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5C8F4" w14:textId="77777777" w:rsidR="00E977EA" w:rsidRPr="00E977EA" w:rsidRDefault="00E977EA" w:rsidP="00E977EA">
      <w:pPr>
        <w:rPr>
          <w:rFonts w:asciiTheme="minorHAnsi" w:hAnsiTheme="minorHAnsi" w:cstheme="minorHAnsi"/>
          <w:b/>
          <w:color w:val="31849B" w:themeColor="accent5" w:themeShade="BF"/>
          <w:sz w:val="32"/>
          <w:szCs w:val="32"/>
        </w:rPr>
      </w:pPr>
      <w:r w:rsidRPr="00E977EA">
        <w:rPr>
          <w:rFonts w:asciiTheme="minorHAnsi" w:hAnsiTheme="minorHAnsi" w:cstheme="minorHAnsi"/>
          <w:b/>
          <w:color w:val="31849B" w:themeColor="accent5" w:themeShade="BF"/>
          <w:sz w:val="32"/>
          <w:szCs w:val="32"/>
        </w:rPr>
        <w:t>Nurse Unit Manager</w:t>
      </w:r>
    </w:p>
    <w:p w14:paraId="0E7AEDB1" w14:textId="77777777" w:rsidR="00E977EA" w:rsidRPr="00EA74CF" w:rsidRDefault="00E977EA" w:rsidP="00E977EA">
      <w:pPr>
        <w:rPr>
          <w:rFonts w:asciiTheme="minorHAnsi" w:hAnsiTheme="minorHAnsi" w:cstheme="minorHAnsi"/>
          <w:b/>
          <w:color w:val="31849B" w:themeColor="accent5" w:themeShade="BF"/>
          <w:sz w:val="28"/>
          <w:szCs w:val="32"/>
        </w:rPr>
      </w:pPr>
    </w:p>
    <w:tbl>
      <w:tblPr>
        <w:tblStyle w:val="TableGrid"/>
        <w:tblW w:w="0" w:type="auto"/>
        <w:tblLook w:val="04A0" w:firstRow="1" w:lastRow="0" w:firstColumn="1" w:lastColumn="0" w:noHBand="0" w:noVBand="1"/>
      </w:tblPr>
      <w:tblGrid>
        <w:gridCol w:w="2547"/>
        <w:gridCol w:w="7189"/>
      </w:tblGrid>
      <w:tr w:rsidR="005F0343" w14:paraId="7107DC71" w14:textId="77777777" w:rsidTr="004F2F97">
        <w:tc>
          <w:tcPr>
            <w:tcW w:w="2547" w:type="dxa"/>
          </w:tcPr>
          <w:p w14:paraId="1CFD69DB" w14:textId="77777777" w:rsidR="004F2F97" w:rsidRPr="009976AB" w:rsidRDefault="00986392" w:rsidP="004D0E2A">
            <w:pPr>
              <w:rPr>
                <w:rFonts w:asciiTheme="minorHAnsi" w:hAnsiTheme="minorHAnsi" w:cstheme="minorHAnsi"/>
                <w:b/>
                <w:color w:val="31849B" w:themeColor="accent5" w:themeShade="BF"/>
              </w:rPr>
            </w:pPr>
            <w:r w:rsidRPr="009976AB">
              <w:rPr>
                <w:rFonts w:asciiTheme="minorHAnsi" w:hAnsiTheme="minorHAnsi" w:cstheme="minorHAnsi"/>
                <w:b/>
                <w:color w:val="31849B" w:themeColor="accent5" w:themeShade="BF"/>
              </w:rPr>
              <w:t>Department:</w:t>
            </w:r>
          </w:p>
        </w:tc>
        <w:tc>
          <w:tcPr>
            <w:tcW w:w="7189" w:type="dxa"/>
          </w:tcPr>
          <w:p w14:paraId="40D2C622" w14:textId="77777777" w:rsidR="004F2F97" w:rsidRPr="00E977EA" w:rsidRDefault="00E977EA" w:rsidP="004D0E2A">
            <w:pPr>
              <w:rPr>
                <w:rFonts w:asciiTheme="minorHAnsi" w:hAnsiTheme="minorHAnsi" w:cstheme="minorHAnsi"/>
                <w:color w:val="31849B" w:themeColor="accent5" w:themeShade="BF"/>
              </w:rPr>
            </w:pPr>
            <w:r w:rsidRPr="00E977EA">
              <w:rPr>
                <w:rFonts w:asciiTheme="minorHAnsi" w:hAnsiTheme="minorHAnsi" w:cstheme="minorHAnsi"/>
                <w:color w:val="31849B" w:themeColor="accent5" w:themeShade="BF"/>
              </w:rPr>
              <w:t>Acute and Residential</w:t>
            </w:r>
          </w:p>
        </w:tc>
      </w:tr>
      <w:tr w:rsidR="005F0343" w14:paraId="21F63A6C" w14:textId="77777777" w:rsidTr="005C4525">
        <w:tc>
          <w:tcPr>
            <w:tcW w:w="2547" w:type="dxa"/>
          </w:tcPr>
          <w:p w14:paraId="55A0CFF0" w14:textId="77777777" w:rsidR="004F2F97" w:rsidRPr="009976AB" w:rsidRDefault="00986392" w:rsidP="005C4525">
            <w:pPr>
              <w:rPr>
                <w:rFonts w:asciiTheme="minorHAnsi" w:hAnsiTheme="minorHAnsi" w:cstheme="minorHAnsi"/>
                <w:b/>
                <w:color w:val="31849B" w:themeColor="accent5" w:themeShade="BF"/>
              </w:rPr>
            </w:pPr>
            <w:r w:rsidRPr="009976AB">
              <w:rPr>
                <w:rFonts w:asciiTheme="minorHAnsi" w:hAnsiTheme="minorHAnsi" w:cstheme="minorHAnsi"/>
                <w:b/>
                <w:color w:val="31849B" w:themeColor="accent5" w:themeShade="BF"/>
              </w:rPr>
              <w:t>Reports To:</w:t>
            </w:r>
          </w:p>
        </w:tc>
        <w:tc>
          <w:tcPr>
            <w:tcW w:w="7189" w:type="dxa"/>
          </w:tcPr>
          <w:p w14:paraId="155611D1" w14:textId="77777777" w:rsidR="004F2F97" w:rsidRPr="00E977EA" w:rsidRDefault="00E977EA" w:rsidP="005C4525">
            <w:pPr>
              <w:rPr>
                <w:rFonts w:asciiTheme="minorHAnsi" w:hAnsiTheme="minorHAnsi" w:cstheme="minorHAnsi"/>
                <w:color w:val="31849B" w:themeColor="accent5" w:themeShade="BF"/>
              </w:rPr>
            </w:pPr>
            <w:r w:rsidRPr="00E977EA">
              <w:rPr>
                <w:rFonts w:asciiTheme="minorHAnsi" w:hAnsiTheme="minorHAnsi" w:cstheme="minorHAnsi"/>
                <w:color w:val="31849B" w:themeColor="accent5" w:themeShade="BF"/>
              </w:rPr>
              <w:t>Director of Nursing</w:t>
            </w:r>
          </w:p>
        </w:tc>
      </w:tr>
      <w:tr w:rsidR="005F0343" w14:paraId="17273550" w14:textId="77777777" w:rsidTr="005C4525">
        <w:tc>
          <w:tcPr>
            <w:tcW w:w="2547" w:type="dxa"/>
          </w:tcPr>
          <w:p w14:paraId="7E2BFD40" w14:textId="77777777" w:rsidR="004F2F97" w:rsidRPr="009976AB" w:rsidRDefault="00986392" w:rsidP="005C4525">
            <w:pPr>
              <w:rPr>
                <w:rFonts w:asciiTheme="minorHAnsi" w:hAnsiTheme="minorHAnsi" w:cstheme="minorHAnsi"/>
                <w:b/>
                <w:color w:val="31849B" w:themeColor="accent5" w:themeShade="BF"/>
              </w:rPr>
            </w:pPr>
            <w:r w:rsidRPr="009976AB">
              <w:rPr>
                <w:rFonts w:asciiTheme="minorHAnsi" w:hAnsiTheme="minorHAnsi" w:cstheme="minorHAnsi"/>
                <w:b/>
                <w:color w:val="31849B" w:themeColor="accent5" w:themeShade="BF"/>
              </w:rPr>
              <w:t>Direct Reports:</w:t>
            </w:r>
          </w:p>
        </w:tc>
        <w:tc>
          <w:tcPr>
            <w:tcW w:w="7189" w:type="dxa"/>
          </w:tcPr>
          <w:p w14:paraId="789F6D0B" w14:textId="77777777" w:rsidR="004F2F97" w:rsidRPr="00E977EA" w:rsidRDefault="00E977EA" w:rsidP="005C4525">
            <w:pPr>
              <w:rPr>
                <w:rFonts w:asciiTheme="minorHAnsi" w:hAnsiTheme="minorHAnsi" w:cstheme="minorHAnsi"/>
                <w:color w:val="31849B" w:themeColor="accent5" w:themeShade="BF"/>
              </w:rPr>
            </w:pPr>
            <w:r w:rsidRPr="00E977EA">
              <w:rPr>
                <w:rFonts w:asciiTheme="minorHAnsi" w:hAnsiTheme="minorHAnsi" w:cstheme="minorHAnsi"/>
                <w:color w:val="31849B" w:themeColor="accent5" w:themeShade="BF"/>
              </w:rPr>
              <w:t>All Nursing staff, Personal Care Workers, Activities Assistants, Midwives</w:t>
            </w:r>
          </w:p>
        </w:tc>
      </w:tr>
      <w:tr w:rsidR="005F0343" w14:paraId="29475EB9" w14:textId="77777777" w:rsidTr="005C4525">
        <w:tc>
          <w:tcPr>
            <w:tcW w:w="2547" w:type="dxa"/>
          </w:tcPr>
          <w:p w14:paraId="5634EA58" w14:textId="77777777" w:rsidR="004F2F97" w:rsidRPr="009976AB" w:rsidRDefault="00986392" w:rsidP="005C4525">
            <w:pPr>
              <w:rPr>
                <w:rFonts w:asciiTheme="minorHAnsi" w:hAnsiTheme="minorHAnsi" w:cstheme="minorHAnsi"/>
                <w:b/>
                <w:color w:val="31849B" w:themeColor="accent5" w:themeShade="BF"/>
              </w:rPr>
            </w:pPr>
            <w:r>
              <w:rPr>
                <w:rFonts w:asciiTheme="minorHAnsi" w:hAnsiTheme="minorHAnsi" w:cstheme="minorHAnsi"/>
                <w:b/>
                <w:color w:val="31849B" w:themeColor="accent5" w:themeShade="BF"/>
              </w:rPr>
              <w:t xml:space="preserve">Salary </w:t>
            </w:r>
            <w:r w:rsidRPr="009976AB">
              <w:rPr>
                <w:rFonts w:asciiTheme="minorHAnsi" w:hAnsiTheme="minorHAnsi" w:cstheme="minorHAnsi"/>
                <w:b/>
                <w:color w:val="31849B" w:themeColor="accent5" w:themeShade="BF"/>
              </w:rPr>
              <w:t>Classification:</w:t>
            </w:r>
          </w:p>
        </w:tc>
        <w:tc>
          <w:tcPr>
            <w:tcW w:w="7189" w:type="dxa"/>
          </w:tcPr>
          <w:p w14:paraId="470F1938" w14:textId="77777777" w:rsidR="004F2F97" w:rsidRPr="00E977EA" w:rsidRDefault="00E977EA" w:rsidP="005C4525">
            <w:pPr>
              <w:rPr>
                <w:rFonts w:asciiTheme="minorHAnsi" w:hAnsiTheme="minorHAnsi" w:cstheme="minorHAnsi"/>
                <w:color w:val="31849B" w:themeColor="accent5" w:themeShade="BF"/>
              </w:rPr>
            </w:pPr>
            <w:r w:rsidRPr="00E977EA">
              <w:rPr>
                <w:rFonts w:asciiTheme="minorHAnsi" w:hAnsiTheme="minorHAnsi" w:cstheme="minorHAnsi"/>
                <w:color w:val="31849B" w:themeColor="accent5" w:themeShade="BF"/>
              </w:rPr>
              <w:t>Depending on Qualifications and Experience</w:t>
            </w:r>
          </w:p>
        </w:tc>
      </w:tr>
      <w:tr w:rsidR="005F0343" w14:paraId="1D33D2BF" w14:textId="77777777" w:rsidTr="004F2F97">
        <w:tc>
          <w:tcPr>
            <w:tcW w:w="2547" w:type="dxa"/>
          </w:tcPr>
          <w:p w14:paraId="3209AFD5" w14:textId="77777777" w:rsidR="004F2F97" w:rsidRPr="009976AB" w:rsidRDefault="00986392" w:rsidP="004D0E2A">
            <w:pPr>
              <w:rPr>
                <w:rFonts w:asciiTheme="minorHAnsi" w:hAnsiTheme="minorHAnsi" w:cstheme="minorHAnsi"/>
                <w:b/>
                <w:color w:val="31849B" w:themeColor="accent5" w:themeShade="BF"/>
              </w:rPr>
            </w:pPr>
            <w:r w:rsidRPr="009976AB">
              <w:rPr>
                <w:rFonts w:asciiTheme="minorHAnsi" w:hAnsiTheme="minorHAnsi" w:cstheme="minorHAnsi"/>
                <w:b/>
                <w:color w:val="31849B" w:themeColor="accent5" w:themeShade="BF"/>
              </w:rPr>
              <w:t>Enterprise Agreement:</w:t>
            </w:r>
          </w:p>
        </w:tc>
        <w:tc>
          <w:tcPr>
            <w:tcW w:w="7189" w:type="dxa"/>
          </w:tcPr>
          <w:p w14:paraId="38AB42F0" w14:textId="6334E209" w:rsidR="004F2F97" w:rsidRPr="00E977EA" w:rsidRDefault="00E977EA" w:rsidP="004D0E2A">
            <w:pPr>
              <w:rPr>
                <w:rFonts w:asciiTheme="minorHAnsi" w:hAnsiTheme="minorHAnsi" w:cstheme="minorHAnsi"/>
                <w:color w:val="31849B" w:themeColor="accent5" w:themeShade="BF"/>
              </w:rPr>
            </w:pPr>
            <w:r w:rsidRPr="00E977EA">
              <w:rPr>
                <w:rFonts w:asciiTheme="minorHAnsi" w:hAnsiTheme="minorHAnsi" w:cstheme="minorHAnsi"/>
                <w:color w:val="31849B" w:themeColor="accent5" w:themeShade="BF"/>
              </w:rPr>
              <w:t xml:space="preserve">Nurses and Midwives (Victorian Public Health Sector) (Single Interest Employers) Enterprise Agreement </w:t>
            </w:r>
          </w:p>
        </w:tc>
      </w:tr>
      <w:tr w:rsidR="005F0343" w14:paraId="5D46EF9F" w14:textId="77777777" w:rsidTr="004F2F97">
        <w:tc>
          <w:tcPr>
            <w:tcW w:w="2547" w:type="dxa"/>
          </w:tcPr>
          <w:p w14:paraId="6828AFE4" w14:textId="77777777" w:rsidR="004F2F97" w:rsidRPr="009976AB" w:rsidRDefault="00986392" w:rsidP="004D0E2A">
            <w:pPr>
              <w:rPr>
                <w:rFonts w:asciiTheme="minorHAnsi" w:hAnsiTheme="minorHAnsi" w:cstheme="minorHAnsi"/>
                <w:b/>
                <w:color w:val="31849B" w:themeColor="accent5" w:themeShade="BF"/>
              </w:rPr>
            </w:pPr>
            <w:r w:rsidRPr="009976AB">
              <w:rPr>
                <w:rFonts w:asciiTheme="minorHAnsi" w:hAnsiTheme="minorHAnsi" w:cstheme="minorHAnsi"/>
                <w:b/>
                <w:color w:val="31849B" w:themeColor="accent5" w:themeShade="BF"/>
              </w:rPr>
              <w:t>Effective Date:</w:t>
            </w:r>
          </w:p>
        </w:tc>
        <w:tc>
          <w:tcPr>
            <w:tcW w:w="7189" w:type="dxa"/>
          </w:tcPr>
          <w:p w14:paraId="7BF0BB1B" w14:textId="2D4E077E" w:rsidR="004F2F97" w:rsidRPr="00E977EA" w:rsidRDefault="00555009" w:rsidP="004D0E2A">
            <w:pPr>
              <w:rPr>
                <w:rFonts w:asciiTheme="minorHAnsi" w:hAnsiTheme="minorHAnsi" w:cstheme="minorHAnsi"/>
                <w:color w:val="31849B" w:themeColor="accent5" w:themeShade="BF"/>
              </w:rPr>
            </w:pPr>
            <w:r>
              <w:rPr>
                <w:rFonts w:asciiTheme="minorHAnsi" w:hAnsiTheme="minorHAnsi" w:cstheme="minorHAnsi"/>
                <w:color w:val="31849B" w:themeColor="accent5" w:themeShade="BF"/>
              </w:rPr>
              <w:t xml:space="preserve">October </w:t>
            </w:r>
            <w:r w:rsidR="00E977EA" w:rsidRPr="00E977EA">
              <w:rPr>
                <w:rFonts w:asciiTheme="minorHAnsi" w:hAnsiTheme="minorHAnsi" w:cstheme="minorHAnsi"/>
                <w:color w:val="31849B" w:themeColor="accent5" w:themeShade="BF"/>
              </w:rPr>
              <w:t>2026</w:t>
            </w:r>
          </w:p>
        </w:tc>
      </w:tr>
    </w:tbl>
    <w:p w14:paraId="0563877F" w14:textId="77777777" w:rsidR="007C78E4" w:rsidRPr="009976AB" w:rsidRDefault="007C78E4" w:rsidP="004D0E2A">
      <w:pPr>
        <w:rPr>
          <w:rFonts w:asciiTheme="minorHAnsi" w:hAnsiTheme="minorHAnsi" w:cstheme="minorHAnsi"/>
          <w:b/>
          <w:color w:val="31849B" w:themeColor="accent5" w:themeShade="BF"/>
          <w:sz w:val="36"/>
          <w:szCs w:val="32"/>
        </w:rPr>
      </w:pPr>
    </w:p>
    <w:p w14:paraId="5651D9B8" w14:textId="77777777" w:rsidR="007C78E4" w:rsidRPr="009976AB" w:rsidRDefault="00986392" w:rsidP="007C78E4">
      <w:pPr>
        <w:rPr>
          <w:rFonts w:asciiTheme="minorHAnsi" w:hAnsiTheme="minorHAnsi" w:cstheme="minorHAnsi"/>
          <w:b/>
          <w:color w:val="31849B" w:themeColor="accent5" w:themeShade="BF"/>
          <w:sz w:val="28"/>
          <w:szCs w:val="28"/>
        </w:rPr>
      </w:pPr>
      <w:r w:rsidRPr="009976AB">
        <w:rPr>
          <w:rFonts w:asciiTheme="minorHAnsi" w:hAnsiTheme="minorHAnsi" w:cstheme="minorHAnsi"/>
          <w:b/>
          <w:color w:val="31849B" w:themeColor="accent5" w:themeShade="BF"/>
          <w:sz w:val="28"/>
          <w:szCs w:val="28"/>
        </w:rPr>
        <w:t>Position Objective/</w:t>
      </w:r>
      <w:r w:rsidR="004F2F97" w:rsidRPr="009976AB">
        <w:rPr>
          <w:rFonts w:asciiTheme="minorHAnsi" w:hAnsiTheme="minorHAnsi" w:cstheme="minorHAnsi"/>
          <w:b/>
          <w:color w:val="31849B" w:themeColor="accent5" w:themeShade="BF"/>
          <w:sz w:val="28"/>
          <w:szCs w:val="28"/>
        </w:rPr>
        <w:t>Purpose</w:t>
      </w:r>
    </w:p>
    <w:p w14:paraId="1D1A45BB" w14:textId="77777777" w:rsidR="007C78E4" w:rsidRPr="009976AB" w:rsidRDefault="007C78E4" w:rsidP="007C78E4">
      <w:pPr>
        <w:rPr>
          <w:rFonts w:asciiTheme="minorHAnsi" w:hAnsiTheme="minorHAnsi" w:cstheme="minorHAnsi"/>
        </w:rPr>
      </w:pPr>
    </w:p>
    <w:p w14:paraId="13F1E144" w14:textId="77777777" w:rsidR="00E977EA" w:rsidRPr="005E6425" w:rsidRDefault="00E977EA" w:rsidP="00E977EA">
      <w:pPr>
        <w:rPr>
          <w:rFonts w:asciiTheme="minorHAnsi" w:hAnsiTheme="minorHAnsi" w:cstheme="minorHAnsi"/>
          <w:sz w:val="22"/>
          <w:szCs w:val="22"/>
        </w:rPr>
      </w:pPr>
      <w:r w:rsidRPr="005E6425">
        <w:rPr>
          <w:rFonts w:asciiTheme="minorHAnsi" w:hAnsiTheme="minorHAnsi" w:cstheme="minorHAnsi"/>
          <w:sz w:val="22"/>
          <w:szCs w:val="22"/>
        </w:rPr>
        <w:t>The Nurse Unit Manager (NUM) role is to provide management of Acute and Residential Staff and Services</w:t>
      </w:r>
      <w:r w:rsidRPr="00E93CBE">
        <w:rPr>
          <w:rFonts w:asciiTheme="minorHAnsi" w:hAnsiTheme="minorHAnsi" w:cstheme="minorHAnsi"/>
          <w:sz w:val="22"/>
          <w:szCs w:val="22"/>
        </w:rPr>
        <w:t xml:space="preserve">. </w:t>
      </w:r>
      <w:r w:rsidRPr="00E93CBE">
        <w:rPr>
          <w:rFonts w:asciiTheme="minorHAnsi" w:hAnsiTheme="minorHAnsi" w:cstheme="minorHAnsi"/>
          <w:sz w:val="22"/>
        </w:rPr>
        <w:t>To provide effective leadership and management of the nursing unit by fostering a supportive and collaborative team environment, ensuring safe and high-quality patient care, and maintaining compliance with clinical standards and organisational policies. The Nurse Unit Manager will be responsible for coordinating staff, resources, and workflows to achieve optimal patient outcomes, while promoting professional development, continuous improvement, and a positive workplace culture</w:t>
      </w:r>
      <w:r w:rsidRPr="00E93CBE">
        <w:rPr>
          <w:rFonts w:asciiTheme="minorHAnsi" w:hAnsiTheme="minorHAnsi" w:cstheme="minorHAnsi"/>
        </w:rPr>
        <w:t>.</w:t>
      </w:r>
    </w:p>
    <w:p w14:paraId="415BA85F" w14:textId="77777777" w:rsidR="009976AB" w:rsidRPr="009976AB" w:rsidRDefault="009976AB" w:rsidP="007C78E4">
      <w:pPr>
        <w:rPr>
          <w:rFonts w:asciiTheme="minorHAnsi" w:hAnsiTheme="minorHAnsi" w:cstheme="minorHAnsi"/>
        </w:rPr>
      </w:pPr>
    </w:p>
    <w:p w14:paraId="745726F7" w14:textId="77777777" w:rsidR="009976AB" w:rsidRDefault="00986392" w:rsidP="009976AB">
      <w:pPr>
        <w:rPr>
          <w:rFonts w:asciiTheme="minorHAnsi" w:hAnsiTheme="minorHAnsi" w:cstheme="minorHAnsi"/>
          <w:b/>
          <w:color w:val="31849B" w:themeColor="accent5" w:themeShade="BF"/>
          <w:sz w:val="28"/>
          <w:szCs w:val="28"/>
        </w:rPr>
      </w:pPr>
      <w:r w:rsidRPr="009976AB">
        <w:rPr>
          <w:rFonts w:asciiTheme="minorHAnsi" w:hAnsiTheme="minorHAnsi" w:cstheme="minorHAnsi"/>
          <w:b/>
          <w:color w:val="31849B" w:themeColor="accent5" w:themeShade="BF"/>
          <w:sz w:val="28"/>
          <w:szCs w:val="28"/>
        </w:rPr>
        <w:t>Selection Criteria</w:t>
      </w:r>
    </w:p>
    <w:p w14:paraId="4E7EC57E" w14:textId="77777777" w:rsidR="00E977EA" w:rsidRPr="009976AB" w:rsidRDefault="00E977EA" w:rsidP="009976AB">
      <w:pPr>
        <w:rPr>
          <w:rFonts w:asciiTheme="minorHAnsi" w:hAnsiTheme="minorHAnsi" w:cstheme="minorHAnsi"/>
          <w:b/>
          <w:color w:val="31849B" w:themeColor="accent5" w:themeShade="BF"/>
          <w:sz w:val="28"/>
          <w:szCs w:val="28"/>
        </w:rPr>
      </w:pPr>
    </w:p>
    <w:p w14:paraId="706B6509" w14:textId="77777777" w:rsidR="009976AB" w:rsidRPr="009976AB" w:rsidRDefault="00986392" w:rsidP="009976AB">
      <w:pPr>
        <w:rPr>
          <w:rFonts w:asciiTheme="minorHAnsi" w:hAnsiTheme="minorHAnsi" w:cstheme="minorHAnsi"/>
          <w:b/>
          <w:szCs w:val="22"/>
        </w:rPr>
      </w:pPr>
      <w:r w:rsidRPr="009976AB">
        <w:rPr>
          <w:rFonts w:asciiTheme="minorHAnsi" w:hAnsiTheme="minorHAnsi" w:cstheme="minorHAnsi"/>
          <w:b/>
          <w:szCs w:val="22"/>
        </w:rPr>
        <w:t>Essential:</w:t>
      </w:r>
    </w:p>
    <w:p w14:paraId="63100A8C" w14:textId="77777777" w:rsidR="00E977EA" w:rsidRPr="00482E25" w:rsidRDefault="00E977EA" w:rsidP="00E977EA">
      <w:pPr>
        <w:pStyle w:val="ListParagraph"/>
        <w:numPr>
          <w:ilvl w:val="0"/>
          <w:numId w:val="6"/>
        </w:numPr>
        <w:shd w:val="clear" w:color="auto" w:fill="FFFFFF"/>
        <w:spacing w:after="0" w:line="240" w:lineRule="auto"/>
        <w:textAlignment w:val="baseline"/>
        <w:rPr>
          <w:rFonts w:cstheme="minorHAnsi"/>
          <w:color w:val="333333"/>
          <w:lang w:eastAsia="en-AU"/>
        </w:rPr>
      </w:pPr>
      <w:r w:rsidRPr="00482E25">
        <w:rPr>
          <w:rFonts w:cstheme="minorHAnsi"/>
        </w:rPr>
        <w:t xml:space="preserve">Tertiary qualifications and current registration with the Australian Health Practitioners Registration Agency as a Registered Nurse </w:t>
      </w:r>
    </w:p>
    <w:p w14:paraId="7971757F" w14:textId="77777777" w:rsidR="00E977EA" w:rsidRPr="00482E25" w:rsidRDefault="00E977EA" w:rsidP="00E977EA">
      <w:pPr>
        <w:pStyle w:val="ListParagraph"/>
        <w:numPr>
          <w:ilvl w:val="0"/>
          <w:numId w:val="6"/>
        </w:numPr>
        <w:shd w:val="clear" w:color="auto" w:fill="FFFFFF"/>
        <w:spacing w:after="0" w:line="240" w:lineRule="auto"/>
        <w:textAlignment w:val="baseline"/>
        <w:rPr>
          <w:rFonts w:cstheme="minorHAnsi"/>
          <w:color w:val="333333"/>
          <w:lang w:eastAsia="en-AU"/>
        </w:rPr>
      </w:pPr>
      <w:r w:rsidRPr="00482E25">
        <w:rPr>
          <w:rFonts w:cstheme="minorHAnsi"/>
          <w:color w:val="333333"/>
          <w:lang w:eastAsia="en-AU"/>
        </w:rPr>
        <w:t>Developing, implementing and monitoring policies and objectives of nursing care as they apply to units, staff and community groups</w:t>
      </w:r>
    </w:p>
    <w:p w14:paraId="10B584C6" w14:textId="77777777" w:rsidR="00E977EA" w:rsidRPr="00482E25" w:rsidRDefault="00E977EA" w:rsidP="00E977EA">
      <w:pPr>
        <w:numPr>
          <w:ilvl w:val="0"/>
          <w:numId w:val="6"/>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Coordinating the allocation of human and material resources for a health service unit such as recruitment of staff, human resource management, preparation of budgets and fiscal management</w:t>
      </w:r>
    </w:p>
    <w:p w14:paraId="1EB34852" w14:textId="77777777" w:rsidR="00E977EA" w:rsidRPr="00482E25" w:rsidRDefault="00E977EA" w:rsidP="00E977EA">
      <w:pPr>
        <w:numPr>
          <w:ilvl w:val="0"/>
          <w:numId w:val="6"/>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Monitoring and controlling the performance of nursing and support staff within the unit, and providing leadership</w:t>
      </w:r>
    </w:p>
    <w:p w14:paraId="5EEA2197" w14:textId="77777777" w:rsidR="00E977EA" w:rsidRPr="00482E25" w:rsidRDefault="00E977EA" w:rsidP="00E977EA">
      <w:pPr>
        <w:numPr>
          <w:ilvl w:val="0"/>
          <w:numId w:val="6"/>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Initiating studies to evaluate the effectiveness of nursing services in the unit in relation to objectives, costs and nursing care</w:t>
      </w:r>
    </w:p>
    <w:p w14:paraId="571799B6" w14:textId="77777777" w:rsidR="00E977EA" w:rsidRPr="00482E25" w:rsidRDefault="00E977EA" w:rsidP="00E977EA">
      <w:pPr>
        <w:numPr>
          <w:ilvl w:val="0"/>
          <w:numId w:val="6"/>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Promoting working relationships with community agencies and health and education providers</w:t>
      </w:r>
    </w:p>
    <w:p w14:paraId="3F70BE9F" w14:textId="77777777" w:rsidR="00E977EA" w:rsidRPr="00482E25" w:rsidRDefault="00E977EA" w:rsidP="00E977EA">
      <w:pPr>
        <w:numPr>
          <w:ilvl w:val="0"/>
          <w:numId w:val="6"/>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Contributing to organisational objectives in relation to quality, safety and risk management</w:t>
      </w:r>
    </w:p>
    <w:p w14:paraId="634DBBFE" w14:textId="77777777" w:rsidR="009976AB" w:rsidRPr="009976AB" w:rsidRDefault="009976AB" w:rsidP="009976AB">
      <w:pPr>
        <w:rPr>
          <w:rFonts w:asciiTheme="minorHAnsi" w:hAnsiTheme="minorHAnsi" w:cstheme="minorHAnsi"/>
          <w:b/>
          <w:szCs w:val="22"/>
        </w:rPr>
      </w:pPr>
    </w:p>
    <w:p w14:paraId="3831DE22" w14:textId="77777777" w:rsidR="009976AB" w:rsidRPr="009976AB" w:rsidRDefault="00986392" w:rsidP="009976AB">
      <w:pPr>
        <w:rPr>
          <w:rFonts w:asciiTheme="minorHAnsi" w:hAnsiTheme="minorHAnsi" w:cstheme="minorHAnsi"/>
          <w:b/>
          <w:szCs w:val="22"/>
        </w:rPr>
      </w:pPr>
      <w:r w:rsidRPr="009976AB">
        <w:rPr>
          <w:rFonts w:asciiTheme="minorHAnsi" w:hAnsiTheme="minorHAnsi" w:cstheme="minorHAnsi"/>
          <w:b/>
          <w:szCs w:val="22"/>
        </w:rPr>
        <w:t>Desirable:</w:t>
      </w:r>
    </w:p>
    <w:p w14:paraId="6C23968A" w14:textId="77777777" w:rsidR="00E977EA" w:rsidRPr="00482E25" w:rsidRDefault="00E977EA" w:rsidP="003D4EB6">
      <w:pPr>
        <w:pStyle w:val="ListParagraph"/>
        <w:numPr>
          <w:ilvl w:val="0"/>
          <w:numId w:val="8"/>
        </w:numPr>
        <w:shd w:val="clear" w:color="auto" w:fill="FFFFFF"/>
        <w:spacing w:after="0" w:line="240" w:lineRule="auto"/>
        <w:textAlignment w:val="baseline"/>
        <w:rPr>
          <w:rFonts w:cstheme="minorHAnsi"/>
          <w:color w:val="333333"/>
          <w:lang w:eastAsia="en-AU"/>
        </w:rPr>
      </w:pPr>
      <w:r w:rsidRPr="00482E25">
        <w:rPr>
          <w:rFonts w:cstheme="minorHAnsi"/>
        </w:rPr>
        <w:t xml:space="preserve">Tertiary qualifications and current registration with the Australian Health Practitioners Registration Agency as a Registered Nurse </w:t>
      </w:r>
    </w:p>
    <w:p w14:paraId="2C532452" w14:textId="77777777" w:rsidR="00E977EA" w:rsidRPr="00482E25" w:rsidRDefault="00E977EA" w:rsidP="003D4EB6">
      <w:pPr>
        <w:pStyle w:val="ListParagraph"/>
        <w:numPr>
          <w:ilvl w:val="0"/>
          <w:numId w:val="8"/>
        </w:numPr>
        <w:shd w:val="clear" w:color="auto" w:fill="FFFFFF"/>
        <w:spacing w:after="0" w:line="240" w:lineRule="auto"/>
        <w:textAlignment w:val="baseline"/>
        <w:rPr>
          <w:rFonts w:cstheme="minorHAnsi"/>
          <w:color w:val="333333"/>
          <w:lang w:eastAsia="en-AU"/>
        </w:rPr>
      </w:pPr>
      <w:r w:rsidRPr="00482E25">
        <w:rPr>
          <w:rFonts w:cstheme="minorHAnsi"/>
          <w:color w:val="333333"/>
          <w:lang w:eastAsia="en-AU"/>
        </w:rPr>
        <w:t>Developing, implementing and monitoring policies and objectives of nursing care as they apply to units, staff and community groups</w:t>
      </w:r>
    </w:p>
    <w:p w14:paraId="0CA51EC1" w14:textId="77777777" w:rsidR="00E977EA" w:rsidRPr="00482E25" w:rsidRDefault="00E977EA" w:rsidP="003D4EB6">
      <w:pPr>
        <w:numPr>
          <w:ilvl w:val="0"/>
          <w:numId w:val="8"/>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Coordinating the allocation of human and material resources for a health service unit such as recruitment of staff, human resource management, preparation of budgets and fiscal management</w:t>
      </w:r>
    </w:p>
    <w:p w14:paraId="35999819" w14:textId="77777777" w:rsidR="00E977EA" w:rsidRPr="00482E25" w:rsidRDefault="00E977EA" w:rsidP="003D4EB6">
      <w:pPr>
        <w:numPr>
          <w:ilvl w:val="0"/>
          <w:numId w:val="8"/>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Monitoring and controlling the performance of nursing and support staff within the unit, and providing leadership</w:t>
      </w:r>
    </w:p>
    <w:p w14:paraId="606CC395" w14:textId="77777777" w:rsidR="00E977EA" w:rsidRPr="00482E25" w:rsidRDefault="00E977EA" w:rsidP="003D4EB6">
      <w:pPr>
        <w:numPr>
          <w:ilvl w:val="0"/>
          <w:numId w:val="8"/>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lastRenderedPageBreak/>
        <w:t>Initiating studies to evaluate the effectiveness of nursing services in the unit in relation to objectives, costs and nursing care</w:t>
      </w:r>
    </w:p>
    <w:p w14:paraId="4798166D" w14:textId="77777777" w:rsidR="00E977EA" w:rsidRPr="00482E25" w:rsidRDefault="00E977EA" w:rsidP="003D4EB6">
      <w:pPr>
        <w:numPr>
          <w:ilvl w:val="0"/>
          <w:numId w:val="8"/>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Promoting working relationships with community agencies and health and education providers</w:t>
      </w:r>
    </w:p>
    <w:p w14:paraId="30A131A2" w14:textId="77777777" w:rsidR="00E977EA" w:rsidRPr="00482E25" w:rsidRDefault="00E977EA" w:rsidP="003D4EB6">
      <w:pPr>
        <w:numPr>
          <w:ilvl w:val="0"/>
          <w:numId w:val="8"/>
        </w:numPr>
        <w:shd w:val="clear" w:color="auto" w:fill="FFFFFF"/>
        <w:textAlignment w:val="baseline"/>
        <w:rPr>
          <w:rFonts w:asciiTheme="minorHAnsi" w:hAnsiTheme="minorHAnsi" w:cstheme="minorHAnsi"/>
          <w:color w:val="333333"/>
          <w:sz w:val="22"/>
          <w:szCs w:val="22"/>
          <w:lang w:eastAsia="en-AU"/>
        </w:rPr>
      </w:pPr>
      <w:r w:rsidRPr="00482E25">
        <w:rPr>
          <w:rFonts w:asciiTheme="minorHAnsi" w:hAnsiTheme="minorHAnsi" w:cstheme="minorHAnsi"/>
          <w:color w:val="333333"/>
          <w:sz w:val="22"/>
          <w:szCs w:val="22"/>
          <w:lang w:eastAsia="en-AU"/>
        </w:rPr>
        <w:t>Contributing to organisational objectives in relation to quality, safety and risk management</w:t>
      </w:r>
    </w:p>
    <w:p w14:paraId="32F9EC1E" w14:textId="77777777" w:rsidR="00B94084" w:rsidRPr="009976AB" w:rsidRDefault="00B94084" w:rsidP="007C78E4">
      <w:pPr>
        <w:rPr>
          <w:rFonts w:asciiTheme="minorHAnsi" w:hAnsiTheme="minorHAnsi" w:cstheme="minorHAnsi"/>
        </w:rPr>
      </w:pPr>
    </w:p>
    <w:tbl>
      <w:tblPr>
        <w:tblStyle w:val="TableGrid"/>
        <w:tblW w:w="0" w:type="auto"/>
        <w:tblLook w:val="04A0" w:firstRow="1" w:lastRow="0" w:firstColumn="1" w:lastColumn="0" w:noHBand="0" w:noVBand="1"/>
      </w:tblPr>
      <w:tblGrid>
        <w:gridCol w:w="2746"/>
        <w:gridCol w:w="6990"/>
      </w:tblGrid>
      <w:tr w:rsidR="005F0343" w14:paraId="20D42A25" w14:textId="77777777" w:rsidTr="005C4525">
        <w:tc>
          <w:tcPr>
            <w:tcW w:w="9736" w:type="dxa"/>
            <w:gridSpan w:val="2"/>
          </w:tcPr>
          <w:p w14:paraId="38E413B0" w14:textId="77777777" w:rsidR="00B94084" w:rsidRPr="009976AB" w:rsidRDefault="00986392" w:rsidP="005C4525">
            <w:pPr>
              <w:pStyle w:val="Heading1"/>
              <w:rPr>
                <w:rFonts w:asciiTheme="minorHAnsi" w:hAnsiTheme="minorHAnsi" w:cstheme="minorHAnsi"/>
                <w:b w:val="0"/>
                <w:color w:val="31849B" w:themeColor="accent5" w:themeShade="BF"/>
              </w:rPr>
            </w:pPr>
            <w:r w:rsidRPr="009976AB">
              <w:rPr>
                <w:rFonts w:asciiTheme="minorHAnsi" w:eastAsia="Times New Roman" w:hAnsiTheme="minorHAnsi" w:cstheme="minorHAnsi"/>
                <w:bCs w:val="0"/>
                <w:color w:val="31849B" w:themeColor="accent5" w:themeShade="BF"/>
                <w:lang w:val="en-AU"/>
              </w:rPr>
              <w:t>Role and Responsibilities</w:t>
            </w:r>
          </w:p>
        </w:tc>
      </w:tr>
      <w:tr w:rsidR="005F0343" w14:paraId="283580D6" w14:textId="77777777" w:rsidTr="00E977EA">
        <w:tc>
          <w:tcPr>
            <w:tcW w:w="2746" w:type="dxa"/>
          </w:tcPr>
          <w:p w14:paraId="066193CE" w14:textId="77777777" w:rsidR="00B94084" w:rsidRPr="001C4E2A" w:rsidRDefault="00986392" w:rsidP="005C4525">
            <w:pPr>
              <w:rPr>
                <w:rFonts w:asciiTheme="minorHAnsi" w:hAnsiTheme="minorHAnsi" w:cstheme="minorHAnsi"/>
                <w:b/>
              </w:rPr>
            </w:pPr>
            <w:r w:rsidRPr="001C4E2A">
              <w:rPr>
                <w:rFonts w:asciiTheme="minorHAnsi" w:hAnsiTheme="minorHAnsi" w:cstheme="minorHAnsi"/>
                <w:b/>
              </w:rPr>
              <w:t>Key Responsibility Area</w:t>
            </w:r>
          </w:p>
        </w:tc>
        <w:tc>
          <w:tcPr>
            <w:tcW w:w="6990" w:type="dxa"/>
          </w:tcPr>
          <w:p w14:paraId="686FE873" w14:textId="77777777" w:rsidR="00B94084" w:rsidRPr="001C4E2A" w:rsidRDefault="00986392" w:rsidP="005C4525">
            <w:pPr>
              <w:shd w:val="clear" w:color="auto" w:fill="FFFFFF"/>
              <w:textAlignment w:val="baseline"/>
              <w:rPr>
                <w:rFonts w:asciiTheme="minorHAnsi" w:hAnsiTheme="minorHAnsi" w:cstheme="minorHAnsi"/>
                <w:b/>
                <w:color w:val="333333"/>
                <w:highlight w:val="yellow"/>
              </w:rPr>
            </w:pPr>
            <w:r w:rsidRPr="001C4E2A">
              <w:rPr>
                <w:rFonts w:asciiTheme="minorHAnsi" w:hAnsiTheme="minorHAnsi" w:cstheme="minorHAnsi"/>
                <w:b/>
                <w:color w:val="333333"/>
              </w:rPr>
              <w:t>Tasks</w:t>
            </w:r>
          </w:p>
        </w:tc>
      </w:tr>
      <w:tr w:rsidR="00E977EA" w14:paraId="35E84BA4" w14:textId="77777777" w:rsidTr="00E977EA">
        <w:tc>
          <w:tcPr>
            <w:tcW w:w="2746" w:type="dxa"/>
          </w:tcPr>
          <w:p w14:paraId="279C4B4A" w14:textId="77777777" w:rsidR="00E977EA" w:rsidRPr="003D4EB6" w:rsidRDefault="00E977EA" w:rsidP="00E977EA">
            <w:pPr>
              <w:rPr>
                <w:rFonts w:asciiTheme="minorHAnsi" w:hAnsiTheme="minorHAnsi" w:cstheme="minorHAnsi"/>
                <w:iCs/>
              </w:rPr>
            </w:pPr>
            <w:r w:rsidRPr="003D4EB6">
              <w:rPr>
                <w:rFonts w:asciiTheme="minorHAnsi" w:hAnsiTheme="minorHAnsi" w:cstheme="minorHAnsi"/>
                <w:iCs/>
              </w:rPr>
              <w:t>Management</w:t>
            </w:r>
          </w:p>
        </w:tc>
        <w:tc>
          <w:tcPr>
            <w:tcW w:w="6990" w:type="dxa"/>
          </w:tcPr>
          <w:p w14:paraId="32011C8B" w14:textId="77777777" w:rsidR="00E977EA" w:rsidRPr="00482E25" w:rsidRDefault="00E977EA" w:rsidP="00E977EA">
            <w:pPr>
              <w:pStyle w:val="ListParagraph"/>
              <w:numPr>
                <w:ilvl w:val="0"/>
                <w:numId w:val="7"/>
              </w:numPr>
              <w:rPr>
                <w:rFonts w:cstheme="minorHAnsi"/>
              </w:rPr>
            </w:pPr>
            <w:r w:rsidRPr="00482E25">
              <w:rPr>
                <w:rFonts w:cstheme="minorHAnsi"/>
              </w:rPr>
              <w:t>Ensure that the service is managed effectively and efficiently</w:t>
            </w:r>
          </w:p>
          <w:p w14:paraId="6FB0BEFC" w14:textId="77777777" w:rsidR="00E977EA" w:rsidRDefault="00E977EA" w:rsidP="00E977EA">
            <w:pPr>
              <w:pStyle w:val="ListParagraph"/>
              <w:numPr>
                <w:ilvl w:val="0"/>
                <w:numId w:val="7"/>
              </w:numPr>
              <w:spacing w:line="240" w:lineRule="auto"/>
              <w:rPr>
                <w:rFonts w:cstheme="minorHAnsi"/>
              </w:rPr>
            </w:pPr>
            <w:r>
              <w:rPr>
                <w:rFonts w:cstheme="minorHAnsi"/>
              </w:rPr>
              <w:t>To provide a role model for staff in their approach to education interpersonal relationships, teamwork and communication</w:t>
            </w:r>
          </w:p>
          <w:p w14:paraId="6A9BB61E" w14:textId="77777777" w:rsidR="00E977EA" w:rsidRDefault="00E977EA" w:rsidP="00E977EA">
            <w:pPr>
              <w:pStyle w:val="ListParagraph"/>
              <w:numPr>
                <w:ilvl w:val="0"/>
                <w:numId w:val="7"/>
              </w:numPr>
              <w:spacing w:line="240" w:lineRule="auto"/>
              <w:rPr>
                <w:rFonts w:eastAsia="Times New Roman"/>
              </w:rPr>
            </w:pPr>
            <w:r>
              <w:rPr>
                <w:rFonts w:eastAsia="Times New Roman"/>
              </w:rPr>
              <w:t>To mentor, coach, acknowledge, empower and challenge staff</w:t>
            </w:r>
          </w:p>
          <w:p w14:paraId="72A67E61" w14:textId="77777777" w:rsidR="00E977EA" w:rsidRPr="006818A1" w:rsidRDefault="00E977EA" w:rsidP="00E977EA">
            <w:pPr>
              <w:pStyle w:val="ListParagraph"/>
              <w:numPr>
                <w:ilvl w:val="0"/>
                <w:numId w:val="7"/>
              </w:numPr>
              <w:spacing w:line="240" w:lineRule="auto"/>
              <w:rPr>
                <w:rFonts w:cstheme="minorHAnsi"/>
              </w:rPr>
            </w:pPr>
            <w:r>
              <w:rPr>
                <w:rFonts w:cstheme="minorHAnsi"/>
              </w:rPr>
              <w:t>To participate in relevant committee processes, attend relevant meetings and to prepare and submit records as required</w:t>
            </w:r>
          </w:p>
          <w:p w14:paraId="784B3523" w14:textId="77777777" w:rsidR="00E977EA" w:rsidRPr="00482E25" w:rsidRDefault="00E977EA" w:rsidP="00E977EA">
            <w:pPr>
              <w:pStyle w:val="ListParagraph"/>
              <w:numPr>
                <w:ilvl w:val="0"/>
                <w:numId w:val="7"/>
              </w:numPr>
              <w:rPr>
                <w:rFonts w:cstheme="minorHAnsi"/>
              </w:rPr>
            </w:pPr>
            <w:r w:rsidRPr="00482E25">
              <w:rPr>
                <w:rFonts w:cstheme="minorHAnsi"/>
              </w:rPr>
              <w:t>Develop and maintain an effective staffing structure, establishing clear roles and responsibilities for individuals within the service</w:t>
            </w:r>
          </w:p>
          <w:p w14:paraId="7842811D" w14:textId="77777777" w:rsidR="00E977EA" w:rsidRPr="00482E25" w:rsidRDefault="00E977EA" w:rsidP="00E977EA">
            <w:pPr>
              <w:pStyle w:val="ListParagraph"/>
              <w:numPr>
                <w:ilvl w:val="0"/>
                <w:numId w:val="7"/>
              </w:numPr>
              <w:spacing w:line="240" w:lineRule="auto"/>
              <w:rPr>
                <w:rFonts w:cstheme="minorHAnsi"/>
              </w:rPr>
            </w:pPr>
            <w:r w:rsidRPr="00482E25">
              <w:rPr>
                <w:rFonts w:cstheme="minorHAnsi"/>
              </w:rPr>
              <w:t>To maintain creative rostering practices that maximises patient care and staff options</w:t>
            </w:r>
          </w:p>
          <w:p w14:paraId="2A602A0D" w14:textId="77777777" w:rsidR="00E977EA" w:rsidRPr="00482E25" w:rsidRDefault="00E977EA" w:rsidP="00E977EA">
            <w:pPr>
              <w:pStyle w:val="ListParagraph"/>
              <w:numPr>
                <w:ilvl w:val="0"/>
                <w:numId w:val="7"/>
              </w:numPr>
              <w:spacing w:line="240" w:lineRule="auto"/>
              <w:rPr>
                <w:rFonts w:cstheme="minorHAnsi"/>
              </w:rPr>
            </w:pPr>
            <w:r w:rsidRPr="00482E25">
              <w:rPr>
                <w:rFonts w:cstheme="minorHAnsi"/>
              </w:rPr>
              <w:t>Maintain safe work practices and environment by actively reducing hazards, reporting accidents/ incidents</w:t>
            </w:r>
          </w:p>
          <w:p w14:paraId="4639F995" w14:textId="77777777" w:rsidR="00E977EA" w:rsidRPr="00482E25" w:rsidRDefault="00E977EA" w:rsidP="00E977EA">
            <w:pPr>
              <w:pStyle w:val="ListParagraph"/>
              <w:numPr>
                <w:ilvl w:val="0"/>
                <w:numId w:val="7"/>
              </w:numPr>
              <w:spacing w:line="240" w:lineRule="auto"/>
              <w:rPr>
                <w:rFonts w:cstheme="minorHAnsi"/>
              </w:rPr>
            </w:pPr>
            <w:r w:rsidRPr="00482E25">
              <w:rPr>
                <w:rFonts w:cstheme="minorHAnsi"/>
              </w:rPr>
              <w:t>To develop and maintain positive working relationships with all stakeholders and clients</w:t>
            </w:r>
          </w:p>
          <w:p w14:paraId="3928A032" w14:textId="77777777" w:rsidR="00E977EA" w:rsidRPr="00482E25" w:rsidRDefault="00E977EA" w:rsidP="00E977EA">
            <w:pPr>
              <w:pStyle w:val="ListParagraph"/>
              <w:numPr>
                <w:ilvl w:val="0"/>
                <w:numId w:val="7"/>
              </w:numPr>
              <w:spacing w:line="240" w:lineRule="auto"/>
              <w:rPr>
                <w:rFonts w:cstheme="minorHAnsi"/>
              </w:rPr>
            </w:pPr>
            <w:r w:rsidRPr="00482E25">
              <w:rPr>
                <w:rFonts w:cstheme="minorHAnsi"/>
              </w:rPr>
              <w:t xml:space="preserve">To be the conduit through which information from management goes to the Acute and Residential </w:t>
            </w:r>
          </w:p>
          <w:p w14:paraId="66967A8C" w14:textId="77777777" w:rsidR="00E977EA" w:rsidRPr="00E93CBE" w:rsidRDefault="00E977EA" w:rsidP="00E977EA">
            <w:pPr>
              <w:pStyle w:val="ListParagraph"/>
              <w:numPr>
                <w:ilvl w:val="0"/>
                <w:numId w:val="7"/>
              </w:numPr>
              <w:spacing w:line="240" w:lineRule="auto"/>
              <w:rPr>
                <w:rFonts w:eastAsia="Times New Roman"/>
              </w:rPr>
            </w:pPr>
            <w:r w:rsidRPr="00482E25">
              <w:rPr>
                <w:rFonts w:eastAsia="Times New Roman"/>
              </w:rPr>
              <w:t>To encourage an active learning environment, in which competencies of staff are maintained and improved, consistent with current nursing knowledge, research and key competency domains.</w:t>
            </w:r>
          </w:p>
        </w:tc>
      </w:tr>
      <w:tr w:rsidR="00E977EA" w14:paraId="41D96D12" w14:textId="77777777" w:rsidTr="00E977EA">
        <w:tc>
          <w:tcPr>
            <w:tcW w:w="2746" w:type="dxa"/>
          </w:tcPr>
          <w:p w14:paraId="2BAA92F1" w14:textId="77777777" w:rsidR="00E977EA" w:rsidRPr="001C4E2A" w:rsidRDefault="00E977EA" w:rsidP="00E977EA">
            <w:pPr>
              <w:rPr>
                <w:rFonts w:asciiTheme="minorHAnsi" w:hAnsiTheme="minorHAnsi" w:cstheme="minorHAnsi"/>
              </w:rPr>
            </w:pPr>
            <w:r>
              <w:rPr>
                <w:rFonts w:asciiTheme="minorHAnsi" w:hAnsiTheme="minorHAnsi" w:cstheme="minorHAnsi"/>
              </w:rPr>
              <w:t xml:space="preserve">Administration </w:t>
            </w:r>
          </w:p>
        </w:tc>
        <w:tc>
          <w:tcPr>
            <w:tcW w:w="6990" w:type="dxa"/>
          </w:tcPr>
          <w:p w14:paraId="49D40283" w14:textId="77777777" w:rsidR="00E977EA" w:rsidRDefault="00E977EA" w:rsidP="00E977EA">
            <w:pPr>
              <w:pStyle w:val="ListParagraph"/>
              <w:numPr>
                <w:ilvl w:val="0"/>
                <w:numId w:val="7"/>
              </w:numPr>
              <w:rPr>
                <w:rFonts w:cstheme="minorHAnsi"/>
              </w:rPr>
            </w:pPr>
            <w:r w:rsidRPr="00482E25">
              <w:rPr>
                <w:rFonts w:cstheme="minorHAnsi"/>
              </w:rPr>
              <w:t>Ensure the Drugs &amp; Poisons License/ Permit is current</w:t>
            </w:r>
          </w:p>
          <w:p w14:paraId="6571490F" w14:textId="77777777" w:rsidR="00E977EA" w:rsidRPr="00482E25" w:rsidRDefault="00E977EA" w:rsidP="00E977EA">
            <w:pPr>
              <w:pStyle w:val="ListParagraph"/>
              <w:numPr>
                <w:ilvl w:val="0"/>
                <w:numId w:val="7"/>
              </w:numPr>
              <w:spacing w:line="240" w:lineRule="auto"/>
              <w:rPr>
                <w:rFonts w:cstheme="minorHAnsi"/>
              </w:rPr>
            </w:pPr>
            <w:r w:rsidRPr="00482E25">
              <w:rPr>
                <w:rFonts w:cstheme="minorHAnsi"/>
              </w:rPr>
              <w:t>To maintain appropriate recruitment processes, orientation of new staff and ongoing performance development appraisal</w:t>
            </w:r>
          </w:p>
          <w:p w14:paraId="460CACC0" w14:textId="77777777" w:rsidR="00E977EA" w:rsidRPr="00482E25" w:rsidRDefault="00E977EA" w:rsidP="00E977EA">
            <w:pPr>
              <w:pStyle w:val="ListParagraph"/>
              <w:numPr>
                <w:ilvl w:val="0"/>
                <w:numId w:val="7"/>
              </w:numPr>
              <w:rPr>
                <w:rFonts w:cstheme="minorHAnsi"/>
              </w:rPr>
            </w:pPr>
            <w:r w:rsidRPr="00482E25">
              <w:rPr>
                <w:rFonts w:cstheme="minorHAnsi"/>
              </w:rPr>
              <w:t>Participate in the development and implementation of operational and service plans for the service</w:t>
            </w:r>
          </w:p>
          <w:p w14:paraId="6F4C1598" w14:textId="5DD854B4" w:rsidR="00E977EA" w:rsidRPr="00482E25" w:rsidRDefault="00E977EA" w:rsidP="00E977EA">
            <w:pPr>
              <w:pStyle w:val="ListParagraph"/>
              <w:numPr>
                <w:ilvl w:val="0"/>
                <w:numId w:val="7"/>
              </w:numPr>
              <w:rPr>
                <w:rFonts w:cstheme="minorHAnsi"/>
              </w:rPr>
            </w:pPr>
            <w:r w:rsidRPr="00482E25">
              <w:rPr>
                <w:rFonts w:cstheme="minorHAnsi"/>
              </w:rPr>
              <w:t xml:space="preserve">Ensure that the </w:t>
            </w:r>
            <w:r w:rsidR="005F2835">
              <w:rPr>
                <w:rFonts w:cstheme="minorHAnsi"/>
              </w:rPr>
              <w:t>DON</w:t>
            </w:r>
            <w:r w:rsidR="005F2835" w:rsidRPr="00482E25">
              <w:rPr>
                <w:rFonts w:cstheme="minorHAnsi"/>
              </w:rPr>
              <w:t xml:space="preserve"> </w:t>
            </w:r>
            <w:r>
              <w:rPr>
                <w:rFonts w:cstheme="minorHAnsi"/>
              </w:rPr>
              <w:t>is</w:t>
            </w:r>
            <w:r w:rsidRPr="00482E25">
              <w:rPr>
                <w:rFonts w:cstheme="minorHAnsi"/>
              </w:rPr>
              <w:t xml:space="preserve"> regularly provided material for consideration and advice on operational and financial matters that will/may affect the service priorities, strategic plans, business plans, strategies and budgets</w:t>
            </w:r>
          </w:p>
          <w:p w14:paraId="54E54BDF" w14:textId="77777777" w:rsidR="00E977EA" w:rsidRDefault="00E977EA" w:rsidP="00E977EA">
            <w:pPr>
              <w:pStyle w:val="ListParagraph"/>
              <w:numPr>
                <w:ilvl w:val="0"/>
                <w:numId w:val="7"/>
              </w:numPr>
              <w:spacing w:line="240" w:lineRule="auto"/>
              <w:rPr>
                <w:rFonts w:cstheme="minorHAnsi"/>
              </w:rPr>
            </w:pPr>
            <w:r w:rsidRPr="00482E25">
              <w:rPr>
                <w:rFonts w:cstheme="minorHAnsi"/>
              </w:rPr>
              <w:t>To ensure documentation meets legal, professional and organisational standards</w:t>
            </w:r>
          </w:p>
          <w:p w14:paraId="7B9C9A53" w14:textId="77777777" w:rsidR="00E977EA" w:rsidRPr="00E977EA" w:rsidRDefault="00E977EA" w:rsidP="00E977EA">
            <w:pPr>
              <w:pStyle w:val="ListParagraph"/>
              <w:numPr>
                <w:ilvl w:val="0"/>
                <w:numId w:val="7"/>
              </w:numPr>
              <w:spacing w:line="240" w:lineRule="auto"/>
              <w:rPr>
                <w:rFonts w:cstheme="minorHAnsi"/>
              </w:rPr>
            </w:pPr>
            <w:r w:rsidRPr="00482E25">
              <w:rPr>
                <w:rFonts w:cstheme="minorHAnsi"/>
              </w:rPr>
              <w:t>To initiate and develop policies and procedures as required/directed</w:t>
            </w:r>
          </w:p>
        </w:tc>
      </w:tr>
      <w:tr w:rsidR="00E977EA" w14:paraId="6B11E59C" w14:textId="77777777" w:rsidTr="00E977EA">
        <w:tc>
          <w:tcPr>
            <w:tcW w:w="2746" w:type="dxa"/>
          </w:tcPr>
          <w:p w14:paraId="4D3A1C63" w14:textId="77777777" w:rsidR="00E977EA" w:rsidRPr="001C4E2A" w:rsidRDefault="00E977EA" w:rsidP="00E977EA">
            <w:pPr>
              <w:rPr>
                <w:rFonts w:asciiTheme="minorHAnsi" w:hAnsiTheme="minorHAnsi" w:cstheme="minorHAnsi"/>
              </w:rPr>
            </w:pPr>
            <w:r>
              <w:rPr>
                <w:rFonts w:asciiTheme="minorHAnsi" w:hAnsiTheme="minorHAnsi" w:cstheme="minorHAnsi"/>
              </w:rPr>
              <w:t>Care</w:t>
            </w:r>
          </w:p>
        </w:tc>
        <w:tc>
          <w:tcPr>
            <w:tcW w:w="6990" w:type="dxa"/>
          </w:tcPr>
          <w:p w14:paraId="495FDB6E" w14:textId="77777777" w:rsidR="00E977EA" w:rsidRDefault="00E977EA" w:rsidP="00E977EA">
            <w:pPr>
              <w:pStyle w:val="ListParagraph"/>
              <w:numPr>
                <w:ilvl w:val="0"/>
                <w:numId w:val="7"/>
              </w:numPr>
              <w:spacing w:line="240" w:lineRule="auto"/>
              <w:rPr>
                <w:rFonts w:cstheme="minorHAnsi"/>
              </w:rPr>
            </w:pPr>
            <w:r>
              <w:rPr>
                <w:rFonts w:cstheme="minorHAnsi"/>
              </w:rPr>
              <w:t>To uphold the rights of patients/resident. Place the patients/residents at the centre of everything we do.</w:t>
            </w:r>
          </w:p>
          <w:p w14:paraId="7D71E027" w14:textId="77777777" w:rsidR="00E977EA" w:rsidRDefault="00E977EA" w:rsidP="00E977EA">
            <w:pPr>
              <w:pStyle w:val="ListParagraph"/>
              <w:numPr>
                <w:ilvl w:val="0"/>
                <w:numId w:val="7"/>
              </w:numPr>
              <w:spacing w:line="240" w:lineRule="auto"/>
              <w:rPr>
                <w:rFonts w:cstheme="minorHAnsi"/>
              </w:rPr>
            </w:pPr>
            <w:r>
              <w:rPr>
                <w:rFonts w:cstheme="minorHAnsi"/>
              </w:rPr>
              <w:t>To support the provision of quality patient care throughout Acute and Residential, through the promotion of values of excellence which underpin best practice and staff specific portfolios</w:t>
            </w:r>
          </w:p>
          <w:p w14:paraId="14B1262A" w14:textId="77777777" w:rsidR="00E977EA" w:rsidRPr="00E977EA" w:rsidRDefault="00E977EA" w:rsidP="00E977EA">
            <w:pPr>
              <w:pStyle w:val="ListParagraph"/>
              <w:numPr>
                <w:ilvl w:val="0"/>
                <w:numId w:val="7"/>
              </w:numPr>
              <w:spacing w:line="240" w:lineRule="auto"/>
              <w:rPr>
                <w:rFonts w:cstheme="minorHAnsi"/>
              </w:rPr>
            </w:pPr>
            <w:r w:rsidRPr="00482E25">
              <w:rPr>
                <w:rFonts w:cstheme="minorHAnsi"/>
              </w:rPr>
              <w:t>Support the “No Lift” Policy and other OHS requirements</w:t>
            </w:r>
          </w:p>
        </w:tc>
      </w:tr>
      <w:tr w:rsidR="00E977EA" w14:paraId="5E35B423" w14:textId="77777777" w:rsidTr="00E977EA">
        <w:trPr>
          <w:trHeight w:val="699"/>
        </w:trPr>
        <w:tc>
          <w:tcPr>
            <w:tcW w:w="2746" w:type="dxa"/>
          </w:tcPr>
          <w:p w14:paraId="28A26F09" w14:textId="77777777" w:rsidR="00E977EA" w:rsidRPr="001C4E2A" w:rsidRDefault="00E977EA" w:rsidP="00E977EA">
            <w:pPr>
              <w:rPr>
                <w:rFonts w:asciiTheme="minorHAnsi" w:hAnsiTheme="minorHAnsi" w:cstheme="minorHAnsi"/>
              </w:rPr>
            </w:pPr>
            <w:r w:rsidRPr="001C4E2A">
              <w:rPr>
                <w:rFonts w:asciiTheme="minorHAnsi" w:hAnsiTheme="minorHAnsi" w:cstheme="minorHAnsi"/>
              </w:rPr>
              <w:lastRenderedPageBreak/>
              <w:t>Efficient, Effective, Safe Service Delivery</w:t>
            </w:r>
          </w:p>
        </w:tc>
        <w:tc>
          <w:tcPr>
            <w:tcW w:w="6990" w:type="dxa"/>
          </w:tcPr>
          <w:p w14:paraId="7A8A6C54"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Continuous Quality Improvement aligned with National Safety and Quality Health Service Standards, Australian Aged Care Accreditation Standards, National Disability Insurance Scheme and Australian General Practice Accreditation Limited</w:t>
            </w:r>
          </w:p>
          <w:p w14:paraId="2B6ADE55"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Timely and accurate completion of data relating to service delivery</w:t>
            </w:r>
          </w:p>
          <w:p w14:paraId="3DE03A9F"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Reporting of outcomes/ deliverables in line with funding agreements</w:t>
            </w:r>
          </w:p>
        </w:tc>
      </w:tr>
      <w:tr w:rsidR="00E977EA" w14:paraId="3A86DD35" w14:textId="77777777" w:rsidTr="00E977EA">
        <w:tc>
          <w:tcPr>
            <w:tcW w:w="2746" w:type="dxa"/>
          </w:tcPr>
          <w:p w14:paraId="4D4C7C67" w14:textId="77777777" w:rsidR="00E977EA" w:rsidRPr="001C4E2A" w:rsidRDefault="00E977EA" w:rsidP="00E977EA">
            <w:pPr>
              <w:rPr>
                <w:rFonts w:asciiTheme="minorHAnsi" w:hAnsiTheme="minorHAnsi" w:cstheme="minorHAnsi"/>
              </w:rPr>
            </w:pPr>
            <w:r w:rsidRPr="001C4E2A">
              <w:rPr>
                <w:rFonts w:asciiTheme="minorHAnsi" w:hAnsiTheme="minorHAnsi" w:cstheme="minorHAnsi"/>
              </w:rPr>
              <w:t>Professional Conduct</w:t>
            </w:r>
          </w:p>
        </w:tc>
        <w:tc>
          <w:tcPr>
            <w:tcW w:w="6990" w:type="dxa"/>
          </w:tcPr>
          <w:p w14:paraId="0A4D6585"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The interchange and management of communication with internal and external stakeholders.</w:t>
            </w:r>
          </w:p>
          <w:p w14:paraId="563C5A95"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Compliance with relevant codes of conduct and policies and procedures, including infection control and confidentiality.</w:t>
            </w:r>
          </w:p>
          <w:p w14:paraId="646BF9F7"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Compliance with relevant legislation such as work health and safety, equal opportunity and anti-discrimination.</w:t>
            </w:r>
          </w:p>
          <w:p w14:paraId="1D6171E4"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Behaving in a professionally responsible and accountable manner at all times.</w:t>
            </w:r>
          </w:p>
          <w:p w14:paraId="3E5B06A7"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Compliance with Agency mandatory training Policy.</w:t>
            </w:r>
          </w:p>
          <w:p w14:paraId="451B11CE"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 xml:space="preserve">Flexibility in working role related to changing job requirements </w:t>
            </w:r>
          </w:p>
        </w:tc>
      </w:tr>
      <w:tr w:rsidR="00E977EA" w14:paraId="3C3E1FB4" w14:textId="77777777" w:rsidTr="00E977EA">
        <w:tc>
          <w:tcPr>
            <w:tcW w:w="2746" w:type="dxa"/>
          </w:tcPr>
          <w:p w14:paraId="62E11E22" w14:textId="77777777" w:rsidR="00E977EA" w:rsidRPr="001C4E2A" w:rsidRDefault="00E977EA" w:rsidP="00E977EA">
            <w:pPr>
              <w:rPr>
                <w:rFonts w:asciiTheme="minorHAnsi" w:hAnsiTheme="minorHAnsi" w:cstheme="minorHAnsi"/>
              </w:rPr>
            </w:pPr>
            <w:r w:rsidRPr="001C4E2A">
              <w:rPr>
                <w:rFonts w:asciiTheme="minorHAnsi" w:hAnsiTheme="minorHAnsi" w:cstheme="minorHAnsi"/>
              </w:rPr>
              <w:t>Work Health and Safety</w:t>
            </w:r>
          </w:p>
        </w:tc>
        <w:tc>
          <w:tcPr>
            <w:tcW w:w="6990" w:type="dxa"/>
          </w:tcPr>
          <w:p w14:paraId="714DDD0F"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Take reasonable care for their own health and safety and comply and cooperate with reasonable instructions, policies and procedures regarding the safety and health of other persons and workplaces</w:t>
            </w:r>
          </w:p>
          <w:p w14:paraId="53267911"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Incidents and hazards reported within the required notification timeframe</w:t>
            </w:r>
          </w:p>
          <w:p w14:paraId="05FF5B52"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Follow safe practices/procedures to perform your duties in a manner, so as affect the health and safety of yourself or others</w:t>
            </w:r>
          </w:p>
          <w:p w14:paraId="305EF99C"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Participate in development of safe work procedures and risk assessments with your Supervisor when required</w:t>
            </w:r>
          </w:p>
          <w:p w14:paraId="469A9E94"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Actively participate in WHS inductions and training when required,</w:t>
            </w:r>
          </w:p>
          <w:p w14:paraId="34C2637E"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 xml:space="preserve">Wear and use Personal Protective Equipment (PPE) in the prescribed manner and when specified </w:t>
            </w:r>
          </w:p>
          <w:p w14:paraId="206F9671"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Participate in workplace inspections if required</w:t>
            </w:r>
          </w:p>
          <w:p w14:paraId="73EB3355"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Use and maintain plant or equipment of any kind, including computer and other telecommunication devices in accordance with instructions and procedures</w:t>
            </w:r>
          </w:p>
          <w:p w14:paraId="211D2C42"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 xml:space="preserve">Participate in code and emergency preparedness training </w:t>
            </w:r>
          </w:p>
          <w:p w14:paraId="77379480"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lastRenderedPageBreak/>
              <w:t>Report all hazards, near misses and damage as per agency reporting procedure</w:t>
            </w:r>
          </w:p>
          <w:p w14:paraId="2A48D901" w14:textId="77777777" w:rsidR="00E977EA" w:rsidRPr="001C4E2A" w:rsidRDefault="00E977EA" w:rsidP="00E977EA">
            <w:pPr>
              <w:pStyle w:val="ListParagraph"/>
              <w:widowControl w:val="0"/>
              <w:numPr>
                <w:ilvl w:val="0"/>
                <w:numId w:val="3"/>
              </w:numPr>
              <w:autoSpaceDE w:val="0"/>
              <w:autoSpaceDN w:val="0"/>
              <w:spacing w:before="3" w:after="0" w:line="240" w:lineRule="auto"/>
              <w:contextualSpacing w:val="0"/>
              <w:rPr>
                <w:rFonts w:cstheme="minorHAnsi"/>
                <w:sz w:val="24"/>
                <w:szCs w:val="24"/>
              </w:rPr>
            </w:pPr>
            <w:r w:rsidRPr="001C4E2A">
              <w:rPr>
                <w:rFonts w:cstheme="minorHAnsi"/>
                <w:sz w:val="24"/>
                <w:szCs w:val="24"/>
              </w:rPr>
              <w:t>Participate in accident and incident investigations as required</w:t>
            </w:r>
          </w:p>
          <w:p w14:paraId="47B9C16C" w14:textId="77777777" w:rsidR="00E977EA" w:rsidRPr="001C4E2A" w:rsidRDefault="00E977EA" w:rsidP="00E977EA">
            <w:pPr>
              <w:pStyle w:val="ListParagraph"/>
              <w:numPr>
                <w:ilvl w:val="0"/>
                <w:numId w:val="3"/>
              </w:numPr>
              <w:rPr>
                <w:rFonts w:cstheme="minorHAnsi"/>
                <w:sz w:val="24"/>
                <w:szCs w:val="24"/>
              </w:rPr>
            </w:pPr>
            <w:r w:rsidRPr="001C4E2A">
              <w:rPr>
                <w:rFonts w:cstheme="minorHAnsi"/>
                <w:sz w:val="24"/>
                <w:szCs w:val="24"/>
              </w:rPr>
              <w:t>Not discriminate, harass or bully any work colleague.</w:t>
            </w:r>
          </w:p>
        </w:tc>
      </w:tr>
    </w:tbl>
    <w:p w14:paraId="36532391" w14:textId="77777777" w:rsidR="00B94084" w:rsidRPr="009976AB" w:rsidRDefault="00B94084" w:rsidP="007C78E4">
      <w:pPr>
        <w:rPr>
          <w:rFonts w:asciiTheme="minorHAnsi" w:hAnsiTheme="minorHAnsi" w:cstheme="minorHAnsi"/>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F0343" w14:paraId="3403718F" w14:textId="77777777" w:rsidTr="00F97AB0">
        <w:tc>
          <w:tcPr>
            <w:tcW w:w="10065" w:type="dxa"/>
          </w:tcPr>
          <w:p w14:paraId="2E885016" w14:textId="77777777" w:rsidR="004513AE" w:rsidRPr="009976AB" w:rsidRDefault="00986392" w:rsidP="004D0E2A">
            <w:pPr>
              <w:rPr>
                <w:rFonts w:asciiTheme="minorHAnsi" w:hAnsiTheme="minorHAnsi" w:cstheme="minorHAnsi"/>
                <w:b/>
                <w:color w:val="31849B" w:themeColor="accent5" w:themeShade="BF"/>
                <w:sz w:val="28"/>
                <w:szCs w:val="28"/>
              </w:rPr>
            </w:pPr>
            <w:r w:rsidRPr="009976AB">
              <w:rPr>
                <w:rFonts w:asciiTheme="minorHAnsi" w:hAnsiTheme="minorHAnsi" w:cstheme="minorHAnsi"/>
                <w:b/>
                <w:color w:val="31849B" w:themeColor="accent5" w:themeShade="BF"/>
                <w:sz w:val="28"/>
                <w:szCs w:val="28"/>
              </w:rPr>
              <w:t>About Corryong Health</w:t>
            </w:r>
          </w:p>
          <w:p w14:paraId="3E7530BD" w14:textId="77777777" w:rsidR="00801A3C" w:rsidRPr="009976AB" w:rsidRDefault="00801A3C" w:rsidP="004D0E2A">
            <w:pPr>
              <w:rPr>
                <w:rFonts w:asciiTheme="minorHAnsi" w:hAnsiTheme="minorHAnsi" w:cstheme="minorHAnsi"/>
                <w:b/>
                <w:color w:val="333333"/>
                <w:sz w:val="28"/>
                <w:szCs w:val="22"/>
              </w:rPr>
            </w:pPr>
          </w:p>
          <w:p w14:paraId="30DB86D9" w14:textId="77777777" w:rsidR="008F40B4" w:rsidRPr="009976AB" w:rsidRDefault="00986392" w:rsidP="004513AE">
            <w:pPr>
              <w:rPr>
                <w:rFonts w:asciiTheme="minorHAnsi" w:hAnsiTheme="minorHAnsi" w:cstheme="minorHAnsi"/>
                <w:color w:val="000000" w:themeColor="text1"/>
              </w:rPr>
            </w:pPr>
            <w:r w:rsidRPr="009976AB">
              <w:rPr>
                <w:rFonts w:asciiTheme="minorHAnsi" w:hAnsiTheme="minorHAnsi" w:cstheme="minorHAnsi"/>
                <w:color w:val="000000" w:themeColor="text1"/>
              </w:rPr>
              <w:t>Corryong Health (CH) is a public sector agency and one of six multi-purpose services in Victoria. CH is funded by Commonwealth and Victorian State Government funding, and provides a broad range of hospital</w:t>
            </w:r>
            <w:r w:rsidR="009302C2" w:rsidRPr="009976AB">
              <w:rPr>
                <w:rFonts w:asciiTheme="minorHAnsi" w:hAnsiTheme="minorHAnsi" w:cstheme="minorHAnsi"/>
                <w:color w:val="000000" w:themeColor="text1"/>
              </w:rPr>
              <w:t xml:space="preserve"> (Acute and Urgent Care)</w:t>
            </w:r>
            <w:r w:rsidRPr="009976AB">
              <w:rPr>
                <w:rFonts w:asciiTheme="minorHAnsi" w:hAnsiTheme="minorHAnsi" w:cstheme="minorHAnsi"/>
                <w:color w:val="000000" w:themeColor="text1"/>
              </w:rPr>
              <w:t>,</w:t>
            </w:r>
            <w:r w:rsidRPr="009976AB">
              <w:rPr>
                <w:rFonts w:asciiTheme="minorHAnsi" w:hAnsiTheme="minorHAnsi" w:cstheme="minorHAnsi"/>
                <w:color w:val="000000" w:themeColor="text1"/>
                <w:spacing w:val="-4"/>
              </w:rPr>
              <w:t xml:space="preserve"> </w:t>
            </w:r>
            <w:r w:rsidRPr="009976AB">
              <w:rPr>
                <w:rFonts w:asciiTheme="minorHAnsi" w:hAnsiTheme="minorHAnsi" w:cstheme="minorHAnsi"/>
                <w:color w:val="000000" w:themeColor="text1"/>
              </w:rPr>
              <w:t>residential</w:t>
            </w:r>
            <w:r w:rsidRPr="009976AB">
              <w:rPr>
                <w:rFonts w:asciiTheme="minorHAnsi" w:hAnsiTheme="minorHAnsi" w:cstheme="minorHAnsi"/>
                <w:color w:val="000000" w:themeColor="text1"/>
                <w:spacing w:val="-5"/>
              </w:rPr>
              <w:t xml:space="preserve"> </w:t>
            </w:r>
            <w:r w:rsidRPr="009976AB">
              <w:rPr>
                <w:rFonts w:asciiTheme="minorHAnsi" w:hAnsiTheme="minorHAnsi" w:cstheme="minorHAnsi"/>
                <w:color w:val="000000" w:themeColor="text1"/>
              </w:rPr>
              <w:t>aged</w:t>
            </w:r>
            <w:r w:rsidRPr="009976AB">
              <w:rPr>
                <w:rFonts w:asciiTheme="minorHAnsi" w:hAnsiTheme="minorHAnsi" w:cstheme="minorHAnsi"/>
                <w:color w:val="000000" w:themeColor="text1"/>
                <w:spacing w:val="-4"/>
              </w:rPr>
              <w:t xml:space="preserve"> </w:t>
            </w:r>
            <w:r w:rsidRPr="009976AB">
              <w:rPr>
                <w:rFonts w:asciiTheme="minorHAnsi" w:hAnsiTheme="minorHAnsi" w:cstheme="minorHAnsi"/>
                <w:color w:val="000000" w:themeColor="text1"/>
              </w:rPr>
              <w:t>care,</w:t>
            </w:r>
            <w:r w:rsidRPr="009976AB">
              <w:rPr>
                <w:rFonts w:asciiTheme="minorHAnsi" w:hAnsiTheme="minorHAnsi" w:cstheme="minorHAnsi"/>
                <w:color w:val="000000" w:themeColor="text1"/>
                <w:spacing w:val="-5"/>
              </w:rPr>
              <w:t xml:space="preserve"> </w:t>
            </w:r>
            <w:r w:rsidRPr="009976AB">
              <w:rPr>
                <w:rFonts w:asciiTheme="minorHAnsi" w:hAnsiTheme="minorHAnsi" w:cstheme="minorHAnsi"/>
                <w:color w:val="000000" w:themeColor="text1"/>
              </w:rPr>
              <w:t>medical</w:t>
            </w:r>
            <w:r w:rsidRPr="009976AB">
              <w:rPr>
                <w:rFonts w:asciiTheme="minorHAnsi" w:hAnsiTheme="minorHAnsi" w:cstheme="minorHAnsi"/>
                <w:color w:val="000000" w:themeColor="text1"/>
                <w:spacing w:val="-4"/>
              </w:rPr>
              <w:t xml:space="preserve"> </w:t>
            </w:r>
            <w:r w:rsidRPr="009976AB">
              <w:rPr>
                <w:rFonts w:asciiTheme="minorHAnsi" w:hAnsiTheme="minorHAnsi" w:cstheme="minorHAnsi"/>
                <w:color w:val="000000" w:themeColor="text1"/>
              </w:rPr>
              <w:t>and</w:t>
            </w:r>
            <w:r w:rsidRPr="009976AB">
              <w:rPr>
                <w:rFonts w:asciiTheme="minorHAnsi" w:hAnsiTheme="minorHAnsi" w:cstheme="minorHAnsi"/>
                <w:color w:val="000000" w:themeColor="text1"/>
                <w:spacing w:val="-4"/>
              </w:rPr>
              <w:t xml:space="preserve"> </w:t>
            </w:r>
            <w:r w:rsidRPr="009976AB">
              <w:rPr>
                <w:rFonts w:asciiTheme="minorHAnsi" w:hAnsiTheme="minorHAnsi" w:cstheme="minorHAnsi"/>
                <w:color w:val="000000" w:themeColor="text1"/>
              </w:rPr>
              <w:t>prima</w:t>
            </w:r>
            <w:r w:rsidRPr="009976AB">
              <w:rPr>
                <w:rFonts w:asciiTheme="minorHAnsi" w:hAnsiTheme="minorHAnsi" w:cstheme="minorHAnsi"/>
                <w:color w:val="000000" w:themeColor="text1"/>
                <w:spacing w:val="2"/>
              </w:rPr>
              <w:t>r</w:t>
            </w:r>
            <w:r w:rsidRPr="009976AB">
              <w:rPr>
                <w:rFonts w:asciiTheme="minorHAnsi" w:hAnsiTheme="minorHAnsi" w:cstheme="minorHAnsi"/>
                <w:color w:val="000000" w:themeColor="text1"/>
              </w:rPr>
              <w:t>y</w:t>
            </w:r>
            <w:r w:rsidRPr="009976AB">
              <w:rPr>
                <w:rFonts w:asciiTheme="minorHAnsi" w:hAnsiTheme="minorHAnsi" w:cstheme="minorHAnsi"/>
                <w:color w:val="000000" w:themeColor="text1"/>
                <w:w w:val="94"/>
              </w:rPr>
              <w:t xml:space="preserve"> </w:t>
            </w:r>
            <w:r w:rsidRPr="009976AB">
              <w:rPr>
                <w:rFonts w:asciiTheme="minorHAnsi" w:hAnsiTheme="minorHAnsi" w:cstheme="minorHAnsi"/>
                <w:color w:val="000000" w:themeColor="text1"/>
              </w:rPr>
              <w:t>health</w:t>
            </w:r>
            <w:r w:rsidRPr="009976AB">
              <w:rPr>
                <w:rFonts w:asciiTheme="minorHAnsi" w:hAnsiTheme="minorHAnsi" w:cstheme="minorHAnsi"/>
                <w:color w:val="000000" w:themeColor="text1"/>
                <w:spacing w:val="-11"/>
              </w:rPr>
              <w:t xml:space="preserve"> </w:t>
            </w:r>
            <w:r w:rsidRPr="009976AB">
              <w:rPr>
                <w:rFonts w:asciiTheme="minorHAnsi" w:hAnsiTheme="minorHAnsi" w:cstheme="minorHAnsi"/>
                <w:color w:val="000000" w:themeColor="text1"/>
              </w:rPr>
              <w:t>and</w:t>
            </w:r>
            <w:r w:rsidRPr="009976AB">
              <w:rPr>
                <w:rFonts w:asciiTheme="minorHAnsi" w:hAnsiTheme="minorHAnsi" w:cstheme="minorHAnsi"/>
                <w:color w:val="000000" w:themeColor="text1"/>
                <w:spacing w:val="-10"/>
              </w:rPr>
              <w:t xml:space="preserve"> </w:t>
            </w:r>
            <w:r w:rsidRPr="009976AB">
              <w:rPr>
                <w:rFonts w:asciiTheme="minorHAnsi" w:hAnsiTheme="minorHAnsi" w:cstheme="minorHAnsi"/>
                <w:color w:val="000000" w:themeColor="text1"/>
              </w:rPr>
              <w:t>community</w:t>
            </w:r>
            <w:r w:rsidRPr="009976AB">
              <w:rPr>
                <w:rFonts w:asciiTheme="minorHAnsi" w:hAnsiTheme="minorHAnsi" w:cstheme="minorHAnsi"/>
                <w:color w:val="000000" w:themeColor="text1"/>
                <w:spacing w:val="-10"/>
              </w:rPr>
              <w:t xml:space="preserve"> </w:t>
            </w:r>
            <w:r w:rsidRPr="009976AB">
              <w:rPr>
                <w:rFonts w:asciiTheme="minorHAnsi" w:hAnsiTheme="minorHAnsi" w:cstheme="minorHAnsi"/>
                <w:color w:val="000000" w:themeColor="text1"/>
              </w:rPr>
              <w:t>support</w:t>
            </w:r>
            <w:r w:rsidRPr="009976AB">
              <w:rPr>
                <w:rFonts w:asciiTheme="minorHAnsi" w:hAnsiTheme="minorHAnsi" w:cstheme="minorHAnsi"/>
                <w:color w:val="000000" w:themeColor="text1"/>
                <w:spacing w:val="-10"/>
              </w:rPr>
              <w:t xml:space="preserve"> </w:t>
            </w:r>
            <w:r w:rsidRPr="009976AB">
              <w:rPr>
                <w:rFonts w:asciiTheme="minorHAnsi" w:hAnsiTheme="minorHAnsi" w:cstheme="minorHAnsi"/>
                <w:color w:val="000000" w:themeColor="text1"/>
              </w:rPr>
              <w:t>se</w:t>
            </w:r>
            <w:r w:rsidRPr="009976AB">
              <w:rPr>
                <w:rFonts w:asciiTheme="minorHAnsi" w:hAnsiTheme="minorHAnsi" w:cstheme="minorHAnsi"/>
                <w:color w:val="000000" w:themeColor="text1"/>
                <w:spacing w:val="3"/>
              </w:rPr>
              <w:t>r</w:t>
            </w:r>
            <w:r w:rsidRPr="009976AB">
              <w:rPr>
                <w:rFonts w:asciiTheme="minorHAnsi" w:hAnsiTheme="minorHAnsi" w:cstheme="minorHAnsi"/>
                <w:color w:val="000000" w:themeColor="text1"/>
              </w:rPr>
              <w:t>vices.</w:t>
            </w:r>
            <w:r w:rsidRPr="009976AB">
              <w:rPr>
                <w:rFonts w:asciiTheme="minorHAnsi" w:hAnsiTheme="minorHAnsi" w:cstheme="minorHAnsi"/>
                <w:color w:val="000000" w:themeColor="text1"/>
                <w:spacing w:val="29"/>
              </w:rPr>
              <w:t xml:space="preserve"> </w:t>
            </w:r>
            <w:r w:rsidRPr="009976AB">
              <w:rPr>
                <w:rFonts w:asciiTheme="minorHAnsi" w:hAnsiTheme="minorHAnsi" w:cstheme="minorHAnsi"/>
                <w:color w:val="000000" w:themeColor="text1"/>
              </w:rPr>
              <w:t>We provide services to the Corryong community and operate</w:t>
            </w:r>
            <w:r w:rsidRPr="009976AB">
              <w:rPr>
                <w:rFonts w:asciiTheme="minorHAnsi" w:hAnsiTheme="minorHAnsi" w:cstheme="minorHAnsi"/>
                <w:color w:val="000000" w:themeColor="text1"/>
                <w:spacing w:val="-14"/>
              </w:rPr>
              <w:t xml:space="preserve"> </w:t>
            </w:r>
            <w:r w:rsidRPr="009976AB">
              <w:rPr>
                <w:rFonts w:asciiTheme="minorHAnsi" w:hAnsiTheme="minorHAnsi" w:cstheme="minorHAnsi"/>
                <w:color w:val="000000" w:themeColor="text1"/>
              </w:rPr>
              <w:t>a</w:t>
            </w:r>
            <w:r w:rsidRPr="009976AB">
              <w:rPr>
                <w:rFonts w:asciiTheme="minorHAnsi" w:hAnsiTheme="minorHAnsi" w:cstheme="minorHAnsi"/>
                <w:color w:val="000000" w:themeColor="text1"/>
                <w:spacing w:val="-14"/>
              </w:rPr>
              <w:t xml:space="preserve"> </w:t>
            </w:r>
            <w:r w:rsidRPr="009976AB">
              <w:rPr>
                <w:rFonts w:asciiTheme="minorHAnsi" w:hAnsiTheme="minorHAnsi" w:cstheme="minorHAnsi"/>
                <w:color w:val="000000" w:themeColor="text1"/>
              </w:rPr>
              <w:t>Medical</w:t>
            </w:r>
            <w:r w:rsidRPr="009976AB">
              <w:rPr>
                <w:rFonts w:asciiTheme="minorHAnsi" w:hAnsiTheme="minorHAnsi" w:cstheme="minorHAnsi"/>
                <w:color w:val="000000" w:themeColor="text1"/>
                <w:spacing w:val="-14"/>
              </w:rPr>
              <w:t xml:space="preserve"> </w:t>
            </w:r>
            <w:r w:rsidRPr="009976AB">
              <w:rPr>
                <w:rFonts w:asciiTheme="minorHAnsi" w:hAnsiTheme="minorHAnsi" w:cstheme="minorHAnsi"/>
                <w:color w:val="000000" w:themeColor="text1"/>
              </w:rPr>
              <w:t>Clini</w:t>
            </w:r>
            <w:r w:rsidRPr="009976AB">
              <w:rPr>
                <w:rFonts w:asciiTheme="minorHAnsi" w:hAnsiTheme="minorHAnsi" w:cstheme="minorHAnsi"/>
                <w:color w:val="000000" w:themeColor="text1"/>
                <w:spacing w:val="1"/>
              </w:rPr>
              <w:t>c</w:t>
            </w:r>
            <w:r w:rsidRPr="009976AB">
              <w:rPr>
                <w:rFonts w:asciiTheme="minorHAnsi" w:hAnsiTheme="minorHAnsi" w:cstheme="minorHAnsi"/>
                <w:color w:val="000000" w:themeColor="text1"/>
              </w:rPr>
              <w:t>,</w:t>
            </w:r>
            <w:r w:rsidRPr="009976AB">
              <w:rPr>
                <w:rFonts w:asciiTheme="minorHAnsi" w:hAnsiTheme="minorHAnsi" w:cstheme="minorHAnsi"/>
                <w:color w:val="000000" w:themeColor="text1"/>
                <w:spacing w:val="-14"/>
              </w:rPr>
              <w:t xml:space="preserve"> </w:t>
            </w:r>
            <w:r w:rsidRPr="009976AB">
              <w:rPr>
                <w:rFonts w:asciiTheme="minorHAnsi" w:hAnsiTheme="minorHAnsi" w:cstheme="minorHAnsi"/>
                <w:color w:val="000000" w:themeColor="text1"/>
              </w:rPr>
              <w:t>Health</w:t>
            </w:r>
            <w:r w:rsidRPr="009976AB">
              <w:rPr>
                <w:rFonts w:asciiTheme="minorHAnsi" w:hAnsiTheme="minorHAnsi" w:cstheme="minorHAnsi"/>
                <w:color w:val="000000" w:themeColor="text1"/>
                <w:spacing w:val="-14"/>
              </w:rPr>
              <w:t xml:space="preserve"> </w:t>
            </w:r>
            <w:r w:rsidRPr="009976AB">
              <w:rPr>
                <w:rFonts w:asciiTheme="minorHAnsi" w:hAnsiTheme="minorHAnsi" w:cstheme="minorHAnsi"/>
                <w:color w:val="000000" w:themeColor="text1"/>
              </w:rPr>
              <w:t>and</w:t>
            </w:r>
            <w:r w:rsidRPr="009976AB">
              <w:rPr>
                <w:rFonts w:asciiTheme="minorHAnsi" w:hAnsiTheme="minorHAnsi" w:cstheme="minorHAnsi"/>
                <w:color w:val="000000" w:themeColor="text1"/>
                <w:spacing w:val="-14"/>
              </w:rPr>
              <w:t xml:space="preserve"> </w:t>
            </w:r>
            <w:r w:rsidRPr="009976AB">
              <w:rPr>
                <w:rFonts w:asciiTheme="minorHAnsi" w:hAnsiTheme="minorHAnsi" w:cstheme="minorHAnsi"/>
                <w:color w:val="000000" w:themeColor="text1"/>
              </w:rPr>
              <w:t>Fitness</w:t>
            </w:r>
            <w:r w:rsidRPr="009976AB">
              <w:rPr>
                <w:rFonts w:asciiTheme="minorHAnsi" w:hAnsiTheme="minorHAnsi" w:cstheme="minorHAnsi"/>
                <w:color w:val="000000" w:themeColor="text1"/>
                <w:spacing w:val="-14"/>
              </w:rPr>
              <w:t xml:space="preserve"> </w:t>
            </w:r>
            <w:r w:rsidRPr="009976AB">
              <w:rPr>
                <w:rFonts w:asciiTheme="minorHAnsi" w:hAnsiTheme="minorHAnsi" w:cstheme="minorHAnsi"/>
                <w:color w:val="000000" w:themeColor="text1"/>
              </w:rPr>
              <w:t>Centre</w:t>
            </w:r>
            <w:r w:rsidRPr="009976AB">
              <w:rPr>
                <w:rFonts w:asciiTheme="minorHAnsi" w:hAnsiTheme="minorHAnsi" w:cstheme="minorHAnsi"/>
                <w:color w:val="000000" w:themeColor="text1"/>
                <w:spacing w:val="-13"/>
              </w:rPr>
              <w:t xml:space="preserve"> </w:t>
            </w:r>
            <w:r w:rsidRPr="009976AB">
              <w:rPr>
                <w:rFonts w:asciiTheme="minorHAnsi" w:hAnsiTheme="minorHAnsi" w:cstheme="minorHAnsi"/>
                <w:color w:val="000000" w:themeColor="text1"/>
              </w:rPr>
              <w:t>and</w:t>
            </w:r>
            <w:r w:rsidRPr="009976AB">
              <w:rPr>
                <w:rFonts w:asciiTheme="minorHAnsi" w:hAnsiTheme="minorHAnsi" w:cstheme="minorHAnsi"/>
                <w:color w:val="000000" w:themeColor="text1"/>
                <w:w w:val="99"/>
              </w:rPr>
              <w:t xml:space="preserve"> </w:t>
            </w:r>
            <w:r w:rsidRPr="009976AB">
              <w:rPr>
                <w:rFonts w:asciiTheme="minorHAnsi" w:hAnsiTheme="minorHAnsi" w:cstheme="minorHAnsi"/>
                <w:color w:val="000000" w:themeColor="text1"/>
              </w:rPr>
              <w:t>Retirement</w:t>
            </w:r>
            <w:r w:rsidRPr="009976AB">
              <w:rPr>
                <w:rFonts w:asciiTheme="minorHAnsi" w:hAnsiTheme="minorHAnsi" w:cstheme="minorHAnsi"/>
                <w:color w:val="000000" w:themeColor="text1"/>
                <w:spacing w:val="11"/>
              </w:rPr>
              <w:t xml:space="preserve"> </w:t>
            </w:r>
            <w:r w:rsidRPr="009976AB">
              <w:rPr>
                <w:rFonts w:asciiTheme="minorHAnsi" w:hAnsiTheme="minorHAnsi" w:cstheme="minorHAnsi"/>
                <w:color w:val="000000" w:themeColor="text1"/>
              </w:rPr>
              <w:t>Village.</w:t>
            </w:r>
          </w:p>
          <w:p w14:paraId="70D0F18B" w14:textId="77777777" w:rsidR="008F40B4" w:rsidRPr="009976AB" w:rsidRDefault="008F40B4" w:rsidP="004513AE">
            <w:pPr>
              <w:rPr>
                <w:rFonts w:asciiTheme="minorHAnsi" w:hAnsiTheme="minorHAnsi" w:cstheme="minorHAnsi"/>
                <w:color w:val="000000" w:themeColor="text1"/>
              </w:rPr>
            </w:pPr>
          </w:p>
          <w:p w14:paraId="1ACF62FA" w14:textId="77777777" w:rsidR="008F40B4" w:rsidRPr="009976AB" w:rsidRDefault="00986392" w:rsidP="008F40B4">
            <w:pPr>
              <w:rPr>
                <w:rFonts w:asciiTheme="minorHAnsi" w:hAnsiTheme="minorHAnsi" w:cstheme="minorHAnsi"/>
                <w:color w:val="000000" w:themeColor="text1"/>
              </w:rPr>
            </w:pPr>
            <w:r w:rsidRPr="009976AB">
              <w:rPr>
                <w:rFonts w:asciiTheme="minorHAnsi" w:hAnsiTheme="minorHAnsi" w:cstheme="minorHAnsi"/>
              </w:rPr>
              <w:t xml:space="preserve">Corryong Health is committed to continuous quality improvement aligned with National Safety and Quality Health Services Standards, Australian Aged Care Accreditation Standards, National Disability Insurance Scheme and </w:t>
            </w:r>
            <w:bookmarkStart w:id="0" w:name="_Hlk5962222"/>
            <w:r w:rsidRPr="009976AB">
              <w:rPr>
                <w:rFonts w:asciiTheme="minorHAnsi" w:hAnsiTheme="minorHAnsi" w:cstheme="minorHAnsi"/>
              </w:rPr>
              <w:t>Australian General Practice Accreditation Limited</w:t>
            </w:r>
            <w:bookmarkEnd w:id="0"/>
            <w:r w:rsidRPr="009976AB">
              <w:rPr>
                <w:rFonts w:asciiTheme="minorHAnsi" w:hAnsiTheme="minorHAnsi" w:cstheme="minorHAnsi"/>
              </w:rPr>
              <w:t>.</w:t>
            </w:r>
          </w:p>
          <w:p w14:paraId="2114BF81" w14:textId="77777777" w:rsidR="00801A3C" w:rsidRPr="009976AB" w:rsidRDefault="00801A3C" w:rsidP="00801A3C">
            <w:pPr>
              <w:rPr>
                <w:rFonts w:asciiTheme="minorHAnsi" w:hAnsiTheme="minorHAnsi" w:cstheme="minorHAnsi"/>
                <w:color w:val="333333"/>
                <w:sz w:val="22"/>
                <w:szCs w:val="22"/>
              </w:rPr>
            </w:pPr>
          </w:p>
        </w:tc>
      </w:tr>
    </w:tbl>
    <w:p w14:paraId="03284F8C" w14:textId="77777777" w:rsidR="009302C2" w:rsidRPr="009976AB" w:rsidRDefault="009302C2" w:rsidP="00801A3C">
      <w:pPr>
        <w:rPr>
          <w:rFonts w:asciiTheme="minorHAnsi" w:hAnsiTheme="minorHAnsi" w:cstheme="minorHAnsi"/>
        </w:rPr>
      </w:pPr>
      <w:bookmarkStart w:id="1" w:name="_Hlk114118549"/>
    </w:p>
    <w:p w14:paraId="3C80641C" w14:textId="77777777" w:rsidR="009302C2" w:rsidRPr="009976AB" w:rsidRDefault="00986392" w:rsidP="004F2F97">
      <w:pPr>
        <w:rPr>
          <w:rFonts w:asciiTheme="minorHAnsi" w:hAnsiTheme="minorHAnsi" w:cstheme="minorHAnsi"/>
          <w:b/>
          <w:sz w:val="28"/>
          <w:szCs w:val="28"/>
        </w:rPr>
      </w:pPr>
      <w:r w:rsidRPr="009976AB">
        <w:rPr>
          <w:rFonts w:asciiTheme="minorHAnsi" w:hAnsiTheme="minorHAnsi" w:cstheme="minorHAnsi"/>
          <w:b/>
          <w:color w:val="31849B" w:themeColor="accent5" w:themeShade="BF"/>
          <w:sz w:val="28"/>
          <w:szCs w:val="28"/>
        </w:rPr>
        <w:t>Our Values</w:t>
      </w:r>
    </w:p>
    <w:p w14:paraId="248D4D22" w14:textId="6440D9D5" w:rsidR="00801A3C" w:rsidRPr="009976AB" w:rsidRDefault="00E6623B" w:rsidP="00E6623B">
      <w:pPr>
        <w:rPr>
          <w:rFonts w:asciiTheme="minorHAnsi" w:hAnsiTheme="minorHAnsi" w:cstheme="minorHAnsi"/>
          <w:b/>
          <w:sz w:val="28"/>
          <w:szCs w:val="28"/>
        </w:rPr>
      </w:pPr>
      <w:r>
        <w:rPr>
          <w:rFonts w:asciiTheme="minorHAnsi" w:hAnsiTheme="minorHAnsi" w:cstheme="minorHAnsi"/>
          <w:b/>
          <w:noProof/>
          <w:sz w:val="28"/>
          <w:szCs w:val="28"/>
        </w:rPr>
        <w:drawing>
          <wp:inline distT="0" distB="0" distL="0" distR="0" wp14:anchorId="26F1B63E" wp14:editId="086C8B99">
            <wp:extent cx="3924300" cy="1544804"/>
            <wp:effectExtent l="0" t="0" r="0" b="0"/>
            <wp:docPr id="19154533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53375" name="Picture 1915453375"/>
                    <pic:cNvPicPr/>
                  </pic:nvPicPr>
                  <pic:blipFill>
                    <a:blip r:embed="rId8">
                      <a:extLst>
                        <a:ext uri="{28A0092B-C50C-407E-A947-70E740481C1C}">
                          <a14:useLocalDpi xmlns:a14="http://schemas.microsoft.com/office/drawing/2010/main" val="0"/>
                        </a:ext>
                      </a:extLst>
                    </a:blip>
                    <a:stretch>
                      <a:fillRect/>
                    </a:stretch>
                  </pic:blipFill>
                  <pic:spPr>
                    <a:xfrm>
                      <a:off x="0" y="0"/>
                      <a:ext cx="3934917" cy="1548983"/>
                    </a:xfrm>
                    <a:prstGeom prst="rect">
                      <a:avLst/>
                    </a:prstGeom>
                  </pic:spPr>
                </pic:pic>
              </a:graphicData>
            </a:graphic>
          </wp:inline>
        </w:drawing>
      </w:r>
    </w:p>
    <w:p w14:paraId="5BD4DC5A" w14:textId="77777777" w:rsidR="00801A3C" w:rsidRPr="009976AB" w:rsidRDefault="00986392" w:rsidP="00F97AB0">
      <w:pPr>
        <w:jc w:val="both"/>
        <w:rPr>
          <w:rFonts w:asciiTheme="minorHAnsi" w:hAnsiTheme="minorHAnsi" w:cstheme="minorHAnsi"/>
        </w:rPr>
      </w:pPr>
      <w:r w:rsidRPr="009976AB">
        <w:rPr>
          <w:rFonts w:asciiTheme="minorHAnsi" w:hAnsiTheme="minorHAnsi" w:cstheme="minorHAnsi"/>
        </w:rPr>
        <w:t>Our values are a core element at Corryong Health. All employees are required to uphold our values and to comply with the behaviours in relation to them. Our values provide guidelines on how employees at Corryong Health must behave.</w:t>
      </w:r>
      <w:r w:rsidR="004F2F97" w:rsidRPr="009976AB">
        <w:rPr>
          <w:rFonts w:asciiTheme="minorHAnsi" w:hAnsiTheme="minorHAnsi" w:cstheme="minorHAnsi"/>
        </w:rPr>
        <w:t xml:space="preserve"> </w:t>
      </w:r>
    </w:p>
    <w:p w14:paraId="10166215" w14:textId="77777777" w:rsidR="00801A3C" w:rsidRPr="009976AB" w:rsidRDefault="00801A3C" w:rsidP="00F97AB0">
      <w:pPr>
        <w:jc w:val="both"/>
        <w:rPr>
          <w:rFonts w:asciiTheme="minorHAnsi" w:hAnsiTheme="minorHAnsi" w:cstheme="minorHAnsi"/>
        </w:rPr>
      </w:pPr>
    </w:p>
    <w:p w14:paraId="45BD7CFF" w14:textId="77777777" w:rsidR="008F40B4" w:rsidRPr="009976AB" w:rsidRDefault="00986392" w:rsidP="00F97AB0">
      <w:pPr>
        <w:jc w:val="both"/>
        <w:rPr>
          <w:rFonts w:asciiTheme="minorHAnsi" w:hAnsiTheme="minorHAnsi" w:cstheme="minorHAnsi"/>
        </w:rPr>
      </w:pPr>
      <w:r w:rsidRPr="009976AB">
        <w:rPr>
          <w:rFonts w:asciiTheme="minorHAnsi" w:hAnsiTheme="minorHAnsi" w:cstheme="minorHAnsi"/>
        </w:rPr>
        <w:t>Corryong Health is an equal opportunity employer and is committed to providing a diverse and inclusive workforce</w:t>
      </w:r>
      <w:r w:rsidR="004F2F97" w:rsidRPr="009976AB">
        <w:rPr>
          <w:rFonts w:asciiTheme="minorHAnsi" w:hAnsiTheme="minorHAnsi" w:cstheme="minorHAnsi"/>
        </w:rPr>
        <w:t>, free from bullying, harassment and discrimination.</w:t>
      </w:r>
    </w:p>
    <w:p w14:paraId="1171136A" w14:textId="77777777" w:rsidR="00801A3C" w:rsidRPr="009976AB" w:rsidRDefault="00801A3C" w:rsidP="00F97AB0">
      <w:pPr>
        <w:ind w:right="580"/>
        <w:jc w:val="both"/>
        <w:rPr>
          <w:rFonts w:asciiTheme="minorHAnsi" w:hAnsiTheme="minorHAnsi" w:cstheme="minorHAnsi"/>
          <w:bCs/>
          <w:sz w:val="20"/>
          <w:szCs w:val="20"/>
        </w:rPr>
      </w:pPr>
    </w:p>
    <w:p w14:paraId="3A0275A4" w14:textId="77777777" w:rsidR="00801A3C" w:rsidRDefault="00801A3C" w:rsidP="004F2F97">
      <w:pPr>
        <w:ind w:right="580"/>
        <w:jc w:val="both"/>
        <w:rPr>
          <w:rFonts w:asciiTheme="minorHAnsi" w:eastAsiaTheme="minorHAnsi" w:hAnsiTheme="minorHAnsi" w:cstheme="minorHAnsi"/>
          <w:bCs/>
          <w:sz w:val="20"/>
          <w:szCs w:val="20"/>
        </w:rPr>
      </w:pPr>
    </w:p>
    <w:p w14:paraId="30934A46" w14:textId="77777777" w:rsidR="00E977EA" w:rsidRPr="009976AB" w:rsidRDefault="00E977EA" w:rsidP="004F2F97">
      <w:pPr>
        <w:ind w:right="580"/>
        <w:jc w:val="both"/>
        <w:rPr>
          <w:rFonts w:asciiTheme="minorHAnsi" w:eastAsiaTheme="minorHAnsi" w:hAnsiTheme="minorHAnsi" w:cstheme="minorHAnsi"/>
          <w:bCs/>
          <w:sz w:val="20"/>
          <w:szCs w:val="20"/>
        </w:rPr>
      </w:pPr>
    </w:p>
    <w:bookmarkEnd w:id="1"/>
    <w:p w14:paraId="1D951D8C" w14:textId="77777777" w:rsidR="007C78E4" w:rsidRPr="009976AB" w:rsidRDefault="007C78E4" w:rsidP="007469AD">
      <w:pPr>
        <w:pStyle w:val="BodyText"/>
        <w:rPr>
          <w:rFonts w:asciiTheme="minorHAnsi" w:hAnsiTheme="minorHAnsi" w:cstheme="minorHAnsi"/>
          <w:b/>
          <w:lang w:val="en-AU"/>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1"/>
        <w:gridCol w:w="7120"/>
      </w:tblGrid>
      <w:tr w:rsidR="005F0343" w14:paraId="6CFC6980" w14:textId="77777777" w:rsidTr="008E1A73">
        <w:trPr>
          <w:trHeight w:val="532"/>
        </w:trPr>
        <w:tc>
          <w:tcPr>
            <w:tcW w:w="9781" w:type="dxa"/>
            <w:gridSpan w:val="2"/>
            <w:tcBorders>
              <w:top w:val="single" w:sz="6" w:space="0" w:color="000000"/>
            </w:tcBorders>
            <w:vAlign w:val="center"/>
          </w:tcPr>
          <w:p w14:paraId="7C9B4D96" w14:textId="77777777" w:rsidR="008E1A73" w:rsidRPr="009976AB" w:rsidRDefault="00986392" w:rsidP="008E1A73">
            <w:pPr>
              <w:spacing w:before="44"/>
              <w:rPr>
                <w:rFonts w:asciiTheme="minorHAnsi" w:hAnsiTheme="minorHAnsi" w:cstheme="minorHAnsi"/>
                <w:b/>
                <w:sz w:val="28"/>
                <w:szCs w:val="28"/>
              </w:rPr>
            </w:pPr>
            <w:r w:rsidRPr="009976AB">
              <w:rPr>
                <w:rFonts w:asciiTheme="minorHAnsi" w:hAnsiTheme="minorHAnsi" w:cstheme="minorHAnsi"/>
                <w:b/>
                <w:color w:val="30849B"/>
                <w:sz w:val="28"/>
                <w:szCs w:val="28"/>
              </w:rPr>
              <w:t xml:space="preserve">  </w:t>
            </w:r>
            <w:r w:rsidR="00CD2B8E">
              <w:rPr>
                <w:rFonts w:asciiTheme="minorHAnsi" w:hAnsiTheme="minorHAnsi" w:cstheme="minorHAnsi"/>
                <w:b/>
                <w:color w:val="31849B" w:themeColor="accent5" w:themeShade="BF"/>
                <w:sz w:val="28"/>
                <w:szCs w:val="28"/>
              </w:rPr>
              <w:t>Other Information</w:t>
            </w:r>
          </w:p>
        </w:tc>
      </w:tr>
      <w:tr w:rsidR="005F0343" w14:paraId="10A524D6" w14:textId="77777777" w:rsidTr="004F2F97">
        <w:trPr>
          <w:trHeight w:val="532"/>
        </w:trPr>
        <w:tc>
          <w:tcPr>
            <w:tcW w:w="2661" w:type="dxa"/>
            <w:tcBorders>
              <w:top w:val="single" w:sz="6" w:space="0" w:color="000000"/>
              <w:bottom w:val="single" w:sz="6" w:space="0" w:color="000000"/>
            </w:tcBorders>
            <w:vAlign w:val="center"/>
          </w:tcPr>
          <w:p w14:paraId="2A685700" w14:textId="77777777" w:rsidR="008E1A73" w:rsidRPr="001C4E2A" w:rsidRDefault="00986392" w:rsidP="008E1A73">
            <w:pPr>
              <w:pStyle w:val="TableParagraph"/>
              <w:spacing w:line="262" w:lineRule="exact"/>
              <w:rPr>
                <w:rFonts w:asciiTheme="minorHAnsi" w:hAnsiTheme="minorHAnsi" w:cstheme="minorHAnsi"/>
                <w:sz w:val="24"/>
                <w:szCs w:val="24"/>
                <w:lang w:val="en-AU"/>
              </w:rPr>
            </w:pPr>
            <w:r w:rsidRPr="001C4E2A">
              <w:rPr>
                <w:rFonts w:asciiTheme="minorHAnsi" w:hAnsiTheme="minorHAnsi" w:cstheme="minorHAnsi"/>
                <w:sz w:val="24"/>
                <w:szCs w:val="24"/>
                <w:lang w:val="en-AU"/>
              </w:rPr>
              <w:t>Pre-employment</w:t>
            </w:r>
            <w:r w:rsidRPr="001C4E2A">
              <w:rPr>
                <w:rFonts w:asciiTheme="minorHAnsi" w:hAnsiTheme="minorHAnsi" w:cstheme="minorHAnsi"/>
                <w:spacing w:val="-3"/>
                <w:sz w:val="24"/>
                <w:szCs w:val="24"/>
                <w:lang w:val="en-AU"/>
              </w:rPr>
              <w:t xml:space="preserve"> </w:t>
            </w:r>
            <w:r w:rsidRPr="001C4E2A">
              <w:rPr>
                <w:rFonts w:asciiTheme="minorHAnsi" w:hAnsiTheme="minorHAnsi" w:cstheme="minorHAnsi"/>
                <w:sz w:val="24"/>
                <w:szCs w:val="24"/>
                <w:lang w:val="en-AU"/>
              </w:rPr>
              <w:t>Checks</w:t>
            </w:r>
          </w:p>
        </w:tc>
        <w:tc>
          <w:tcPr>
            <w:tcW w:w="7120" w:type="dxa"/>
            <w:tcBorders>
              <w:top w:val="single" w:sz="6" w:space="0" w:color="000000"/>
              <w:bottom w:val="single" w:sz="6" w:space="0" w:color="000000"/>
            </w:tcBorders>
            <w:vAlign w:val="center"/>
          </w:tcPr>
          <w:p w14:paraId="7FDE6C72" w14:textId="77777777" w:rsidR="008E1A73" w:rsidRPr="001C4E2A" w:rsidRDefault="00986392" w:rsidP="008E1A73">
            <w:pPr>
              <w:pStyle w:val="TableParagraph"/>
              <w:spacing w:line="262" w:lineRule="exact"/>
              <w:rPr>
                <w:rFonts w:asciiTheme="minorHAnsi" w:hAnsiTheme="minorHAnsi" w:cstheme="minorHAnsi"/>
                <w:sz w:val="24"/>
                <w:szCs w:val="24"/>
                <w:lang w:val="en-AU"/>
              </w:rPr>
            </w:pPr>
            <w:r w:rsidRPr="001C4E2A">
              <w:rPr>
                <w:rFonts w:asciiTheme="minorHAnsi" w:hAnsiTheme="minorHAnsi" w:cstheme="minorHAnsi"/>
                <w:sz w:val="24"/>
                <w:szCs w:val="24"/>
                <w:lang w:val="en-AU"/>
              </w:rPr>
              <w:t>The following pre-employment checks are mandatory before commencing this position:</w:t>
            </w:r>
          </w:p>
          <w:p w14:paraId="12F33C44" w14:textId="77777777" w:rsidR="008E1A73" w:rsidRPr="001C4E2A" w:rsidRDefault="00986392" w:rsidP="00B94084">
            <w:pPr>
              <w:pStyle w:val="TableParagraph"/>
              <w:numPr>
                <w:ilvl w:val="0"/>
                <w:numId w:val="2"/>
              </w:numPr>
              <w:spacing w:line="262" w:lineRule="exact"/>
              <w:rPr>
                <w:rFonts w:asciiTheme="minorHAnsi" w:hAnsiTheme="minorHAnsi" w:cstheme="minorHAnsi"/>
                <w:sz w:val="24"/>
                <w:szCs w:val="24"/>
                <w:lang w:val="en-AU"/>
              </w:rPr>
            </w:pPr>
            <w:r w:rsidRPr="001C4E2A">
              <w:rPr>
                <w:rFonts w:asciiTheme="minorHAnsi" w:hAnsiTheme="minorHAnsi" w:cstheme="minorHAnsi"/>
                <w:sz w:val="24"/>
                <w:szCs w:val="24"/>
                <w:lang w:val="en-AU"/>
              </w:rPr>
              <w:t>NDIS worker screening check</w:t>
            </w:r>
          </w:p>
          <w:p w14:paraId="185BB115" w14:textId="77777777" w:rsidR="008E1A73" w:rsidRPr="001C4E2A" w:rsidRDefault="00986392" w:rsidP="00B94084">
            <w:pPr>
              <w:pStyle w:val="TableParagraph"/>
              <w:numPr>
                <w:ilvl w:val="0"/>
                <w:numId w:val="2"/>
              </w:numPr>
              <w:spacing w:before="1" w:line="249" w:lineRule="exact"/>
              <w:rPr>
                <w:rFonts w:asciiTheme="minorHAnsi" w:hAnsiTheme="minorHAnsi" w:cstheme="minorHAnsi"/>
                <w:sz w:val="24"/>
                <w:szCs w:val="24"/>
                <w:lang w:val="en-AU"/>
              </w:rPr>
            </w:pPr>
            <w:r w:rsidRPr="001C4E2A">
              <w:rPr>
                <w:rFonts w:asciiTheme="minorHAnsi" w:hAnsiTheme="minorHAnsi" w:cstheme="minorHAnsi"/>
                <w:sz w:val="24"/>
                <w:szCs w:val="24"/>
                <w:lang w:val="en-AU"/>
              </w:rPr>
              <w:t>Working with Children’s Check</w:t>
            </w:r>
          </w:p>
        </w:tc>
      </w:tr>
      <w:tr w:rsidR="005F0343" w14:paraId="235BBEAF" w14:textId="77777777" w:rsidTr="004F2F97">
        <w:trPr>
          <w:trHeight w:val="532"/>
        </w:trPr>
        <w:tc>
          <w:tcPr>
            <w:tcW w:w="2661" w:type="dxa"/>
            <w:tcBorders>
              <w:top w:val="single" w:sz="6" w:space="0" w:color="000000"/>
              <w:bottom w:val="single" w:sz="6" w:space="0" w:color="000000"/>
            </w:tcBorders>
            <w:vAlign w:val="center"/>
          </w:tcPr>
          <w:p w14:paraId="2A82CDAE" w14:textId="77777777" w:rsidR="00CD2B8E" w:rsidRPr="001C4E2A" w:rsidRDefault="00986392" w:rsidP="008E1A73">
            <w:pPr>
              <w:pStyle w:val="TableParagraph"/>
              <w:spacing w:line="262" w:lineRule="exact"/>
              <w:rPr>
                <w:rFonts w:asciiTheme="minorHAnsi" w:hAnsiTheme="minorHAnsi" w:cstheme="minorHAnsi"/>
                <w:sz w:val="24"/>
                <w:szCs w:val="24"/>
                <w:lang w:val="en-AU"/>
              </w:rPr>
            </w:pPr>
            <w:r w:rsidRPr="001C4E2A">
              <w:rPr>
                <w:rFonts w:asciiTheme="minorHAnsi" w:hAnsiTheme="minorHAnsi" w:cstheme="minorHAnsi"/>
                <w:sz w:val="24"/>
                <w:szCs w:val="24"/>
                <w:lang w:val="en-AU"/>
              </w:rPr>
              <w:lastRenderedPageBreak/>
              <w:t>ANZSCO Classification</w:t>
            </w:r>
          </w:p>
        </w:tc>
        <w:tc>
          <w:tcPr>
            <w:tcW w:w="7120" w:type="dxa"/>
            <w:tcBorders>
              <w:top w:val="single" w:sz="6" w:space="0" w:color="000000"/>
              <w:bottom w:val="single" w:sz="6" w:space="0" w:color="000000"/>
            </w:tcBorders>
            <w:vAlign w:val="center"/>
          </w:tcPr>
          <w:p w14:paraId="77195EEE" w14:textId="77777777" w:rsidR="00CD2B8E" w:rsidRPr="001C4E2A" w:rsidRDefault="00CD2B8E" w:rsidP="008E1A73">
            <w:pPr>
              <w:pStyle w:val="TableParagraph"/>
              <w:spacing w:line="262" w:lineRule="exact"/>
              <w:rPr>
                <w:rFonts w:asciiTheme="minorHAnsi" w:hAnsiTheme="minorHAnsi" w:cstheme="minorHAnsi"/>
                <w:sz w:val="24"/>
                <w:szCs w:val="24"/>
                <w:lang w:val="en-AU"/>
              </w:rPr>
            </w:pPr>
          </w:p>
        </w:tc>
      </w:tr>
    </w:tbl>
    <w:p w14:paraId="11AEFA8C" w14:textId="77777777" w:rsidR="007469AD" w:rsidRPr="009976AB" w:rsidRDefault="007469AD" w:rsidP="007469AD">
      <w:pPr>
        <w:rPr>
          <w:rFonts w:asciiTheme="minorHAnsi" w:hAnsiTheme="minorHAnsi" w:cstheme="minorHAnsi"/>
        </w:rPr>
      </w:pPr>
      <w:bookmarkStart w:id="2" w:name="_Hlk114118463"/>
    </w:p>
    <w:p w14:paraId="00CE7E77" w14:textId="77777777" w:rsidR="00C277B9" w:rsidRPr="009976AB" w:rsidRDefault="00C277B9" w:rsidP="009976AB">
      <w:pPr>
        <w:jc w:val="both"/>
        <w:rPr>
          <w:rFonts w:asciiTheme="minorHAnsi" w:hAnsiTheme="minorHAnsi" w:cstheme="minorHAnsi"/>
        </w:rPr>
      </w:pPr>
    </w:p>
    <w:p w14:paraId="0CD65827" w14:textId="77777777" w:rsidR="007469AD" w:rsidRPr="009976AB" w:rsidRDefault="00986392" w:rsidP="009976AB">
      <w:pPr>
        <w:jc w:val="both"/>
        <w:rPr>
          <w:rFonts w:asciiTheme="minorHAnsi" w:hAnsiTheme="minorHAnsi" w:cstheme="minorHAnsi"/>
        </w:rPr>
      </w:pPr>
      <w:r w:rsidRPr="009976AB">
        <w:rPr>
          <w:rFonts w:asciiTheme="minorHAnsi" w:hAnsiTheme="minorHAnsi" w:cstheme="minorHAnsi"/>
        </w:rPr>
        <w:t>This position description is a true reflection of the current requirements of the role. Corryong Health will regularly review position descriptions and appropriately update them during the performance review process to ensure that they relate to the job being performed, or to incorporate whatever changes are being proposed.  Where appropriate, employees will be consulted on the changes and employees are expected to participate in consultation.</w:t>
      </w:r>
    </w:p>
    <w:p w14:paraId="16007722" w14:textId="77777777" w:rsidR="007469AD" w:rsidRPr="009976AB" w:rsidRDefault="007469AD" w:rsidP="009976AB">
      <w:pPr>
        <w:jc w:val="both"/>
        <w:rPr>
          <w:rFonts w:asciiTheme="minorHAnsi" w:hAnsiTheme="minorHAnsi" w:cstheme="minorHAnsi"/>
        </w:rPr>
      </w:pPr>
    </w:p>
    <w:p w14:paraId="2AE723B7" w14:textId="77777777" w:rsidR="007B3038" w:rsidRPr="009976AB" w:rsidRDefault="00986392" w:rsidP="009976AB">
      <w:pPr>
        <w:pStyle w:val="BodyText"/>
        <w:jc w:val="both"/>
        <w:rPr>
          <w:rFonts w:asciiTheme="minorHAnsi" w:hAnsiTheme="minorHAnsi" w:cstheme="minorHAnsi"/>
          <w:lang w:val="en-AU"/>
        </w:rPr>
      </w:pPr>
      <w:r w:rsidRPr="009976AB">
        <w:rPr>
          <w:rFonts w:asciiTheme="minorHAnsi" w:hAnsiTheme="minorHAnsi" w:cstheme="minorHAnsi"/>
          <w:sz w:val="24"/>
          <w:lang w:val="en-AU"/>
        </w:rPr>
        <w:t xml:space="preserve">I have read, understood and accepted the responsibilities as outlined in this position description.  </w:t>
      </w:r>
      <w:bookmarkEnd w:id="2"/>
    </w:p>
    <w:p w14:paraId="0051E2D6" w14:textId="77777777" w:rsidR="007B3038" w:rsidRDefault="007B3038" w:rsidP="007B3038">
      <w:pPr>
        <w:rPr>
          <w:rFonts w:asciiTheme="minorHAnsi" w:hAnsiTheme="minorHAnsi" w:cstheme="minorHAnsi"/>
        </w:rPr>
      </w:pPr>
    </w:p>
    <w:p w14:paraId="6077E22D" w14:textId="77777777" w:rsidR="001C4E2A" w:rsidRPr="009976AB" w:rsidRDefault="001C4E2A" w:rsidP="007B3038">
      <w:pPr>
        <w:rPr>
          <w:rFonts w:asciiTheme="minorHAnsi" w:hAnsiTheme="minorHAnsi" w:cstheme="minorHAnsi"/>
        </w:rPr>
      </w:pPr>
    </w:p>
    <w:p w14:paraId="722CC3E8" w14:textId="77777777" w:rsidR="001C4E2A" w:rsidRPr="009976AB" w:rsidRDefault="00986392" w:rsidP="001C4E2A">
      <w:pPr>
        <w:rPr>
          <w:rFonts w:asciiTheme="minorHAnsi" w:hAnsiTheme="minorHAnsi" w:cstheme="minorHAnsi"/>
        </w:rPr>
      </w:pPr>
      <w:r w:rsidRPr="009976AB">
        <w:rPr>
          <w:rFonts w:asciiTheme="minorHAnsi" w:hAnsiTheme="minorHAnsi" w:cstheme="minorHAnsi"/>
        </w:rPr>
        <w:t>_____________________________________</w:t>
      </w:r>
      <w:r>
        <w:rPr>
          <w:rFonts w:asciiTheme="minorHAnsi" w:hAnsiTheme="minorHAnsi" w:cstheme="minorHAnsi"/>
        </w:rPr>
        <w:tab/>
      </w:r>
      <w:r w:rsidRPr="009976AB">
        <w:rPr>
          <w:rFonts w:asciiTheme="minorHAnsi" w:hAnsiTheme="minorHAnsi" w:cstheme="minorHAnsi"/>
        </w:rPr>
        <w:t>_____________________________________</w:t>
      </w:r>
    </w:p>
    <w:p w14:paraId="3A648CE0" w14:textId="77777777" w:rsidR="007B3038" w:rsidRPr="009976AB" w:rsidRDefault="00986392" w:rsidP="007B3038">
      <w:pPr>
        <w:rPr>
          <w:rFonts w:asciiTheme="minorHAnsi" w:hAnsiTheme="minorHAnsi" w:cstheme="minorHAnsi"/>
        </w:rPr>
      </w:pPr>
      <w:r w:rsidRPr="009976AB">
        <w:rPr>
          <w:rFonts w:asciiTheme="minorHAnsi" w:hAnsiTheme="minorHAnsi" w:cstheme="minorHAnsi"/>
        </w:rPr>
        <w:t>Signature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Date</w:t>
      </w:r>
    </w:p>
    <w:p w14:paraId="3E7D2EF0" w14:textId="77777777" w:rsidR="007B3038" w:rsidRPr="009976AB" w:rsidRDefault="007B3038" w:rsidP="007B3038">
      <w:pPr>
        <w:rPr>
          <w:rFonts w:asciiTheme="minorHAnsi" w:hAnsiTheme="minorHAnsi" w:cstheme="minorHAnsi"/>
        </w:rPr>
      </w:pPr>
    </w:p>
    <w:p w14:paraId="637E848D" w14:textId="77777777" w:rsidR="007B3038" w:rsidRPr="009976AB" w:rsidRDefault="00986392" w:rsidP="007B3038">
      <w:pPr>
        <w:rPr>
          <w:rFonts w:asciiTheme="minorHAnsi" w:hAnsiTheme="minorHAnsi" w:cstheme="minorHAnsi"/>
        </w:rPr>
      </w:pPr>
      <w:r w:rsidRPr="009976AB">
        <w:rPr>
          <w:rFonts w:asciiTheme="minorHAnsi" w:hAnsiTheme="minorHAnsi" w:cstheme="minorHAnsi"/>
        </w:rPr>
        <w:t>_____________________________________</w:t>
      </w:r>
    </w:p>
    <w:p w14:paraId="07B00D7C" w14:textId="77777777" w:rsidR="00F47A1E" w:rsidRPr="009976AB" w:rsidRDefault="00986392" w:rsidP="004D0E2A">
      <w:pPr>
        <w:rPr>
          <w:rFonts w:asciiTheme="minorHAnsi" w:hAnsiTheme="minorHAnsi" w:cstheme="minorHAnsi"/>
        </w:rPr>
      </w:pPr>
      <w:r w:rsidRPr="009976AB">
        <w:rPr>
          <w:rFonts w:asciiTheme="minorHAnsi" w:hAnsiTheme="minorHAnsi" w:cstheme="minorHAnsi"/>
        </w:rPr>
        <w:t>Employees Name (</w:t>
      </w:r>
      <w:r w:rsidR="00F97AB0">
        <w:rPr>
          <w:rFonts w:asciiTheme="minorHAnsi" w:hAnsiTheme="minorHAnsi" w:cstheme="minorHAnsi"/>
        </w:rPr>
        <w:t>print</w:t>
      </w:r>
      <w:r w:rsidRPr="009976AB">
        <w:rPr>
          <w:rFonts w:asciiTheme="minorHAnsi" w:hAnsiTheme="minorHAnsi" w:cstheme="minorHAnsi"/>
        </w:rPr>
        <w:t xml:space="preserve">) </w:t>
      </w:r>
    </w:p>
    <w:p w14:paraId="080215FB" w14:textId="77777777" w:rsidR="00F47A1E" w:rsidRPr="009976AB" w:rsidRDefault="00F47A1E" w:rsidP="004513AE">
      <w:pPr>
        <w:spacing w:after="200" w:line="276" w:lineRule="auto"/>
        <w:rPr>
          <w:rFonts w:asciiTheme="minorHAnsi" w:hAnsiTheme="minorHAnsi" w:cstheme="minorHAnsi"/>
        </w:rPr>
      </w:pPr>
    </w:p>
    <w:sectPr w:rsidR="00F47A1E" w:rsidRPr="009976AB" w:rsidSect="0036396C">
      <w:headerReference w:type="default" r:id="rId9"/>
      <w:footerReference w:type="default" r:id="rId10"/>
      <w:pgSz w:w="11906" w:h="16838"/>
      <w:pgMar w:top="2518" w:right="1080" w:bottom="360" w:left="1080" w:header="708" w:footer="4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1CB13" w14:textId="77777777" w:rsidR="0072204D" w:rsidRDefault="0072204D">
      <w:r>
        <w:separator/>
      </w:r>
    </w:p>
  </w:endnote>
  <w:endnote w:type="continuationSeparator" w:id="0">
    <w:p w14:paraId="0537A789" w14:textId="77777777" w:rsidR="0072204D" w:rsidRDefault="0072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ler">
    <w:altName w:val="Calibri"/>
    <w:charset w:val="00"/>
    <w:family w:val="auto"/>
    <w:pitch w:val="variable"/>
    <w:sig w:usb0="00000001"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A00A" w14:textId="77777777" w:rsidR="00F25C14" w:rsidRDefault="00F25C14" w:rsidP="009421AC">
    <w:pPr>
      <w:pStyle w:val="Footer"/>
    </w:pPr>
  </w:p>
  <w:p w14:paraId="25D26CD0" w14:textId="77777777" w:rsidR="00F25C14" w:rsidRDefault="00F25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3088" w14:textId="77777777" w:rsidR="0072204D" w:rsidRDefault="0072204D">
      <w:r>
        <w:separator/>
      </w:r>
    </w:p>
  </w:footnote>
  <w:footnote w:type="continuationSeparator" w:id="0">
    <w:p w14:paraId="2A0A236D" w14:textId="77777777" w:rsidR="0072204D" w:rsidRDefault="00722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39E7D" w14:textId="77777777" w:rsidR="00F25C14" w:rsidRDefault="00986392">
    <w:pPr>
      <w:pStyle w:val="Header"/>
    </w:pPr>
    <w:r>
      <w:rPr>
        <w:noProof/>
        <w:lang w:eastAsia="en-AU"/>
      </w:rPr>
      <mc:AlternateContent>
        <mc:Choice Requires="wps">
          <w:drawing>
            <wp:anchor distT="0" distB="0" distL="114300" distR="114300" simplePos="0" relativeHeight="251658240" behindDoc="0" locked="0" layoutInCell="1" allowOverlap="1" wp14:anchorId="1F8A30B3" wp14:editId="137AFC20">
              <wp:simplePos x="0" y="0"/>
              <wp:positionH relativeFrom="column">
                <wp:posOffset>-76200</wp:posOffset>
              </wp:positionH>
              <wp:positionV relativeFrom="paragraph">
                <wp:posOffset>121920</wp:posOffset>
              </wp:positionV>
              <wp:extent cx="4286250" cy="6191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4286250" cy="6191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7D75353" w14:textId="77777777" w:rsidR="009421AC" w:rsidRPr="009421AC" w:rsidRDefault="00986392" w:rsidP="009421AC">
                          <w:pPr>
                            <w:ind w:right="-108"/>
                            <w:rPr>
                              <w:rFonts w:ascii="Aller" w:hAnsi="Aller"/>
                              <w:b/>
                              <w:bCs/>
                              <w:color w:val="007594"/>
                              <w:sz w:val="44"/>
                              <w:lang w:val="en-US"/>
                            </w:rPr>
                          </w:pPr>
                          <w:r>
                            <w:rPr>
                              <w:rFonts w:ascii="Aller" w:hAnsi="Aller"/>
                              <w:b/>
                              <w:bCs/>
                              <w:color w:val="007594"/>
                              <w:sz w:val="44"/>
                              <w:lang w:val="en-US"/>
                            </w:rPr>
                            <w:t>Position Description</w:t>
                          </w:r>
                        </w:p>
                      </w:txbxContent>
                    </wps:txbx>
                    <wps:bodyPr rot="0" spcFirstLastPara="0" vertOverflow="overflow" horzOverflow="overflow" vert="horz" wrap="square" numCol="1" spcCol="0" rtlCol="0" fromWordArt="0" anchor="b"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F8A30B3" id="_x0000_t202" coordsize="21600,21600" o:spt="202" path="m,l,21600r21600,l21600,xe">
              <v:stroke joinstyle="miter"/>
              <v:path gradientshapeok="t" o:connecttype="rect"/>
            </v:shapetype>
            <v:shape id="Text Box 5" o:spid="_x0000_s1026" type="#_x0000_t202" style="position:absolute;margin-left:-6pt;margin-top:9.6pt;width:337.5pt;height:4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" filled="f" stroked="f">
              <v:textbox>
                <w:txbxContent>
                  <w:p w14:paraId="77D75353" w14:textId="77777777" w:rsidR="009421AC" w:rsidRPr="009421AC" w:rsidRDefault="00986392" w:rsidP="009421AC">
                    <w:pPr>
                      <w:ind w:right="-108"/>
                      <w:rPr>
                        <w:rFonts w:ascii="Aller" w:hAnsi="Aller"/>
                        <w:b/>
                        <w:bCs/>
                        <w:color w:val="007594"/>
                        <w:sz w:val="44"/>
                        <w:lang w:val="en-US"/>
                      </w:rPr>
                    </w:pPr>
                    <w:r>
                      <w:rPr>
                        <w:rFonts w:ascii="Aller" w:hAnsi="Aller"/>
                        <w:b/>
                        <w:bCs/>
                        <w:color w:val="007594"/>
                        <w:sz w:val="44"/>
                        <w:lang w:val="en-US"/>
                      </w:rPr>
                      <w:t>Position Description</w:t>
                    </w:r>
                  </w:p>
                </w:txbxContent>
              </v:textbox>
            </v:shape>
          </w:pict>
        </mc:Fallback>
      </mc:AlternateContent>
    </w:r>
    <w:r w:rsidR="00CD164D">
      <w:rPr>
        <w:rFonts w:cs="Arial"/>
        <w:b/>
        <w:noProof/>
        <w:lang w:eastAsia="en-AU"/>
      </w:rPr>
      <w:drawing>
        <wp:anchor distT="0" distB="0" distL="114300" distR="114300" simplePos="0" relativeHeight="251660288" behindDoc="1" locked="0" layoutInCell="1" allowOverlap="1" wp14:anchorId="70271AD5" wp14:editId="273D5AF6">
          <wp:simplePos x="0" y="0"/>
          <wp:positionH relativeFrom="column">
            <wp:posOffset>-673100</wp:posOffset>
          </wp:positionH>
          <wp:positionV relativeFrom="paragraph">
            <wp:posOffset>-436880</wp:posOffset>
          </wp:positionV>
          <wp:extent cx="7544435" cy="14084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_FormHeader_bg2.jpg"/>
                  <pic:cNvPicPr/>
                </pic:nvPicPr>
                <pic:blipFill>
                  <a:blip r:embed="rId1">
                    <a:extLst>
                      <a:ext uri="{28A0092B-C50C-407E-A947-70E740481C1C}">
                        <a14:useLocalDpi xmlns:a14="http://schemas.microsoft.com/office/drawing/2010/main" val="0"/>
                      </a:ext>
                    </a:extLst>
                  </a:blip>
                  <a:stretch>
                    <a:fillRect/>
                  </a:stretch>
                </pic:blipFill>
                <pic:spPr>
                  <a:xfrm>
                    <a:off x="0" y="0"/>
                    <a:ext cx="7544435" cy="1408430"/>
                  </a:xfrm>
                  <a:prstGeom prst="rect">
                    <a:avLst/>
                  </a:prstGeom>
                </pic:spPr>
              </pic:pic>
            </a:graphicData>
          </a:graphic>
          <wp14:sizeRelH relativeFrom="page">
            <wp14:pctWidth>0</wp14:pctWidth>
          </wp14:sizeRelH>
          <wp14:sizeRelV relativeFrom="page">
            <wp14:pctHeight>0</wp14:pctHeight>
          </wp14:sizeRelV>
        </wp:anchor>
      </w:drawing>
    </w:r>
  </w:p>
  <w:p w14:paraId="67140A62" w14:textId="77777777" w:rsidR="00F25C14" w:rsidRDefault="00F25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76F8"/>
    <w:multiLevelType w:val="hybridMultilevel"/>
    <w:tmpl w:val="B010FE9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 w15:restartNumberingAfterBreak="0">
    <w:nsid w:val="13B072BF"/>
    <w:multiLevelType w:val="hybridMultilevel"/>
    <w:tmpl w:val="C650905C"/>
    <w:lvl w:ilvl="0" w:tplc="40427DCA">
      <w:start w:val="1"/>
      <w:numFmt w:val="bullet"/>
      <w:lvlText w:val=""/>
      <w:lvlJc w:val="left"/>
      <w:pPr>
        <w:ind w:left="470" w:hanging="360"/>
      </w:pPr>
      <w:rPr>
        <w:rFonts w:ascii="Symbol" w:hAnsi="Symbol" w:hint="default"/>
      </w:rPr>
    </w:lvl>
    <w:lvl w:ilvl="1" w:tplc="0EA41A5C" w:tentative="1">
      <w:start w:val="1"/>
      <w:numFmt w:val="bullet"/>
      <w:lvlText w:val="o"/>
      <w:lvlJc w:val="left"/>
      <w:pPr>
        <w:ind w:left="1190" w:hanging="360"/>
      </w:pPr>
      <w:rPr>
        <w:rFonts w:ascii="Courier New" w:hAnsi="Courier New" w:cs="Courier New" w:hint="default"/>
      </w:rPr>
    </w:lvl>
    <w:lvl w:ilvl="2" w:tplc="9D68256C" w:tentative="1">
      <w:start w:val="1"/>
      <w:numFmt w:val="bullet"/>
      <w:lvlText w:val=""/>
      <w:lvlJc w:val="left"/>
      <w:pPr>
        <w:ind w:left="1910" w:hanging="360"/>
      </w:pPr>
      <w:rPr>
        <w:rFonts w:ascii="Wingdings" w:hAnsi="Wingdings" w:hint="default"/>
      </w:rPr>
    </w:lvl>
    <w:lvl w:ilvl="3" w:tplc="F3E4310A" w:tentative="1">
      <w:start w:val="1"/>
      <w:numFmt w:val="bullet"/>
      <w:lvlText w:val=""/>
      <w:lvlJc w:val="left"/>
      <w:pPr>
        <w:ind w:left="2630" w:hanging="360"/>
      </w:pPr>
      <w:rPr>
        <w:rFonts w:ascii="Symbol" w:hAnsi="Symbol" w:hint="default"/>
      </w:rPr>
    </w:lvl>
    <w:lvl w:ilvl="4" w:tplc="9CAE29F8" w:tentative="1">
      <w:start w:val="1"/>
      <w:numFmt w:val="bullet"/>
      <w:lvlText w:val="o"/>
      <w:lvlJc w:val="left"/>
      <w:pPr>
        <w:ind w:left="3350" w:hanging="360"/>
      </w:pPr>
      <w:rPr>
        <w:rFonts w:ascii="Courier New" w:hAnsi="Courier New" w:cs="Courier New" w:hint="default"/>
      </w:rPr>
    </w:lvl>
    <w:lvl w:ilvl="5" w:tplc="63B6DA3C" w:tentative="1">
      <w:start w:val="1"/>
      <w:numFmt w:val="bullet"/>
      <w:lvlText w:val=""/>
      <w:lvlJc w:val="left"/>
      <w:pPr>
        <w:ind w:left="4070" w:hanging="360"/>
      </w:pPr>
      <w:rPr>
        <w:rFonts w:ascii="Wingdings" w:hAnsi="Wingdings" w:hint="default"/>
      </w:rPr>
    </w:lvl>
    <w:lvl w:ilvl="6" w:tplc="CA363682" w:tentative="1">
      <w:start w:val="1"/>
      <w:numFmt w:val="bullet"/>
      <w:lvlText w:val=""/>
      <w:lvlJc w:val="left"/>
      <w:pPr>
        <w:ind w:left="4790" w:hanging="360"/>
      </w:pPr>
      <w:rPr>
        <w:rFonts w:ascii="Symbol" w:hAnsi="Symbol" w:hint="default"/>
      </w:rPr>
    </w:lvl>
    <w:lvl w:ilvl="7" w:tplc="666EE61A" w:tentative="1">
      <w:start w:val="1"/>
      <w:numFmt w:val="bullet"/>
      <w:lvlText w:val="o"/>
      <w:lvlJc w:val="left"/>
      <w:pPr>
        <w:ind w:left="5510" w:hanging="360"/>
      </w:pPr>
      <w:rPr>
        <w:rFonts w:ascii="Courier New" w:hAnsi="Courier New" w:cs="Courier New" w:hint="default"/>
      </w:rPr>
    </w:lvl>
    <w:lvl w:ilvl="8" w:tplc="255CA6B6" w:tentative="1">
      <w:start w:val="1"/>
      <w:numFmt w:val="bullet"/>
      <w:lvlText w:val=""/>
      <w:lvlJc w:val="left"/>
      <w:pPr>
        <w:ind w:left="6230" w:hanging="360"/>
      </w:pPr>
      <w:rPr>
        <w:rFonts w:ascii="Wingdings" w:hAnsi="Wingdings" w:hint="default"/>
      </w:rPr>
    </w:lvl>
  </w:abstractNum>
  <w:abstractNum w:abstractNumId="2" w15:restartNumberingAfterBreak="0">
    <w:nsid w:val="1D5C16CA"/>
    <w:multiLevelType w:val="hybridMultilevel"/>
    <w:tmpl w:val="158ABFF8"/>
    <w:lvl w:ilvl="0" w:tplc="1DD48E10">
      <w:start w:val="1"/>
      <w:numFmt w:val="decimal"/>
      <w:lvlText w:val="%1."/>
      <w:lvlJc w:val="left"/>
      <w:pPr>
        <w:ind w:left="830" w:hanging="360"/>
      </w:pPr>
    </w:lvl>
    <w:lvl w:ilvl="1" w:tplc="84B2019E" w:tentative="1">
      <w:start w:val="1"/>
      <w:numFmt w:val="lowerLetter"/>
      <w:lvlText w:val="%2."/>
      <w:lvlJc w:val="left"/>
      <w:pPr>
        <w:ind w:left="1550" w:hanging="360"/>
      </w:pPr>
    </w:lvl>
    <w:lvl w:ilvl="2" w:tplc="70A288AE" w:tentative="1">
      <w:start w:val="1"/>
      <w:numFmt w:val="lowerRoman"/>
      <w:lvlText w:val="%3."/>
      <w:lvlJc w:val="right"/>
      <w:pPr>
        <w:ind w:left="2270" w:hanging="180"/>
      </w:pPr>
    </w:lvl>
    <w:lvl w:ilvl="3" w:tplc="03309D96" w:tentative="1">
      <w:start w:val="1"/>
      <w:numFmt w:val="decimal"/>
      <w:lvlText w:val="%4."/>
      <w:lvlJc w:val="left"/>
      <w:pPr>
        <w:ind w:left="2990" w:hanging="360"/>
      </w:pPr>
    </w:lvl>
    <w:lvl w:ilvl="4" w:tplc="2B664A10" w:tentative="1">
      <w:start w:val="1"/>
      <w:numFmt w:val="lowerLetter"/>
      <w:lvlText w:val="%5."/>
      <w:lvlJc w:val="left"/>
      <w:pPr>
        <w:ind w:left="3710" w:hanging="360"/>
      </w:pPr>
    </w:lvl>
    <w:lvl w:ilvl="5" w:tplc="BED218D0" w:tentative="1">
      <w:start w:val="1"/>
      <w:numFmt w:val="lowerRoman"/>
      <w:lvlText w:val="%6."/>
      <w:lvlJc w:val="right"/>
      <w:pPr>
        <w:ind w:left="4430" w:hanging="180"/>
      </w:pPr>
    </w:lvl>
    <w:lvl w:ilvl="6" w:tplc="4C46783A" w:tentative="1">
      <w:start w:val="1"/>
      <w:numFmt w:val="decimal"/>
      <w:lvlText w:val="%7."/>
      <w:lvlJc w:val="left"/>
      <w:pPr>
        <w:ind w:left="5150" w:hanging="360"/>
      </w:pPr>
    </w:lvl>
    <w:lvl w:ilvl="7" w:tplc="E4CAB85E" w:tentative="1">
      <w:start w:val="1"/>
      <w:numFmt w:val="lowerLetter"/>
      <w:lvlText w:val="%8."/>
      <w:lvlJc w:val="left"/>
      <w:pPr>
        <w:ind w:left="5870" w:hanging="360"/>
      </w:pPr>
    </w:lvl>
    <w:lvl w:ilvl="8" w:tplc="9F8E8210" w:tentative="1">
      <w:start w:val="1"/>
      <w:numFmt w:val="lowerRoman"/>
      <w:lvlText w:val="%9."/>
      <w:lvlJc w:val="right"/>
      <w:pPr>
        <w:ind w:left="6590" w:hanging="180"/>
      </w:pPr>
    </w:lvl>
  </w:abstractNum>
  <w:abstractNum w:abstractNumId="3" w15:restartNumberingAfterBreak="0">
    <w:nsid w:val="253936FD"/>
    <w:multiLevelType w:val="hybridMultilevel"/>
    <w:tmpl w:val="68307E86"/>
    <w:lvl w:ilvl="0" w:tplc="7A2C85EA">
      <w:start w:val="1"/>
      <w:numFmt w:val="bullet"/>
      <w:lvlText w:val=""/>
      <w:lvlJc w:val="left"/>
      <w:pPr>
        <w:ind w:left="360" w:hanging="360"/>
      </w:pPr>
      <w:rPr>
        <w:rFonts w:ascii="Symbol" w:hAnsi="Symbol" w:hint="default"/>
      </w:rPr>
    </w:lvl>
    <w:lvl w:ilvl="1" w:tplc="F0E4DD14" w:tentative="1">
      <w:start w:val="1"/>
      <w:numFmt w:val="bullet"/>
      <w:lvlText w:val="o"/>
      <w:lvlJc w:val="left"/>
      <w:pPr>
        <w:ind w:left="1080" w:hanging="360"/>
      </w:pPr>
      <w:rPr>
        <w:rFonts w:ascii="Courier New" w:hAnsi="Courier New" w:cs="Courier New" w:hint="default"/>
      </w:rPr>
    </w:lvl>
    <w:lvl w:ilvl="2" w:tplc="E32A83EC" w:tentative="1">
      <w:start w:val="1"/>
      <w:numFmt w:val="bullet"/>
      <w:lvlText w:val=""/>
      <w:lvlJc w:val="left"/>
      <w:pPr>
        <w:ind w:left="1800" w:hanging="360"/>
      </w:pPr>
      <w:rPr>
        <w:rFonts w:ascii="Wingdings" w:hAnsi="Wingdings" w:hint="default"/>
      </w:rPr>
    </w:lvl>
    <w:lvl w:ilvl="3" w:tplc="7256AF66" w:tentative="1">
      <w:start w:val="1"/>
      <w:numFmt w:val="bullet"/>
      <w:lvlText w:val=""/>
      <w:lvlJc w:val="left"/>
      <w:pPr>
        <w:ind w:left="2520" w:hanging="360"/>
      </w:pPr>
      <w:rPr>
        <w:rFonts w:ascii="Symbol" w:hAnsi="Symbol" w:hint="default"/>
      </w:rPr>
    </w:lvl>
    <w:lvl w:ilvl="4" w:tplc="8A08D052" w:tentative="1">
      <w:start w:val="1"/>
      <w:numFmt w:val="bullet"/>
      <w:lvlText w:val="o"/>
      <w:lvlJc w:val="left"/>
      <w:pPr>
        <w:ind w:left="3240" w:hanging="360"/>
      </w:pPr>
      <w:rPr>
        <w:rFonts w:ascii="Courier New" w:hAnsi="Courier New" w:cs="Courier New" w:hint="default"/>
      </w:rPr>
    </w:lvl>
    <w:lvl w:ilvl="5" w:tplc="79DEAEEA" w:tentative="1">
      <w:start w:val="1"/>
      <w:numFmt w:val="bullet"/>
      <w:lvlText w:val=""/>
      <w:lvlJc w:val="left"/>
      <w:pPr>
        <w:ind w:left="3960" w:hanging="360"/>
      </w:pPr>
      <w:rPr>
        <w:rFonts w:ascii="Wingdings" w:hAnsi="Wingdings" w:hint="default"/>
      </w:rPr>
    </w:lvl>
    <w:lvl w:ilvl="6" w:tplc="BBAAE48C" w:tentative="1">
      <w:start w:val="1"/>
      <w:numFmt w:val="bullet"/>
      <w:lvlText w:val=""/>
      <w:lvlJc w:val="left"/>
      <w:pPr>
        <w:ind w:left="4680" w:hanging="360"/>
      </w:pPr>
      <w:rPr>
        <w:rFonts w:ascii="Symbol" w:hAnsi="Symbol" w:hint="default"/>
      </w:rPr>
    </w:lvl>
    <w:lvl w:ilvl="7" w:tplc="78142ECA" w:tentative="1">
      <w:start w:val="1"/>
      <w:numFmt w:val="bullet"/>
      <w:lvlText w:val="o"/>
      <w:lvlJc w:val="left"/>
      <w:pPr>
        <w:ind w:left="5400" w:hanging="360"/>
      </w:pPr>
      <w:rPr>
        <w:rFonts w:ascii="Courier New" w:hAnsi="Courier New" w:cs="Courier New" w:hint="default"/>
      </w:rPr>
    </w:lvl>
    <w:lvl w:ilvl="8" w:tplc="883615A2" w:tentative="1">
      <w:start w:val="1"/>
      <w:numFmt w:val="bullet"/>
      <w:lvlText w:val=""/>
      <w:lvlJc w:val="left"/>
      <w:pPr>
        <w:ind w:left="6120" w:hanging="360"/>
      </w:pPr>
      <w:rPr>
        <w:rFonts w:ascii="Wingdings" w:hAnsi="Wingdings" w:hint="default"/>
      </w:rPr>
    </w:lvl>
  </w:abstractNum>
  <w:abstractNum w:abstractNumId="4" w15:restartNumberingAfterBreak="0">
    <w:nsid w:val="33602B26"/>
    <w:multiLevelType w:val="hybridMultilevel"/>
    <w:tmpl w:val="746A975A"/>
    <w:lvl w:ilvl="0" w:tplc="1D9071AA">
      <w:start w:val="1"/>
      <w:numFmt w:val="bullet"/>
      <w:lvlText w:val=""/>
      <w:lvlJc w:val="left"/>
      <w:pPr>
        <w:ind w:left="720" w:hanging="360"/>
      </w:pPr>
      <w:rPr>
        <w:rFonts w:ascii="Symbol" w:hAnsi="Symbol" w:hint="default"/>
      </w:rPr>
    </w:lvl>
    <w:lvl w:ilvl="1" w:tplc="F8740DB6">
      <w:start w:val="1"/>
      <w:numFmt w:val="bullet"/>
      <w:lvlText w:val="o"/>
      <w:lvlJc w:val="left"/>
      <w:pPr>
        <w:ind w:left="1440" w:hanging="360"/>
      </w:pPr>
      <w:rPr>
        <w:rFonts w:ascii="Courier New" w:hAnsi="Courier New" w:cs="Courier New" w:hint="default"/>
      </w:rPr>
    </w:lvl>
    <w:lvl w:ilvl="2" w:tplc="47DA0372" w:tentative="1">
      <w:start w:val="1"/>
      <w:numFmt w:val="bullet"/>
      <w:lvlText w:val=""/>
      <w:lvlJc w:val="left"/>
      <w:pPr>
        <w:ind w:left="2160" w:hanging="360"/>
      </w:pPr>
      <w:rPr>
        <w:rFonts w:ascii="Wingdings" w:hAnsi="Wingdings" w:hint="default"/>
      </w:rPr>
    </w:lvl>
    <w:lvl w:ilvl="3" w:tplc="8178737A" w:tentative="1">
      <w:start w:val="1"/>
      <w:numFmt w:val="bullet"/>
      <w:lvlText w:val=""/>
      <w:lvlJc w:val="left"/>
      <w:pPr>
        <w:ind w:left="2880" w:hanging="360"/>
      </w:pPr>
      <w:rPr>
        <w:rFonts w:ascii="Symbol" w:hAnsi="Symbol" w:hint="default"/>
      </w:rPr>
    </w:lvl>
    <w:lvl w:ilvl="4" w:tplc="8E782EDE" w:tentative="1">
      <w:start w:val="1"/>
      <w:numFmt w:val="bullet"/>
      <w:lvlText w:val="o"/>
      <w:lvlJc w:val="left"/>
      <w:pPr>
        <w:ind w:left="3600" w:hanging="360"/>
      </w:pPr>
      <w:rPr>
        <w:rFonts w:ascii="Courier New" w:hAnsi="Courier New" w:cs="Courier New" w:hint="default"/>
      </w:rPr>
    </w:lvl>
    <w:lvl w:ilvl="5" w:tplc="5F9AF85C" w:tentative="1">
      <w:start w:val="1"/>
      <w:numFmt w:val="bullet"/>
      <w:lvlText w:val=""/>
      <w:lvlJc w:val="left"/>
      <w:pPr>
        <w:ind w:left="4320" w:hanging="360"/>
      </w:pPr>
      <w:rPr>
        <w:rFonts w:ascii="Wingdings" w:hAnsi="Wingdings" w:hint="default"/>
      </w:rPr>
    </w:lvl>
    <w:lvl w:ilvl="6" w:tplc="AE9C4360" w:tentative="1">
      <w:start w:val="1"/>
      <w:numFmt w:val="bullet"/>
      <w:lvlText w:val=""/>
      <w:lvlJc w:val="left"/>
      <w:pPr>
        <w:ind w:left="5040" w:hanging="360"/>
      </w:pPr>
      <w:rPr>
        <w:rFonts w:ascii="Symbol" w:hAnsi="Symbol" w:hint="default"/>
      </w:rPr>
    </w:lvl>
    <w:lvl w:ilvl="7" w:tplc="2D1286F4" w:tentative="1">
      <w:start w:val="1"/>
      <w:numFmt w:val="bullet"/>
      <w:lvlText w:val="o"/>
      <w:lvlJc w:val="left"/>
      <w:pPr>
        <w:ind w:left="5760" w:hanging="360"/>
      </w:pPr>
      <w:rPr>
        <w:rFonts w:ascii="Courier New" w:hAnsi="Courier New" w:cs="Courier New" w:hint="default"/>
      </w:rPr>
    </w:lvl>
    <w:lvl w:ilvl="8" w:tplc="DFC62BF8" w:tentative="1">
      <w:start w:val="1"/>
      <w:numFmt w:val="bullet"/>
      <w:lvlText w:val=""/>
      <w:lvlJc w:val="left"/>
      <w:pPr>
        <w:ind w:left="6480" w:hanging="360"/>
      </w:pPr>
      <w:rPr>
        <w:rFonts w:ascii="Wingdings" w:hAnsi="Wingdings" w:hint="default"/>
      </w:rPr>
    </w:lvl>
  </w:abstractNum>
  <w:abstractNum w:abstractNumId="5" w15:restartNumberingAfterBreak="0">
    <w:nsid w:val="467D6511"/>
    <w:multiLevelType w:val="hybridMultilevel"/>
    <w:tmpl w:val="F372F0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55EA2FC3"/>
    <w:multiLevelType w:val="hybridMultilevel"/>
    <w:tmpl w:val="F372F0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F8F3189"/>
    <w:multiLevelType w:val="hybridMultilevel"/>
    <w:tmpl w:val="CDAAA9D2"/>
    <w:lvl w:ilvl="0" w:tplc="F628DCD2">
      <w:start w:val="1"/>
      <w:numFmt w:val="bullet"/>
      <w:lvlText w:val=""/>
      <w:lvlJc w:val="left"/>
      <w:pPr>
        <w:ind w:left="820" w:hanging="360"/>
      </w:pPr>
      <w:rPr>
        <w:rFonts w:ascii="Symbol" w:hAnsi="Symbol" w:hint="default"/>
      </w:rPr>
    </w:lvl>
    <w:lvl w:ilvl="1" w:tplc="1E7E47E0" w:tentative="1">
      <w:start w:val="1"/>
      <w:numFmt w:val="bullet"/>
      <w:lvlText w:val="o"/>
      <w:lvlJc w:val="left"/>
      <w:pPr>
        <w:ind w:left="1540" w:hanging="360"/>
      </w:pPr>
      <w:rPr>
        <w:rFonts w:ascii="Courier New" w:hAnsi="Courier New" w:cs="Courier New" w:hint="default"/>
      </w:rPr>
    </w:lvl>
    <w:lvl w:ilvl="2" w:tplc="C004D940" w:tentative="1">
      <w:start w:val="1"/>
      <w:numFmt w:val="bullet"/>
      <w:lvlText w:val=""/>
      <w:lvlJc w:val="left"/>
      <w:pPr>
        <w:ind w:left="2260" w:hanging="360"/>
      </w:pPr>
      <w:rPr>
        <w:rFonts w:ascii="Wingdings" w:hAnsi="Wingdings" w:hint="default"/>
      </w:rPr>
    </w:lvl>
    <w:lvl w:ilvl="3" w:tplc="28DAB7CC" w:tentative="1">
      <w:start w:val="1"/>
      <w:numFmt w:val="bullet"/>
      <w:lvlText w:val=""/>
      <w:lvlJc w:val="left"/>
      <w:pPr>
        <w:ind w:left="2980" w:hanging="360"/>
      </w:pPr>
      <w:rPr>
        <w:rFonts w:ascii="Symbol" w:hAnsi="Symbol" w:hint="default"/>
      </w:rPr>
    </w:lvl>
    <w:lvl w:ilvl="4" w:tplc="B540C79E" w:tentative="1">
      <w:start w:val="1"/>
      <w:numFmt w:val="bullet"/>
      <w:lvlText w:val="o"/>
      <w:lvlJc w:val="left"/>
      <w:pPr>
        <w:ind w:left="3700" w:hanging="360"/>
      </w:pPr>
      <w:rPr>
        <w:rFonts w:ascii="Courier New" w:hAnsi="Courier New" w:cs="Courier New" w:hint="default"/>
      </w:rPr>
    </w:lvl>
    <w:lvl w:ilvl="5" w:tplc="8292BE86" w:tentative="1">
      <w:start w:val="1"/>
      <w:numFmt w:val="bullet"/>
      <w:lvlText w:val=""/>
      <w:lvlJc w:val="left"/>
      <w:pPr>
        <w:ind w:left="4420" w:hanging="360"/>
      </w:pPr>
      <w:rPr>
        <w:rFonts w:ascii="Wingdings" w:hAnsi="Wingdings" w:hint="default"/>
      </w:rPr>
    </w:lvl>
    <w:lvl w:ilvl="6" w:tplc="CAE085FA" w:tentative="1">
      <w:start w:val="1"/>
      <w:numFmt w:val="bullet"/>
      <w:lvlText w:val=""/>
      <w:lvlJc w:val="left"/>
      <w:pPr>
        <w:ind w:left="5140" w:hanging="360"/>
      </w:pPr>
      <w:rPr>
        <w:rFonts w:ascii="Symbol" w:hAnsi="Symbol" w:hint="default"/>
      </w:rPr>
    </w:lvl>
    <w:lvl w:ilvl="7" w:tplc="61D004CA" w:tentative="1">
      <w:start w:val="1"/>
      <w:numFmt w:val="bullet"/>
      <w:lvlText w:val="o"/>
      <w:lvlJc w:val="left"/>
      <w:pPr>
        <w:ind w:left="5860" w:hanging="360"/>
      </w:pPr>
      <w:rPr>
        <w:rFonts w:ascii="Courier New" w:hAnsi="Courier New" w:cs="Courier New" w:hint="default"/>
      </w:rPr>
    </w:lvl>
    <w:lvl w:ilvl="8" w:tplc="F8406822" w:tentative="1">
      <w:start w:val="1"/>
      <w:numFmt w:val="bullet"/>
      <w:lvlText w:val=""/>
      <w:lvlJc w:val="left"/>
      <w:pPr>
        <w:ind w:left="6580" w:hanging="360"/>
      </w:pPr>
      <w:rPr>
        <w:rFonts w:ascii="Wingdings" w:hAnsi="Wingdings" w:hint="default"/>
      </w:rPr>
    </w:lvl>
  </w:abstractNum>
  <w:num w:numId="1" w16cid:durableId="508329255">
    <w:abstractNumId w:val="1"/>
  </w:num>
  <w:num w:numId="2" w16cid:durableId="1823543221">
    <w:abstractNumId w:val="2"/>
  </w:num>
  <w:num w:numId="3" w16cid:durableId="1881359402">
    <w:abstractNumId w:val="4"/>
  </w:num>
  <w:num w:numId="4" w16cid:durableId="662973050">
    <w:abstractNumId w:val="7"/>
  </w:num>
  <w:num w:numId="5" w16cid:durableId="868446940">
    <w:abstractNumId w:val="3"/>
  </w:num>
  <w:num w:numId="6" w16cid:durableId="1631549712">
    <w:abstractNumId w:val="5"/>
  </w:num>
  <w:num w:numId="7" w16cid:durableId="388069581">
    <w:abstractNumId w:val="0"/>
  </w:num>
  <w:num w:numId="8" w16cid:durableId="36899705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C14"/>
    <w:rsid w:val="00066D83"/>
    <w:rsid w:val="000E368E"/>
    <w:rsid w:val="001337A2"/>
    <w:rsid w:val="00137286"/>
    <w:rsid w:val="0016705B"/>
    <w:rsid w:val="001A60E2"/>
    <w:rsid w:val="001C4E2A"/>
    <w:rsid w:val="001F7402"/>
    <w:rsid w:val="0021627F"/>
    <w:rsid w:val="002478AF"/>
    <w:rsid w:val="0026479F"/>
    <w:rsid w:val="002966AD"/>
    <w:rsid w:val="002B5440"/>
    <w:rsid w:val="00310379"/>
    <w:rsid w:val="0033144F"/>
    <w:rsid w:val="0036396C"/>
    <w:rsid w:val="00373C12"/>
    <w:rsid w:val="003C5A09"/>
    <w:rsid w:val="003D4EB6"/>
    <w:rsid w:val="003D4FDA"/>
    <w:rsid w:val="004513AE"/>
    <w:rsid w:val="004D0E2A"/>
    <w:rsid w:val="004E4573"/>
    <w:rsid w:val="004F2F97"/>
    <w:rsid w:val="004F79A4"/>
    <w:rsid w:val="00524FB4"/>
    <w:rsid w:val="00555009"/>
    <w:rsid w:val="005906FD"/>
    <w:rsid w:val="005959FB"/>
    <w:rsid w:val="005A779E"/>
    <w:rsid w:val="005C4525"/>
    <w:rsid w:val="005E65FB"/>
    <w:rsid w:val="005F0343"/>
    <w:rsid w:val="005F2835"/>
    <w:rsid w:val="005F311D"/>
    <w:rsid w:val="005F7950"/>
    <w:rsid w:val="00623275"/>
    <w:rsid w:val="00651417"/>
    <w:rsid w:val="006656CA"/>
    <w:rsid w:val="006C3566"/>
    <w:rsid w:val="0072204D"/>
    <w:rsid w:val="007469AD"/>
    <w:rsid w:val="00765195"/>
    <w:rsid w:val="0076527D"/>
    <w:rsid w:val="0077244A"/>
    <w:rsid w:val="007B213C"/>
    <w:rsid w:val="007B3038"/>
    <w:rsid w:val="007C78E4"/>
    <w:rsid w:val="00801A3C"/>
    <w:rsid w:val="0083671A"/>
    <w:rsid w:val="0089057B"/>
    <w:rsid w:val="008C3A80"/>
    <w:rsid w:val="008E1408"/>
    <w:rsid w:val="008E1A73"/>
    <w:rsid w:val="008F40B4"/>
    <w:rsid w:val="009302C2"/>
    <w:rsid w:val="00937D45"/>
    <w:rsid w:val="009421AC"/>
    <w:rsid w:val="00986392"/>
    <w:rsid w:val="009976AB"/>
    <w:rsid w:val="009C0459"/>
    <w:rsid w:val="009D215B"/>
    <w:rsid w:val="009D6E8F"/>
    <w:rsid w:val="009E5A90"/>
    <w:rsid w:val="00A06A62"/>
    <w:rsid w:val="00A1396B"/>
    <w:rsid w:val="00A17CB3"/>
    <w:rsid w:val="00A21140"/>
    <w:rsid w:val="00A5367E"/>
    <w:rsid w:val="00A62F52"/>
    <w:rsid w:val="00A7461C"/>
    <w:rsid w:val="00A7516B"/>
    <w:rsid w:val="00AC5B08"/>
    <w:rsid w:val="00AE2EC4"/>
    <w:rsid w:val="00B01F52"/>
    <w:rsid w:val="00B166B3"/>
    <w:rsid w:val="00B2653F"/>
    <w:rsid w:val="00B75CCC"/>
    <w:rsid w:val="00B86E53"/>
    <w:rsid w:val="00B94084"/>
    <w:rsid w:val="00BA0B31"/>
    <w:rsid w:val="00C277B9"/>
    <w:rsid w:val="00C45423"/>
    <w:rsid w:val="00C57B25"/>
    <w:rsid w:val="00C62899"/>
    <w:rsid w:val="00C72054"/>
    <w:rsid w:val="00CD164D"/>
    <w:rsid w:val="00CD2B8E"/>
    <w:rsid w:val="00CE7417"/>
    <w:rsid w:val="00D05EE8"/>
    <w:rsid w:val="00D20818"/>
    <w:rsid w:val="00D3684D"/>
    <w:rsid w:val="00D6159A"/>
    <w:rsid w:val="00DA5784"/>
    <w:rsid w:val="00DB689F"/>
    <w:rsid w:val="00DD08F2"/>
    <w:rsid w:val="00DE039C"/>
    <w:rsid w:val="00E6623B"/>
    <w:rsid w:val="00E90654"/>
    <w:rsid w:val="00E977EA"/>
    <w:rsid w:val="00EA450C"/>
    <w:rsid w:val="00EB562D"/>
    <w:rsid w:val="00F01EAE"/>
    <w:rsid w:val="00F1072C"/>
    <w:rsid w:val="00F15465"/>
    <w:rsid w:val="00F25C14"/>
    <w:rsid w:val="00F26C48"/>
    <w:rsid w:val="00F27D05"/>
    <w:rsid w:val="00F4432B"/>
    <w:rsid w:val="00F47A1E"/>
    <w:rsid w:val="00F6160F"/>
    <w:rsid w:val="00F97AB0"/>
    <w:rsid w:val="00FC12B7"/>
    <w:rsid w:val="00FD20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B201"/>
  <w15:docId w15:val="{44895429-63BE-4BC7-8703-2B7399EE1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765195"/>
    <w:pPr>
      <w:widowControl w:val="0"/>
      <w:autoSpaceDE w:val="0"/>
      <w:autoSpaceDN w:val="0"/>
      <w:ind w:left="100"/>
      <w:outlineLvl w:val="0"/>
    </w:pPr>
    <w:rPr>
      <w:rFonts w:ascii="Calibri" w:eastAsia="Calibri" w:hAnsi="Calibri" w:cs="Calibri"/>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spacing w:after="200" w:line="276" w:lineRule="auto"/>
      <w:ind w:left="720"/>
      <w:contextualSpacing/>
    </w:pPr>
    <w:rPr>
      <w:rFonts w:asciiTheme="minorHAnsi" w:eastAsiaTheme="minorHAnsi" w:hAnsiTheme="minorHAnsi" w:cstheme="minorBidi"/>
      <w:sz w:val="22"/>
      <w:szCs w:val="22"/>
    </w:r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Pr>
      <w:color w:val="0000FF" w:themeColor="hyperlink"/>
      <w:u w:val="single"/>
    </w:rPr>
  </w:style>
  <w:style w:type="paragraph" w:customStyle="1" w:styleId="Paragraph1">
    <w:name w:val="Paragraph 1"/>
    <w:basedOn w:val="Normal"/>
    <w:next w:val="Normal"/>
    <w:link w:val="Paragraph1Char"/>
    <w:qFormat/>
    <w:pPr>
      <w:spacing w:before="80" w:after="40"/>
    </w:pPr>
    <w:rPr>
      <w:rFonts w:ascii="Verdana" w:hAnsi="Verdana"/>
      <w:sz w:val="20"/>
    </w:rPr>
  </w:style>
  <w:style w:type="character" w:customStyle="1" w:styleId="Paragraph1Char">
    <w:name w:val="Paragraph 1 Char"/>
    <w:link w:val="Paragraph1"/>
    <w:rPr>
      <w:rFonts w:ascii="Verdana" w:eastAsia="Times New Roman" w:hAnsi="Verdana" w:cs="Times New Roman"/>
      <w:sz w:val="20"/>
      <w:szCs w:val="24"/>
    </w:rPr>
  </w:style>
  <w:style w:type="paragraph" w:styleId="NormalWeb">
    <w:name w:val="Normal (Web)"/>
    <w:basedOn w:val="Normal"/>
    <w:uiPriority w:val="99"/>
    <w:semiHidden/>
    <w:unhideWhenUsed/>
    <w:rsid w:val="00B166B3"/>
    <w:pPr>
      <w:spacing w:before="100" w:beforeAutospacing="1" w:after="100" w:afterAutospacing="1"/>
    </w:pPr>
    <w:rPr>
      <w:rFonts w:ascii="Calibri" w:eastAsiaTheme="minorHAnsi" w:hAnsi="Calibri" w:cs="Calibri"/>
      <w:sz w:val="22"/>
      <w:szCs w:val="22"/>
      <w:lang w:eastAsia="en-AU"/>
    </w:rPr>
  </w:style>
  <w:style w:type="paragraph" w:styleId="BodyText">
    <w:name w:val="Body Text"/>
    <w:basedOn w:val="Normal"/>
    <w:link w:val="BodyTextChar"/>
    <w:uiPriority w:val="1"/>
    <w:qFormat/>
    <w:rsid w:val="007469AD"/>
    <w:pPr>
      <w:widowControl w:val="0"/>
      <w:autoSpaceDE w:val="0"/>
      <w:autoSpaceDN w:val="0"/>
    </w:pPr>
    <w:rPr>
      <w:rFonts w:ascii="Calibri" w:eastAsia="Calibri" w:hAnsi="Calibri" w:cs="Calibri"/>
      <w:sz w:val="22"/>
      <w:szCs w:val="22"/>
      <w:lang w:val="en-US"/>
    </w:rPr>
  </w:style>
  <w:style w:type="character" w:customStyle="1" w:styleId="BodyTextChar">
    <w:name w:val="Body Text Char"/>
    <w:basedOn w:val="DefaultParagraphFont"/>
    <w:link w:val="BodyText"/>
    <w:uiPriority w:val="1"/>
    <w:rsid w:val="007469AD"/>
    <w:rPr>
      <w:rFonts w:ascii="Calibri" w:eastAsia="Calibri" w:hAnsi="Calibri" w:cs="Calibri"/>
      <w:lang w:val="en-US"/>
    </w:rPr>
  </w:style>
  <w:style w:type="character" w:customStyle="1" w:styleId="ListParagraphChar">
    <w:name w:val="List Paragraph Char"/>
    <w:link w:val="ListParagraph"/>
    <w:uiPriority w:val="34"/>
    <w:locked/>
    <w:rsid w:val="007469AD"/>
  </w:style>
  <w:style w:type="paragraph" w:customStyle="1" w:styleId="TableParagraph">
    <w:name w:val="Table Paragraph"/>
    <w:basedOn w:val="Normal"/>
    <w:uiPriority w:val="1"/>
    <w:qFormat/>
    <w:rsid w:val="007469AD"/>
    <w:pPr>
      <w:widowControl w:val="0"/>
      <w:autoSpaceDE w:val="0"/>
      <w:autoSpaceDN w:val="0"/>
      <w:ind w:left="110"/>
    </w:pPr>
    <w:rPr>
      <w:rFonts w:ascii="Calibri" w:eastAsia="Calibri" w:hAnsi="Calibri" w:cs="Calibri"/>
      <w:sz w:val="22"/>
      <w:szCs w:val="22"/>
      <w:lang w:val="en-US"/>
    </w:rPr>
  </w:style>
  <w:style w:type="character" w:customStyle="1" w:styleId="Heading1Char">
    <w:name w:val="Heading 1 Char"/>
    <w:basedOn w:val="DefaultParagraphFont"/>
    <w:link w:val="Heading1"/>
    <w:uiPriority w:val="9"/>
    <w:rsid w:val="00765195"/>
    <w:rPr>
      <w:rFonts w:ascii="Calibri" w:eastAsia="Calibri" w:hAnsi="Calibri" w:cs="Calibri"/>
      <w:b/>
      <w:bCs/>
      <w:sz w:val="28"/>
      <w:szCs w:val="28"/>
      <w:lang w:val="en-US"/>
    </w:rPr>
  </w:style>
  <w:style w:type="character" w:styleId="CommentReference">
    <w:name w:val="annotation reference"/>
    <w:basedOn w:val="DefaultParagraphFont"/>
    <w:uiPriority w:val="99"/>
    <w:semiHidden/>
    <w:unhideWhenUsed/>
    <w:rsid w:val="009302C2"/>
    <w:rPr>
      <w:sz w:val="16"/>
      <w:szCs w:val="16"/>
    </w:rPr>
  </w:style>
  <w:style w:type="paragraph" w:styleId="CommentText">
    <w:name w:val="annotation text"/>
    <w:basedOn w:val="Normal"/>
    <w:link w:val="CommentTextChar"/>
    <w:uiPriority w:val="99"/>
    <w:semiHidden/>
    <w:unhideWhenUsed/>
    <w:rsid w:val="009302C2"/>
    <w:rPr>
      <w:sz w:val="20"/>
      <w:szCs w:val="20"/>
    </w:rPr>
  </w:style>
  <w:style w:type="character" w:customStyle="1" w:styleId="CommentTextChar">
    <w:name w:val="Comment Text Char"/>
    <w:basedOn w:val="DefaultParagraphFont"/>
    <w:link w:val="CommentText"/>
    <w:uiPriority w:val="99"/>
    <w:semiHidden/>
    <w:rsid w:val="009302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02C2"/>
    <w:rPr>
      <w:b/>
      <w:bCs/>
    </w:rPr>
  </w:style>
  <w:style w:type="character" w:customStyle="1" w:styleId="CommentSubjectChar">
    <w:name w:val="Comment Subject Char"/>
    <w:basedOn w:val="CommentTextChar"/>
    <w:link w:val="CommentSubject"/>
    <w:uiPriority w:val="99"/>
    <w:semiHidden/>
    <w:rsid w:val="009302C2"/>
    <w:rPr>
      <w:rFonts w:ascii="Times New Roman" w:eastAsia="Times New Roman" w:hAnsi="Times New Roman" w:cs="Times New Roman"/>
      <w:b/>
      <w:bCs/>
      <w:sz w:val="20"/>
      <w:szCs w:val="20"/>
    </w:rPr>
  </w:style>
  <w:style w:type="paragraph" w:styleId="Revision">
    <w:name w:val="Revision"/>
    <w:hidden/>
    <w:uiPriority w:val="99"/>
    <w:semiHidden/>
    <w:rsid w:val="005F283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17CD4-D8C2-45F1-A59F-3CFC5E82C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Upper Murray Health &amp; Community Services</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Jarvis, Shannyn</dc:creator>
  <cp:lastModifiedBy>Anita Cranwell</cp:lastModifiedBy>
  <cp:revision>3</cp:revision>
  <cp:lastPrinted>2019-04-24T01:16:00Z</cp:lastPrinted>
  <dcterms:created xsi:type="dcterms:W3CDTF">2026-10-20T22:26:00Z</dcterms:created>
  <dcterms:modified xsi:type="dcterms:W3CDTF">2026-10-20T22:28:00Z</dcterms:modified>
</cp:coreProperties>
</file>