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88503" w14:textId="77777777" w:rsidR="009746F5" w:rsidRDefault="00461AFD">
      <w:pPr>
        <w:jc w:val="center"/>
      </w:pPr>
      <w:r>
        <w:rPr>
          <w:noProof/>
        </w:rPr>
        <w:drawing>
          <wp:inline distT="0" distB="0" distL="0" distR="0" wp14:anchorId="62B20C37" wp14:editId="638B7252">
            <wp:extent cx="6115050" cy="2038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115050" cy="2038350"/>
                    </a:xfrm>
                    <a:prstGeom prst="rect">
                      <a:avLst/>
                    </a:prstGeom>
                  </pic:spPr>
                </pic:pic>
              </a:graphicData>
            </a:graphic>
          </wp:inline>
        </w:drawing>
      </w:r>
    </w:p>
    <w:p w14:paraId="00638954" w14:textId="77777777" w:rsidR="009746F5" w:rsidRDefault="009746F5">
      <w:pPr>
        <w:pBdr>
          <w:bottom w:val="single" w:sz="18" w:space="0" w:color="C72125"/>
        </w:pBdr>
      </w:pPr>
    </w:p>
    <w:p w14:paraId="059808B4" w14:textId="77777777" w:rsidR="009746F5" w:rsidRDefault="009746F5">
      <w:pPr>
        <w:pBdr>
          <w:bottom w:val="single" w:sz="18" w:space="0" w:color="C9962B"/>
        </w:pBdr>
      </w:pPr>
    </w:p>
    <w:p w14:paraId="349282D0" w14:textId="77777777" w:rsidR="009746F5" w:rsidRDefault="009746F5">
      <w:pPr>
        <w:pBdr>
          <w:bottom w:val="single" w:sz="18" w:space="0" w:color="8DC63F"/>
        </w:pBdr>
      </w:pPr>
    </w:p>
    <w:p w14:paraId="73B127DB" w14:textId="77777777" w:rsidR="009746F5" w:rsidRPr="003633FA" w:rsidRDefault="00461AFD">
      <w:pPr>
        <w:spacing w:before="1400" w:after="60"/>
        <w:rPr>
          <w:sz w:val="28"/>
          <w:szCs w:val="28"/>
        </w:rPr>
      </w:pPr>
      <w:r w:rsidRPr="003633FA">
        <w:rPr>
          <w:b/>
          <w:bCs/>
          <w:color w:val="C9962B"/>
          <w:spacing w:val="60"/>
          <w:sz w:val="28"/>
          <w:szCs w:val="28"/>
        </w:rPr>
        <w:t>RECRUITMENT PACK</w:t>
      </w:r>
    </w:p>
    <w:p w14:paraId="6E5302B7" w14:textId="77777777" w:rsidR="009746F5" w:rsidRDefault="00461AFD">
      <w:pPr>
        <w:spacing w:after="120"/>
      </w:pPr>
      <w:r>
        <w:rPr>
          <w:b/>
          <w:bCs/>
          <w:color w:val="C72125"/>
          <w:sz w:val="72"/>
          <w:szCs w:val="72"/>
        </w:rPr>
        <w:t>Chair,</w:t>
      </w:r>
    </w:p>
    <w:p w14:paraId="019C1C59" w14:textId="77777777" w:rsidR="009746F5" w:rsidRDefault="00461AFD">
      <w:pPr>
        <w:spacing w:after="240"/>
      </w:pPr>
      <w:r>
        <w:rPr>
          <w:b/>
          <w:bCs/>
          <w:color w:val="C72125"/>
          <w:sz w:val="72"/>
          <w:szCs w:val="72"/>
        </w:rPr>
        <w:t>Board of Directors</w:t>
      </w:r>
    </w:p>
    <w:p w14:paraId="5CF82B2B" w14:textId="77777777" w:rsidR="009746F5" w:rsidRDefault="00461AFD">
      <w:pPr>
        <w:pBdr>
          <w:left w:val="single" w:sz="36" w:space="12" w:color="8DC63F"/>
        </w:pBdr>
        <w:spacing w:after="100"/>
        <w:ind w:left="240"/>
      </w:pPr>
      <w:r>
        <w:rPr>
          <w:color w:val="4B4B4B"/>
          <w:sz w:val="30"/>
          <w:szCs w:val="30"/>
        </w:rPr>
        <w:t>Tasmanian Refugee Legal Service</w:t>
      </w:r>
    </w:p>
    <w:p w14:paraId="379CEA3D" w14:textId="77777777" w:rsidR="009746F5" w:rsidRDefault="00461AFD">
      <w:pPr>
        <w:pBdr>
          <w:left w:val="single" w:sz="36" w:space="12" w:color="8DC63F"/>
        </w:pBdr>
        <w:ind w:left="240"/>
      </w:pPr>
      <w:r>
        <w:rPr>
          <w:i/>
          <w:iCs/>
          <w:color w:val="4B4B4B"/>
          <w:sz w:val="24"/>
          <w:szCs w:val="24"/>
        </w:rPr>
        <w:t>A voluntary leadership role with lasting impact</w:t>
      </w:r>
    </w:p>
    <w:p w14:paraId="19D2EE65" w14:textId="77777777" w:rsidR="009746F5" w:rsidRDefault="00461AFD">
      <w:pPr>
        <w:spacing w:before="2600" w:after="160"/>
      </w:pPr>
      <w:r>
        <w:rPr>
          <w:noProof/>
        </w:rPr>
        <w:drawing>
          <wp:inline distT="0" distB="0" distL="0" distR="0" wp14:anchorId="77AD938B" wp14:editId="590240F1">
            <wp:extent cx="1905000" cy="1123950"/>
            <wp:effectExtent l="0" t="0" r="0" b="0"/>
            <wp:docPr id="599752100" name="Picture 59975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0" cy="1123950"/>
                    </a:xfrm>
                    <a:prstGeom prst="rect">
                      <a:avLst/>
                    </a:prstGeom>
                  </pic:spPr>
                </pic:pic>
              </a:graphicData>
            </a:graphic>
          </wp:inline>
        </w:drawing>
      </w:r>
    </w:p>
    <w:p w14:paraId="4C105010" w14:textId="77777777" w:rsidR="009746F5" w:rsidRPr="003633FA" w:rsidRDefault="00461AFD">
      <w:pPr>
        <w:spacing w:after="60"/>
        <w:rPr>
          <w:sz w:val="22"/>
          <w:szCs w:val="22"/>
        </w:rPr>
      </w:pPr>
      <w:r w:rsidRPr="003633FA">
        <w:rPr>
          <w:color w:val="4B4B4B"/>
          <w:sz w:val="22"/>
          <w:szCs w:val="22"/>
        </w:rPr>
        <w:t>Expression of Interest and Statement of Duties</w:t>
      </w:r>
    </w:p>
    <w:p w14:paraId="28DC5892" w14:textId="77777777" w:rsidR="009746F5" w:rsidRPr="003633FA" w:rsidRDefault="00461AFD">
      <w:pPr>
        <w:rPr>
          <w:sz w:val="22"/>
          <w:szCs w:val="22"/>
        </w:rPr>
      </w:pPr>
      <w:r w:rsidRPr="003633FA">
        <w:rPr>
          <w:color w:val="4B4B4B"/>
          <w:sz w:val="22"/>
          <w:szCs w:val="22"/>
        </w:rPr>
        <w:t>September 2026</w:t>
      </w:r>
    </w:p>
    <w:p w14:paraId="283E9BF4" w14:textId="77777777" w:rsidR="009746F5" w:rsidRDefault="009746F5">
      <w:pPr>
        <w:sectPr w:rsidR="009746F5">
          <w:pgSz w:w="11906" w:h="16838"/>
          <w:pgMar w:top="1134" w:right="1134" w:bottom="1134" w:left="1134" w:header="708" w:footer="708" w:gutter="0"/>
          <w:cols w:space="720"/>
          <w:docGrid w:linePitch="360"/>
        </w:sectPr>
      </w:pPr>
    </w:p>
    <w:p w14:paraId="04F19AFD" w14:textId="77777777" w:rsidR="009746F5" w:rsidRDefault="00461AFD">
      <w:pPr>
        <w:spacing w:after="200"/>
      </w:pPr>
      <w:r>
        <w:rPr>
          <w:noProof/>
        </w:rPr>
        <w:lastRenderedPageBreak/>
        <w:drawing>
          <wp:inline distT="0" distB="0" distL="0" distR="0" wp14:anchorId="46824AB9" wp14:editId="0F7967A3">
            <wp:extent cx="1714500" cy="1009650"/>
            <wp:effectExtent l="0" t="0" r="0" b="0"/>
            <wp:docPr id="450283093" name="Picture 45028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714500" cy="1009650"/>
                    </a:xfrm>
                    <a:prstGeom prst="rect">
                      <a:avLst/>
                    </a:prstGeom>
                  </pic:spPr>
                </pic:pic>
              </a:graphicData>
            </a:graphic>
          </wp:inline>
        </w:drawing>
      </w:r>
    </w:p>
    <w:p w14:paraId="1A7D0F04" w14:textId="77777777" w:rsidR="00D846C6" w:rsidRDefault="00D846C6">
      <w:pPr>
        <w:spacing w:after="20"/>
        <w:rPr>
          <w:b/>
          <w:bCs/>
          <w:color w:val="C9962B"/>
          <w:spacing w:val="40"/>
          <w:sz w:val="18"/>
          <w:szCs w:val="18"/>
        </w:rPr>
      </w:pPr>
    </w:p>
    <w:p w14:paraId="43D389FE" w14:textId="6764A0E3" w:rsidR="009746F5" w:rsidRPr="00D846C6" w:rsidRDefault="00461AFD">
      <w:pPr>
        <w:spacing w:after="20"/>
        <w:rPr>
          <w:sz w:val="22"/>
          <w:szCs w:val="22"/>
        </w:rPr>
      </w:pPr>
      <w:r w:rsidRPr="00D846C6">
        <w:rPr>
          <w:b/>
          <w:bCs/>
          <w:color w:val="C9962B"/>
          <w:spacing w:val="40"/>
          <w:sz w:val="22"/>
          <w:szCs w:val="22"/>
        </w:rPr>
        <w:t>EXPRESSION OF INTEREST</w:t>
      </w:r>
    </w:p>
    <w:p w14:paraId="2561A3F3" w14:textId="77777777" w:rsidR="009746F5" w:rsidRDefault="00461AFD">
      <w:pPr>
        <w:spacing w:after="60"/>
      </w:pPr>
      <w:r>
        <w:rPr>
          <w:b/>
          <w:bCs/>
          <w:color w:val="C72125"/>
          <w:sz w:val="44"/>
          <w:szCs w:val="44"/>
        </w:rPr>
        <w:t>Chair, Board of Directors</w:t>
      </w:r>
    </w:p>
    <w:p w14:paraId="2DDB707A" w14:textId="77777777" w:rsidR="009746F5" w:rsidRDefault="00461AFD">
      <w:pPr>
        <w:spacing w:after="160"/>
      </w:pPr>
      <w:r>
        <w:rPr>
          <w:color w:val="4B4B4B"/>
          <w:sz w:val="26"/>
          <w:szCs w:val="26"/>
        </w:rPr>
        <w:t>A voluntary leadership role with lasting impact</w:t>
      </w:r>
    </w:p>
    <w:p w14:paraId="5676D1EF" w14:textId="77777777" w:rsidR="009746F5" w:rsidRDefault="009746F5">
      <w:pPr>
        <w:keepNext/>
        <w:pBdr>
          <w:bottom w:val="single" w:sz="12" w:space="1" w:color="8DC63F"/>
        </w:pBdr>
        <w:spacing w:after="200"/>
      </w:pPr>
    </w:p>
    <w:p w14:paraId="2760A0F5" w14:textId="0AA7A61C" w:rsidR="009746F5" w:rsidRDefault="00461AFD">
      <w:pPr>
        <w:spacing w:after="120" w:line="290" w:lineRule="auto"/>
      </w:pPr>
      <w:r>
        <w:rPr>
          <w:sz w:val="22"/>
          <w:szCs w:val="22"/>
        </w:rPr>
        <w:t>Tasmanian Refugee Legal Service (TRLS) is seeking a skilled and passionate Chair to lead its Board through an exciting period of growth. This is a rare opportunity to apply your governance leadership to an organisation that delivers life</w:t>
      </w:r>
      <w:r w:rsidR="00D846C6">
        <w:rPr>
          <w:sz w:val="22"/>
          <w:szCs w:val="22"/>
        </w:rPr>
        <w:t xml:space="preserve"> </w:t>
      </w:r>
      <w:r>
        <w:rPr>
          <w:sz w:val="22"/>
          <w:szCs w:val="22"/>
        </w:rPr>
        <w:t>changing outcomes for refugees, asylum seekers and humanitarian entrants across Tasmania.</w:t>
      </w:r>
    </w:p>
    <w:p w14:paraId="410B9665" w14:textId="77777777" w:rsidR="009746F5" w:rsidRDefault="00461AFD">
      <w:pPr>
        <w:pStyle w:val="Heading1"/>
        <w:keepNext/>
        <w:spacing w:before="320" w:after="120"/>
      </w:pPr>
      <w:r>
        <w:rPr>
          <w:b/>
          <w:bCs/>
          <w:color w:val="C72125"/>
          <w:sz w:val="30"/>
          <w:szCs w:val="30"/>
        </w:rPr>
        <w:t>About the Tasmanian Refugee Legal Service</w:t>
      </w:r>
    </w:p>
    <w:p w14:paraId="74956DCA" w14:textId="77777777" w:rsidR="009746F5" w:rsidRDefault="00461AFD">
      <w:pPr>
        <w:spacing w:after="120" w:line="290" w:lineRule="auto"/>
      </w:pPr>
      <w:r>
        <w:t xml:space="preserve">Since 2013, TRLS has been the only dedicated refugee, migrant, asylum seeker and humanitarian entrant legal service in Tasmania. We are an independent community legal centre and a registered charity, providing free legal help to people who could not otherwise access it. Our work is transformative. To read some of the stories of our impact, visit </w:t>
      </w:r>
      <w:r>
        <w:rPr>
          <w:color w:val="C72125"/>
          <w:u w:val="single"/>
        </w:rPr>
        <w:t>www.trls.org.au/stories</w:t>
      </w:r>
      <w:r>
        <w:t>.</w:t>
      </w:r>
    </w:p>
    <w:p w14:paraId="23A1DB11" w14:textId="77777777" w:rsidR="009746F5" w:rsidRDefault="00461AFD">
      <w:pPr>
        <w:spacing w:after="120" w:line="290" w:lineRule="auto"/>
      </w:pPr>
      <w:r>
        <w:t>Demand for our services continues to rise in response to global conflict and climate-related displacement. This is an opportunity to provide strategic leadership at a pivotal moment, helping to ensure TRLS remains effective, resilient and responsive to community needs.</w:t>
      </w:r>
    </w:p>
    <w:p w14:paraId="135DD83F" w14:textId="77777777" w:rsidR="009746F5" w:rsidRDefault="00461AFD">
      <w:pPr>
        <w:pStyle w:val="Heading1"/>
        <w:keepNext/>
        <w:spacing w:before="320" w:after="120"/>
      </w:pPr>
      <w:r>
        <w:rPr>
          <w:b/>
          <w:bCs/>
          <w:color w:val="C72125"/>
          <w:sz w:val="30"/>
          <w:szCs w:val="30"/>
        </w:rPr>
        <w:t>About the role</w:t>
      </w:r>
    </w:p>
    <w:p w14:paraId="123D9DCA" w14:textId="6D70D041" w:rsidR="009746F5" w:rsidRDefault="00461AFD">
      <w:pPr>
        <w:spacing w:after="120" w:line="290" w:lineRule="auto"/>
      </w:pPr>
      <w:r>
        <w:t>As Chair, you will lead a committed Board and work in close partnership with our CEO / Principal Lawyer. Two things sit at the heart of the role</w:t>
      </w:r>
      <w:r w:rsidR="00D846C6">
        <w:t>,</w:t>
      </w:r>
      <w:r>
        <w:t xml:space="preserve"> providing strong governance leadership to the Board, and being a trusted, supportive and collaborative partner to the CEO.</w:t>
      </w:r>
    </w:p>
    <w:p w14:paraId="60DB0B00" w14:textId="77777777" w:rsidR="009746F5" w:rsidRDefault="00461AFD">
      <w:pPr>
        <w:spacing w:after="120" w:line="290" w:lineRule="auto"/>
      </w:pPr>
      <w:r>
        <w:t>You will help guide TRLS's strategy, strengthen its governance and support the CEO in representing TRLS to funders and the community. You will be a key contributor to an organisation that seeks to protect the human rights of some of the most vulnerable in our community and to uphold and model multiculturalism at its very best.</w:t>
      </w:r>
    </w:p>
    <w:p w14:paraId="4E41D6D1" w14:textId="77777777" w:rsidR="009746F5" w:rsidRDefault="00461AFD">
      <w:pPr>
        <w:pStyle w:val="Heading1"/>
        <w:keepNext/>
        <w:spacing w:before="320" w:after="120"/>
      </w:pPr>
      <w:r>
        <w:rPr>
          <w:b/>
          <w:bCs/>
          <w:color w:val="C72125"/>
          <w:sz w:val="30"/>
          <w:szCs w:val="30"/>
        </w:rPr>
        <w:t>Who we're looking for</w:t>
      </w:r>
    </w:p>
    <w:p w14:paraId="4EDAE545" w14:textId="77777777" w:rsidR="009746F5" w:rsidRDefault="00461AFD">
      <w:pPr>
        <w:spacing w:after="120" w:line="290" w:lineRule="auto"/>
      </w:pPr>
      <w:r>
        <w:t>We are looking for someone based in Tasmania who believes deeply in our mission and brings:</w:t>
      </w:r>
    </w:p>
    <w:p w14:paraId="3E9A5DA3" w14:textId="77777777" w:rsidR="009746F5" w:rsidRDefault="00461AFD">
      <w:pPr>
        <w:pStyle w:val="ListParagraph"/>
        <w:numPr>
          <w:ilvl w:val="0"/>
          <w:numId w:val="2"/>
        </w:numPr>
        <w:spacing w:after="90" w:line="290" w:lineRule="auto"/>
      </w:pPr>
      <w:r>
        <w:t>senior leadership or board experience, ideally as Chair, and the ability to build a strong, supportive and accountable relationship with a CEO</w:t>
      </w:r>
    </w:p>
    <w:p w14:paraId="4306FA53" w14:textId="77777777" w:rsidR="009746F5" w:rsidRDefault="00461AFD">
      <w:pPr>
        <w:pStyle w:val="ListParagraph"/>
        <w:numPr>
          <w:ilvl w:val="0"/>
          <w:numId w:val="2"/>
        </w:numPr>
        <w:spacing w:after="90" w:line="290" w:lineRule="auto"/>
      </w:pPr>
      <w:r>
        <w:t>sound knowledge of good governance, strategy, finance and risk</w:t>
      </w:r>
    </w:p>
    <w:p w14:paraId="7DBE2042" w14:textId="77777777" w:rsidR="009746F5" w:rsidRDefault="00461AFD">
      <w:pPr>
        <w:pStyle w:val="ListParagraph"/>
        <w:numPr>
          <w:ilvl w:val="0"/>
          <w:numId w:val="2"/>
        </w:numPr>
        <w:spacing w:after="90" w:line="290" w:lineRule="auto"/>
      </w:pPr>
      <w:r>
        <w:t>strong communication skills and a collaborative, inclusive style.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9746F5" w14:paraId="071CF2FF" w14:textId="77777777">
        <w:trPr>
          <w:cantSplit/>
        </w:trPr>
        <w:tc>
          <w:tcPr>
            <w:tcW w:w="9638" w:type="dxa"/>
            <w:tcBorders>
              <w:top w:val="none" w:sz="0" w:space="0" w:color="FFFFFF"/>
              <w:left w:val="single" w:sz="36" w:space="0" w:color="C72125"/>
              <w:bottom w:val="none" w:sz="0" w:space="0" w:color="FFFFFF"/>
              <w:right w:val="none" w:sz="0" w:space="0" w:color="FFFFFF"/>
            </w:tcBorders>
            <w:shd w:val="clear" w:color="auto" w:fill="FBECEC"/>
            <w:tcMar>
              <w:top w:w="200" w:type="dxa"/>
              <w:left w:w="260" w:type="dxa"/>
              <w:bottom w:w="160" w:type="dxa"/>
              <w:right w:w="260" w:type="dxa"/>
            </w:tcMar>
          </w:tcPr>
          <w:p w14:paraId="01E88994" w14:textId="77777777" w:rsidR="009746F5" w:rsidRDefault="00461AFD">
            <w:pPr>
              <w:spacing w:after="60"/>
            </w:pPr>
            <w:r>
              <w:rPr>
                <w:b/>
                <w:bCs/>
                <w:color w:val="C72125"/>
                <w:sz w:val="22"/>
                <w:szCs w:val="22"/>
              </w:rPr>
              <w:lastRenderedPageBreak/>
              <w:t>Lived experience is valued and respected</w:t>
            </w:r>
          </w:p>
          <w:p w14:paraId="50F2A125" w14:textId="77777777" w:rsidR="009746F5" w:rsidRDefault="00461AFD">
            <w:pPr>
              <w:spacing w:line="290" w:lineRule="auto"/>
            </w:pPr>
            <w:r>
              <w:rPr>
                <w:sz w:val="20"/>
                <w:szCs w:val="20"/>
              </w:rPr>
              <w:t>Applicants from refugee, asylum seeker or migrant backgrounds are strongly encouraged to apply. Lived experience is important in ensuring TRLS's governance remains grounded in the realities faced by the communities we serve. We also value diverse perspectives across gender, age, cultural background, sexuality, disability, and the intersecting identities people bring.</w:t>
            </w:r>
          </w:p>
        </w:tc>
      </w:tr>
    </w:tbl>
    <w:p w14:paraId="7CA2CFFD" w14:textId="77777777" w:rsidR="009746F5" w:rsidRDefault="009746F5"/>
    <w:p w14:paraId="0D121553" w14:textId="77777777" w:rsidR="009746F5" w:rsidRDefault="00461AFD">
      <w:pPr>
        <w:pStyle w:val="Heading1"/>
        <w:keepNext/>
        <w:spacing w:before="320" w:after="120"/>
      </w:pPr>
      <w:r>
        <w:rPr>
          <w:b/>
          <w:bCs/>
          <w:color w:val="C72125"/>
          <w:sz w:val="30"/>
          <w:szCs w:val="30"/>
        </w:rPr>
        <w:t>Benefits of the role</w:t>
      </w:r>
    </w:p>
    <w:p w14:paraId="09C8C0BC" w14:textId="77777777" w:rsidR="009746F5" w:rsidRDefault="00461AFD">
      <w:pPr>
        <w:spacing w:after="120" w:line="290" w:lineRule="auto"/>
      </w:pPr>
      <w:r>
        <w:t>While this is a voluntary, unpaid position, the Chair role offers substantial reward for the right candidate.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719"/>
        <w:gridCol w:w="200"/>
        <w:gridCol w:w="4719"/>
      </w:tblGrid>
      <w:tr w:rsidR="009746F5" w14:paraId="36EB5424" w14:textId="77777777">
        <w:trPr>
          <w:cantSplit/>
        </w:trPr>
        <w:tc>
          <w:tcPr>
            <w:tcW w:w="4719" w:type="dxa"/>
            <w:tcBorders>
              <w:top w:val="single" w:sz="24" w:space="0" w:color="C72125"/>
              <w:left w:val="none" w:sz="0" w:space="0" w:color="FFFFFF"/>
              <w:bottom w:val="none" w:sz="0" w:space="0" w:color="FFFFFF"/>
              <w:right w:val="none" w:sz="0" w:space="0" w:color="FFFFFF"/>
            </w:tcBorders>
            <w:shd w:val="clear" w:color="auto" w:fill="F4F4F4"/>
            <w:tcMar>
              <w:top w:w="140" w:type="dxa"/>
              <w:left w:w="200" w:type="dxa"/>
              <w:bottom w:w="160" w:type="dxa"/>
              <w:right w:w="200" w:type="dxa"/>
            </w:tcMar>
          </w:tcPr>
          <w:p w14:paraId="7596ACE2" w14:textId="77777777" w:rsidR="009746F5" w:rsidRDefault="00461AFD">
            <w:pPr>
              <w:spacing w:after="60"/>
            </w:pPr>
            <w:r>
              <w:rPr>
                <w:b/>
                <w:bCs/>
                <w:color w:val="C72125"/>
                <w:sz w:val="22"/>
                <w:szCs w:val="22"/>
              </w:rPr>
              <w:t>Legacy and impact</w:t>
            </w:r>
          </w:p>
          <w:p w14:paraId="307349F9" w14:textId="77777777" w:rsidR="009746F5" w:rsidRDefault="00461AFD">
            <w:pPr>
              <w:spacing w:line="280" w:lineRule="auto"/>
            </w:pPr>
            <w:r>
              <w:rPr>
                <w:sz w:val="20"/>
                <w:szCs w:val="20"/>
              </w:rPr>
              <w:t>Shape the future of Tasmania's only dedicated refugee legal service at a pivotal moment of growth, with your leadership translating directly into measurable outcomes for some of the state's most vulnerable people.</w:t>
            </w:r>
          </w:p>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1E99046" w14:textId="77777777" w:rsidR="009746F5" w:rsidRDefault="009746F5"/>
        </w:tc>
        <w:tc>
          <w:tcPr>
            <w:tcW w:w="4719" w:type="dxa"/>
            <w:tcBorders>
              <w:top w:val="single" w:sz="24" w:space="0" w:color="C9962B"/>
              <w:left w:val="none" w:sz="0" w:space="0" w:color="FFFFFF"/>
              <w:bottom w:val="none" w:sz="0" w:space="0" w:color="FFFFFF"/>
              <w:right w:val="none" w:sz="0" w:space="0" w:color="FFFFFF"/>
            </w:tcBorders>
            <w:shd w:val="clear" w:color="auto" w:fill="F4F4F4"/>
            <w:tcMar>
              <w:top w:w="140" w:type="dxa"/>
              <w:left w:w="200" w:type="dxa"/>
              <w:bottom w:w="160" w:type="dxa"/>
              <w:right w:w="200" w:type="dxa"/>
            </w:tcMar>
          </w:tcPr>
          <w:p w14:paraId="0850BDD3" w14:textId="77777777" w:rsidR="009746F5" w:rsidRDefault="00461AFD">
            <w:pPr>
              <w:spacing w:after="60"/>
            </w:pPr>
            <w:r>
              <w:rPr>
                <w:b/>
                <w:bCs/>
                <w:color w:val="C9962B"/>
                <w:sz w:val="22"/>
                <w:szCs w:val="22"/>
              </w:rPr>
              <w:t>Meaningful influence</w:t>
            </w:r>
          </w:p>
          <w:p w14:paraId="1C8F0CD0" w14:textId="77777777" w:rsidR="009746F5" w:rsidRDefault="00461AFD">
            <w:pPr>
              <w:spacing w:line="280" w:lineRule="auto"/>
            </w:pPr>
            <w:r>
              <w:rPr>
                <w:sz w:val="20"/>
                <w:szCs w:val="20"/>
              </w:rPr>
              <w:t>Exercise direct strategic influence without the bureaucratic layers of larger boards, working closely with a committed Board and a supportive CEO.</w:t>
            </w:r>
          </w:p>
        </w:tc>
      </w:tr>
      <w:tr w:rsidR="009746F5" w14:paraId="1DDA5C7A" w14:textId="77777777">
        <w:trPr>
          <w:cantSplit/>
          <w:trHeight w:hRule="exact" w:val="160"/>
        </w:trPr>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D07B4FA" w14:textId="77777777" w:rsidR="009746F5" w:rsidRDefault="009746F5"/>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BB6DB19" w14:textId="77777777" w:rsidR="009746F5" w:rsidRDefault="009746F5"/>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10026B9" w14:textId="77777777" w:rsidR="009746F5" w:rsidRDefault="009746F5"/>
        </w:tc>
      </w:tr>
      <w:tr w:rsidR="009746F5" w14:paraId="2C4A78FF" w14:textId="77777777">
        <w:trPr>
          <w:cantSplit/>
        </w:trPr>
        <w:tc>
          <w:tcPr>
            <w:tcW w:w="4719" w:type="dxa"/>
            <w:tcBorders>
              <w:top w:val="single" w:sz="24" w:space="0" w:color="8DC63F"/>
              <w:left w:val="none" w:sz="0" w:space="0" w:color="FFFFFF"/>
              <w:bottom w:val="none" w:sz="0" w:space="0" w:color="FFFFFF"/>
              <w:right w:val="none" w:sz="0" w:space="0" w:color="FFFFFF"/>
            </w:tcBorders>
            <w:shd w:val="clear" w:color="auto" w:fill="F4F4F4"/>
            <w:tcMar>
              <w:top w:w="140" w:type="dxa"/>
              <w:left w:w="200" w:type="dxa"/>
              <w:bottom w:w="160" w:type="dxa"/>
              <w:right w:w="200" w:type="dxa"/>
            </w:tcMar>
          </w:tcPr>
          <w:p w14:paraId="5D1A82EB" w14:textId="77777777" w:rsidR="009746F5" w:rsidRDefault="00461AFD">
            <w:pPr>
              <w:spacing w:after="60"/>
            </w:pPr>
            <w:r>
              <w:rPr>
                <w:b/>
                <w:bCs/>
                <w:color w:val="8DC63F"/>
                <w:sz w:val="22"/>
                <w:szCs w:val="22"/>
              </w:rPr>
              <w:t>Professional growth</w:t>
            </w:r>
          </w:p>
          <w:p w14:paraId="5D1D5FF7" w14:textId="77777777" w:rsidR="009746F5" w:rsidRDefault="00461AFD">
            <w:pPr>
              <w:spacing w:line="280" w:lineRule="auto"/>
            </w:pPr>
            <w:r>
              <w:rPr>
                <w:sz w:val="20"/>
                <w:szCs w:val="20"/>
              </w:rPr>
              <w:t>Apply and extend your governance expertise in a complex, multi-stakeholder environment, with professional development supported each year.</w:t>
            </w:r>
          </w:p>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AF76477" w14:textId="77777777" w:rsidR="009746F5" w:rsidRDefault="009746F5"/>
        </w:tc>
        <w:tc>
          <w:tcPr>
            <w:tcW w:w="4719" w:type="dxa"/>
            <w:tcBorders>
              <w:top w:val="single" w:sz="24" w:space="0" w:color="C9962B"/>
              <w:left w:val="none" w:sz="0" w:space="0" w:color="FFFFFF"/>
              <w:bottom w:val="none" w:sz="0" w:space="0" w:color="FFFFFF"/>
              <w:right w:val="none" w:sz="0" w:space="0" w:color="FFFFFF"/>
            </w:tcBorders>
            <w:shd w:val="clear" w:color="auto" w:fill="F4F4F4"/>
            <w:tcMar>
              <w:top w:w="140" w:type="dxa"/>
              <w:left w:w="200" w:type="dxa"/>
              <w:bottom w:w="160" w:type="dxa"/>
              <w:right w:w="200" w:type="dxa"/>
            </w:tcMar>
          </w:tcPr>
          <w:p w14:paraId="0FD60BFD" w14:textId="77777777" w:rsidR="009746F5" w:rsidRDefault="00461AFD">
            <w:pPr>
              <w:spacing w:after="60"/>
            </w:pPr>
            <w:r>
              <w:rPr>
                <w:b/>
                <w:bCs/>
                <w:color w:val="C9962B"/>
                <w:sz w:val="22"/>
                <w:szCs w:val="22"/>
              </w:rPr>
              <w:t>Connection and network</w:t>
            </w:r>
          </w:p>
          <w:p w14:paraId="2196ABD3" w14:textId="77777777" w:rsidR="009746F5" w:rsidRDefault="00461AFD">
            <w:pPr>
              <w:spacing w:line="280" w:lineRule="auto"/>
            </w:pPr>
            <w:r>
              <w:rPr>
                <w:sz w:val="20"/>
                <w:szCs w:val="20"/>
              </w:rPr>
              <w:t>Build genuine connection with the community TRLS serves, and with Tasmania's broader network of governance and charity-sector leaders.</w:t>
            </w:r>
          </w:p>
        </w:tc>
      </w:tr>
      <w:tr w:rsidR="009746F5" w14:paraId="41374762" w14:textId="77777777">
        <w:trPr>
          <w:cantSplit/>
          <w:trHeight w:hRule="exact" w:val="160"/>
        </w:trPr>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010A315" w14:textId="77777777" w:rsidR="009746F5" w:rsidRDefault="009746F5"/>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94D2B4D" w14:textId="77777777" w:rsidR="009746F5" w:rsidRDefault="009746F5"/>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0831E8A" w14:textId="77777777" w:rsidR="009746F5" w:rsidRDefault="009746F5"/>
        </w:tc>
      </w:tr>
      <w:tr w:rsidR="009746F5" w14:paraId="3F4A32E1" w14:textId="77777777">
        <w:trPr>
          <w:cantSplit/>
        </w:trPr>
        <w:tc>
          <w:tcPr>
            <w:tcW w:w="4719" w:type="dxa"/>
            <w:tcBorders>
              <w:top w:val="single" w:sz="24" w:space="0" w:color="C72125"/>
              <w:left w:val="none" w:sz="0" w:space="0" w:color="FFFFFF"/>
              <w:bottom w:val="none" w:sz="0" w:space="0" w:color="FFFFFF"/>
              <w:right w:val="none" w:sz="0" w:space="0" w:color="FFFFFF"/>
            </w:tcBorders>
            <w:shd w:val="clear" w:color="auto" w:fill="F4F4F4"/>
            <w:tcMar>
              <w:top w:w="140" w:type="dxa"/>
              <w:left w:w="200" w:type="dxa"/>
              <w:bottom w:w="160" w:type="dxa"/>
              <w:right w:w="200" w:type="dxa"/>
            </w:tcMar>
          </w:tcPr>
          <w:p w14:paraId="00BA5DBD" w14:textId="77777777" w:rsidR="009746F5" w:rsidRDefault="00461AFD">
            <w:pPr>
              <w:spacing w:after="60"/>
            </w:pPr>
            <w:r>
              <w:rPr>
                <w:b/>
                <w:bCs/>
                <w:color w:val="C72125"/>
                <w:sz w:val="22"/>
                <w:szCs w:val="22"/>
              </w:rPr>
              <w:t>Personal fulfilment</w:t>
            </w:r>
          </w:p>
          <w:p w14:paraId="08AAC027" w14:textId="77777777" w:rsidR="009746F5" w:rsidRDefault="00461AFD">
            <w:pPr>
              <w:spacing w:line="280" w:lineRule="auto"/>
            </w:pPr>
            <w:r>
              <w:rPr>
                <w:sz w:val="20"/>
                <w:szCs w:val="20"/>
              </w:rPr>
              <w:t>Experience the satisfaction of hands-on, purposeful leadership that protects human rights and enables access to justice for people who would otherwise go without it.</w:t>
            </w:r>
          </w:p>
        </w:tc>
        <w:tc>
          <w:tcPr>
            <w:tcW w:w="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99A5D41" w14:textId="77777777" w:rsidR="009746F5" w:rsidRDefault="009746F5"/>
        </w:tc>
        <w:tc>
          <w:tcPr>
            <w:tcW w:w="4719" w:type="dxa"/>
            <w:tcBorders>
              <w:top w:val="none" w:sz="0" w:space="0" w:color="FFFFFF"/>
              <w:left w:val="none" w:sz="0" w:space="0" w:color="FFFFFF"/>
              <w:bottom w:val="none" w:sz="0" w:space="0" w:color="FFFFFF"/>
              <w:right w:val="none" w:sz="0" w:space="0" w:color="FFFFFF"/>
            </w:tcBorders>
            <w:tcMar>
              <w:top w:w="120" w:type="dxa"/>
              <w:left w:w="160" w:type="dxa"/>
              <w:bottom w:w="120" w:type="dxa"/>
              <w:right w:w="160" w:type="dxa"/>
            </w:tcMar>
          </w:tcPr>
          <w:p w14:paraId="51F857B9" w14:textId="77777777" w:rsidR="009746F5" w:rsidRDefault="009746F5"/>
        </w:tc>
      </w:tr>
    </w:tbl>
    <w:p w14:paraId="1C8EBBA8" w14:textId="77777777" w:rsidR="009746F5" w:rsidRDefault="009746F5"/>
    <w:p w14:paraId="2AC1CE4F" w14:textId="77777777" w:rsidR="009746F5" w:rsidRDefault="00461AFD">
      <w:pPr>
        <w:pStyle w:val="Heading1"/>
        <w:keepNext/>
        <w:spacing w:before="320" w:after="120"/>
      </w:pPr>
      <w:r>
        <w:rPr>
          <w:b/>
          <w:bCs/>
          <w:color w:val="C72125"/>
          <w:sz w:val="30"/>
          <w:szCs w:val="30"/>
        </w:rPr>
        <w:t>What's involved</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9746F5" w14:paraId="75CAD5B1" w14:textId="77777777">
        <w:trPr>
          <w:cantSplit/>
        </w:trPr>
        <w:tc>
          <w:tcPr>
            <w:tcW w:w="9638" w:type="dxa"/>
            <w:tcBorders>
              <w:top w:val="none" w:sz="0" w:space="0" w:color="FFFFFF"/>
              <w:left w:val="single" w:sz="36" w:space="0" w:color="8DC63F"/>
              <w:bottom w:val="none" w:sz="0" w:space="0" w:color="FFFFFF"/>
              <w:right w:val="none" w:sz="0" w:space="0" w:color="FFFFFF"/>
            </w:tcBorders>
            <w:shd w:val="clear" w:color="auto" w:fill="EFF7E3"/>
            <w:tcMar>
              <w:top w:w="200" w:type="dxa"/>
              <w:left w:w="260" w:type="dxa"/>
              <w:bottom w:w="160" w:type="dxa"/>
              <w:right w:w="260" w:type="dxa"/>
            </w:tcMar>
          </w:tcPr>
          <w:p w14:paraId="681481F7" w14:textId="77777777" w:rsidR="009746F5" w:rsidRDefault="00461AFD">
            <w:pPr>
              <w:spacing w:line="290" w:lineRule="auto"/>
            </w:pPr>
            <w:r>
              <w:rPr>
                <w:sz w:val="20"/>
                <w:szCs w:val="20"/>
              </w:rPr>
              <w:t xml:space="preserve">This is a voluntary, unpaid role requiring roughly </w:t>
            </w:r>
            <w:r>
              <w:rPr>
                <w:b/>
                <w:bCs/>
                <w:sz w:val="20"/>
                <w:szCs w:val="20"/>
              </w:rPr>
              <w:t>6 to 8 hours a month</w:t>
            </w:r>
            <w:r>
              <w:rPr>
                <w:sz w:val="20"/>
                <w:szCs w:val="20"/>
              </w:rPr>
              <w:t>. The Board meets six times a year (bi-monthly), with regular meetings with the CEO in between, plus subcommittee involvement, an annual planning day and the AGM. Meetings are held in Hobart and online via Microsoft Teams. Out-of-pocket expenses are reimbursed, and professional development is supported each year.</w:t>
            </w:r>
          </w:p>
        </w:tc>
      </w:tr>
    </w:tbl>
    <w:p w14:paraId="0174D5E6" w14:textId="77777777" w:rsidR="009746F5" w:rsidRDefault="009746F5"/>
    <w:p w14:paraId="7A3E8FEC" w14:textId="77777777" w:rsidR="009746F5" w:rsidRDefault="00461AFD">
      <w:pPr>
        <w:pStyle w:val="Heading1"/>
        <w:keepNext/>
        <w:spacing w:before="320" w:after="120"/>
      </w:pPr>
      <w:r>
        <w:rPr>
          <w:b/>
          <w:bCs/>
          <w:color w:val="C72125"/>
          <w:sz w:val="30"/>
          <w:szCs w:val="30"/>
        </w:rPr>
        <w:t>How to apply</w:t>
      </w:r>
    </w:p>
    <w:p w14:paraId="4D2459DB" w14:textId="1083E81F" w:rsidR="009746F5" w:rsidRDefault="00461AFD">
      <w:pPr>
        <w:keepNext/>
        <w:spacing w:after="120" w:line="290" w:lineRule="auto"/>
      </w:pPr>
      <w:r>
        <w:t xml:space="preserve">To apply, please send your CV and a two-page cover letter outlining your interest and addressing the selection criteria to </w:t>
      </w:r>
      <w:r w:rsidR="00D846C6">
        <w:t>Janis McKenna, Founder and MD</w:t>
      </w:r>
      <w:r>
        <w:t xml:space="preserve"> at </w:t>
      </w:r>
      <w:r w:rsidR="00D846C6">
        <w:t>janis@elmaustralia.com.au</w:t>
      </w:r>
      <w:r>
        <w:t xml:space="preserve"> by </w:t>
      </w:r>
      <w:r w:rsidR="00D846C6">
        <w:t xml:space="preserve">5pm </w:t>
      </w:r>
      <w:r w:rsidR="005C0A15">
        <w:t>1</w:t>
      </w:r>
      <w:r w:rsidR="005C0A15" w:rsidRPr="005C0A15">
        <w:rPr>
          <w:vertAlign w:val="superscript"/>
        </w:rPr>
        <w:t>st</w:t>
      </w:r>
      <w:r w:rsidR="005C0A15">
        <w:t xml:space="preserve"> November 2026</w:t>
      </w:r>
      <w:r w:rsidR="00D846C6">
        <w:t xml:space="preserve">. </w:t>
      </w:r>
      <w:r>
        <w:t xml:space="preserve"> </w:t>
      </w:r>
    </w:p>
    <w:p w14:paraId="0697F503" w14:textId="40F579B2" w:rsidR="009746F5" w:rsidRDefault="00461AFD">
      <w:pPr>
        <w:spacing w:after="120" w:line="290" w:lineRule="auto"/>
      </w:pPr>
      <w:r>
        <w:t xml:space="preserve">For a confidential discussion about the role beforehand, please contact </w:t>
      </w:r>
      <w:r w:rsidR="00D846C6">
        <w:t>Janis McKenna on +61448886639 or janis@elmaustralia.com.au</w:t>
      </w:r>
    </w:p>
    <w:p w14:paraId="0E9F2E63" w14:textId="77777777" w:rsidR="009746F5" w:rsidRDefault="00461AFD">
      <w:r>
        <w:br w:type="page"/>
      </w:r>
    </w:p>
    <w:p w14:paraId="0BC34B95" w14:textId="77777777" w:rsidR="009746F5" w:rsidRDefault="00461AFD">
      <w:pPr>
        <w:spacing w:after="200"/>
      </w:pPr>
      <w:r>
        <w:rPr>
          <w:noProof/>
        </w:rPr>
        <w:lastRenderedPageBreak/>
        <w:drawing>
          <wp:inline distT="0" distB="0" distL="0" distR="0" wp14:anchorId="3F89962E" wp14:editId="1C5344DF">
            <wp:extent cx="1714500" cy="1009650"/>
            <wp:effectExtent l="0" t="0" r="0" b="0"/>
            <wp:docPr id="384750110" name="Picture 38475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714500" cy="1009650"/>
                    </a:xfrm>
                    <a:prstGeom prst="rect">
                      <a:avLst/>
                    </a:prstGeom>
                  </pic:spPr>
                </pic:pic>
              </a:graphicData>
            </a:graphic>
          </wp:inline>
        </w:drawing>
      </w:r>
    </w:p>
    <w:p w14:paraId="3E607E9E" w14:textId="77777777" w:rsidR="00747F59" w:rsidRDefault="00747F59">
      <w:pPr>
        <w:spacing w:after="40"/>
        <w:rPr>
          <w:b/>
          <w:bCs/>
          <w:color w:val="C9962B"/>
          <w:spacing w:val="40"/>
          <w:sz w:val="18"/>
          <w:szCs w:val="18"/>
        </w:rPr>
      </w:pPr>
    </w:p>
    <w:p w14:paraId="5E374EC5" w14:textId="4C784E4B" w:rsidR="009746F5" w:rsidRPr="00747F59" w:rsidRDefault="00461AFD">
      <w:pPr>
        <w:spacing w:after="40"/>
        <w:rPr>
          <w:sz w:val="22"/>
          <w:szCs w:val="22"/>
        </w:rPr>
      </w:pPr>
      <w:r w:rsidRPr="00747F59">
        <w:rPr>
          <w:b/>
          <w:bCs/>
          <w:color w:val="C9962B"/>
          <w:spacing w:val="40"/>
          <w:sz w:val="22"/>
          <w:szCs w:val="22"/>
        </w:rPr>
        <w:t>STATEMENT OF DUTIES</w:t>
      </w:r>
    </w:p>
    <w:p w14:paraId="0AD5CBE3" w14:textId="77777777" w:rsidR="009746F5" w:rsidRDefault="00461AFD">
      <w:pPr>
        <w:spacing w:after="60"/>
      </w:pPr>
      <w:r>
        <w:rPr>
          <w:b/>
          <w:bCs/>
          <w:color w:val="C72125"/>
          <w:sz w:val="44"/>
          <w:szCs w:val="44"/>
        </w:rPr>
        <w:t>Chair, Board of Directors</w:t>
      </w:r>
    </w:p>
    <w:p w14:paraId="46FB81A8" w14:textId="77777777" w:rsidR="009746F5" w:rsidRDefault="00461AFD">
      <w:pPr>
        <w:spacing w:after="160"/>
      </w:pPr>
      <w:r>
        <w:rPr>
          <w:color w:val="4B4B4B"/>
          <w:sz w:val="26"/>
          <w:szCs w:val="26"/>
        </w:rPr>
        <w:t>Tasmanian Refugee Legal Service</w:t>
      </w:r>
    </w:p>
    <w:p w14:paraId="39A9DABB" w14:textId="77777777" w:rsidR="009746F5" w:rsidRDefault="009746F5">
      <w:pPr>
        <w:keepNext/>
        <w:pBdr>
          <w:bottom w:val="single" w:sz="12" w:space="1" w:color="8DC63F"/>
        </w:pBdr>
        <w:spacing w:after="200"/>
      </w:pPr>
    </w:p>
    <w:p w14:paraId="44390376" w14:textId="77777777" w:rsidR="009746F5" w:rsidRDefault="00461AFD">
      <w:pPr>
        <w:pStyle w:val="Heading2"/>
        <w:keepNext/>
        <w:spacing w:before="260" w:after="100"/>
      </w:pPr>
      <w:r>
        <w:rPr>
          <w:b/>
          <w:bCs/>
          <w:color w:val="C72125"/>
          <w:sz w:val="24"/>
          <w:szCs w:val="24"/>
        </w:rPr>
        <w:t>Our mission and vision</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9746F5" w14:paraId="396F6DBD" w14:textId="77777777">
        <w:trPr>
          <w:cantSplit/>
        </w:trPr>
        <w:tc>
          <w:tcPr>
            <w:tcW w:w="9638" w:type="dxa"/>
            <w:tcBorders>
              <w:top w:val="none" w:sz="0" w:space="0" w:color="FFFFFF"/>
              <w:left w:val="single" w:sz="36" w:space="0" w:color="C9962B"/>
              <w:bottom w:val="none" w:sz="0" w:space="0" w:color="FFFFFF"/>
              <w:right w:val="none" w:sz="0" w:space="0" w:color="FFFFFF"/>
            </w:tcBorders>
            <w:shd w:val="clear" w:color="auto" w:fill="FBF4E6"/>
            <w:tcMar>
              <w:top w:w="200" w:type="dxa"/>
              <w:left w:w="260" w:type="dxa"/>
              <w:bottom w:w="160" w:type="dxa"/>
              <w:right w:w="260" w:type="dxa"/>
            </w:tcMar>
          </w:tcPr>
          <w:p w14:paraId="01DAACD0" w14:textId="77777777" w:rsidR="00747F59" w:rsidRDefault="00461AFD">
            <w:pPr>
              <w:spacing w:after="100" w:line="290" w:lineRule="auto"/>
              <w:rPr>
                <w:b/>
                <w:bCs/>
                <w:color w:val="C9962B"/>
                <w:sz w:val="20"/>
                <w:szCs w:val="20"/>
              </w:rPr>
            </w:pPr>
            <w:r>
              <w:rPr>
                <w:b/>
                <w:bCs/>
                <w:color w:val="C9962B"/>
                <w:sz w:val="20"/>
                <w:szCs w:val="20"/>
              </w:rPr>
              <w:t xml:space="preserve">Mission </w:t>
            </w:r>
          </w:p>
          <w:p w14:paraId="5A46A34D" w14:textId="4833008C" w:rsidR="009746F5" w:rsidRPr="00747F59" w:rsidRDefault="00461AFD">
            <w:pPr>
              <w:spacing w:after="100" w:line="290" w:lineRule="auto"/>
              <w:rPr>
                <w:b/>
                <w:bCs/>
                <w:color w:val="C9962B"/>
                <w:sz w:val="20"/>
                <w:szCs w:val="20"/>
              </w:rPr>
            </w:pPr>
            <w:r>
              <w:rPr>
                <w:sz w:val="20"/>
                <w:szCs w:val="20"/>
              </w:rPr>
              <w:t>To help refugees, asylum seekers and disadvantaged migrants find protection from persecution and violence through legal pathways to permanency, safety from family violence, and family reunification.</w:t>
            </w:r>
          </w:p>
          <w:p w14:paraId="556A2C60" w14:textId="77777777" w:rsidR="00747F59" w:rsidRDefault="00461AFD">
            <w:pPr>
              <w:spacing w:line="290" w:lineRule="auto"/>
              <w:rPr>
                <w:b/>
                <w:bCs/>
                <w:color w:val="C9962B"/>
                <w:sz w:val="20"/>
                <w:szCs w:val="20"/>
              </w:rPr>
            </w:pPr>
            <w:r>
              <w:rPr>
                <w:b/>
                <w:bCs/>
                <w:color w:val="C9962B"/>
                <w:sz w:val="20"/>
                <w:szCs w:val="20"/>
              </w:rPr>
              <w:t xml:space="preserve">Vision  </w:t>
            </w:r>
          </w:p>
          <w:p w14:paraId="62F3AE37" w14:textId="67A8E51B" w:rsidR="009746F5" w:rsidRDefault="00461AFD">
            <w:pPr>
              <w:spacing w:line="290" w:lineRule="auto"/>
            </w:pPr>
            <w:r>
              <w:rPr>
                <w:sz w:val="20"/>
                <w:szCs w:val="20"/>
              </w:rPr>
              <w:t>A Tasmania where every refugee, asylum seeker and disadvantaged migrant has the same legal rights and freedoms as everyone else, and the chance to contribute to our shared future.</w:t>
            </w:r>
          </w:p>
        </w:tc>
      </w:tr>
    </w:tbl>
    <w:p w14:paraId="02D1CBDF" w14:textId="77777777" w:rsidR="009746F5" w:rsidRDefault="009746F5">
      <w:pPr>
        <w:spacing w:after="100"/>
      </w:pPr>
    </w:p>
    <w:p w14:paraId="4586E62E" w14:textId="77777777" w:rsidR="009746F5" w:rsidRDefault="00461AFD">
      <w:pPr>
        <w:spacing w:after="120" w:line="290" w:lineRule="auto"/>
      </w:pPr>
      <w:r>
        <w:t>This work is guided by TRLS's Strategic Plan (FY 2024 to 2026) and its four pillars: Our Services, Our Voice with the Community, Strong Foundations, and Innovation, Growth and Learning.</w:t>
      </w:r>
    </w:p>
    <w:p w14:paraId="63394715" w14:textId="77777777" w:rsidR="009746F5" w:rsidRDefault="00461AFD">
      <w:pPr>
        <w:pStyle w:val="Heading2"/>
        <w:keepNext/>
        <w:spacing w:before="260" w:after="100"/>
      </w:pPr>
      <w:r>
        <w:rPr>
          <w:b/>
          <w:bCs/>
          <w:color w:val="C72125"/>
          <w:sz w:val="24"/>
          <w:szCs w:val="24"/>
        </w:rPr>
        <w:t>Role summary</w:t>
      </w:r>
    </w:p>
    <w:tbl>
      <w:tblPr>
        <w:tblW w:w="9638" w:type="dxa"/>
        <w:tblBorders>
          <w:top w:val="none" w:sz="0" w:space="0" w:color="FFFFFF"/>
          <w:left w:val="none" w:sz="0" w:space="0" w:color="FFFFFF"/>
          <w:bottom w:val="none" w:sz="0" w:space="0" w:color="FFFFFF"/>
          <w:right w:val="none" w:sz="0" w:space="0" w:color="FFFFFF"/>
          <w:insideH w:val="single" w:sz="6" w:space="0" w:color="DDDDDD"/>
          <w:insideV w:val="none" w:sz="0" w:space="0" w:color="FFFFFF"/>
        </w:tblBorders>
        <w:tblCellMar>
          <w:left w:w="10" w:type="dxa"/>
          <w:right w:w="10" w:type="dxa"/>
        </w:tblCellMar>
        <w:tblLook w:val="0000" w:firstRow="0" w:lastRow="0" w:firstColumn="0" w:lastColumn="0" w:noHBand="0" w:noVBand="0"/>
      </w:tblPr>
      <w:tblGrid>
        <w:gridCol w:w="2300"/>
        <w:gridCol w:w="7338"/>
      </w:tblGrid>
      <w:tr w:rsidR="009746F5" w14:paraId="0BFEFFFD" w14:textId="77777777">
        <w:trPr>
          <w:cantSplit/>
        </w:trPr>
        <w:tc>
          <w:tcPr>
            <w:tcW w:w="2300" w:type="dxa"/>
            <w:tcBorders>
              <w:top w:val="none" w:sz="0" w:space="0" w:color="FFFFFF"/>
              <w:left w:val="none" w:sz="0" w:space="0" w:color="FFFFFF"/>
              <w:bottom w:val="none" w:sz="0" w:space="0" w:color="FFFFFF"/>
              <w:right w:val="none" w:sz="0" w:space="0" w:color="FFFFFF"/>
            </w:tcBorders>
            <w:shd w:val="clear" w:color="auto" w:fill="4B4B4B"/>
            <w:tcMar>
              <w:top w:w="120" w:type="dxa"/>
              <w:left w:w="160" w:type="dxa"/>
              <w:bottom w:w="120" w:type="dxa"/>
              <w:right w:w="160" w:type="dxa"/>
            </w:tcMar>
          </w:tcPr>
          <w:p w14:paraId="2768CF57" w14:textId="77777777" w:rsidR="009746F5" w:rsidRDefault="00461AFD">
            <w:r>
              <w:rPr>
                <w:b/>
                <w:bCs/>
                <w:color w:val="FFFFFF"/>
                <w:sz w:val="20"/>
                <w:szCs w:val="20"/>
              </w:rPr>
              <w:t>Position</w:t>
            </w:r>
          </w:p>
        </w:tc>
        <w:tc>
          <w:tcPr>
            <w:tcW w:w="7338" w:type="dxa"/>
            <w:tcBorders>
              <w:top w:val="none" w:sz="0" w:space="0" w:color="FFFFFF"/>
              <w:left w:val="none" w:sz="0" w:space="0" w:color="FFFFFF"/>
              <w:bottom w:val="none" w:sz="0" w:space="0" w:color="FFFFFF"/>
              <w:right w:val="none" w:sz="0" w:space="0" w:color="FFFFFF"/>
            </w:tcBorders>
            <w:shd w:val="clear" w:color="auto" w:fill="F4F4F4"/>
            <w:tcMar>
              <w:top w:w="120" w:type="dxa"/>
              <w:left w:w="160" w:type="dxa"/>
              <w:bottom w:w="120" w:type="dxa"/>
              <w:right w:w="160" w:type="dxa"/>
            </w:tcMar>
          </w:tcPr>
          <w:p w14:paraId="7AE706DB" w14:textId="77777777" w:rsidR="009746F5" w:rsidRDefault="00461AFD">
            <w:pPr>
              <w:spacing w:line="280" w:lineRule="auto"/>
            </w:pPr>
            <w:r>
              <w:rPr>
                <w:sz w:val="20"/>
                <w:szCs w:val="20"/>
              </w:rPr>
              <w:t>Chair, Board of Directors</w:t>
            </w:r>
          </w:p>
        </w:tc>
      </w:tr>
      <w:tr w:rsidR="009746F5" w14:paraId="222356CD" w14:textId="77777777">
        <w:trPr>
          <w:cantSplit/>
        </w:trPr>
        <w:tc>
          <w:tcPr>
            <w:tcW w:w="2300" w:type="dxa"/>
            <w:tcBorders>
              <w:top w:val="none" w:sz="0" w:space="0" w:color="FFFFFF"/>
              <w:left w:val="none" w:sz="0" w:space="0" w:color="FFFFFF"/>
              <w:bottom w:val="none" w:sz="0" w:space="0" w:color="FFFFFF"/>
              <w:right w:val="none" w:sz="0" w:space="0" w:color="FFFFFF"/>
            </w:tcBorders>
            <w:shd w:val="clear" w:color="auto" w:fill="4B4B4B"/>
            <w:tcMar>
              <w:top w:w="120" w:type="dxa"/>
              <w:left w:w="160" w:type="dxa"/>
              <w:bottom w:w="120" w:type="dxa"/>
              <w:right w:w="160" w:type="dxa"/>
            </w:tcMar>
          </w:tcPr>
          <w:p w14:paraId="50AF4D46" w14:textId="77777777" w:rsidR="009746F5" w:rsidRDefault="00461AFD">
            <w:r>
              <w:rPr>
                <w:b/>
                <w:bCs/>
                <w:color w:val="FFFFFF"/>
                <w:sz w:val="20"/>
                <w:szCs w:val="20"/>
              </w:rPr>
              <w:t>Appointment</w:t>
            </w:r>
          </w:p>
        </w:tc>
        <w:tc>
          <w:tcPr>
            <w:tcW w:w="7338" w:type="dxa"/>
            <w:tcBorders>
              <w:top w:val="none" w:sz="0" w:space="0" w:color="FFFFFF"/>
              <w:left w:val="none" w:sz="0" w:space="0" w:color="FFFFFF"/>
              <w:bottom w:val="none" w:sz="0" w:space="0" w:color="FFFFFF"/>
              <w:right w:val="none" w:sz="0" w:space="0" w:color="FFFFFF"/>
            </w:tcBorders>
            <w:shd w:val="clear" w:color="auto" w:fill="F4F4F4"/>
            <w:tcMar>
              <w:top w:w="120" w:type="dxa"/>
              <w:left w:w="160" w:type="dxa"/>
              <w:bottom w:w="120" w:type="dxa"/>
              <w:right w:w="160" w:type="dxa"/>
            </w:tcMar>
          </w:tcPr>
          <w:p w14:paraId="70345164" w14:textId="123637A6" w:rsidR="009746F5" w:rsidRDefault="00461AFD">
            <w:pPr>
              <w:spacing w:line="280" w:lineRule="auto"/>
            </w:pPr>
            <w:r>
              <w:rPr>
                <w:sz w:val="20"/>
                <w:szCs w:val="20"/>
              </w:rPr>
              <w:t>The successful candidate must be based in Tasmania and eligible to serve as a Director of TRLS</w:t>
            </w:r>
            <w:r w:rsidR="00747F59">
              <w:rPr>
                <w:sz w:val="20"/>
                <w:szCs w:val="20"/>
              </w:rPr>
              <w:t xml:space="preserve"> </w:t>
            </w:r>
            <w:r>
              <w:rPr>
                <w:sz w:val="20"/>
                <w:szCs w:val="20"/>
              </w:rPr>
              <w:t>and will be appointed or elected in accordance with the TRLS Constitution. The appointment pathway and initial term, which may be up to the next Annual General Meeting, will depend on timing and will be discussed with shortlisted candidates.</w:t>
            </w:r>
          </w:p>
        </w:tc>
      </w:tr>
      <w:tr w:rsidR="009746F5" w14:paraId="3C28A275" w14:textId="77777777">
        <w:trPr>
          <w:cantSplit/>
        </w:trPr>
        <w:tc>
          <w:tcPr>
            <w:tcW w:w="2300" w:type="dxa"/>
            <w:tcBorders>
              <w:top w:val="none" w:sz="0" w:space="0" w:color="FFFFFF"/>
              <w:left w:val="none" w:sz="0" w:space="0" w:color="FFFFFF"/>
              <w:bottom w:val="none" w:sz="0" w:space="0" w:color="FFFFFF"/>
              <w:right w:val="none" w:sz="0" w:space="0" w:color="FFFFFF"/>
            </w:tcBorders>
            <w:shd w:val="clear" w:color="auto" w:fill="4B4B4B"/>
            <w:tcMar>
              <w:top w:w="120" w:type="dxa"/>
              <w:left w:w="160" w:type="dxa"/>
              <w:bottom w:w="120" w:type="dxa"/>
              <w:right w:w="160" w:type="dxa"/>
            </w:tcMar>
          </w:tcPr>
          <w:p w14:paraId="40C5B87C" w14:textId="77777777" w:rsidR="009746F5" w:rsidRDefault="00461AFD">
            <w:r>
              <w:rPr>
                <w:b/>
                <w:bCs/>
                <w:color w:val="FFFFFF"/>
                <w:sz w:val="20"/>
                <w:szCs w:val="20"/>
              </w:rPr>
              <w:t>Reports to</w:t>
            </w:r>
          </w:p>
        </w:tc>
        <w:tc>
          <w:tcPr>
            <w:tcW w:w="7338" w:type="dxa"/>
            <w:tcBorders>
              <w:top w:val="none" w:sz="0" w:space="0" w:color="FFFFFF"/>
              <w:left w:val="none" w:sz="0" w:space="0" w:color="FFFFFF"/>
              <w:bottom w:val="none" w:sz="0" w:space="0" w:color="FFFFFF"/>
              <w:right w:val="none" w:sz="0" w:space="0" w:color="FFFFFF"/>
            </w:tcBorders>
            <w:shd w:val="clear" w:color="auto" w:fill="F4F4F4"/>
            <w:tcMar>
              <w:top w:w="120" w:type="dxa"/>
              <w:left w:w="160" w:type="dxa"/>
              <w:bottom w:w="120" w:type="dxa"/>
              <w:right w:w="160" w:type="dxa"/>
            </w:tcMar>
          </w:tcPr>
          <w:p w14:paraId="7C4347DB" w14:textId="77777777" w:rsidR="009746F5" w:rsidRDefault="00461AFD">
            <w:pPr>
              <w:spacing w:line="280" w:lineRule="auto"/>
            </w:pPr>
            <w:r>
              <w:rPr>
                <w:sz w:val="20"/>
                <w:szCs w:val="20"/>
              </w:rPr>
              <w:t>The Board and members at the Annual General Meeting.</w:t>
            </w:r>
          </w:p>
        </w:tc>
      </w:tr>
      <w:tr w:rsidR="009746F5" w14:paraId="7F17DCDB" w14:textId="77777777">
        <w:trPr>
          <w:cantSplit/>
        </w:trPr>
        <w:tc>
          <w:tcPr>
            <w:tcW w:w="2300" w:type="dxa"/>
            <w:tcBorders>
              <w:top w:val="none" w:sz="0" w:space="0" w:color="FFFFFF"/>
              <w:left w:val="none" w:sz="0" w:space="0" w:color="FFFFFF"/>
              <w:bottom w:val="none" w:sz="0" w:space="0" w:color="FFFFFF"/>
              <w:right w:val="none" w:sz="0" w:space="0" w:color="FFFFFF"/>
            </w:tcBorders>
            <w:shd w:val="clear" w:color="auto" w:fill="4B4B4B"/>
            <w:tcMar>
              <w:top w:w="120" w:type="dxa"/>
              <w:left w:w="160" w:type="dxa"/>
              <w:bottom w:w="120" w:type="dxa"/>
              <w:right w:w="160" w:type="dxa"/>
            </w:tcMar>
          </w:tcPr>
          <w:p w14:paraId="7DED2CC1" w14:textId="77777777" w:rsidR="009746F5" w:rsidRDefault="00461AFD">
            <w:r>
              <w:rPr>
                <w:b/>
                <w:bCs/>
                <w:color w:val="FFFFFF"/>
                <w:sz w:val="20"/>
                <w:szCs w:val="20"/>
              </w:rPr>
              <w:t>Key relationship</w:t>
            </w:r>
          </w:p>
        </w:tc>
        <w:tc>
          <w:tcPr>
            <w:tcW w:w="7338" w:type="dxa"/>
            <w:tcBorders>
              <w:top w:val="none" w:sz="0" w:space="0" w:color="FFFFFF"/>
              <w:left w:val="none" w:sz="0" w:space="0" w:color="FFFFFF"/>
              <w:bottom w:val="none" w:sz="0" w:space="0" w:color="FFFFFF"/>
              <w:right w:val="none" w:sz="0" w:space="0" w:color="FFFFFF"/>
            </w:tcBorders>
            <w:shd w:val="clear" w:color="auto" w:fill="F4F4F4"/>
            <w:tcMar>
              <w:top w:w="120" w:type="dxa"/>
              <w:left w:w="160" w:type="dxa"/>
              <w:bottom w:w="120" w:type="dxa"/>
              <w:right w:w="160" w:type="dxa"/>
            </w:tcMar>
          </w:tcPr>
          <w:p w14:paraId="0EDAE88B" w14:textId="77777777" w:rsidR="009746F5" w:rsidRDefault="00461AFD">
            <w:pPr>
              <w:spacing w:line="280" w:lineRule="auto"/>
            </w:pPr>
            <w:r>
              <w:rPr>
                <w:sz w:val="20"/>
                <w:szCs w:val="20"/>
              </w:rPr>
              <w:t>CEO / Principal Lawyer, who leads TRLS's day-to-day operations and is the primary representative of TRLS.</w:t>
            </w:r>
          </w:p>
        </w:tc>
      </w:tr>
      <w:tr w:rsidR="009746F5" w14:paraId="39A57615" w14:textId="77777777">
        <w:trPr>
          <w:cantSplit/>
        </w:trPr>
        <w:tc>
          <w:tcPr>
            <w:tcW w:w="2300" w:type="dxa"/>
            <w:tcBorders>
              <w:top w:val="none" w:sz="0" w:space="0" w:color="FFFFFF"/>
              <w:left w:val="none" w:sz="0" w:space="0" w:color="FFFFFF"/>
              <w:bottom w:val="none" w:sz="0" w:space="0" w:color="FFFFFF"/>
              <w:right w:val="none" w:sz="0" w:space="0" w:color="FFFFFF"/>
            </w:tcBorders>
            <w:shd w:val="clear" w:color="auto" w:fill="4B4B4B"/>
            <w:tcMar>
              <w:top w:w="120" w:type="dxa"/>
              <w:left w:w="160" w:type="dxa"/>
              <w:bottom w:w="120" w:type="dxa"/>
              <w:right w:w="160" w:type="dxa"/>
            </w:tcMar>
          </w:tcPr>
          <w:p w14:paraId="5180BEE2" w14:textId="77777777" w:rsidR="009746F5" w:rsidRDefault="00461AFD">
            <w:r>
              <w:rPr>
                <w:b/>
                <w:bCs/>
                <w:color w:val="FFFFFF"/>
                <w:sz w:val="20"/>
                <w:szCs w:val="20"/>
              </w:rPr>
              <w:t>Location</w:t>
            </w:r>
          </w:p>
        </w:tc>
        <w:tc>
          <w:tcPr>
            <w:tcW w:w="7338" w:type="dxa"/>
            <w:tcBorders>
              <w:top w:val="none" w:sz="0" w:space="0" w:color="FFFFFF"/>
              <w:left w:val="none" w:sz="0" w:space="0" w:color="FFFFFF"/>
              <w:bottom w:val="none" w:sz="0" w:space="0" w:color="FFFFFF"/>
              <w:right w:val="none" w:sz="0" w:space="0" w:color="FFFFFF"/>
            </w:tcBorders>
            <w:shd w:val="clear" w:color="auto" w:fill="F4F4F4"/>
            <w:tcMar>
              <w:top w:w="120" w:type="dxa"/>
              <w:left w:w="160" w:type="dxa"/>
              <w:bottom w:w="120" w:type="dxa"/>
              <w:right w:w="160" w:type="dxa"/>
            </w:tcMar>
          </w:tcPr>
          <w:p w14:paraId="5327D1B9" w14:textId="77777777" w:rsidR="009746F5" w:rsidRDefault="00461AFD">
            <w:pPr>
              <w:spacing w:line="280" w:lineRule="auto"/>
            </w:pPr>
            <w:r>
              <w:rPr>
                <w:sz w:val="20"/>
                <w:szCs w:val="20"/>
              </w:rPr>
              <w:t>Tasmania. Meetings are held in Hobart and/or via Microsoft Teams.</w:t>
            </w:r>
          </w:p>
        </w:tc>
      </w:tr>
      <w:tr w:rsidR="009746F5" w14:paraId="25B070DE" w14:textId="77777777">
        <w:trPr>
          <w:cantSplit/>
        </w:trPr>
        <w:tc>
          <w:tcPr>
            <w:tcW w:w="2300" w:type="dxa"/>
            <w:tcBorders>
              <w:top w:val="none" w:sz="0" w:space="0" w:color="FFFFFF"/>
              <w:left w:val="none" w:sz="0" w:space="0" w:color="FFFFFF"/>
              <w:bottom w:val="none" w:sz="0" w:space="0" w:color="FFFFFF"/>
              <w:right w:val="none" w:sz="0" w:space="0" w:color="FFFFFF"/>
            </w:tcBorders>
            <w:shd w:val="clear" w:color="auto" w:fill="4B4B4B"/>
            <w:tcMar>
              <w:top w:w="120" w:type="dxa"/>
              <w:left w:w="160" w:type="dxa"/>
              <w:bottom w:w="120" w:type="dxa"/>
              <w:right w:w="160" w:type="dxa"/>
            </w:tcMar>
          </w:tcPr>
          <w:p w14:paraId="1BAFCF3C" w14:textId="77777777" w:rsidR="009746F5" w:rsidRDefault="00461AFD">
            <w:r>
              <w:rPr>
                <w:b/>
                <w:bCs/>
                <w:color w:val="FFFFFF"/>
                <w:sz w:val="20"/>
                <w:szCs w:val="20"/>
              </w:rPr>
              <w:t>Time commitment</w:t>
            </w:r>
          </w:p>
        </w:tc>
        <w:tc>
          <w:tcPr>
            <w:tcW w:w="7338" w:type="dxa"/>
            <w:tcBorders>
              <w:top w:val="none" w:sz="0" w:space="0" w:color="FFFFFF"/>
              <w:left w:val="none" w:sz="0" w:space="0" w:color="FFFFFF"/>
              <w:bottom w:val="none" w:sz="0" w:space="0" w:color="FFFFFF"/>
              <w:right w:val="none" w:sz="0" w:space="0" w:color="FFFFFF"/>
            </w:tcBorders>
            <w:shd w:val="clear" w:color="auto" w:fill="F4F4F4"/>
            <w:tcMar>
              <w:top w:w="120" w:type="dxa"/>
              <w:left w:w="160" w:type="dxa"/>
              <w:bottom w:w="120" w:type="dxa"/>
              <w:right w:w="160" w:type="dxa"/>
            </w:tcMar>
          </w:tcPr>
          <w:p w14:paraId="42ADEED6" w14:textId="77777777" w:rsidR="009746F5" w:rsidRDefault="00461AFD">
            <w:pPr>
              <w:spacing w:line="280" w:lineRule="auto"/>
            </w:pPr>
            <w:r>
              <w:rPr>
                <w:sz w:val="20"/>
                <w:szCs w:val="20"/>
              </w:rPr>
              <w:t>Approximately 6 to 8 hours a month. Six Board meetings a year, regular meetings with the CEO in between, subcommittee involvement, an annual planning day and the AGM.</w:t>
            </w:r>
          </w:p>
        </w:tc>
      </w:tr>
      <w:tr w:rsidR="009746F5" w14:paraId="697A74F3" w14:textId="77777777">
        <w:trPr>
          <w:cantSplit/>
        </w:trPr>
        <w:tc>
          <w:tcPr>
            <w:tcW w:w="2300" w:type="dxa"/>
            <w:tcBorders>
              <w:top w:val="none" w:sz="0" w:space="0" w:color="FFFFFF"/>
              <w:left w:val="none" w:sz="0" w:space="0" w:color="FFFFFF"/>
              <w:bottom w:val="none" w:sz="0" w:space="0" w:color="FFFFFF"/>
              <w:right w:val="none" w:sz="0" w:space="0" w:color="FFFFFF"/>
            </w:tcBorders>
            <w:shd w:val="clear" w:color="auto" w:fill="4B4B4B"/>
            <w:tcMar>
              <w:top w:w="120" w:type="dxa"/>
              <w:left w:w="160" w:type="dxa"/>
              <w:bottom w:w="120" w:type="dxa"/>
              <w:right w:w="160" w:type="dxa"/>
            </w:tcMar>
          </w:tcPr>
          <w:p w14:paraId="7CE6C86A" w14:textId="77777777" w:rsidR="009746F5" w:rsidRDefault="00461AFD">
            <w:r>
              <w:rPr>
                <w:b/>
                <w:bCs/>
                <w:color w:val="FFFFFF"/>
                <w:sz w:val="20"/>
                <w:szCs w:val="20"/>
              </w:rPr>
              <w:t>Status</w:t>
            </w:r>
          </w:p>
        </w:tc>
        <w:tc>
          <w:tcPr>
            <w:tcW w:w="7338" w:type="dxa"/>
            <w:tcBorders>
              <w:top w:val="none" w:sz="0" w:space="0" w:color="FFFFFF"/>
              <w:left w:val="none" w:sz="0" w:space="0" w:color="FFFFFF"/>
              <w:bottom w:val="none" w:sz="0" w:space="0" w:color="FFFFFF"/>
              <w:right w:val="none" w:sz="0" w:space="0" w:color="FFFFFF"/>
            </w:tcBorders>
            <w:shd w:val="clear" w:color="auto" w:fill="F4F4F4"/>
            <w:tcMar>
              <w:top w:w="120" w:type="dxa"/>
              <w:left w:w="160" w:type="dxa"/>
              <w:bottom w:w="120" w:type="dxa"/>
              <w:right w:w="160" w:type="dxa"/>
            </w:tcMar>
          </w:tcPr>
          <w:p w14:paraId="3CA38D8F" w14:textId="77777777" w:rsidR="009746F5" w:rsidRDefault="00461AFD">
            <w:pPr>
              <w:spacing w:line="280" w:lineRule="auto"/>
            </w:pPr>
            <w:r>
              <w:rPr>
                <w:sz w:val="20"/>
                <w:szCs w:val="20"/>
              </w:rPr>
              <w:t>Voluntary and unpaid. Out-of-pocket expenses are reimbursed in accordance with TRLS policy. TRLS is committed to supporting relevant professional development and training, subject to budget and Board approval.</w:t>
            </w:r>
          </w:p>
        </w:tc>
      </w:tr>
    </w:tbl>
    <w:p w14:paraId="19E56B7E" w14:textId="77777777" w:rsidR="009746F5" w:rsidRDefault="00461AFD">
      <w:pPr>
        <w:pStyle w:val="Heading2"/>
        <w:keepNext/>
        <w:spacing w:before="260" w:after="100"/>
      </w:pPr>
      <w:r>
        <w:rPr>
          <w:b/>
          <w:bCs/>
          <w:color w:val="C72125"/>
          <w:sz w:val="24"/>
          <w:szCs w:val="24"/>
        </w:rPr>
        <w:lastRenderedPageBreak/>
        <w:t>Purpose of the role</w:t>
      </w:r>
    </w:p>
    <w:p w14:paraId="115972C1" w14:textId="77777777" w:rsidR="009746F5" w:rsidRDefault="00461AFD">
      <w:pPr>
        <w:spacing w:after="120" w:line="290" w:lineRule="auto"/>
      </w:pPr>
      <w:r>
        <w:t>The Chair leads the TRLS Board so that it governs well, providing strong governance leadership, accountability and a collaborative board culture as TRLS pursues its vision. Alongside this, the Chair builds a strong, supportive partnership with the CEO / Principal Lawyer. Governance leadership and CEO support are the heart of the role. As a Director, the Chair also shares in governing TRLS and must act with care and diligence, in good faith and in TRLS's best interests.</w:t>
      </w:r>
    </w:p>
    <w:p w14:paraId="2F940F82" w14:textId="77777777" w:rsidR="009746F5" w:rsidRDefault="00461AFD">
      <w:pPr>
        <w:spacing w:after="120" w:line="290" w:lineRule="auto"/>
      </w:pPr>
      <w:r>
        <w:t>As the CEO leads TRLS's day-to-day operations, the Chair keeps the Board focused on strategy and oversight rather than operational detail. TRLS is growing and is shifting its Board towards a more strategic, less operational role. The Chair leads this transition. It is a chance to apply governance expertise for real, lasting impact for the benefit of TRLS and the people we help.</w:t>
      </w:r>
    </w:p>
    <w:p w14:paraId="5E23CD4F" w14:textId="77777777" w:rsidR="009746F5" w:rsidRDefault="00461AFD">
      <w:pPr>
        <w:pStyle w:val="Heading2"/>
        <w:keepNext/>
        <w:spacing w:before="260" w:after="100"/>
      </w:pPr>
      <w:r>
        <w:rPr>
          <w:b/>
          <w:bCs/>
          <w:color w:val="C72125"/>
          <w:sz w:val="24"/>
          <w:szCs w:val="24"/>
        </w:rPr>
        <w:t>Key outcomes and responsibilities</w:t>
      </w:r>
    </w:p>
    <w:p w14:paraId="1E883CCC" w14:textId="77777777" w:rsidR="009746F5" w:rsidRDefault="00461AFD">
      <w:pPr>
        <w:keepNext/>
        <w:spacing w:before="280" w:after="80"/>
      </w:pPr>
      <w:r>
        <w:rPr>
          <w:b/>
          <w:bCs/>
          <w:color w:val="C72125"/>
          <w:sz w:val="24"/>
          <w:szCs w:val="24"/>
        </w:rPr>
        <w:t>1. CEO support and partnership</w:t>
      </w:r>
    </w:p>
    <w:p w14:paraId="6B912391" w14:textId="77777777" w:rsidR="009746F5" w:rsidRDefault="00461AFD">
      <w:pPr>
        <w:keepNext/>
        <w:pBdr>
          <w:left w:val="single" w:sz="24" w:space="8" w:color="8DC63F"/>
        </w:pBdr>
        <w:spacing w:before="40" w:after="100" w:line="290" w:lineRule="auto"/>
        <w:ind w:left="200"/>
      </w:pPr>
      <w:r>
        <w:rPr>
          <w:b/>
          <w:bCs/>
          <w:i/>
          <w:iCs/>
          <w:color w:val="4B4B4B"/>
        </w:rPr>
        <w:t xml:space="preserve">Outcome: </w:t>
      </w:r>
      <w:r>
        <w:rPr>
          <w:i/>
          <w:iCs/>
          <w:color w:val="4B4B4B"/>
        </w:rPr>
        <w:t>The CEO is well supported, clear on what the Board expects, and able to lead effectively within an agreed strategy.</w:t>
      </w:r>
    </w:p>
    <w:p w14:paraId="3A0E5A20" w14:textId="77777777" w:rsidR="009746F5" w:rsidRDefault="00461AFD">
      <w:pPr>
        <w:pStyle w:val="ListParagraph"/>
        <w:numPr>
          <w:ilvl w:val="0"/>
          <w:numId w:val="2"/>
        </w:numPr>
        <w:spacing w:after="90" w:line="290" w:lineRule="auto"/>
      </w:pPr>
      <w:r>
        <w:t>Meet with the CEO regularly between Board meetings to set agendas, debrief, and talk through priorities, risks and emerging issues.</w:t>
      </w:r>
    </w:p>
    <w:p w14:paraId="53A45F8E" w14:textId="77777777" w:rsidR="009746F5" w:rsidRDefault="00461AFD">
      <w:pPr>
        <w:pStyle w:val="ListParagraph"/>
        <w:numPr>
          <w:ilvl w:val="0"/>
          <w:numId w:val="2"/>
        </w:numPr>
        <w:spacing w:after="90" w:line="290" w:lineRule="auto"/>
      </w:pPr>
      <w:r>
        <w:t>Be the main link between the Board and the CEO, passing on the Board's collective view so the CEO gets clear, consistent direction.</w:t>
      </w:r>
    </w:p>
    <w:p w14:paraId="63F2B3EF" w14:textId="1D60FAB5" w:rsidR="009746F5" w:rsidRDefault="00461AFD">
      <w:pPr>
        <w:pStyle w:val="ListParagraph"/>
        <w:numPr>
          <w:ilvl w:val="0"/>
          <w:numId w:val="2"/>
        </w:numPr>
        <w:spacing w:after="90" w:line="290" w:lineRule="auto"/>
      </w:pPr>
      <w:r>
        <w:t xml:space="preserve">Lead the CEO's annual performance review and oversee their employment, pay and conditions, in consultation with the Board and Governance </w:t>
      </w:r>
      <w:r w:rsidR="00747F59">
        <w:t>s</w:t>
      </w:r>
      <w:r>
        <w:t>u</w:t>
      </w:r>
      <w:r w:rsidR="00747F59">
        <w:t>b-</w:t>
      </w:r>
      <w:r>
        <w:t>committee.</w:t>
      </w:r>
    </w:p>
    <w:p w14:paraId="70EDC07F" w14:textId="346BDB2D" w:rsidR="009746F5" w:rsidRDefault="00461AFD">
      <w:pPr>
        <w:pStyle w:val="ListParagraph"/>
        <w:numPr>
          <w:ilvl w:val="0"/>
          <w:numId w:val="2"/>
        </w:numPr>
        <w:spacing w:after="90" w:line="290" w:lineRule="auto"/>
      </w:pPr>
      <w:r>
        <w:t>Act as a trusted advisor and sounding board for the CEO</w:t>
      </w:r>
      <w:r w:rsidR="00EF4284">
        <w:t>.</w:t>
      </w:r>
    </w:p>
    <w:p w14:paraId="6BFEBED2" w14:textId="77777777" w:rsidR="009746F5" w:rsidRDefault="00461AFD">
      <w:pPr>
        <w:pStyle w:val="ListParagraph"/>
        <w:numPr>
          <w:ilvl w:val="0"/>
          <w:numId w:val="2"/>
        </w:numPr>
        <w:spacing w:after="90" w:line="290" w:lineRule="auto"/>
      </w:pPr>
      <w:r>
        <w:t>Ensure major decisions requiring Board approval are brought to the full Board, rather than settled solely between the Chair and CEO.</w:t>
      </w:r>
    </w:p>
    <w:p w14:paraId="26EB73B4" w14:textId="77777777" w:rsidR="009746F5" w:rsidRDefault="00461AFD">
      <w:pPr>
        <w:keepNext/>
        <w:spacing w:before="280" w:after="80"/>
      </w:pPr>
      <w:r>
        <w:rPr>
          <w:b/>
          <w:bCs/>
          <w:color w:val="C72125"/>
          <w:sz w:val="24"/>
          <w:szCs w:val="24"/>
        </w:rPr>
        <w:t>2. Governance and Board leadership</w:t>
      </w:r>
    </w:p>
    <w:p w14:paraId="31C28C25" w14:textId="77777777" w:rsidR="009746F5" w:rsidRDefault="00461AFD">
      <w:pPr>
        <w:keepNext/>
        <w:pBdr>
          <w:left w:val="single" w:sz="24" w:space="8" w:color="8DC63F"/>
        </w:pBdr>
        <w:spacing w:before="40" w:after="100" w:line="290" w:lineRule="auto"/>
        <w:ind w:left="200"/>
      </w:pPr>
      <w:r>
        <w:rPr>
          <w:b/>
          <w:bCs/>
          <w:i/>
          <w:iCs/>
          <w:color w:val="4B4B4B"/>
        </w:rPr>
        <w:t xml:space="preserve">Outcome: </w:t>
      </w:r>
      <w:r>
        <w:rPr>
          <w:i/>
          <w:iCs/>
          <w:color w:val="4B4B4B"/>
        </w:rPr>
        <w:t>The Board works well together, has the right skills, meets its legal duties and adds real strategic value.</w:t>
      </w:r>
    </w:p>
    <w:p w14:paraId="0F87336C" w14:textId="77777777" w:rsidR="009746F5" w:rsidRDefault="00461AFD">
      <w:pPr>
        <w:pStyle w:val="ListParagraph"/>
        <w:numPr>
          <w:ilvl w:val="0"/>
          <w:numId w:val="2"/>
        </w:numPr>
        <w:spacing w:after="90" w:line="290" w:lineRule="auto"/>
      </w:pPr>
      <w:r>
        <w:t>Promote a culture of transparency, inclusion, ethical decision-making and respectful challenge.</w:t>
      </w:r>
    </w:p>
    <w:p w14:paraId="50CC70C1" w14:textId="77777777" w:rsidR="009746F5" w:rsidRDefault="00461AFD">
      <w:pPr>
        <w:pStyle w:val="ListParagraph"/>
        <w:numPr>
          <w:ilvl w:val="0"/>
          <w:numId w:val="2"/>
        </w:numPr>
        <w:spacing w:after="90" w:line="290" w:lineRule="auto"/>
      </w:pPr>
      <w:r>
        <w:t>Chair all Board meetings, keeping discussion focused and inclusive and leading to clear decisions.</w:t>
      </w:r>
    </w:p>
    <w:p w14:paraId="4E0E70A2" w14:textId="77777777" w:rsidR="009746F5" w:rsidRDefault="00461AFD">
      <w:pPr>
        <w:pStyle w:val="ListParagraph"/>
        <w:numPr>
          <w:ilvl w:val="0"/>
          <w:numId w:val="2"/>
        </w:numPr>
        <w:spacing w:after="90" w:line="290" w:lineRule="auto"/>
      </w:pPr>
      <w:r>
        <w:t>Chair the AGM, present TRLS's results, and report to members through the Chair's Report.</w:t>
      </w:r>
    </w:p>
    <w:p w14:paraId="1B03CC7F" w14:textId="28430D88" w:rsidR="009746F5" w:rsidRDefault="00461AFD">
      <w:pPr>
        <w:pStyle w:val="ListParagraph"/>
        <w:numPr>
          <w:ilvl w:val="0"/>
          <w:numId w:val="2"/>
        </w:numPr>
        <w:spacing w:after="90" w:line="290" w:lineRule="auto"/>
      </w:pPr>
      <w:r>
        <w:t>Sit ex</w:t>
      </w:r>
      <w:r w:rsidR="00747F59">
        <w:t>-</w:t>
      </w:r>
      <w:r>
        <w:t xml:space="preserve">officio on the Board </w:t>
      </w:r>
      <w:r w:rsidR="00747F59">
        <w:t>s</w:t>
      </w:r>
      <w:r>
        <w:t>ub</w:t>
      </w:r>
      <w:r w:rsidR="00747F59">
        <w:t>-</w:t>
      </w:r>
      <w:r>
        <w:t>committees to keep decisions and leadership aligned.</w:t>
      </w:r>
    </w:p>
    <w:p w14:paraId="7BC8EF36" w14:textId="77777777" w:rsidR="009746F5" w:rsidRDefault="00461AFD">
      <w:pPr>
        <w:pStyle w:val="ListParagraph"/>
        <w:numPr>
          <w:ilvl w:val="0"/>
          <w:numId w:val="2"/>
        </w:numPr>
        <w:spacing w:after="90" w:line="290" w:lineRule="auto"/>
      </w:pPr>
      <w:r>
        <w:t>Provide leadership and guidance to Directors, including through annual reviews of performance.</w:t>
      </w:r>
    </w:p>
    <w:p w14:paraId="668DEAF8" w14:textId="77777777" w:rsidR="009746F5" w:rsidRDefault="00461AFD">
      <w:pPr>
        <w:pStyle w:val="ListParagraph"/>
        <w:numPr>
          <w:ilvl w:val="0"/>
          <w:numId w:val="2"/>
        </w:numPr>
        <w:spacing w:after="90" w:line="290" w:lineRule="auto"/>
      </w:pPr>
      <w:r>
        <w:t>Create the conditions for every Director to contribute, using Board time to facilitate discussion rather than dominate it, and staying in touch with Directors individually between meetings.</w:t>
      </w:r>
    </w:p>
    <w:p w14:paraId="6D7C0BC6" w14:textId="77777777" w:rsidR="009746F5" w:rsidRDefault="00461AFD">
      <w:pPr>
        <w:pStyle w:val="ListParagraph"/>
        <w:numPr>
          <w:ilvl w:val="0"/>
          <w:numId w:val="2"/>
        </w:numPr>
        <w:spacing w:after="90" w:line="290" w:lineRule="auto"/>
      </w:pPr>
      <w:r>
        <w:t>Address relationship tension or underperformance directly rather than avoiding it, recognising that unresolved conflict weakens Board decision-making.</w:t>
      </w:r>
    </w:p>
    <w:p w14:paraId="4ADCA969" w14:textId="113EC3F1" w:rsidR="009746F5" w:rsidRDefault="00461AFD">
      <w:pPr>
        <w:pStyle w:val="ListParagraph"/>
        <w:numPr>
          <w:ilvl w:val="0"/>
          <w:numId w:val="2"/>
        </w:numPr>
        <w:spacing w:after="90" w:line="290" w:lineRule="auto"/>
      </w:pPr>
      <w:r>
        <w:t xml:space="preserve">Oversee a structured onboarding and mentoring process for new Directors, working with the Governance </w:t>
      </w:r>
      <w:r w:rsidR="00747F59">
        <w:t>s</w:t>
      </w:r>
      <w:r>
        <w:t>ub</w:t>
      </w:r>
      <w:r w:rsidR="00747F59">
        <w:t>-</w:t>
      </w:r>
      <w:r>
        <w:t>committee to identify skills gaps and inform recruitment.</w:t>
      </w:r>
    </w:p>
    <w:p w14:paraId="0E5BEC00" w14:textId="77777777" w:rsidR="009746F5" w:rsidRDefault="00461AFD">
      <w:pPr>
        <w:keepNext/>
        <w:spacing w:before="280" w:after="80"/>
      </w:pPr>
      <w:r>
        <w:rPr>
          <w:b/>
          <w:bCs/>
          <w:color w:val="C72125"/>
          <w:sz w:val="24"/>
          <w:szCs w:val="24"/>
        </w:rPr>
        <w:lastRenderedPageBreak/>
        <w:t>3. Strategy and performance</w:t>
      </w:r>
    </w:p>
    <w:p w14:paraId="77798115" w14:textId="77777777" w:rsidR="009746F5" w:rsidRDefault="00461AFD">
      <w:pPr>
        <w:keepNext/>
        <w:pBdr>
          <w:left w:val="single" w:sz="24" w:space="8" w:color="8DC63F"/>
        </w:pBdr>
        <w:spacing w:before="40" w:after="100" w:line="290" w:lineRule="auto"/>
        <w:ind w:left="200"/>
      </w:pPr>
      <w:r>
        <w:rPr>
          <w:b/>
          <w:bCs/>
          <w:i/>
          <w:iCs/>
          <w:color w:val="4B4B4B"/>
        </w:rPr>
        <w:t xml:space="preserve">Outcome: </w:t>
      </w:r>
      <w:r>
        <w:rPr>
          <w:i/>
          <w:iCs/>
          <w:color w:val="4B4B4B"/>
        </w:rPr>
        <w:t>TRLS has a clear direction, owned by the Board and aligned to its vision and mission, with progress tracked.</w:t>
      </w:r>
    </w:p>
    <w:p w14:paraId="0B59EE9B" w14:textId="77777777" w:rsidR="009746F5" w:rsidRDefault="00461AFD">
      <w:pPr>
        <w:pStyle w:val="ListParagraph"/>
        <w:numPr>
          <w:ilvl w:val="0"/>
          <w:numId w:val="2"/>
        </w:numPr>
        <w:spacing w:after="90" w:line="290" w:lineRule="auto"/>
      </w:pPr>
      <w:r>
        <w:t>Run the annual Board strategic planning day with Directors, the CEO and any external facilitators.</w:t>
      </w:r>
    </w:p>
    <w:p w14:paraId="14235A0C" w14:textId="77777777" w:rsidR="009746F5" w:rsidRDefault="00461AFD">
      <w:pPr>
        <w:pStyle w:val="ListParagraph"/>
        <w:numPr>
          <w:ilvl w:val="0"/>
          <w:numId w:val="2"/>
        </w:numPr>
        <w:spacing w:after="90" w:line="290" w:lineRule="auto"/>
      </w:pPr>
      <w:r>
        <w:t>Guide the development, delivery and review of TRLS's Strategic Plan with the CEO and Board.</w:t>
      </w:r>
    </w:p>
    <w:p w14:paraId="2B423881" w14:textId="77777777" w:rsidR="009746F5" w:rsidRDefault="00461AFD">
      <w:pPr>
        <w:pStyle w:val="ListParagraph"/>
        <w:numPr>
          <w:ilvl w:val="0"/>
          <w:numId w:val="2"/>
        </w:numPr>
        <w:spacing w:after="90" w:line="290" w:lineRule="auto"/>
      </w:pPr>
      <w:r>
        <w:t>Oversee progress against strategic goals, keeping Board reporting focused on strategy rather than daily operations.</w:t>
      </w:r>
    </w:p>
    <w:p w14:paraId="267E84E8" w14:textId="77777777" w:rsidR="009746F5" w:rsidRDefault="00461AFD">
      <w:pPr>
        <w:pStyle w:val="ListParagraph"/>
        <w:numPr>
          <w:ilvl w:val="0"/>
          <w:numId w:val="2"/>
        </w:numPr>
        <w:spacing w:after="90" w:line="290" w:lineRule="auto"/>
      </w:pPr>
      <w:r>
        <w:t>Ensure the Board's strategic oversight keeps pace with the changing operating environment, including technology, data and funding trends relevant to TRLS's services.</w:t>
      </w:r>
    </w:p>
    <w:p w14:paraId="5EBD7C2A" w14:textId="77777777" w:rsidR="009746F5" w:rsidRDefault="00461AFD">
      <w:pPr>
        <w:keepNext/>
        <w:spacing w:before="280" w:after="80"/>
      </w:pPr>
      <w:r>
        <w:rPr>
          <w:b/>
          <w:bCs/>
          <w:color w:val="C72125"/>
          <w:sz w:val="24"/>
          <w:szCs w:val="24"/>
        </w:rPr>
        <w:t>4. External relationships</w:t>
      </w:r>
    </w:p>
    <w:p w14:paraId="265146D4" w14:textId="77777777" w:rsidR="009746F5" w:rsidRDefault="00461AFD">
      <w:pPr>
        <w:keepNext/>
        <w:pBdr>
          <w:left w:val="single" w:sz="24" w:space="8" w:color="8DC63F"/>
        </w:pBdr>
        <w:spacing w:before="40" w:after="100" w:line="290" w:lineRule="auto"/>
        <w:ind w:left="200"/>
      </w:pPr>
      <w:r>
        <w:rPr>
          <w:b/>
          <w:bCs/>
          <w:i/>
          <w:iCs/>
          <w:color w:val="4B4B4B"/>
        </w:rPr>
        <w:t xml:space="preserve">Outcome: </w:t>
      </w:r>
      <w:r>
        <w:rPr>
          <w:i/>
          <w:iCs/>
          <w:color w:val="4B4B4B"/>
        </w:rPr>
        <w:t>TRLS's standing with funders, government, partners and the community is strengthened, with the Chair and CEO speaking with one voice.</w:t>
      </w:r>
    </w:p>
    <w:p w14:paraId="1716F841" w14:textId="77777777" w:rsidR="009746F5" w:rsidRDefault="00461AFD">
      <w:pPr>
        <w:pStyle w:val="ListParagraph"/>
        <w:numPr>
          <w:ilvl w:val="0"/>
          <w:numId w:val="2"/>
        </w:numPr>
        <w:spacing w:after="90" w:line="290" w:lineRule="auto"/>
      </w:pPr>
      <w:r>
        <w:t>Support the CEO in strengthening TRLS's relationships with funders, government, community partners and other key stakeholders, particularly where Board-level engagement is appropriate.</w:t>
      </w:r>
    </w:p>
    <w:p w14:paraId="673E82CB" w14:textId="77777777" w:rsidR="009746F5" w:rsidRDefault="00461AFD">
      <w:pPr>
        <w:pStyle w:val="ListParagraph"/>
        <w:numPr>
          <w:ilvl w:val="0"/>
          <w:numId w:val="2"/>
        </w:numPr>
        <w:spacing w:after="90" w:line="290" w:lineRule="auto"/>
      </w:pPr>
      <w:r>
        <w:t>Work with the CEO to ensure TRLS presents a clear and consistent position externally, with agreed roles for stakeholder meetings, events and public communications.</w:t>
      </w:r>
    </w:p>
    <w:p w14:paraId="642C93E4" w14:textId="77777777" w:rsidR="009746F5" w:rsidRDefault="00461AFD">
      <w:pPr>
        <w:pStyle w:val="ListParagraph"/>
        <w:numPr>
          <w:ilvl w:val="0"/>
          <w:numId w:val="2"/>
        </w:numPr>
        <w:spacing w:after="90" w:line="290" w:lineRule="auto"/>
      </w:pPr>
      <w:r>
        <w:t>Act as spokesperson on governance and Board matters, or on other matters as delegated by the Board.</w:t>
      </w:r>
    </w:p>
    <w:p w14:paraId="1D326C1F" w14:textId="77777777" w:rsidR="009746F5" w:rsidRDefault="00461AFD">
      <w:pPr>
        <w:pStyle w:val="ListParagraph"/>
        <w:numPr>
          <w:ilvl w:val="0"/>
          <w:numId w:val="2"/>
        </w:numPr>
        <w:spacing w:after="90" w:line="290" w:lineRule="auto"/>
      </w:pPr>
      <w:r>
        <w:t>Build the Chair's own relationships with key funders and government stakeholders, complementing the CEO's lead role and ensuring critical relationships do not rest with any single individual.</w:t>
      </w:r>
    </w:p>
    <w:p w14:paraId="326A9005" w14:textId="77777777" w:rsidR="009746F5" w:rsidRDefault="00461AFD">
      <w:pPr>
        <w:keepNext/>
        <w:spacing w:before="280" w:after="80"/>
      </w:pPr>
      <w:r>
        <w:rPr>
          <w:b/>
          <w:bCs/>
          <w:color w:val="C72125"/>
          <w:sz w:val="24"/>
          <w:szCs w:val="24"/>
        </w:rPr>
        <w:t>5. Risk, compliance and sustainability</w:t>
      </w:r>
    </w:p>
    <w:p w14:paraId="3D23D07B" w14:textId="77777777" w:rsidR="009746F5" w:rsidRDefault="00461AFD">
      <w:pPr>
        <w:keepNext/>
        <w:pBdr>
          <w:left w:val="single" w:sz="24" w:space="8" w:color="8DC63F"/>
        </w:pBdr>
        <w:spacing w:before="40" w:after="100" w:line="290" w:lineRule="auto"/>
        <w:ind w:left="200"/>
      </w:pPr>
      <w:r>
        <w:rPr>
          <w:b/>
          <w:bCs/>
          <w:i/>
          <w:iCs/>
          <w:color w:val="4B4B4B"/>
        </w:rPr>
        <w:t xml:space="preserve">Outcome: </w:t>
      </w:r>
      <w:r>
        <w:rPr>
          <w:i/>
          <w:iCs/>
          <w:color w:val="4B4B4B"/>
        </w:rPr>
        <w:t>The Board is confident that risks are managed and that TRLS is financially and operationally sustainable.</w:t>
      </w:r>
    </w:p>
    <w:p w14:paraId="2201CF29" w14:textId="77777777" w:rsidR="009746F5" w:rsidRDefault="00461AFD">
      <w:pPr>
        <w:pStyle w:val="ListParagraph"/>
        <w:numPr>
          <w:ilvl w:val="0"/>
          <w:numId w:val="2"/>
        </w:numPr>
        <w:spacing w:after="90" w:line="290" w:lineRule="auto"/>
      </w:pPr>
      <w:r>
        <w:t>Lead the Board's oversight of risk management and compliance with all legal, regulatory and ethical obligations.</w:t>
      </w:r>
    </w:p>
    <w:p w14:paraId="3A750E85" w14:textId="33611803" w:rsidR="009746F5" w:rsidRDefault="00461AFD">
      <w:pPr>
        <w:pStyle w:val="ListParagraph"/>
        <w:numPr>
          <w:ilvl w:val="0"/>
          <w:numId w:val="2"/>
        </w:numPr>
        <w:spacing w:after="90" w:line="290" w:lineRule="auto"/>
      </w:pPr>
      <w:r>
        <w:t xml:space="preserve">Ensure sound financial oversight, including reviewing reports and budgets with the CEO and the Finance, Audit and Risk </w:t>
      </w:r>
      <w:r w:rsidR="00747F59">
        <w:t>s</w:t>
      </w:r>
      <w:r>
        <w:t>ub</w:t>
      </w:r>
      <w:r w:rsidR="00747F59">
        <w:t>-</w:t>
      </w:r>
      <w:r>
        <w:t>committee, and that annual accounts are properly prepared and audited.</w:t>
      </w:r>
    </w:p>
    <w:p w14:paraId="37BAC7C1" w14:textId="77777777" w:rsidR="009746F5" w:rsidRDefault="00461AFD">
      <w:pPr>
        <w:pStyle w:val="ListParagraph"/>
        <w:numPr>
          <w:ilvl w:val="0"/>
          <w:numId w:val="2"/>
        </w:numPr>
        <w:spacing w:after="90" w:line="290" w:lineRule="auto"/>
      </w:pPr>
      <w:r>
        <w:t>Ensure the Board maintains oversight of emerging risk areas, including technology, data and cyber risk, as TRLS grows and adopts new systems.</w:t>
      </w:r>
    </w:p>
    <w:p w14:paraId="138DFCE0" w14:textId="77777777" w:rsidR="009746F5" w:rsidRDefault="00461AFD">
      <w:pPr>
        <w:pStyle w:val="Heading2"/>
        <w:keepNext/>
        <w:spacing w:before="260" w:after="100"/>
      </w:pPr>
      <w:r>
        <w:rPr>
          <w:b/>
          <w:bCs/>
          <w:color w:val="C72125"/>
          <w:sz w:val="24"/>
          <w:szCs w:val="24"/>
        </w:rPr>
        <w:t>Selection criteria</w:t>
      </w:r>
    </w:p>
    <w:p w14:paraId="492AD4F9" w14:textId="77777777" w:rsidR="009746F5" w:rsidRDefault="00461AFD">
      <w:pPr>
        <w:spacing w:before="120" w:after="100"/>
      </w:pPr>
      <w:r>
        <w:rPr>
          <w:b/>
          <w:bCs/>
          <w:color w:val="C9962B"/>
          <w:sz w:val="22"/>
          <w:szCs w:val="22"/>
        </w:rPr>
        <w:t>Essential</w:t>
      </w:r>
    </w:p>
    <w:p w14:paraId="0B3925C2" w14:textId="77777777" w:rsidR="009746F5" w:rsidRDefault="00461AFD">
      <w:pPr>
        <w:pStyle w:val="ListParagraph"/>
        <w:keepLines/>
        <w:numPr>
          <w:ilvl w:val="0"/>
          <w:numId w:val="3"/>
        </w:numPr>
        <w:spacing w:after="110" w:line="290" w:lineRule="auto"/>
      </w:pPr>
      <w:r>
        <w:rPr>
          <w:b/>
          <w:bCs/>
        </w:rPr>
        <w:t xml:space="preserve">Mission alignment and cultural competency: </w:t>
      </w:r>
      <w:r>
        <w:t>Demonstrated commitment to TRLS's mission, vision and values, with a genuine passion for social justice and human rights. Able to lead inclusively across diverse communities, with an understanding of the lived realities of refugees, asylum seekers and migrants.</w:t>
      </w:r>
    </w:p>
    <w:p w14:paraId="2A6A3A07" w14:textId="77777777" w:rsidR="009746F5" w:rsidRDefault="00461AFD">
      <w:pPr>
        <w:pStyle w:val="ListParagraph"/>
        <w:keepLines/>
        <w:numPr>
          <w:ilvl w:val="0"/>
          <w:numId w:val="3"/>
        </w:numPr>
        <w:spacing w:after="110" w:line="290" w:lineRule="auto"/>
      </w:pPr>
      <w:r>
        <w:rPr>
          <w:b/>
          <w:bCs/>
        </w:rPr>
        <w:t xml:space="preserve">Board leadership and the Chair / CEO relationship: </w:t>
      </w:r>
      <w:r>
        <w:t>Proven senior leadership or Board experience, ideally as Chair, with specific examples of building a strong, accountable and supportive relationship with a CEO, and of fostering a collaborative, high-performing board culture (for example, through induction, performance review or governance renewal processes).</w:t>
      </w:r>
    </w:p>
    <w:p w14:paraId="4840DB03" w14:textId="77777777" w:rsidR="009746F5" w:rsidRDefault="00461AFD">
      <w:pPr>
        <w:pStyle w:val="ListParagraph"/>
        <w:keepLines/>
        <w:numPr>
          <w:ilvl w:val="0"/>
          <w:numId w:val="3"/>
        </w:numPr>
        <w:spacing w:after="110" w:line="290" w:lineRule="auto"/>
      </w:pPr>
      <w:r>
        <w:rPr>
          <w:b/>
          <w:bCs/>
        </w:rPr>
        <w:lastRenderedPageBreak/>
        <w:t xml:space="preserve">Governance and risk expertise: </w:t>
      </w:r>
      <w:r>
        <w:t>Sound, demonstrated knowledge of best-practice governance, directors' duties and legal and regulatory compliance relevant to the not-for-profit or community legal sector, including experience overseeing risk management frameworks and organisational compliance.</w:t>
      </w:r>
    </w:p>
    <w:p w14:paraId="7B1ECBF7" w14:textId="77777777" w:rsidR="009746F5" w:rsidRDefault="00461AFD">
      <w:pPr>
        <w:pStyle w:val="ListParagraph"/>
        <w:keepLines/>
        <w:numPr>
          <w:ilvl w:val="0"/>
          <w:numId w:val="3"/>
        </w:numPr>
        <w:spacing w:after="110" w:line="290" w:lineRule="auto"/>
      </w:pPr>
      <w:r>
        <w:rPr>
          <w:b/>
          <w:bCs/>
        </w:rPr>
        <w:t xml:space="preserve">Strategic leadership through growth and change: </w:t>
      </w:r>
      <w:r>
        <w:t>Ability to think and lead strategically, evidenced by experience setting organisational direction, balancing mission, impact, risk and sustainability, and leading or supporting organisations through periods of growth, transition or significant change.</w:t>
      </w:r>
    </w:p>
    <w:p w14:paraId="6783C6AD" w14:textId="77777777" w:rsidR="009746F5" w:rsidRDefault="00461AFD">
      <w:pPr>
        <w:pStyle w:val="ListParagraph"/>
        <w:keepLines/>
        <w:numPr>
          <w:ilvl w:val="0"/>
          <w:numId w:val="3"/>
        </w:numPr>
        <w:spacing w:after="110" w:line="290" w:lineRule="auto"/>
      </w:pPr>
      <w:r>
        <w:rPr>
          <w:b/>
          <w:bCs/>
        </w:rPr>
        <w:t xml:space="preserve">Financial oversight: </w:t>
      </w:r>
      <w:r>
        <w:t>Board-level experience overseeing organisational finances, including reviewing financial statements and audits, assessing performance against budget, and overseeing resource allocation in a resource-constrained environment.</w:t>
      </w:r>
    </w:p>
    <w:p w14:paraId="4569D61B" w14:textId="77777777" w:rsidR="009746F5" w:rsidRDefault="00461AFD">
      <w:pPr>
        <w:pStyle w:val="ListParagraph"/>
        <w:keepLines/>
        <w:numPr>
          <w:ilvl w:val="0"/>
          <w:numId w:val="3"/>
        </w:numPr>
        <w:spacing w:after="110" w:line="290" w:lineRule="auto"/>
      </w:pPr>
      <w:r>
        <w:rPr>
          <w:b/>
          <w:bCs/>
        </w:rPr>
        <w:t xml:space="preserve">Stakeholder engagement and external representation: </w:t>
      </w:r>
      <w:r>
        <w:t>Strong communication and interpersonal skills, with demonstrated experience engaging diverse stakeholders including government, funders, media and community organisations, and the credibility to act as an effective spokesperson on governance matters.</w:t>
      </w:r>
    </w:p>
    <w:p w14:paraId="08479BEF" w14:textId="77777777" w:rsidR="009746F5" w:rsidRDefault="00461AFD">
      <w:pPr>
        <w:spacing w:before="200" w:after="100"/>
      </w:pPr>
      <w:r>
        <w:rPr>
          <w:b/>
          <w:bCs/>
          <w:color w:val="C9962B"/>
          <w:sz w:val="22"/>
          <w:szCs w:val="22"/>
        </w:rPr>
        <w:t>Desirable</w:t>
      </w:r>
    </w:p>
    <w:p w14:paraId="3E35D64C" w14:textId="77777777" w:rsidR="009746F5" w:rsidRDefault="00461AFD">
      <w:pPr>
        <w:pStyle w:val="ListParagraph"/>
        <w:numPr>
          <w:ilvl w:val="0"/>
          <w:numId w:val="2"/>
        </w:numPr>
        <w:spacing w:after="90" w:line="290" w:lineRule="auto"/>
      </w:pPr>
      <w:r>
        <w:t>Lived experience of forced or humanitarian migration.</w:t>
      </w:r>
    </w:p>
    <w:p w14:paraId="326AFD79" w14:textId="77777777" w:rsidR="009746F5" w:rsidRDefault="00461AFD">
      <w:pPr>
        <w:pStyle w:val="ListParagraph"/>
        <w:numPr>
          <w:ilvl w:val="0"/>
          <w:numId w:val="2"/>
        </w:numPr>
        <w:spacing w:after="90" w:line="290" w:lineRule="auto"/>
      </w:pPr>
      <w:r>
        <w:t>Understanding of the not-for-profit sector, including funding and regulation, particularly in community legal or social justice settings.</w:t>
      </w:r>
    </w:p>
    <w:p w14:paraId="4D8AD8F5" w14:textId="77777777" w:rsidR="009746F5" w:rsidRDefault="00461AFD">
      <w:pPr>
        <w:pStyle w:val="ListParagraph"/>
        <w:numPr>
          <w:ilvl w:val="0"/>
          <w:numId w:val="2"/>
        </w:numPr>
        <w:spacing w:after="90" w:line="290" w:lineRule="auto"/>
      </w:pPr>
      <w:r>
        <w:t>Graduate of the Australian Institute of Company Directors' Company Directors Course, the Governance Institute of Australia's Graduate Certificate of Applied Corporate Governance and Risk Management, or similar.</w:t>
      </w:r>
    </w:p>
    <w:sectPr w:rsidR="009746F5">
      <w:footerReference w:type="default" r:id="rId12"/>
      <w:pgSz w:w="11906" w:h="16838"/>
      <w:pgMar w:top="1134" w:right="1134" w:bottom="1134" w:left="1134"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87BAC" w14:textId="77777777" w:rsidR="00E70848" w:rsidRDefault="00E70848">
      <w:r>
        <w:separator/>
      </w:r>
    </w:p>
  </w:endnote>
  <w:endnote w:type="continuationSeparator" w:id="0">
    <w:p w14:paraId="5C7C5D60" w14:textId="77777777" w:rsidR="00E70848" w:rsidRDefault="00E70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2F42B" w14:textId="28DAD29F" w:rsidR="009746F5" w:rsidRDefault="00461AFD">
    <w:pPr>
      <w:pBdr>
        <w:top w:val="single" w:sz="6" w:space="4" w:color="8DC63F"/>
      </w:pBdr>
      <w:tabs>
        <w:tab w:val="right" w:pos="9638"/>
      </w:tabs>
    </w:pPr>
    <w:r>
      <w:rPr>
        <w:color w:val="4B4B4B"/>
        <w:sz w:val="16"/>
        <w:szCs w:val="16"/>
      </w:rPr>
      <w:t xml:space="preserve">Tasmanian Refugee Legal </w:t>
    </w:r>
    <w:r w:rsidR="00747F59">
      <w:rPr>
        <w:color w:val="4B4B4B"/>
        <w:sz w:val="16"/>
        <w:szCs w:val="16"/>
      </w:rPr>
      <w:t>Service |</w:t>
    </w:r>
    <w:r>
      <w:rPr>
        <w:color w:val="4B4B4B"/>
        <w:sz w:val="16"/>
        <w:szCs w:val="16"/>
      </w:rPr>
      <w:t xml:space="preserve"> Chair, Board of Directors</w:t>
    </w:r>
    <w:r>
      <w:tab/>
    </w:r>
    <w:r>
      <w:rPr>
        <w:color w:val="4B4B4B"/>
        <w:sz w:val="16"/>
        <w:szCs w:val="16"/>
      </w:rPr>
      <w:t xml:space="preserve">Page </w:t>
    </w:r>
    <w:r>
      <w:rPr>
        <w:color w:val="4B4B4B"/>
        <w:sz w:val="16"/>
        <w:szCs w:val="16"/>
      </w:rPr>
      <w:fldChar w:fldCharType="begin"/>
    </w:r>
    <w:r>
      <w:rPr>
        <w:color w:val="4B4B4B"/>
        <w:sz w:val="16"/>
        <w:szCs w:val="16"/>
      </w:rPr>
      <w:instrText>PAGE</w:instrText>
    </w:r>
    <w:r>
      <w:rPr>
        <w:color w:val="4B4B4B"/>
        <w:sz w:val="16"/>
        <w:szCs w:val="16"/>
      </w:rPr>
      <w:fldChar w:fldCharType="separate"/>
    </w:r>
    <w:r w:rsidR="003633FA">
      <w:rPr>
        <w:noProof/>
        <w:color w:val="4B4B4B"/>
        <w:sz w:val="16"/>
        <w:szCs w:val="16"/>
      </w:rPr>
      <w:t>1</w:t>
    </w:r>
    <w:r>
      <w:rPr>
        <w:color w:val="4B4B4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3F508" w14:textId="77777777" w:rsidR="00E70848" w:rsidRDefault="00E70848">
      <w:r>
        <w:separator/>
      </w:r>
    </w:p>
  </w:footnote>
  <w:footnote w:type="continuationSeparator" w:id="0">
    <w:p w14:paraId="1EF594E8" w14:textId="77777777" w:rsidR="00E70848" w:rsidRDefault="00E70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21B60"/>
    <w:multiLevelType w:val="hybridMultilevel"/>
    <w:tmpl w:val="F202DCDC"/>
    <w:lvl w:ilvl="0" w:tplc="A6E87BDC">
      <w:start w:val="1"/>
      <w:numFmt w:val="bullet"/>
      <w:lvlText w:val="●"/>
      <w:lvlJc w:val="left"/>
      <w:pPr>
        <w:ind w:left="720" w:hanging="360"/>
      </w:pPr>
    </w:lvl>
    <w:lvl w:ilvl="1" w:tplc="2FFEB29C">
      <w:start w:val="1"/>
      <w:numFmt w:val="bullet"/>
      <w:lvlText w:val="○"/>
      <w:lvlJc w:val="left"/>
      <w:pPr>
        <w:ind w:left="1440" w:hanging="360"/>
      </w:pPr>
    </w:lvl>
    <w:lvl w:ilvl="2" w:tplc="99C6C6FA">
      <w:start w:val="1"/>
      <w:numFmt w:val="bullet"/>
      <w:lvlText w:val="■"/>
      <w:lvlJc w:val="left"/>
      <w:pPr>
        <w:ind w:left="2160" w:hanging="360"/>
      </w:pPr>
    </w:lvl>
    <w:lvl w:ilvl="3" w:tplc="1990EB38">
      <w:start w:val="1"/>
      <w:numFmt w:val="bullet"/>
      <w:lvlText w:val="●"/>
      <w:lvlJc w:val="left"/>
      <w:pPr>
        <w:ind w:left="2880" w:hanging="360"/>
      </w:pPr>
    </w:lvl>
    <w:lvl w:ilvl="4" w:tplc="4CEC7D04">
      <w:start w:val="1"/>
      <w:numFmt w:val="bullet"/>
      <w:lvlText w:val="○"/>
      <w:lvlJc w:val="left"/>
      <w:pPr>
        <w:ind w:left="3600" w:hanging="360"/>
      </w:pPr>
    </w:lvl>
    <w:lvl w:ilvl="5" w:tplc="5E460BE6">
      <w:start w:val="1"/>
      <w:numFmt w:val="bullet"/>
      <w:lvlText w:val="■"/>
      <w:lvlJc w:val="left"/>
      <w:pPr>
        <w:ind w:left="4320" w:hanging="360"/>
      </w:pPr>
    </w:lvl>
    <w:lvl w:ilvl="6" w:tplc="F9524CD6">
      <w:start w:val="1"/>
      <w:numFmt w:val="bullet"/>
      <w:lvlText w:val="●"/>
      <w:lvlJc w:val="left"/>
      <w:pPr>
        <w:ind w:left="5040" w:hanging="360"/>
      </w:pPr>
    </w:lvl>
    <w:lvl w:ilvl="7" w:tplc="228EE4F6">
      <w:start w:val="1"/>
      <w:numFmt w:val="bullet"/>
      <w:lvlText w:val="●"/>
      <w:lvlJc w:val="left"/>
      <w:pPr>
        <w:ind w:left="5760" w:hanging="360"/>
      </w:pPr>
    </w:lvl>
    <w:lvl w:ilvl="8" w:tplc="6DB40232">
      <w:start w:val="1"/>
      <w:numFmt w:val="bullet"/>
      <w:lvlText w:val="●"/>
      <w:lvlJc w:val="left"/>
      <w:pPr>
        <w:ind w:left="6480" w:hanging="360"/>
      </w:pPr>
    </w:lvl>
  </w:abstractNum>
  <w:abstractNum w:abstractNumId="1" w15:restartNumberingAfterBreak="0">
    <w:nsid w:val="53AA5D03"/>
    <w:multiLevelType w:val="hybridMultilevel"/>
    <w:tmpl w:val="03AC554E"/>
    <w:lvl w:ilvl="0" w:tplc="27C4D358">
      <w:start w:val="1"/>
      <w:numFmt w:val="bullet"/>
      <w:lvlText w:val="▪"/>
      <w:lvlJc w:val="left"/>
      <w:pPr>
        <w:ind w:left="500" w:hanging="280"/>
      </w:pPr>
      <w:rPr>
        <w:rFonts w:ascii="Arial" w:eastAsia="Arial" w:hAnsi="Arial" w:cs="Arial"/>
        <w:b/>
        <w:bCs/>
        <w:color w:val="8DC63F"/>
      </w:rPr>
    </w:lvl>
    <w:lvl w:ilvl="1" w:tplc="937C5F4C">
      <w:numFmt w:val="decimal"/>
      <w:lvlText w:val=""/>
      <w:lvlJc w:val="left"/>
    </w:lvl>
    <w:lvl w:ilvl="2" w:tplc="5428F8F6">
      <w:numFmt w:val="decimal"/>
      <w:lvlText w:val=""/>
      <w:lvlJc w:val="left"/>
    </w:lvl>
    <w:lvl w:ilvl="3" w:tplc="9704FECA">
      <w:numFmt w:val="decimal"/>
      <w:lvlText w:val=""/>
      <w:lvlJc w:val="left"/>
    </w:lvl>
    <w:lvl w:ilvl="4" w:tplc="1160F69E">
      <w:numFmt w:val="decimal"/>
      <w:lvlText w:val=""/>
      <w:lvlJc w:val="left"/>
    </w:lvl>
    <w:lvl w:ilvl="5" w:tplc="BD7A6308">
      <w:numFmt w:val="decimal"/>
      <w:lvlText w:val=""/>
      <w:lvlJc w:val="left"/>
    </w:lvl>
    <w:lvl w:ilvl="6" w:tplc="B2B085BE">
      <w:numFmt w:val="decimal"/>
      <w:lvlText w:val=""/>
      <w:lvlJc w:val="left"/>
    </w:lvl>
    <w:lvl w:ilvl="7" w:tplc="49E08F7E">
      <w:numFmt w:val="decimal"/>
      <w:lvlText w:val=""/>
      <w:lvlJc w:val="left"/>
    </w:lvl>
    <w:lvl w:ilvl="8" w:tplc="37B6C530">
      <w:numFmt w:val="decimal"/>
      <w:lvlText w:val=""/>
      <w:lvlJc w:val="left"/>
    </w:lvl>
  </w:abstractNum>
  <w:abstractNum w:abstractNumId="2" w15:restartNumberingAfterBreak="0">
    <w:nsid w:val="62604FDB"/>
    <w:multiLevelType w:val="hybridMultilevel"/>
    <w:tmpl w:val="9A3A2702"/>
    <w:lvl w:ilvl="0" w:tplc="DD30203E">
      <w:start w:val="1"/>
      <w:numFmt w:val="decimal"/>
      <w:lvlText w:val="%1."/>
      <w:lvlJc w:val="left"/>
      <w:pPr>
        <w:ind w:left="500" w:hanging="400"/>
      </w:pPr>
      <w:rPr>
        <w:rFonts w:ascii="Arial" w:eastAsia="Arial" w:hAnsi="Arial" w:cs="Arial"/>
        <w:b/>
        <w:bCs/>
        <w:color w:val="C72125"/>
      </w:rPr>
    </w:lvl>
    <w:lvl w:ilvl="1" w:tplc="5980F72C">
      <w:numFmt w:val="decimal"/>
      <w:lvlText w:val=""/>
      <w:lvlJc w:val="left"/>
    </w:lvl>
    <w:lvl w:ilvl="2" w:tplc="E794D86A">
      <w:numFmt w:val="decimal"/>
      <w:lvlText w:val=""/>
      <w:lvlJc w:val="left"/>
    </w:lvl>
    <w:lvl w:ilvl="3" w:tplc="0BC851B8">
      <w:numFmt w:val="decimal"/>
      <w:lvlText w:val=""/>
      <w:lvlJc w:val="left"/>
    </w:lvl>
    <w:lvl w:ilvl="4" w:tplc="70667F0C">
      <w:numFmt w:val="decimal"/>
      <w:lvlText w:val=""/>
      <w:lvlJc w:val="left"/>
    </w:lvl>
    <w:lvl w:ilvl="5" w:tplc="75861B14">
      <w:numFmt w:val="decimal"/>
      <w:lvlText w:val=""/>
      <w:lvlJc w:val="left"/>
    </w:lvl>
    <w:lvl w:ilvl="6" w:tplc="3A60D4D0">
      <w:numFmt w:val="decimal"/>
      <w:lvlText w:val=""/>
      <w:lvlJc w:val="left"/>
    </w:lvl>
    <w:lvl w:ilvl="7" w:tplc="D80CCDAE">
      <w:numFmt w:val="decimal"/>
      <w:lvlText w:val=""/>
      <w:lvlJc w:val="left"/>
    </w:lvl>
    <w:lvl w:ilvl="8" w:tplc="01184A68">
      <w:numFmt w:val="decimal"/>
      <w:lvlText w:val=""/>
      <w:lvlJc w:val="left"/>
    </w:lvl>
  </w:abstractNum>
  <w:num w:numId="1" w16cid:durableId="1223565214">
    <w:abstractNumId w:val="0"/>
    <w:lvlOverride w:ilvl="0">
      <w:startOverride w:val="1"/>
    </w:lvlOverride>
  </w:num>
  <w:num w:numId="2" w16cid:durableId="12463903">
    <w:abstractNumId w:val="1"/>
    <w:lvlOverride w:ilvl="0">
      <w:startOverride w:val="1"/>
    </w:lvlOverride>
  </w:num>
  <w:num w:numId="3" w16cid:durableId="30049728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6F5"/>
    <w:rsid w:val="003633FA"/>
    <w:rsid w:val="00461AFD"/>
    <w:rsid w:val="005C0A15"/>
    <w:rsid w:val="00644C7D"/>
    <w:rsid w:val="00747F59"/>
    <w:rsid w:val="007E6773"/>
    <w:rsid w:val="00892D17"/>
    <w:rsid w:val="008B4966"/>
    <w:rsid w:val="009746F5"/>
    <w:rsid w:val="009A456B"/>
    <w:rsid w:val="00BB7BEB"/>
    <w:rsid w:val="00D02A8D"/>
    <w:rsid w:val="00D846C6"/>
    <w:rsid w:val="00D8472F"/>
    <w:rsid w:val="00E70848"/>
    <w:rsid w:val="00EF4284"/>
    <w:rsid w:val="00F901C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7C14E"/>
  <w15:docId w15:val="{62591F3A-526D-4DA0-9B0C-DBFF60089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sz w:val="21"/>
        <w:szCs w:val="21"/>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47F59"/>
    <w:pPr>
      <w:tabs>
        <w:tab w:val="center" w:pos="4513"/>
        <w:tab w:val="right" w:pos="9026"/>
      </w:tabs>
    </w:pPr>
  </w:style>
  <w:style w:type="character" w:customStyle="1" w:styleId="HeaderChar">
    <w:name w:val="Header Char"/>
    <w:basedOn w:val="DefaultParagraphFont"/>
    <w:link w:val="Header"/>
    <w:uiPriority w:val="99"/>
    <w:rsid w:val="00747F59"/>
  </w:style>
  <w:style w:type="paragraph" w:styleId="Footer">
    <w:name w:val="footer"/>
    <w:basedOn w:val="Normal"/>
    <w:link w:val="FooterChar"/>
    <w:uiPriority w:val="99"/>
    <w:unhideWhenUsed/>
    <w:rsid w:val="00747F59"/>
    <w:pPr>
      <w:tabs>
        <w:tab w:val="center" w:pos="4513"/>
        <w:tab w:val="right" w:pos="9026"/>
      </w:tabs>
    </w:pPr>
  </w:style>
  <w:style w:type="character" w:customStyle="1" w:styleId="FooterChar">
    <w:name w:val="Footer Char"/>
    <w:basedOn w:val="DefaultParagraphFont"/>
    <w:link w:val="Footer"/>
    <w:uiPriority w:val="99"/>
    <w:rsid w:val="00747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b07ddc-db82-4ca6-8c99-899d53b66cc6">
      <Terms xmlns="http://schemas.microsoft.com/office/infopath/2007/PartnerControls"/>
    </lcf76f155ced4ddcb4097134ff3c332f>
    <TaxCatchAll xmlns="443a1e9f-bfdb-4e53-8b52-cc596d7b69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4061ABA5B0CE40AE82801FA15CC0D2" ma:contentTypeVersion="18" ma:contentTypeDescription="Create a new document." ma:contentTypeScope="" ma:versionID="3bd68b40a94d3184ddf4296b0eea042b">
  <xsd:schema xmlns:xsd="http://www.w3.org/2001/XMLSchema" xmlns:xs="http://www.w3.org/2001/XMLSchema" xmlns:p="http://schemas.microsoft.com/office/2006/metadata/properties" xmlns:ns2="443a1e9f-bfdb-4e53-8b52-cc596d7b69ce" xmlns:ns3="5db07ddc-db82-4ca6-8c99-899d53b66cc6" targetNamespace="http://schemas.microsoft.com/office/2006/metadata/properties" ma:root="true" ma:fieldsID="a824293ae5519d1ce64391ff077a1dfb" ns2:_="" ns3:_="">
    <xsd:import namespace="443a1e9f-bfdb-4e53-8b52-cc596d7b69ce"/>
    <xsd:import namespace="5db07ddc-db82-4ca6-8c99-899d53b66cc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a1e9f-bfdb-4e53-8b52-cc596d7b69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7538bae-7d70-48ee-96fe-6defc9e7cc1f}" ma:internalName="TaxCatchAll" ma:showField="CatchAllData" ma:web="443a1e9f-bfdb-4e53-8b52-cc596d7b69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b07ddc-db82-4ca6-8c99-899d53b66cc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bac931-796d-40dd-a0e4-7b90fd2c02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1B1259-D4EE-4C44-A172-FBC5194C206F}">
  <ds:schemaRefs>
    <ds:schemaRef ds:uri="http://schemas.microsoft.com/office/2006/metadata/properties"/>
    <ds:schemaRef ds:uri="http://schemas.microsoft.com/office/infopath/2007/PartnerControls"/>
    <ds:schemaRef ds:uri="5db07ddc-db82-4ca6-8c99-899d53b66cc6"/>
    <ds:schemaRef ds:uri="443a1e9f-bfdb-4e53-8b52-cc596d7b69ce"/>
  </ds:schemaRefs>
</ds:datastoreItem>
</file>

<file path=customXml/itemProps2.xml><?xml version="1.0" encoding="utf-8"?>
<ds:datastoreItem xmlns:ds="http://schemas.openxmlformats.org/officeDocument/2006/customXml" ds:itemID="{3E4C31A0-1384-4C40-A6B0-8E9B4F9AD009}">
  <ds:schemaRefs>
    <ds:schemaRef ds:uri="http://schemas.microsoft.com/sharepoint/v3/contenttype/forms"/>
  </ds:schemaRefs>
</ds:datastoreItem>
</file>

<file path=customXml/itemProps3.xml><?xml version="1.0" encoding="utf-8"?>
<ds:datastoreItem xmlns:ds="http://schemas.openxmlformats.org/officeDocument/2006/customXml" ds:itemID="{81C55D67-7831-4370-AC99-5540CE83D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a1e9f-bfdb-4e53-8b52-cc596d7b69ce"/>
    <ds:schemaRef ds:uri="5db07ddc-db82-4ca6-8c99-899d53b66c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1993</Words>
  <Characters>11363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Cleo Hansen-Lohrey</cp:lastModifiedBy>
  <cp:revision>4</cp:revision>
  <dcterms:created xsi:type="dcterms:W3CDTF">2026-10-20T23:02:00Z</dcterms:created>
  <dcterms:modified xsi:type="dcterms:W3CDTF">2026-10-21T03:27:00Z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0x0101005E4061ABA5B0CE40AE82801FA15CC0D2</vt:lpwstr>
  </property>
</Properties>
</file>