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464FFF" w14:textId="6CCB12A7" w:rsidR="00A62D44" w:rsidRPr="004C6EEE" w:rsidRDefault="00CD4C63" w:rsidP="00912D25">
      <w:pPr>
        <w:pStyle w:val="Sectionbreakfirstpage"/>
        <w:sectPr w:rsidR="00A62D44" w:rsidRPr="004C6EEE" w:rsidSect="00B04489">
          <w:headerReference w:type="default" r:id="rId11"/>
          <w:footerReference w:type="default" r:id="rId12"/>
          <w:footerReference w:type="first" r:id="rId13"/>
          <w:pgSz w:w="11906" w:h="16838" w:code="9"/>
          <w:pgMar w:top="454" w:right="851" w:bottom="1418" w:left="851" w:header="340" w:footer="851" w:gutter="0"/>
          <w:cols w:space="708"/>
          <w:docGrid w:linePitch="360"/>
        </w:sectPr>
      </w:pPr>
      <w:r>
        <w:rPr>
          <w:noProof/>
          <w:color w:val="2B579A"/>
          <w:shd w:val="clear" w:color="auto" w:fill="E6E6E6"/>
        </w:rPr>
        <w:drawing>
          <wp:anchor distT="0" distB="0" distL="114300" distR="114300" simplePos="0" relativeHeight="251658240" behindDoc="1" locked="1" layoutInCell="1" allowOverlap="1" wp14:anchorId="45977CA4" wp14:editId="3BC5C078">
            <wp:simplePos x="0" y="0"/>
            <wp:positionH relativeFrom="page">
              <wp:align>left</wp:align>
            </wp:positionH>
            <wp:positionV relativeFrom="page">
              <wp:posOffset>13335</wp:posOffset>
            </wp:positionV>
            <wp:extent cx="7559675" cy="2084070"/>
            <wp:effectExtent l="0" t="0" r="3175" b="0"/>
            <wp:wrapNone/>
            <wp:docPr id="8"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a:extLst>
                        <a:ext uri="{C183D7F6-B498-43B3-948B-1728B52AA6E4}">
                          <adec:decorative xmlns:adec="http://schemas.microsoft.com/office/drawing/2017/decorative" val="1"/>
                        </a:ext>
                      </a:extLst>
                    </pic:cNvPr>
                    <pic:cNvPicPr/>
                  </pic:nvPicPr>
                  <pic:blipFill>
                    <a:blip r:embed="rId14"/>
                    <a:stretch>
                      <a:fillRect/>
                    </a:stretch>
                  </pic:blipFill>
                  <pic:spPr>
                    <a:xfrm>
                      <a:off x="0" y="0"/>
                      <a:ext cx="7559675" cy="2084070"/>
                    </a:xfrm>
                    <a:prstGeom prst="rect">
                      <a:avLst/>
                    </a:prstGeom>
                  </pic:spPr>
                </pic:pic>
              </a:graphicData>
            </a:graphic>
            <wp14:sizeRelH relativeFrom="margin">
              <wp14:pctWidth>0</wp14:pctWidth>
            </wp14:sizeRelH>
            <wp14:sizeRelV relativeFrom="margin">
              <wp14:pctHeight>0</wp14:pctHeight>
            </wp14:sizeRelV>
          </wp:anchor>
        </w:drawing>
      </w:r>
    </w:p>
    <w:tbl>
      <w:tblPr>
        <w:tblStyle w:val="TableGrid"/>
        <w:tblW w:w="76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600" w:firstRow="0" w:lastRow="0" w:firstColumn="0" w:lastColumn="0" w:noHBand="1" w:noVBand="1"/>
      </w:tblPr>
      <w:tblGrid>
        <w:gridCol w:w="7655"/>
      </w:tblGrid>
      <w:tr w:rsidR="00AD784C" w14:paraId="77A15058" w14:textId="77777777" w:rsidTr="0030631C">
        <w:trPr>
          <w:trHeight w:val="1418"/>
        </w:trPr>
        <w:tc>
          <w:tcPr>
            <w:tcW w:w="7655" w:type="dxa"/>
            <w:vAlign w:val="bottom"/>
          </w:tcPr>
          <w:p w14:paraId="4E08E0F1" w14:textId="77777777" w:rsidR="0030631C" w:rsidRDefault="0030631C" w:rsidP="0030631C">
            <w:pPr>
              <w:pStyle w:val="Documenttitle"/>
            </w:pPr>
            <w:r>
              <w:t xml:space="preserve">Department of Families, </w:t>
            </w:r>
          </w:p>
          <w:p w14:paraId="7277C3D9" w14:textId="4AD47760" w:rsidR="00AD784C" w:rsidRPr="00161AA0" w:rsidRDefault="0030631C" w:rsidP="0030631C">
            <w:pPr>
              <w:pStyle w:val="Documenttitle"/>
            </w:pPr>
            <w:r>
              <w:t xml:space="preserve">Fairness </w:t>
            </w:r>
            <w:r w:rsidR="00D87A13">
              <w:t>and</w:t>
            </w:r>
            <w:r>
              <w:t xml:space="preserve"> Housing</w:t>
            </w:r>
          </w:p>
        </w:tc>
      </w:tr>
      <w:tr w:rsidR="000B2117" w14:paraId="0949CDF2" w14:textId="77777777" w:rsidTr="0030631C">
        <w:trPr>
          <w:trHeight w:val="1247"/>
        </w:trPr>
        <w:tc>
          <w:tcPr>
            <w:tcW w:w="7655" w:type="dxa"/>
          </w:tcPr>
          <w:p w14:paraId="02942B32" w14:textId="34CAB7B7" w:rsidR="000B2117" w:rsidRPr="00A1389F" w:rsidRDefault="007F01FA" w:rsidP="00CF4148">
            <w:pPr>
              <w:pStyle w:val="Documentsubtitle"/>
            </w:pPr>
            <w:r>
              <w:t>Position Description</w:t>
            </w:r>
          </w:p>
        </w:tc>
      </w:tr>
    </w:tbl>
    <w:p w14:paraId="27B3021D" w14:textId="1B2E174E" w:rsidR="00EB1C99" w:rsidRPr="00BC1401" w:rsidRDefault="00EB1C99" w:rsidP="00EB1C99">
      <w:pPr>
        <w:spacing w:after="0" w:line="240" w:lineRule="auto"/>
        <w:rPr>
          <w:rFonts w:eastAsia="Times"/>
          <w:b/>
          <w:bCs/>
          <w:u w:val="single"/>
        </w:rPr>
      </w:pPr>
    </w:p>
    <w:p w14:paraId="1964D8BF" w14:textId="77777777" w:rsidR="00EB1C99" w:rsidRPr="00B519CD" w:rsidRDefault="00EB1C99" w:rsidP="00EB1C99">
      <w:pPr>
        <w:pStyle w:val="Body"/>
        <w:sectPr w:rsidR="00EB1C99" w:rsidRPr="00B519CD" w:rsidSect="00B04489">
          <w:headerReference w:type="default" r:id="rId15"/>
          <w:type w:val="continuous"/>
          <w:pgSz w:w="11906" w:h="16838" w:code="9"/>
          <w:pgMar w:top="1418" w:right="851" w:bottom="1418" w:left="851" w:header="851" w:footer="851" w:gutter="0"/>
          <w:cols w:space="340"/>
          <w:titlePg/>
          <w:docGrid w:linePitch="360"/>
        </w:sectPr>
      </w:pPr>
    </w:p>
    <w:tbl>
      <w:tblPr>
        <w:tblStyle w:val="TableGrid"/>
        <w:tblW w:w="10490" w:type="dxa"/>
        <w:tblLook w:val="04A0" w:firstRow="1" w:lastRow="0" w:firstColumn="1" w:lastColumn="0" w:noHBand="0" w:noVBand="1"/>
      </w:tblPr>
      <w:tblGrid>
        <w:gridCol w:w="3256"/>
        <w:gridCol w:w="7234"/>
      </w:tblGrid>
      <w:tr w:rsidR="00CD4C63" w14:paraId="20D6C45A" w14:textId="77777777" w:rsidTr="00663C50">
        <w:tc>
          <w:tcPr>
            <w:tcW w:w="3256" w:type="dxa"/>
          </w:tcPr>
          <w:p w14:paraId="4CDBD26E" w14:textId="317789E8" w:rsidR="00CD4C63" w:rsidRDefault="00CD4C63" w:rsidP="00CD4C63">
            <w:pPr>
              <w:pStyle w:val="Tablecolhead"/>
            </w:pPr>
            <w:r>
              <w:t>Position title:</w:t>
            </w:r>
          </w:p>
        </w:tc>
        <w:tc>
          <w:tcPr>
            <w:tcW w:w="7234" w:type="dxa"/>
          </w:tcPr>
          <w:p w14:paraId="2824A4E6" w14:textId="1308CC05" w:rsidR="00CD4C63" w:rsidRDefault="29063485" w:rsidP="00CD4C63">
            <w:pPr>
              <w:pStyle w:val="Tabletext"/>
            </w:pPr>
            <w:r>
              <w:t xml:space="preserve">Executive Director, </w:t>
            </w:r>
            <w:r w:rsidR="00AF7EC4">
              <w:t>Goulburn</w:t>
            </w:r>
          </w:p>
        </w:tc>
      </w:tr>
      <w:tr w:rsidR="00CD4C63" w14:paraId="7D5F7526" w14:textId="77777777" w:rsidTr="00663C50">
        <w:tc>
          <w:tcPr>
            <w:tcW w:w="3256" w:type="dxa"/>
          </w:tcPr>
          <w:p w14:paraId="6A377E65" w14:textId="730847F3" w:rsidR="00CD4C63" w:rsidRDefault="00CD4C63" w:rsidP="00CD4C63">
            <w:pPr>
              <w:pStyle w:val="Tablecolhead"/>
            </w:pPr>
            <w:r>
              <w:t>Position number:</w:t>
            </w:r>
          </w:p>
        </w:tc>
        <w:tc>
          <w:tcPr>
            <w:tcW w:w="7234" w:type="dxa"/>
          </w:tcPr>
          <w:p w14:paraId="6DF8D064" w14:textId="43AA3921" w:rsidR="00CD4C63" w:rsidRDefault="00CD4C63" w:rsidP="00CD4C63">
            <w:pPr>
              <w:pStyle w:val="Tabletext"/>
            </w:pPr>
            <w:r>
              <w:t>DFFH/COPL/</w:t>
            </w:r>
            <w:r w:rsidR="00AF7EC4" w:rsidRPr="00AF7EC4">
              <w:t>372515</w:t>
            </w:r>
          </w:p>
        </w:tc>
      </w:tr>
      <w:tr w:rsidR="00CD4C63" w14:paraId="0C34C4C2" w14:textId="77777777" w:rsidTr="00663C50">
        <w:tc>
          <w:tcPr>
            <w:tcW w:w="3256" w:type="dxa"/>
          </w:tcPr>
          <w:p w14:paraId="521E3780" w14:textId="7366AC23" w:rsidR="00CD4C63" w:rsidRDefault="00CD4C63" w:rsidP="00CD4C63">
            <w:pPr>
              <w:pStyle w:val="Tablecolhead"/>
            </w:pPr>
            <w:r>
              <w:t>Division/Branch/Team:</w:t>
            </w:r>
          </w:p>
        </w:tc>
        <w:tc>
          <w:tcPr>
            <w:tcW w:w="7234" w:type="dxa"/>
          </w:tcPr>
          <w:p w14:paraId="6C441DB6" w14:textId="627D0012" w:rsidR="00CD4C63" w:rsidRDefault="00512978" w:rsidP="00CD4C63">
            <w:pPr>
              <w:pStyle w:val="Tabletext"/>
            </w:pPr>
            <w:r>
              <w:t>C</w:t>
            </w:r>
            <w:r w:rsidR="1436DFC3">
              <w:t>ommunity Operations and Practice Leadership Division</w:t>
            </w:r>
            <w:r>
              <w:t xml:space="preserve">, </w:t>
            </w:r>
            <w:r w:rsidR="004F5F1F">
              <w:t>East</w:t>
            </w:r>
            <w:r w:rsidR="07059370">
              <w:t xml:space="preserve"> Division</w:t>
            </w:r>
            <w:r>
              <w:t xml:space="preserve">, </w:t>
            </w:r>
            <w:r w:rsidR="00AF7EC4">
              <w:t>Goulburn Area</w:t>
            </w:r>
          </w:p>
        </w:tc>
      </w:tr>
      <w:tr w:rsidR="00CD4C63" w14:paraId="1947FF65" w14:textId="77777777" w:rsidTr="00663C50">
        <w:tc>
          <w:tcPr>
            <w:tcW w:w="3256" w:type="dxa"/>
          </w:tcPr>
          <w:p w14:paraId="5F6D00D8" w14:textId="37F986B9" w:rsidR="00CD4C63" w:rsidRDefault="00CD4C63" w:rsidP="00CD4C63">
            <w:pPr>
              <w:pStyle w:val="Tablecolhead"/>
            </w:pPr>
            <w:r>
              <w:t>Work location:</w:t>
            </w:r>
          </w:p>
        </w:tc>
        <w:tc>
          <w:tcPr>
            <w:tcW w:w="7234" w:type="dxa"/>
          </w:tcPr>
          <w:p w14:paraId="73C64B69" w14:textId="538057BF" w:rsidR="00CD4C63" w:rsidRDefault="004E376C" w:rsidP="00CD4C63">
            <w:pPr>
              <w:pStyle w:val="Tabletext"/>
            </w:pPr>
            <w:r w:rsidRPr="004E376C">
              <w:t>163 Welsford Street, </w:t>
            </w:r>
            <w:r w:rsidR="00AF7EC4">
              <w:t>Shepparton</w:t>
            </w:r>
            <w:r w:rsidR="005209AF">
              <w:t xml:space="preserve"> </w:t>
            </w:r>
            <w:r w:rsidR="00CD4C63">
              <w:t>(Flexible-Hybrid)</w:t>
            </w:r>
            <w:r w:rsidR="005313C5">
              <w:t>, with travel throughout the Area as required</w:t>
            </w:r>
          </w:p>
        </w:tc>
      </w:tr>
      <w:tr w:rsidR="00663C50" w14:paraId="4E927BFA" w14:textId="77777777" w:rsidTr="00663C50">
        <w:tc>
          <w:tcPr>
            <w:tcW w:w="3256" w:type="dxa"/>
          </w:tcPr>
          <w:p w14:paraId="698D75AB" w14:textId="2F3D498C" w:rsidR="00663C50" w:rsidRDefault="00663C50" w:rsidP="00CD4C63">
            <w:pPr>
              <w:pStyle w:val="Tablecolhead"/>
            </w:pPr>
            <w:r w:rsidRPr="00663C50">
              <w:t>Classification:</w:t>
            </w:r>
          </w:p>
        </w:tc>
        <w:tc>
          <w:tcPr>
            <w:tcW w:w="7234" w:type="dxa"/>
          </w:tcPr>
          <w:p w14:paraId="72E822F8" w14:textId="2EAB4D27" w:rsidR="00663C50" w:rsidRDefault="00663C50" w:rsidP="00CD4C63">
            <w:pPr>
              <w:pStyle w:val="Tabletext"/>
            </w:pPr>
            <w:r w:rsidRPr="00663C50">
              <w:t xml:space="preserve">Senior Executive Service </w:t>
            </w:r>
            <w:r>
              <w:t>2</w:t>
            </w:r>
          </w:p>
        </w:tc>
      </w:tr>
      <w:tr w:rsidR="00D72A09" w14:paraId="5DF79ABC" w14:textId="77777777" w:rsidTr="00663C50">
        <w:tc>
          <w:tcPr>
            <w:tcW w:w="3256" w:type="dxa"/>
          </w:tcPr>
          <w:p w14:paraId="553D9C79" w14:textId="0CBDB472" w:rsidR="00D72A09" w:rsidRPr="00663C50" w:rsidRDefault="00D72A09" w:rsidP="00D72A09">
            <w:pPr>
              <w:pStyle w:val="Tablecolhead"/>
            </w:pPr>
            <w:r>
              <w:t>Employment status:</w:t>
            </w:r>
          </w:p>
        </w:tc>
        <w:tc>
          <w:tcPr>
            <w:tcW w:w="7234" w:type="dxa"/>
          </w:tcPr>
          <w:p w14:paraId="37A8B369" w14:textId="64C01F8D" w:rsidR="00D72A09" w:rsidRPr="00663C50" w:rsidRDefault="00D72A09" w:rsidP="00D72A09">
            <w:pPr>
              <w:pStyle w:val="Tabletext"/>
            </w:pPr>
            <w:r>
              <w:t>Full-time (76 hours per fortnight). Fixed term - 5 years</w:t>
            </w:r>
          </w:p>
        </w:tc>
      </w:tr>
      <w:tr w:rsidR="00D72A09" w14:paraId="07AD012F" w14:textId="77777777" w:rsidTr="00663C50">
        <w:tc>
          <w:tcPr>
            <w:tcW w:w="3256" w:type="dxa"/>
          </w:tcPr>
          <w:p w14:paraId="7A1D9018" w14:textId="51FF8855" w:rsidR="00D72A09" w:rsidRDefault="00D72A09" w:rsidP="00D72A09">
            <w:pPr>
              <w:pStyle w:val="Tablecolhead"/>
            </w:pPr>
            <w:r w:rsidRPr="00663C50">
              <w:t>Total Remuneration Package:</w:t>
            </w:r>
          </w:p>
        </w:tc>
        <w:tc>
          <w:tcPr>
            <w:tcW w:w="7234" w:type="dxa"/>
          </w:tcPr>
          <w:p w14:paraId="5B2DD0B8" w14:textId="791E505E" w:rsidR="00D72A09" w:rsidRPr="00663C50" w:rsidRDefault="00D72A09" w:rsidP="00D72A09">
            <w:pPr>
              <w:pStyle w:val="Tabletext"/>
            </w:pPr>
            <w:r w:rsidRPr="00663C50">
              <w:t>SES2: $310,386 - $447,266 p.a. including employer superannuation</w:t>
            </w:r>
          </w:p>
        </w:tc>
      </w:tr>
      <w:tr w:rsidR="00D72A09" w14:paraId="60E68AA6" w14:textId="77777777" w:rsidTr="00663C50">
        <w:tc>
          <w:tcPr>
            <w:tcW w:w="3256" w:type="dxa"/>
          </w:tcPr>
          <w:p w14:paraId="53477026" w14:textId="71631E04" w:rsidR="00D72A09" w:rsidRDefault="00D72A09" w:rsidP="00D72A09">
            <w:pPr>
              <w:pStyle w:val="Tablecolhead"/>
            </w:pPr>
            <w:r>
              <w:t>Position reports to:</w:t>
            </w:r>
          </w:p>
        </w:tc>
        <w:tc>
          <w:tcPr>
            <w:tcW w:w="7234" w:type="dxa"/>
          </w:tcPr>
          <w:p w14:paraId="76A63259" w14:textId="7713B60F" w:rsidR="00D72A09" w:rsidRDefault="00C7791D" w:rsidP="00D72A09">
            <w:pPr>
              <w:pStyle w:val="Tabletext"/>
            </w:pPr>
            <w:r>
              <w:t xml:space="preserve">Penelope Steuart, </w:t>
            </w:r>
            <w:r w:rsidR="00D72A09">
              <w:t>Deputy Secretary, East Division</w:t>
            </w:r>
          </w:p>
        </w:tc>
      </w:tr>
      <w:tr w:rsidR="00D72A09" w14:paraId="45CEE56E" w14:textId="77777777" w:rsidTr="00663C50">
        <w:tc>
          <w:tcPr>
            <w:tcW w:w="3256" w:type="dxa"/>
          </w:tcPr>
          <w:p w14:paraId="0761E823" w14:textId="7A614497" w:rsidR="00D72A09" w:rsidRDefault="00D72A09" w:rsidP="00D72A09">
            <w:pPr>
              <w:pStyle w:val="Tablecolhead"/>
            </w:pPr>
            <w:r>
              <w:t>Position contact:</w:t>
            </w:r>
          </w:p>
        </w:tc>
        <w:tc>
          <w:tcPr>
            <w:tcW w:w="7234" w:type="dxa"/>
          </w:tcPr>
          <w:p w14:paraId="5213346C" w14:textId="0C549875" w:rsidR="00D72A09" w:rsidRDefault="00C7791D" w:rsidP="00D72A09">
            <w:pPr>
              <w:pStyle w:val="Tabletext"/>
              <w:spacing w:line="259" w:lineRule="auto"/>
            </w:pPr>
            <w:r>
              <w:t>Keiran Gregory: 03 9500 5547</w:t>
            </w:r>
          </w:p>
        </w:tc>
      </w:tr>
    </w:tbl>
    <w:p w14:paraId="280F8FA7" w14:textId="77777777" w:rsidR="00EB1C99" w:rsidRPr="002A281C" w:rsidRDefault="00EB1C99" w:rsidP="00EB1C99">
      <w:pPr>
        <w:pStyle w:val="DHHSbody"/>
        <w:spacing w:line="240" w:lineRule="auto"/>
      </w:pPr>
      <w:bookmarkStart w:id="0" w:name="_Toc529444454"/>
      <w:bookmarkStart w:id="1" w:name="_Hlk37240926"/>
    </w:p>
    <w:bookmarkEnd w:id="0"/>
    <w:p w14:paraId="7806B036" w14:textId="3FE4DD39" w:rsidR="00EB1C99" w:rsidRDefault="006329EA" w:rsidP="00EB1C99">
      <w:pPr>
        <w:pStyle w:val="Tablecolhead"/>
        <w:rPr>
          <w:sz w:val="32"/>
          <w:szCs w:val="32"/>
        </w:rPr>
      </w:pPr>
      <w:r>
        <w:rPr>
          <w:sz w:val="32"/>
          <w:szCs w:val="32"/>
        </w:rPr>
        <w:t>Role purpose</w:t>
      </w:r>
    </w:p>
    <w:p w14:paraId="3F7AA158" w14:textId="4846858D" w:rsidR="00E44F06" w:rsidRPr="00512978" w:rsidRDefault="00E44F06" w:rsidP="00B2299D">
      <w:pPr>
        <w:pStyle w:val="Body"/>
      </w:pPr>
      <w:r w:rsidRPr="00F71F28">
        <w:t xml:space="preserve">The </w:t>
      </w:r>
      <w:r w:rsidR="007F5889">
        <w:t>Executive</w:t>
      </w:r>
      <w:r w:rsidRPr="00F71F28">
        <w:t xml:space="preserve"> Director, </w:t>
      </w:r>
      <w:r w:rsidR="00AF7EC4">
        <w:t>Goulburn</w:t>
      </w:r>
      <w:r w:rsidR="00DD0D5E">
        <w:t xml:space="preserve"> </w:t>
      </w:r>
      <w:r w:rsidRPr="00F71F28">
        <w:t xml:space="preserve">Area leads and manages service delivery </w:t>
      </w:r>
      <w:r w:rsidR="00265707" w:rsidRPr="00F71F28">
        <w:t xml:space="preserve">and reform </w:t>
      </w:r>
      <w:r w:rsidR="002C1A61" w:rsidRPr="00F71F28">
        <w:t xml:space="preserve">implementation </w:t>
      </w:r>
      <w:r w:rsidRPr="00F71F28">
        <w:t>across the</w:t>
      </w:r>
      <w:r w:rsidR="006E192A" w:rsidRPr="00F71F28">
        <w:t xml:space="preserve"> area</w:t>
      </w:r>
      <w:r w:rsidRPr="00F71F28">
        <w:t xml:space="preserve">, located within the </w:t>
      </w:r>
      <w:r w:rsidR="007F5889">
        <w:t>East</w:t>
      </w:r>
      <w:r w:rsidR="00DD0D5E">
        <w:t xml:space="preserve"> </w:t>
      </w:r>
      <w:r w:rsidRPr="00F71F28">
        <w:t xml:space="preserve">Division of the Department of </w:t>
      </w:r>
      <w:r w:rsidR="006E192A" w:rsidRPr="00F71F28">
        <w:t>Families, Fairness and Housing</w:t>
      </w:r>
      <w:r w:rsidRPr="00F71F28">
        <w:t>. The role is accountable for client outcomes at a local level for a range of integrated human services.</w:t>
      </w:r>
    </w:p>
    <w:p w14:paraId="2977A549" w14:textId="66D15AB8" w:rsidR="00CD4C63" w:rsidRDefault="00CD4C63" w:rsidP="00CD4C63">
      <w:pPr>
        <w:pStyle w:val="Heading2"/>
      </w:pPr>
      <w:r>
        <w:t>Department of Families, Fairness and Housing</w:t>
      </w:r>
    </w:p>
    <w:p w14:paraId="7C0E66F4" w14:textId="77777777" w:rsidR="00D8030C" w:rsidRPr="008D5526" w:rsidRDefault="11F09D6A" w:rsidP="008D5526">
      <w:pPr>
        <w:pStyle w:val="Body"/>
      </w:pPr>
      <w:r w:rsidRPr="008D5526">
        <w:t xml:space="preserve">The </w:t>
      </w:r>
      <w:bookmarkStart w:id="2" w:name="_Hlk107326275"/>
      <w:r w:rsidR="00D8030C" w:rsidRPr="008D5526">
        <w:t xml:space="preserve">Department of Families, Fairness and Housing has a dedicated focus on the community wellbeing and the social recovery of Victoria. The Department is working to deliver bold and innovative reform for the community. </w:t>
      </w:r>
    </w:p>
    <w:p w14:paraId="4F90A403" w14:textId="77777777" w:rsidR="00D8030C" w:rsidRPr="00D8030C" w:rsidRDefault="00D8030C" w:rsidP="008D5526">
      <w:pPr>
        <w:pStyle w:val="Body"/>
      </w:pPr>
      <w:r w:rsidRPr="00D8030C">
        <w:t xml:space="preserve">We work to create equal opportunities for all Victorians to live safe, respected and valued lives. We lead policies and services dedicated to community wellbeing by empowering communities to build a fairer and safer Victoria.  </w:t>
      </w:r>
    </w:p>
    <w:p w14:paraId="7AF0ED37" w14:textId="77777777" w:rsidR="00D8030C" w:rsidRPr="00D8030C" w:rsidRDefault="00D8030C" w:rsidP="008D5526">
      <w:pPr>
        <w:pStyle w:val="Body"/>
        <w:rPr>
          <w:rFonts w:cs="Arial"/>
          <w:szCs w:val="21"/>
        </w:rPr>
      </w:pPr>
      <w:r w:rsidRPr="00D8030C">
        <w:t>The Department includes Child Protection, Family Safety Victoria, Homes Victoria, Housing, Disability, Seniors and Carers. The Department is also responsible for the key portfolios of LGBTIQA+ Equality, Veterans and the offices of Women and Youth, enhancing the alignment with policy areas and portfolios focusing on the recovery and growth of our diverse communities. The Department also supports the Social Services Regulator, the Commission for Children and Young People, the Victorian Disability Worker Commission, the Disability Worker Registration Board, the Disability Services Commissioner, Respect Victoria, the Commission for Gender Equality in the Public Sector and the Victorian Veteran’s Council</w:t>
      </w:r>
      <w:r w:rsidRPr="00D8030C">
        <w:rPr>
          <w:rFonts w:cs="Arial"/>
          <w:szCs w:val="21"/>
        </w:rPr>
        <w:t xml:space="preserve">. </w:t>
      </w:r>
    </w:p>
    <w:p w14:paraId="07C946ED" w14:textId="77777777" w:rsidR="00D8030C" w:rsidRPr="00D8030C" w:rsidRDefault="00D8030C" w:rsidP="00D8030C">
      <w:pPr>
        <w:rPr>
          <w:rFonts w:eastAsia="Arial" w:cs="Arial"/>
          <w:szCs w:val="21"/>
        </w:rPr>
      </w:pPr>
      <w:r w:rsidRPr="00D8030C">
        <w:rPr>
          <w:rFonts w:eastAsia="Arial" w:cs="Arial"/>
          <w:szCs w:val="21"/>
        </w:rPr>
        <w:t xml:space="preserve">We are building an inclusive workplace that embraces diversity and difference. All jobs can be worked flexibly, and we actively encourage job applications from Aboriginal and Torres Strait Islander people, people living with disability, LGBTIQA+, veterans and people from varied cultural backgrounds.   </w:t>
      </w:r>
    </w:p>
    <w:p w14:paraId="1E4F9253" w14:textId="4FB2B3F6" w:rsidR="00CD4C63" w:rsidRDefault="00CD4C63" w:rsidP="003444AA">
      <w:pPr>
        <w:pStyle w:val="Heading2"/>
      </w:pPr>
      <w:r>
        <w:lastRenderedPageBreak/>
        <w:t>Community Operations and Practice Leadership Division</w:t>
      </w:r>
    </w:p>
    <w:bookmarkEnd w:id="2"/>
    <w:p w14:paraId="6128A361" w14:textId="6BAF2CD4" w:rsidR="00D32612" w:rsidRPr="00D32612" w:rsidRDefault="00D32612" w:rsidP="00D32612">
      <w:pPr>
        <w:pStyle w:val="Body"/>
      </w:pPr>
      <w:r w:rsidRPr="00D32612">
        <w:t>The Community Operations and Practice Leadership Division delivers vital services directly to the Victorian community. These services include child protection, housing, disability and emergency management. They are delivered through four geographic divisions, 17 areas and statewide services. This division stewards the broader funded community services sector through contract management and implementing operational policy and funding frameworks. This work is undertaken by actively responding to current and emerging place-based, population and community wellbeing issues across child and family services, family violence and sexual assault services, homelessness, and community settings. It is also the responsibility of this division to prepare for, and respond to, local and statewide emergencies and critical incidents.  </w:t>
      </w:r>
    </w:p>
    <w:p w14:paraId="6F109F78" w14:textId="77777777" w:rsidR="00D32612" w:rsidRPr="00D32612" w:rsidRDefault="00D32612" w:rsidP="00D32612">
      <w:pPr>
        <w:pStyle w:val="Heading2"/>
        <w:spacing w:before="0" w:after="120" w:line="280" w:lineRule="atLeast"/>
        <w:rPr>
          <w:rFonts w:eastAsia="Times"/>
          <w:b w:val="0"/>
          <w:color w:val="auto"/>
          <w:sz w:val="21"/>
          <w:szCs w:val="20"/>
        </w:rPr>
      </w:pPr>
      <w:r w:rsidRPr="00D32612">
        <w:rPr>
          <w:rFonts w:eastAsia="Times"/>
          <w:b w:val="0"/>
          <w:color w:val="auto"/>
          <w:sz w:val="21"/>
          <w:szCs w:val="20"/>
        </w:rPr>
        <w:t>The Division also monitors and analyses state-wide service delivery standards and performance, provides practice leadership and fosters continuous improvement in service delivery.  </w:t>
      </w:r>
    </w:p>
    <w:p w14:paraId="5B6B8A80" w14:textId="11916041" w:rsidR="00763512" w:rsidRDefault="00556305" w:rsidP="00763512">
      <w:pPr>
        <w:pStyle w:val="Heading2"/>
      </w:pPr>
      <w:r>
        <w:t>East</w:t>
      </w:r>
      <w:r w:rsidR="00763512">
        <w:t xml:space="preserve"> Division</w:t>
      </w:r>
    </w:p>
    <w:p w14:paraId="02390621" w14:textId="219F5C84" w:rsidR="008776A3" w:rsidRPr="008776A3" w:rsidRDefault="008776A3" w:rsidP="008776A3">
      <w:pPr>
        <w:pStyle w:val="Body"/>
      </w:pPr>
      <w:r w:rsidRPr="008776A3">
        <w:t xml:space="preserve">The </w:t>
      </w:r>
      <w:r w:rsidR="009C06B8">
        <w:t>East</w:t>
      </w:r>
      <w:r w:rsidRPr="008776A3">
        <w:t xml:space="preserve"> Division is led by the Deputy Secretary and responsible for service delivery and performance and quality improvements across diverse government areas.     </w:t>
      </w:r>
    </w:p>
    <w:p w14:paraId="60ACC72D" w14:textId="29A86A96" w:rsidR="008776A3" w:rsidRPr="008776A3" w:rsidRDefault="008776A3" w:rsidP="008776A3">
      <w:pPr>
        <w:pStyle w:val="Body"/>
      </w:pPr>
      <w:r w:rsidRPr="008776A3">
        <w:t xml:space="preserve">The Division delivers the operational programs of the department, including child protection, housing, agency performance, emergency management and Aboriginal engagement across </w:t>
      </w:r>
      <w:r w:rsidR="009C06B8">
        <w:t>4</w:t>
      </w:r>
      <w:r w:rsidRPr="008776A3">
        <w:t xml:space="preserve"> areas </w:t>
      </w:r>
      <w:r>
        <w:t xml:space="preserve">– </w:t>
      </w:r>
      <w:r w:rsidR="005F4394">
        <w:t xml:space="preserve">Goulburn, </w:t>
      </w:r>
      <w:r w:rsidR="009C06B8">
        <w:t>Inner East, Outer East</w:t>
      </w:r>
      <w:r w:rsidR="005F4394">
        <w:t xml:space="preserve"> and </w:t>
      </w:r>
      <w:r w:rsidR="009C06B8">
        <w:t>Ovens Murray</w:t>
      </w:r>
      <w:r w:rsidR="00746A42">
        <w:t>.</w:t>
      </w:r>
    </w:p>
    <w:p w14:paraId="639567D2" w14:textId="77777777" w:rsidR="00763512" w:rsidRDefault="00763512" w:rsidP="00C77A07">
      <w:pPr>
        <w:pStyle w:val="Heading2"/>
      </w:pPr>
      <w:r w:rsidRPr="00316DBF">
        <w:t xml:space="preserve">Role of </w:t>
      </w:r>
      <w:r>
        <w:t>Areas</w:t>
      </w:r>
      <w:r w:rsidRPr="00316DBF">
        <w:t xml:space="preserve"> </w:t>
      </w:r>
    </w:p>
    <w:p w14:paraId="7DA5073C" w14:textId="77777777" w:rsidR="008A37E1" w:rsidRPr="008A37E1" w:rsidRDefault="008A37E1" w:rsidP="008A37E1">
      <w:pPr>
        <w:pStyle w:val="Body"/>
      </w:pPr>
      <w:r w:rsidRPr="008A37E1">
        <w:t>The Area is responsible for providing integrated departmental services to achieve positive client outcomes at a local level. It drives a holistic approach to meeting client need, an approach that is strongly supported by a client-centric culture. </w:t>
      </w:r>
    </w:p>
    <w:p w14:paraId="3F1371EC" w14:textId="77777777" w:rsidR="008A37E1" w:rsidRPr="008A37E1" w:rsidRDefault="008A37E1" w:rsidP="008A37E1">
      <w:pPr>
        <w:pStyle w:val="Body"/>
      </w:pPr>
      <w:r w:rsidRPr="008A37E1">
        <w:t>The Area develops and maintains strategic partnerships with the communities it serves and with external service providers, local businesses, and other government agencies to ensure that local issues are understood, prioritised and addressed.</w:t>
      </w:r>
    </w:p>
    <w:p w14:paraId="7C552E4B" w14:textId="2B89ABB6" w:rsidR="006329EA" w:rsidRDefault="00AF7EC4" w:rsidP="00C77A07">
      <w:pPr>
        <w:pStyle w:val="Heading2"/>
      </w:pPr>
      <w:r>
        <w:t>Goulburn</w:t>
      </w:r>
      <w:r w:rsidR="006329EA">
        <w:t xml:space="preserve"> </w:t>
      </w:r>
      <w:r w:rsidR="008A37E1">
        <w:t>A</w:t>
      </w:r>
      <w:r w:rsidR="006329EA">
        <w:t>rea</w:t>
      </w:r>
    </w:p>
    <w:p w14:paraId="31EDF8D6" w14:textId="77777777" w:rsidR="00AF7EC4" w:rsidRPr="00AF7EC4" w:rsidRDefault="00AF7EC4" w:rsidP="00AF7EC4">
      <w:pPr>
        <w:pStyle w:val="Body"/>
      </w:pPr>
      <w:r w:rsidRPr="00AF7EC4">
        <w:t xml:space="preserve">Goulburn has a population of around 150,000 people living in the local government areas of Moira, Greater Shepparton, Strathbogie, Mitchell and Murrindindi, with a significant population of Aboriginal people concentrated around Shepparton and Mooroopna. The region is well known for its industries, including agriculture and dairy production for both local consumption and export. </w:t>
      </w:r>
    </w:p>
    <w:p w14:paraId="7A7FE615" w14:textId="4F7A5ABE" w:rsidR="00AF7EC4" w:rsidRDefault="00AF7EC4" w:rsidP="00AF7EC4">
      <w:pPr>
        <w:pStyle w:val="Body"/>
      </w:pPr>
      <w:r w:rsidRPr="00AF7EC4">
        <w:t>The southern area of Goulburn is growing rapidly due to development in areas close to the northern and eastern suburbs of Melbourne and rural amenity</w:t>
      </w:r>
      <w:r>
        <w:t>.</w:t>
      </w:r>
    </w:p>
    <w:p w14:paraId="03A64757" w14:textId="0DC28548" w:rsidR="00763512" w:rsidRDefault="00763512" w:rsidP="00AF7EC4">
      <w:pPr>
        <w:pStyle w:val="Heading1"/>
      </w:pPr>
      <w:r>
        <w:t>Key accountabilities</w:t>
      </w:r>
    </w:p>
    <w:p w14:paraId="1D0B9831" w14:textId="72163AAF" w:rsidR="00763512" w:rsidRPr="0032539A" w:rsidRDefault="00763512" w:rsidP="00B2299D">
      <w:pPr>
        <w:pStyle w:val="Bullet1"/>
      </w:pPr>
      <w:r w:rsidRPr="0032539A">
        <w:t xml:space="preserve">Implement departmental and divisional priorities for direct services within the </w:t>
      </w:r>
      <w:r w:rsidR="002C7427" w:rsidRPr="0032539A">
        <w:t>a</w:t>
      </w:r>
      <w:r w:rsidRPr="0032539A">
        <w:t>rea, including child protection, housing and related community engagement and wellbeing programs.</w:t>
      </w:r>
    </w:p>
    <w:p w14:paraId="60DA637E" w14:textId="0D6DBFBC" w:rsidR="00763512" w:rsidRPr="0032539A" w:rsidRDefault="00763512" w:rsidP="00B2299D">
      <w:pPr>
        <w:pStyle w:val="Bullet1"/>
      </w:pPr>
      <w:r w:rsidRPr="0032539A">
        <w:t xml:space="preserve">Lead the integration of multidisciplinary service delivery within the </w:t>
      </w:r>
      <w:r w:rsidR="002C7427" w:rsidRPr="0032539A">
        <w:t>a</w:t>
      </w:r>
      <w:r w:rsidRPr="0032539A">
        <w:t>rea, with a focus on providing holistic client outcomes within evolving frameworks of reform.</w:t>
      </w:r>
    </w:p>
    <w:p w14:paraId="3527D4DB" w14:textId="77777777" w:rsidR="00763512" w:rsidRPr="0032539A" w:rsidRDefault="00763512" w:rsidP="00B2299D">
      <w:pPr>
        <w:pStyle w:val="Bullet1"/>
      </w:pPr>
      <w:r w:rsidRPr="0032539A">
        <w:t>Work in partnership with the Divisional Executive and other key stakeholders to achieve intended client outcomes for the department.</w:t>
      </w:r>
    </w:p>
    <w:p w14:paraId="541DA79B" w14:textId="77777777" w:rsidR="00763512" w:rsidRPr="0032539A" w:rsidRDefault="00763512" w:rsidP="00B2299D">
      <w:pPr>
        <w:pStyle w:val="Bullet1"/>
      </w:pPr>
      <w:r w:rsidRPr="0032539A">
        <w:lastRenderedPageBreak/>
        <w:t>Address issues faced by the Aboriginal community through awareness of Aboriginal culture and identity and work collaboratively with Aboriginal communities to achieve positive outcomes and advance self-determination.</w:t>
      </w:r>
    </w:p>
    <w:p w14:paraId="10B3BB2E" w14:textId="7BBF6C8C" w:rsidR="00763512" w:rsidRPr="0032539A" w:rsidRDefault="00763512" w:rsidP="00B2299D">
      <w:pPr>
        <w:pStyle w:val="Bullet1"/>
      </w:pPr>
      <w:r w:rsidRPr="0032539A">
        <w:t>Lead the implementation and operation of place-based initiatives through regional partnerships.</w:t>
      </w:r>
    </w:p>
    <w:p w14:paraId="5A208D54" w14:textId="1E09038F" w:rsidR="00763512" w:rsidRPr="0032539A" w:rsidRDefault="00763512" w:rsidP="00B2299D">
      <w:pPr>
        <w:pStyle w:val="Bullet1"/>
      </w:pPr>
      <w:r w:rsidRPr="0032539A">
        <w:t xml:space="preserve">Develop and maintain strategic partnerships with local government, non-government organisations and the community within the </w:t>
      </w:r>
      <w:r w:rsidR="002C7427" w:rsidRPr="0032539A">
        <w:t>a</w:t>
      </w:r>
      <w:r w:rsidRPr="0032539A">
        <w:t>rea and beyond to ensure stakeholder engagement in the development of local service strategies and initiatives.</w:t>
      </w:r>
    </w:p>
    <w:p w14:paraId="2DDAC382" w14:textId="02A4C8E6" w:rsidR="00763512" w:rsidRPr="0032539A" w:rsidRDefault="00763512" w:rsidP="00B2299D">
      <w:pPr>
        <w:pStyle w:val="Bullet1"/>
      </w:pPr>
      <w:r w:rsidRPr="0032539A">
        <w:t xml:space="preserve">Meet divisional performance indicators around service performance and delivery to ensure quality client outcomes within the </w:t>
      </w:r>
      <w:r w:rsidR="002C7427" w:rsidRPr="0032539A">
        <w:t>a</w:t>
      </w:r>
      <w:r w:rsidRPr="0032539A">
        <w:t>rea.</w:t>
      </w:r>
    </w:p>
    <w:p w14:paraId="3C8B0C99" w14:textId="70EEB0CF" w:rsidR="00763512" w:rsidRPr="0032539A" w:rsidRDefault="00763512" w:rsidP="00B2299D">
      <w:pPr>
        <w:pStyle w:val="Bullet1"/>
      </w:pPr>
      <w:r w:rsidRPr="0032539A">
        <w:t xml:space="preserve">Provide local feedback and perspective in the development of broader divisional planning, policy development and implementation, including representation of </w:t>
      </w:r>
      <w:r w:rsidR="002C7427" w:rsidRPr="0032539A">
        <w:t>a</w:t>
      </w:r>
      <w:r w:rsidRPr="0032539A">
        <w:t>reas as required.</w:t>
      </w:r>
    </w:p>
    <w:p w14:paraId="3D6F102A" w14:textId="77777777" w:rsidR="00763512" w:rsidRPr="0032539A" w:rsidRDefault="00763512" w:rsidP="00B2299D">
      <w:pPr>
        <w:pStyle w:val="Bullet1"/>
      </w:pPr>
      <w:r w:rsidRPr="0032539A">
        <w:t>Lead and motivate a committed workforce built on client-centricity to achieve positive client outcomes.</w:t>
      </w:r>
    </w:p>
    <w:p w14:paraId="68CBF924" w14:textId="32759117" w:rsidR="00763512" w:rsidRPr="0032539A" w:rsidRDefault="00763512" w:rsidP="00B2299D">
      <w:pPr>
        <w:pStyle w:val="Bullet1"/>
      </w:pPr>
      <w:r w:rsidRPr="0032539A">
        <w:t xml:space="preserve">Oversee and manage the </w:t>
      </w:r>
      <w:r w:rsidR="002C7427" w:rsidRPr="0032539A">
        <w:t>a</w:t>
      </w:r>
      <w:r w:rsidRPr="0032539A">
        <w:t>rea budget to achieve optimal client and community outcomes within the resources provided.</w:t>
      </w:r>
    </w:p>
    <w:p w14:paraId="7421CAC4" w14:textId="6CC61A3B" w:rsidR="00763512" w:rsidRDefault="00763512" w:rsidP="00B2299D">
      <w:pPr>
        <w:pStyle w:val="Bullet1"/>
      </w:pPr>
      <w:r w:rsidRPr="0032539A">
        <w:t>Implement complex strategies to build buy-in and support from key internal and external clients or stakeholders.</w:t>
      </w:r>
    </w:p>
    <w:p w14:paraId="36FE5CA3" w14:textId="3767FB97" w:rsidR="009041E4" w:rsidRPr="0032539A" w:rsidRDefault="009041E4" w:rsidP="00B2299D">
      <w:pPr>
        <w:pStyle w:val="Bullet1"/>
      </w:pPr>
      <w:r w:rsidRPr="009041E4">
        <w:t>Keep accurate and complete records of your work activities in accordance with legislative requirements and the department's records, information security and privacy policies and requirements.</w:t>
      </w:r>
    </w:p>
    <w:p w14:paraId="1B58781E" w14:textId="77777777" w:rsidR="00763512" w:rsidRPr="0032539A" w:rsidRDefault="00763512" w:rsidP="00B2299D">
      <w:pPr>
        <w:pStyle w:val="Bullet1"/>
      </w:pPr>
      <w:r w:rsidRPr="0032539A">
        <w:t>Take reasonable care for your own health and safety and for that of others in the workplace by working in accordance with legislative requirements and the department's occupational health and safety (OHS) policies and procedures.</w:t>
      </w:r>
    </w:p>
    <w:p w14:paraId="2C04C4E8" w14:textId="77777777" w:rsidR="00763512" w:rsidRDefault="00763512" w:rsidP="00763512">
      <w:pPr>
        <w:pStyle w:val="Heading1"/>
      </w:pPr>
      <w:r>
        <w:t>Key selection criteria</w:t>
      </w:r>
    </w:p>
    <w:p w14:paraId="533FE055" w14:textId="29F797F2" w:rsidR="00763512" w:rsidRDefault="65E835D5" w:rsidP="00763512">
      <w:pPr>
        <w:pStyle w:val="Heading2"/>
      </w:pPr>
      <w:r>
        <w:t>Technical expertise</w:t>
      </w:r>
    </w:p>
    <w:p w14:paraId="6E1D1297" w14:textId="7161031A" w:rsidR="00763512" w:rsidRDefault="65E835D5" w:rsidP="752774D5">
      <w:pPr>
        <w:pStyle w:val="Bullet1"/>
      </w:pPr>
      <w:r>
        <w:t>Significant understanding of the human services and social services system – children and families services, disability services, family violence services, housing, and homelessness services.</w:t>
      </w:r>
    </w:p>
    <w:p w14:paraId="5ACB89A0" w14:textId="77777777" w:rsidR="00763512" w:rsidRDefault="65E835D5" w:rsidP="752774D5">
      <w:pPr>
        <w:pStyle w:val="Bullet1"/>
      </w:pPr>
      <w:r>
        <w:t>Demonstrated expertise in establishing integrated approaches to service delivery to achieve business and operational goals at an executive level, with an ability to identify leverage points where intervention will add value.</w:t>
      </w:r>
    </w:p>
    <w:p w14:paraId="53D99AE3" w14:textId="31C0FF32" w:rsidR="00763512" w:rsidRDefault="65E835D5" w:rsidP="752774D5">
      <w:pPr>
        <w:pStyle w:val="Bullet1"/>
      </w:pPr>
      <w:r>
        <w:t>Demonstrated expertise in developing long-term, complex, and multi-phased plans for service delivery reform to influence others and use a variety of influencing approaches tailored to achieve outcomes.</w:t>
      </w:r>
    </w:p>
    <w:p w14:paraId="5115161E" w14:textId="77777777" w:rsidR="00763512" w:rsidRDefault="65E835D5" w:rsidP="752774D5">
      <w:pPr>
        <w:pStyle w:val="Bullet1"/>
      </w:pPr>
      <w:r>
        <w:t>Demonstrated experience in strategically managing a large and complex workforce and operation at the executive level, including service agreements and service delivery activities, preferably in the community services field.</w:t>
      </w:r>
    </w:p>
    <w:p w14:paraId="4E02BFFD" w14:textId="2E60CADE" w:rsidR="00763512" w:rsidRDefault="008375B7" w:rsidP="00763512">
      <w:pPr>
        <w:pStyle w:val="Heading2"/>
      </w:pPr>
      <w:r>
        <w:t>Capabilities</w:t>
      </w:r>
    </w:p>
    <w:p w14:paraId="6771EE31" w14:textId="10DE6C93" w:rsidR="0085393C" w:rsidRPr="0085393C" w:rsidRDefault="0085393C" w:rsidP="00B2299D">
      <w:pPr>
        <w:pStyle w:val="Bullet1"/>
      </w:pPr>
      <w:r>
        <w:rPr>
          <w:b/>
          <w:bCs/>
        </w:rPr>
        <w:t xml:space="preserve">Influence and </w:t>
      </w:r>
      <w:r w:rsidR="00ED0D8F">
        <w:rPr>
          <w:b/>
          <w:bCs/>
        </w:rPr>
        <w:t>n</w:t>
      </w:r>
      <w:r>
        <w:rPr>
          <w:b/>
          <w:bCs/>
        </w:rPr>
        <w:t xml:space="preserve">egotiation: </w:t>
      </w:r>
      <w:r w:rsidRPr="0085393C">
        <w:t>Develops long-term, complex and multi-phased plans to influence others; implements complex strategies to build buy-in and support from key internal and external clients or stakeholders; uses a variety of different influencing approaches tailored to different clients; effectively negotiates with clients/stakeholders to achieve desired outcomes.</w:t>
      </w:r>
    </w:p>
    <w:p w14:paraId="4CBD50AC" w14:textId="640041C3" w:rsidR="00763512" w:rsidRPr="00512978" w:rsidRDefault="00763512" w:rsidP="00B2299D">
      <w:pPr>
        <w:pStyle w:val="Bullet1"/>
      </w:pPr>
      <w:r w:rsidRPr="00512978">
        <w:rPr>
          <w:b/>
          <w:bCs/>
        </w:rPr>
        <w:t>Leadership:</w:t>
      </w:r>
      <w:r w:rsidRPr="00512978">
        <w:t xml:space="preserve"> </w:t>
      </w:r>
      <w:r w:rsidR="00953C37" w:rsidRPr="00953C37">
        <w:t>Communicates a vision that generates enthusiasm and commitment; recognises and rewards behaviour that is aligned with the vision; identifies potential issues and set- backs and guides team to optimise outcomes; models the behaviour expected of others.</w:t>
      </w:r>
    </w:p>
    <w:p w14:paraId="6345339B" w14:textId="77777777" w:rsidR="00DC37C9" w:rsidRPr="00512978" w:rsidRDefault="00DC37C9" w:rsidP="00DC37C9">
      <w:pPr>
        <w:pStyle w:val="Bullet1"/>
      </w:pPr>
      <w:r w:rsidRPr="00512978">
        <w:rPr>
          <w:b/>
        </w:rPr>
        <w:lastRenderedPageBreak/>
        <w:t>Self-management:</w:t>
      </w:r>
      <w:r w:rsidRPr="00512978">
        <w:t xml:space="preserve"> </w:t>
      </w:r>
      <w:r w:rsidRPr="00312A58">
        <w:t>Applies special techniques and develops personal strategies to effectively manage strong emotions in high pressure situations; actively monitors own preferences and manages behaviour to always ensure maximum impact; builds a balanced team to compensate for own limitations.</w:t>
      </w:r>
    </w:p>
    <w:p w14:paraId="15CCBD24" w14:textId="2E4A0F9B" w:rsidR="00763512" w:rsidRPr="00512978" w:rsidRDefault="00763512" w:rsidP="00B2299D">
      <w:pPr>
        <w:pStyle w:val="Bullet1"/>
      </w:pPr>
      <w:r w:rsidRPr="00512978">
        <w:rPr>
          <w:b/>
          <w:bCs/>
        </w:rPr>
        <w:t>Strategic planning</w:t>
      </w:r>
      <w:bookmarkStart w:id="3" w:name="_Int_mvN5v6PV"/>
      <w:r w:rsidRPr="00512978">
        <w:t>:</w:t>
      </w:r>
      <w:bookmarkEnd w:id="3"/>
      <w:r w:rsidRPr="00512978">
        <w:t xml:space="preserve"> </w:t>
      </w:r>
      <w:r w:rsidR="00953C37" w:rsidRPr="00953C37">
        <w:t>Inspires a sense of purpose and direction within context; understands the organisation’s current and future role; considers the ramifications of issues and long-term impact of work being done.</w:t>
      </w:r>
    </w:p>
    <w:p w14:paraId="67AE0058" w14:textId="2D759F30" w:rsidR="00763512" w:rsidRPr="00512978" w:rsidRDefault="00092350" w:rsidP="00B2299D">
      <w:pPr>
        <w:pStyle w:val="Bullet1"/>
      </w:pPr>
      <w:r>
        <w:rPr>
          <w:b/>
          <w:bCs/>
        </w:rPr>
        <w:t xml:space="preserve">Systems </w:t>
      </w:r>
      <w:r w:rsidR="00ED0D8F">
        <w:rPr>
          <w:b/>
          <w:bCs/>
        </w:rPr>
        <w:t>t</w:t>
      </w:r>
      <w:r>
        <w:rPr>
          <w:b/>
          <w:bCs/>
        </w:rPr>
        <w:t>hinking</w:t>
      </w:r>
      <w:r w:rsidR="00763512" w:rsidRPr="00512978">
        <w:rPr>
          <w:b/>
          <w:bCs/>
        </w:rPr>
        <w:t>:</w:t>
      </w:r>
      <w:r w:rsidR="00763512" w:rsidRPr="00512978">
        <w:t xml:space="preserve"> </w:t>
      </w:r>
      <w:r w:rsidR="00773528" w:rsidRPr="00773528">
        <w:t>Formulates potential courses of action to achieve objectives based on an in-depth understanding of the business environment and its systems; establishes an integrated perspective of their organisations services and identifies the leverage points where intervention will add value.</w:t>
      </w:r>
    </w:p>
    <w:p w14:paraId="30B1838F" w14:textId="77777777" w:rsidR="00763512" w:rsidRDefault="00763512" w:rsidP="00763512">
      <w:pPr>
        <w:pStyle w:val="Heading2"/>
      </w:pPr>
      <w:r>
        <w:t>Personal qualities</w:t>
      </w:r>
    </w:p>
    <w:p w14:paraId="2DAA6089" w14:textId="29958715" w:rsidR="00421B09" w:rsidRPr="00512978" w:rsidRDefault="00421B09" w:rsidP="00421B09">
      <w:pPr>
        <w:pStyle w:val="Bullet1"/>
      </w:pPr>
      <w:r w:rsidRPr="00512978">
        <w:rPr>
          <w:b/>
        </w:rPr>
        <w:t xml:space="preserve">Client </w:t>
      </w:r>
      <w:r w:rsidR="00ED0D8F">
        <w:rPr>
          <w:b/>
        </w:rPr>
        <w:t>f</w:t>
      </w:r>
      <w:r w:rsidRPr="00512978">
        <w:rPr>
          <w:b/>
        </w:rPr>
        <w:t>ocus:</w:t>
      </w:r>
      <w:r w:rsidRPr="00512978">
        <w:t xml:space="preserve"> Drives a collaborative and integrated human service system that considers the clients’ life circumstances and works with individuals and families to support clients to improve their lives.</w:t>
      </w:r>
    </w:p>
    <w:p w14:paraId="7B18E6FA" w14:textId="77777777" w:rsidR="00DC37C9" w:rsidRPr="00512978" w:rsidRDefault="00DC37C9" w:rsidP="00DC37C9">
      <w:pPr>
        <w:pStyle w:val="Bullet1"/>
      </w:pPr>
      <w:r w:rsidRPr="00512978">
        <w:rPr>
          <w:b/>
        </w:rPr>
        <w:t>Creativity and innovation:</w:t>
      </w:r>
      <w:r w:rsidRPr="00512978">
        <w:t xml:space="preserve"> </w:t>
      </w:r>
      <w:r w:rsidRPr="00511304">
        <w:t>Generates new ideas; draws on a range of information sources to identify new ways of doing things; actively influences events and promotes ideas; translates creative ideas into workplace improvements; reflects on experience and is open to new ways to improve practice.</w:t>
      </w:r>
    </w:p>
    <w:p w14:paraId="2510D6D9" w14:textId="0EEA878D" w:rsidR="00763512" w:rsidRPr="00512978" w:rsidRDefault="00763512" w:rsidP="00B2299D">
      <w:pPr>
        <w:pStyle w:val="Bullet1"/>
      </w:pPr>
      <w:r w:rsidRPr="00512978">
        <w:rPr>
          <w:b/>
        </w:rPr>
        <w:t>Decisiveness:</w:t>
      </w:r>
      <w:r w:rsidRPr="00512978">
        <w:t xml:space="preserve"> </w:t>
      </w:r>
      <w:r w:rsidR="00511304" w:rsidRPr="00511304">
        <w:t>Takes rational and sound decisions based on a consideration of the facts and alternatives; makes tough decisions, sometimes with incomplete information; evaluates rational and emotional elements of situations; makes quick decisions where required; commits to a definite course of action.</w:t>
      </w:r>
    </w:p>
    <w:p w14:paraId="661CC310" w14:textId="7BB00291" w:rsidR="00763512" w:rsidRPr="00512978" w:rsidRDefault="00763512" w:rsidP="00B2299D">
      <w:pPr>
        <w:pStyle w:val="Bullet1"/>
      </w:pPr>
      <w:r w:rsidRPr="00512978">
        <w:rPr>
          <w:b/>
        </w:rPr>
        <w:t>Developing others:</w:t>
      </w:r>
      <w:r w:rsidRPr="00512978">
        <w:t xml:space="preserve"> </w:t>
      </w:r>
      <w:r w:rsidR="00977352" w:rsidRPr="00977352">
        <w:t>Actively seeks to improve others’ skills and talents by providing constructive feedback, coaching and training opportunities; empowers others by investing them with the authority and latitude to accomplish tasks; appropriately delegates responsibilities to further the development of others.</w:t>
      </w:r>
    </w:p>
    <w:p w14:paraId="08FD0280" w14:textId="510415EA" w:rsidR="0093354B" w:rsidRPr="0093354B" w:rsidRDefault="0093354B" w:rsidP="00B2299D">
      <w:pPr>
        <w:pStyle w:val="Bullet1"/>
      </w:pPr>
      <w:r w:rsidRPr="0093354B">
        <w:rPr>
          <w:b/>
          <w:bCs/>
        </w:rPr>
        <w:t xml:space="preserve">Empathy and </w:t>
      </w:r>
      <w:r w:rsidR="00ED0D8F">
        <w:rPr>
          <w:b/>
          <w:bCs/>
        </w:rPr>
        <w:t>c</w:t>
      </w:r>
      <w:r w:rsidRPr="0093354B">
        <w:rPr>
          <w:b/>
          <w:bCs/>
        </w:rPr>
        <w:t xml:space="preserve">ultural </w:t>
      </w:r>
      <w:r w:rsidR="00ED0D8F">
        <w:rPr>
          <w:b/>
          <w:bCs/>
        </w:rPr>
        <w:t>a</w:t>
      </w:r>
      <w:r w:rsidRPr="0093354B">
        <w:rPr>
          <w:b/>
          <w:bCs/>
        </w:rPr>
        <w:t>wareness: </w:t>
      </w:r>
      <w:r w:rsidRPr="0093354B">
        <w:t>Pays attention to words, expressions, and body language; paraphrases messages to check understanding; shapes responses to individuals, based on a range of information they have noted; communicates well with, relates to, and sees issues from the perspective of people from a diverse range of cultures and backgrounds.</w:t>
      </w:r>
      <w:r w:rsidRPr="0093354B">
        <w:rPr>
          <w:b/>
          <w:bCs/>
        </w:rPr>
        <w:t> </w:t>
      </w:r>
    </w:p>
    <w:p w14:paraId="1C644A80" w14:textId="68FB3A6B" w:rsidR="00763512" w:rsidRPr="00512978" w:rsidRDefault="00763512" w:rsidP="00B2299D">
      <w:pPr>
        <w:pStyle w:val="Bullet1"/>
      </w:pPr>
      <w:r w:rsidRPr="00512978">
        <w:rPr>
          <w:b/>
          <w:bCs/>
        </w:rPr>
        <w:t>Resilience:</w:t>
      </w:r>
      <w:r w:rsidRPr="00512978">
        <w:t xml:space="preserve"> </w:t>
      </w:r>
      <w:r w:rsidR="00977352" w:rsidRPr="00977352">
        <w:t>Perseveres to achieve goals, even in the face of obstacles; copes effectively with setbacks and disappointments; remains calm and in control under pressure; accepts constructive criticism in an objective manner, without becoming defensive.</w:t>
      </w:r>
    </w:p>
    <w:p w14:paraId="3FDA3978" w14:textId="77777777" w:rsidR="00763512" w:rsidRDefault="00763512" w:rsidP="00763512">
      <w:pPr>
        <w:pStyle w:val="Heading2"/>
      </w:pPr>
      <w:r>
        <w:t>Qualifications</w:t>
      </w:r>
    </w:p>
    <w:p w14:paraId="31DB9A05" w14:textId="77777777" w:rsidR="00763512" w:rsidRPr="00512978" w:rsidRDefault="00763512" w:rsidP="00B2299D">
      <w:pPr>
        <w:pStyle w:val="Bullet1"/>
        <w:rPr>
          <w:lang w:eastAsia="zh-CN"/>
        </w:rPr>
      </w:pPr>
      <w:r w:rsidRPr="752774D5">
        <w:rPr>
          <w:lang w:eastAsia="zh-CN"/>
        </w:rPr>
        <w:t>Appropriate tertiary qualifications in business management, public administration, human and/or community services administration.</w:t>
      </w:r>
    </w:p>
    <w:p w14:paraId="4B44DD5D" w14:textId="77777777" w:rsidR="00763512" w:rsidRDefault="00763512" w:rsidP="00763512">
      <w:pPr>
        <w:pStyle w:val="Heading1"/>
      </w:pPr>
      <w:r>
        <w:t>Values and behaviours</w:t>
      </w:r>
    </w:p>
    <w:p w14:paraId="3348E306" w14:textId="25A536C4" w:rsidR="21CA5CB0" w:rsidRDefault="21CA5CB0" w:rsidP="752774D5">
      <w:r w:rsidRPr="752774D5">
        <w:rPr>
          <w:rFonts w:eastAsia="Arial" w:cs="Arial"/>
          <w:szCs w:val="21"/>
        </w:rPr>
        <w:t>The Department of Families, Fairness and Housing employees are required to demonstrate commitment to:</w:t>
      </w:r>
    </w:p>
    <w:p w14:paraId="5BB3E124" w14:textId="3A916832" w:rsidR="21CA5CB0" w:rsidRDefault="21CA5CB0" w:rsidP="752774D5">
      <w:r w:rsidRPr="752774D5">
        <w:rPr>
          <w:rFonts w:eastAsia="Arial" w:cs="Arial"/>
          <w:b/>
          <w:bCs/>
          <w:szCs w:val="21"/>
        </w:rPr>
        <w:t>The public sector values and behaviours</w:t>
      </w:r>
      <w:r w:rsidRPr="752774D5">
        <w:rPr>
          <w:rFonts w:eastAsia="Arial" w:cs="Arial"/>
          <w:szCs w:val="21"/>
        </w:rPr>
        <w:t xml:space="preserve"> – responsiveness, integrity, impartiality, accountability, respect, leadership and human rights.</w:t>
      </w:r>
    </w:p>
    <w:p w14:paraId="478E68D2" w14:textId="4524D545" w:rsidR="21CA5CB0" w:rsidRDefault="21CA5CB0" w:rsidP="752774D5">
      <w:r w:rsidRPr="752774D5">
        <w:rPr>
          <w:rFonts w:eastAsia="Arial" w:cs="Arial"/>
          <w:b/>
          <w:bCs/>
          <w:szCs w:val="21"/>
        </w:rPr>
        <w:t>Recordkeeping</w:t>
      </w:r>
      <w:r w:rsidRPr="752774D5">
        <w:rPr>
          <w:rFonts w:eastAsia="Arial" w:cs="Arial"/>
          <w:szCs w:val="21"/>
        </w:rPr>
        <w:t xml:space="preserve"> – The department is committed to good record keeping and requires all staff to routinely create and keep full and accurate records of their work-related activities, transactions and decisions, using authorised systems.</w:t>
      </w:r>
    </w:p>
    <w:p w14:paraId="17357B2E" w14:textId="4904E4D5" w:rsidR="21CA5CB0" w:rsidRDefault="21CA5CB0" w:rsidP="752774D5">
      <w:r w:rsidRPr="752774D5">
        <w:rPr>
          <w:rFonts w:eastAsia="Arial" w:cs="Arial"/>
          <w:b/>
          <w:bCs/>
          <w:szCs w:val="21"/>
        </w:rPr>
        <w:t>Diversity</w:t>
      </w:r>
      <w:r w:rsidRPr="752774D5">
        <w:rPr>
          <w:rFonts w:eastAsia="Arial" w:cs="Arial"/>
          <w:szCs w:val="21"/>
        </w:rPr>
        <w:t xml:space="preserve"> – The department values an inclusive workplace that embraces diversity and strongly encourages applications from Aboriginal people, people with disability, people from the LGBTIQA+ community, and people from culturally diverse backgrounds.</w:t>
      </w:r>
    </w:p>
    <w:p w14:paraId="46D5BA33" w14:textId="77777777" w:rsidR="00763512" w:rsidRDefault="00763512" w:rsidP="00763512">
      <w:pPr>
        <w:pStyle w:val="Heading1"/>
      </w:pPr>
      <w:r>
        <w:lastRenderedPageBreak/>
        <w:t>Important information</w:t>
      </w:r>
    </w:p>
    <w:p w14:paraId="3337EAC6" w14:textId="77777777" w:rsidR="00C77A07" w:rsidRPr="00C77A07" w:rsidRDefault="00C77A07" w:rsidP="00C77A07">
      <w:pPr>
        <w:rPr>
          <w:rFonts w:eastAsia="Arial" w:cs="Arial"/>
          <w:szCs w:val="21"/>
        </w:rPr>
      </w:pPr>
      <w:r w:rsidRPr="00C77A07">
        <w:rPr>
          <w:rFonts w:eastAsia="Arial" w:cs="Arial"/>
          <w:szCs w:val="21"/>
        </w:rPr>
        <w:t>Department policy stipulates that salary upon commencement is paid at the base of the salary range for the relevant grade. An executive delegate must approve any above base requests. These will be by exception only or where required to match the current salary of a Victorian Public Service staff transferring at-level.</w:t>
      </w:r>
    </w:p>
    <w:p w14:paraId="03366B13" w14:textId="77777777" w:rsidR="00C77A07" w:rsidRPr="00C77A07" w:rsidRDefault="00C77A07" w:rsidP="00C77A07">
      <w:pPr>
        <w:rPr>
          <w:rFonts w:eastAsia="Arial" w:cs="Arial"/>
          <w:szCs w:val="21"/>
        </w:rPr>
      </w:pPr>
      <w:r w:rsidRPr="00C77A07">
        <w:rPr>
          <w:rFonts w:eastAsia="Arial" w:cs="Arial"/>
          <w:szCs w:val="21"/>
        </w:rPr>
        <w:t>Individuals who have received a Voluntary Departure Package from a Victoria Public Service department/agency are ineligible for re-employment for a minimum of three calendar years from the date of separation.</w:t>
      </w:r>
    </w:p>
    <w:p w14:paraId="59B673C5" w14:textId="77777777" w:rsidR="00C77A07" w:rsidRPr="00C77A07" w:rsidRDefault="00C77A07" w:rsidP="00C77A07">
      <w:pPr>
        <w:rPr>
          <w:rFonts w:eastAsia="Arial" w:cs="Arial"/>
          <w:szCs w:val="21"/>
        </w:rPr>
      </w:pPr>
      <w:r w:rsidRPr="00C77A07">
        <w:rPr>
          <w:rFonts w:eastAsia="Arial" w:cs="Arial"/>
          <w:szCs w:val="21"/>
        </w:rPr>
        <w:t>Individuals who have received an Early Retirement Package (ERP) from a Victoria Public Service department/agency are ineligible for re-employment for a minimum of 12 months from the date of separation.</w:t>
      </w:r>
    </w:p>
    <w:p w14:paraId="47842B6E" w14:textId="77777777" w:rsidR="00C77A07" w:rsidRPr="00C77A07" w:rsidRDefault="00C77A07" w:rsidP="00C77A07">
      <w:pPr>
        <w:rPr>
          <w:rFonts w:eastAsia="Arial" w:cs="Arial"/>
          <w:szCs w:val="21"/>
        </w:rPr>
      </w:pPr>
      <w:r w:rsidRPr="00C77A07">
        <w:rPr>
          <w:rFonts w:eastAsia="Arial" w:cs="Arial"/>
          <w:szCs w:val="21"/>
        </w:rPr>
        <w:t>Individuals who have received an Application Separation Package (ASP) from a Victoria Public Service department/agency are ineligible for re-employment for a minimum of 18 months from the date of separation.</w:t>
      </w:r>
    </w:p>
    <w:p w14:paraId="3482E3CB" w14:textId="77777777" w:rsidR="00C77A07" w:rsidRPr="00C77A07" w:rsidRDefault="00C77A07" w:rsidP="00C77A07">
      <w:pPr>
        <w:rPr>
          <w:rFonts w:eastAsia="Arial" w:cs="Arial"/>
          <w:szCs w:val="21"/>
        </w:rPr>
      </w:pPr>
      <w:r w:rsidRPr="00C77A07">
        <w:rPr>
          <w:rFonts w:eastAsia="Arial" w:cs="Arial"/>
          <w:szCs w:val="21"/>
        </w:rPr>
        <w:t>The department is a key emergency management partner and contributes significantly to Victoria’s emergency management arrangements. As part of a whole-of-government agreement, employees may be required to undertake training in emergency management and support functions during an emergency and may be redeployed to facilitate this need.</w:t>
      </w:r>
    </w:p>
    <w:p w14:paraId="20480D94" w14:textId="77777777" w:rsidR="00C77A07" w:rsidRPr="00C77A07" w:rsidRDefault="00C77A07" w:rsidP="00C77A07">
      <w:pPr>
        <w:rPr>
          <w:rFonts w:eastAsia="Arial" w:cs="Arial"/>
          <w:szCs w:val="21"/>
        </w:rPr>
      </w:pPr>
      <w:r w:rsidRPr="00C77A07">
        <w:rPr>
          <w:rFonts w:eastAsia="Arial" w:cs="Arial"/>
          <w:szCs w:val="21"/>
        </w:rPr>
        <w:t>The department provides and maintains a safe working environment that does not risk the health of its employees.</w:t>
      </w:r>
    </w:p>
    <w:p w14:paraId="467C9560" w14:textId="1CE535A7" w:rsidR="00763512" w:rsidRDefault="00763512" w:rsidP="00C77A07">
      <w:pPr>
        <w:pStyle w:val="Heading1"/>
        <w:spacing w:line="240" w:lineRule="auto"/>
      </w:pPr>
      <w:r>
        <w:t>Pre-employment checks</w:t>
      </w:r>
    </w:p>
    <w:p w14:paraId="1A20EACF" w14:textId="77777777" w:rsidR="00C77A07" w:rsidRPr="00C77A07" w:rsidRDefault="00C77A07" w:rsidP="00C77A07">
      <w:pPr>
        <w:rPr>
          <w:rFonts w:eastAsia="Arial" w:cs="Arial"/>
          <w:szCs w:val="21"/>
        </w:rPr>
      </w:pPr>
      <w:r w:rsidRPr="00C77A07">
        <w:rPr>
          <w:rFonts w:eastAsia="Arial" w:cs="Arial"/>
          <w:szCs w:val="21"/>
        </w:rPr>
        <w:t>All appointments require reference checks, national criminal records checks and pre-employment misconduct screening. Some positions also require a Working with Children Check, or an NDIS Worker Screening Check.</w:t>
      </w:r>
    </w:p>
    <w:p w14:paraId="310C521E" w14:textId="77777777" w:rsidR="00C77A07" w:rsidRDefault="00C77A07" w:rsidP="00C77A07">
      <w:pPr>
        <w:rPr>
          <w:rFonts w:eastAsia="Arial" w:cs="Arial"/>
          <w:szCs w:val="21"/>
        </w:rPr>
      </w:pPr>
      <w:r w:rsidRPr="00C77A07">
        <w:rPr>
          <w:rFonts w:eastAsia="Arial" w:cs="Arial"/>
          <w:szCs w:val="21"/>
        </w:rPr>
        <w:t>Applicants who have lived overseas in one country for 12 months or longer in the last ten years must provide an international police check from the relevant overseas police agency. Applicants can obtain a check through an organisation providing international police checks via an internet search.</w:t>
      </w:r>
    </w:p>
    <w:p w14:paraId="4CA1C34F" w14:textId="1A5459F8" w:rsidR="00763512" w:rsidRDefault="00763512" w:rsidP="00C77A07">
      <w:pPr>
        <w:pStyle w:val="Heading1"/>
        <w:spacing w:line="240" w:lineRule="auto"/>
      </w:pPr>
      <w:r>
        <w:t>Further information</w:t>
      </w:r>
    </w:p>
    <w:p w14:paraId="11321AD9" w14:textId="77777777" w:rsidR="00C77A07" w:rsidRPr="00C77A07" w:rsidRDefault="00C77A07" w:rsidP="00C77A07">
      <w:pPr>
        <w:pStyle w:val="Bullet1"/>
        <w:numPr>
          <w:ilvl w:val="0"/>
          <w:numId w:val="0"/>
        </w:numPr>
      </w:pPr>
      <w:r w:rsidRPr="00C77A07">
        <w:t xml:space="preserve">For further information visit </w:t>
      </w:r>
      <w:hyperlink r:id="rId16" w:history="1">
        <w:r w:rsidRPr="00C77A07">
          <w:rPr>
            <w:rStyle w:val="Hyperlink"/>
          </w:rPr>
          <w:t>‘About the Department’ on Department of Families, Fairness and Housing</w:t>
        </w:r>
      </w:hyperlink>
      <w:r w:rsidRPr="00C77A07">
        <w:t xml:space="preserve"> &lt;https://www.dffh.vic.gov.au/about&gt;.</w:t>
      </w:r>
    </w:p>
    <w:p w14:paraId="4A3CC030" w14:textId="77777777" w:rsidR="00C77A07" w:rsidRPr="00C77A07" w:rsidRDefault="00C77A07" w:rsidP="00C77A07">
      <w:pPr>
        <w:pStyle w:val="Bullet1"/>
        <w:numPr>
          <w:ilvl w:val="0"/>
          <w:numId w:val="0"/>
        </w:numPr>
      </w:pPr>
      <w:r w:rsidRPr="00C77A07">
        <w:t xml:space="preserve">For enquiries regarding the position please phone the contact on the position description. If you experience difficulties in applying online, please contact Executive Employment via email at </w:t>
      </w:r>
      <w:hyperlink r:id="rId17" w:history="1">
        <w:r w:rsidRPr="00C77A07">
          <w:rPr>
            <w:rStyle w:val="Hyperlink"/>
          </w:rPr>
          <w:t>Executive.Employment@dffh.vic.gov.au</w:t>
        </w:r>
      </w:hyperlink>
    </w:p>
    <w:p w14:paraId="17A5C49C" w14:textId="77777777" w:rsidR="00C77A07" w:rsidRPr="00C77A07" w:rsidRDefault="00C77A07" w:rsidP="00C77A07">
      <w:pPr>
        <w:pStyle w:val="Bullet1"/>
        <w:numPr>
          <w:ilvl w:val="0"/>
          <w:numId w:val="0"/>
        </w:numPr>
      </w:pPr>
      <w:r w:rsidRPr="00C77A07">
        <w:t xml:space="preserve">DFFH values the contribution of all employees and fair and equitable treatment of all people is integral to all activities. As such, the DFFH offers reasonable adjustments for applicants with disabilities on request at </w:t>
      </w:r>
      <w:hyperlink r:id="rId18" w:history="1">
        <w:r w:rsidRPr="00C77A07">
          <w:rPr>
            <w:rStyle w:val="Hyperlink"/>
          </w:rPr>
          <w:t>DiversityInclusion@support.vic.gov.au</w:t>
        </w:r>
      </w:hyperlink>
    </w:p>
    <w:p w14:paraId="7D662701" w14:textId="77777777" w:rsidR="00763512" w:rsidRPr="00016E77" w:rsidRDefault="00763512" w:rsidP="00512978">
      <w:pPr>
        <w:pStyle w:val="Bullet1"/>
        <w:numPr>
          <w:ilvl w:val="0"/>
          <w:numId w:val="0"/>
        </w:numPr>
        <w:ind w:left="284" w:hanging="284"/>
      </w:pPr>
    </w:p>
    <w:tbl>
      <w:tblPr>
        <w:tblStyle w:val="TableGrid"/>
        <w:tblW w:w="0" w:type="auto"/>
        <w:tblLayout w:type="fixed"/>
        <w:tblLook w:val="0600" w:firstRow="0" w:lastRow="0" w:firstColumn="0" w:lastColumn="0" w:noHBand="1" w:noVBand="1"/>
      </w:tblPr>
      <w:tblGrid>
        <w:gridCol w:w="10200"/>
      </w:tblGrid>
      <w:tr w:rsidR="752774D5" w14:paraId="452D3947" w14:textId="77777777" w:rsidTr="752774D5">
        <w:trPr>
          <w:trHeight w:val="300"/>
        </w:trPr>
        <w:tc>
          <w:tcPr>
            <w:tcW w:w="10200" w:type="dxa"/>
            <w:tcBorders>
              <w:top w:val="single" w:sz="8" w:space="0" w:color="auto"/>
              <w:left w:val="single" w:sz="8" w:space="0" w:color="auto"/>
              <w:bottom w:val="single" w:sz="8" w:space="0" w:color="auto"/>
              <w:right w:val="single" w:sz="8" w:space="0" w:color="auto"/>
            </w:tcBorders>
            <w:tcMar>
              <w:left w:w="108" w:type="dxa"/>
              <w:bottom w:w="108" w:type="dxa"/>
              <w:right w:w="108" w:type="dxa"/>
            </w:tcMar>
          </w:tcPr>
          <w:p w14:paraId="092CE3BD" w14:textId="5AB73A1B" w:rsidR="752774D5" w:rsidRDefault="752774D5" w:rsidP="752774D5">
            <w:r w:rsidRPr="752774D5">
              <w:rPr>
                <w:rFonts w:eastAsia="Arial" w:cs="Arial"/>
                <w:sz w:val="24"/>
                <w:szCs w:val="24"/>
              </w:rPr>
              <w:t>To receive this document in another format</w:t>
            </w:r>
            <w:r w:rsidR="007215E7">
              <w:rPr>
                <w:rFonts w:eastAsia="Arial" w:cs="Arial"/>
                <w:sz w:val="24"/>
                <w:szCs w:val="24"/>
              </w:rPr>
              <w:t xml:space="preserve">, </w:t>
            </w:r>
            <w:r w:rsidR="005975B5" w:rsidRPr="005975B5">
              <w:rPr>
                <w:rFonts w:eastAsia="Arial" w:cs="Arial"/>
                <w:sz w:val="24"/>
                <w:szCs w:val="24"/>
              </w:rPr>
              <w:t xml:space="preserve">email </w:t>
            </w:r>
            <w:hyperlink r:id="rId19" w:history="1">
              <w:r w:rsidR="005975B5" w:rsidRPr="005975B5">
                <w:rPr>
                  <w:rStyle w:val="Hyperlink"/>
                  <w:rFonts w:eastAsia="Arial" w:cs="Arial"/>
                  <w:sz w:val="24"/>
                  <w:szCs w:val="24"/>
                </w:rPr>
                <w:t>People and Culture</w:t>
              </w:r>
            </w:hyperlink>
            <w:r w:rsidR="005975B5" w:rsidRPr="005975B5">
              <w:rPr>
                <w:rFonts w:eastAsia="Arial" w:cs="Arial"/>
                <w:sz w:val="24"/>
                <w:szCs w:val="24"/>
              </w:rPr>
              <w:t xml:space="preserve"> </w:t>
            </w:r>
            <w:r w:rsidRPr="752774D5">
              <w:rPr>
                <w:rFonts w:eastAsia="Arial" w:cs="Arial"/>
                <w:sz w:val="24"/>
                <w:szCs w:val="24"/>
              </w:rPr>
              <w:t>Executive.Employment@dffh.vic.gov.au.</w:t>
            </w:r>
          </w:p>
          <w:p w14:paraId="4C20F42E" w14:textId="02188D8B" w:rsidR="752774D5" w:rsidRDefault="752774D5" w:rsidP="752774D5">
            <w:pPr>
              <w:rPr>
                <w:rFonts w:eastAsia="Arial" w:cs="Arial"/>
                <w:color w:val="000000" w:themeColor="text1"/>
                <w:sz w:val="20"/>
              </w:rPr>
            </w:pPr>
            <w:r w:rsidRPr="752774D5">
              <w:rPr>
                <w:rFonts w:eastAsia="Arial" w:cs="Arial"/>
                <w:color w:val="000000" w:themeColor="text1"/>
                <w:sz w:val="20"/>
              </w:rPr>
              <w:t>Authorised and published by the Victorian Government, 1 Treasury Place, Melbourne.</w:t>
            </w:r>
            <w:r>
              <w:br/>
            </w:r>
            <w:r w:rsidRPr="752774D5">
              <w:rPr>
                <w:rFonts w:eastAsia="Arial" w:cs="Arial"/>
                <w:szCs w:val="21"/>
              </w:rPr>
              <w:t xml:space="preserve"> </w:t>
            </w:r>
            <w:r w:rsidRPr="752774D5">
              <w:rPr>
                <w:rFonts w:eastAsia="Arial" w:cs="Arial"/>
                <w:color w:val="000000" w:themeColor="text1"/>
                <w:sz w:val="20"/>
              </w:rPr>
              <w:t xml:space="preserve"> © State of Victoria, Australia, Department of Families, Fairness and Housing, </w:t>
            </w:r>
            <w:r w:rsidR="004E376C">
              <w:rPr>
                <w:rFonts w:eastAsia="Arial" w:cs="Arial"/>
                <w:color w:val="000000" w:themeColor="text1"/>
                <w:sz w:val="20"/>
              </w:rPr>
              <w:t>August</w:t>
            </w:r>
            <w:r w:rsidR="3D32B102" w:rsidRPr="752774D5">
              <w:rPr>
                <w:rFonts w:eastAsia="Arial" w:cs="Arial"/>
                <w:color w:val="000000" w:themeColor="text1"/>
                <w:sz w:val="20"/>
              </w:rPr>
              <w:t xml:space="preserve"> 202</w:t>
            </w:r>
            <w:r w:rsidR="007215E7">
              <w:rPr>
                <w:rFonts w:eastAsia="Arial" w:cs="Arial"/>
                <w:color w:val="000000" w:themeColor="text1"/>
                <w:sz w:val="20"/>
              </w:rPr>
              <w:t>6</w:t>
            </w:r>
            <w:r w:rsidR="3D32B102" w:rsidRPr="752774D5">
              <w:rPr>
                <w:rFonts w:eastAsia="Arial" w:cs="Arial"/>
                <w:color w:val="000000" w:themeColor="text1"/>
                <w:sz w:val="20"/>
              </w:rPr>
              <w:t>.</w:t>
            </w:r>
            <w:r>
              <w:br/>
            </w:r>
            <w:r w:rsidRPr="752774D5">
              <w:rPr>
                <w:rFonts w:eastAsia="Arial" w:cs="Arial"/>
                <w:szCs w:val="21"/>
              </w:rPr>
              <w:t xml:space="preserve"> </w:t>
            </w:r>
            <w:r w:rsidRPr="752774D5">
              <w:rPr>
                <w:rFonts w:eastAsia="Arial" w:cs="Arial"/>
                <w:color w:val="000000" w:themeColor="text1"/>
                <w:sz w:val="20"/>
              </w:rPr>
              <w:t xml:space="preserve"> In this document, ‘Aboriginal’ refers to both Aboriginal and Torres Strait Islander people. ‘Indigenous’ or </w:t>
            </w:r>
            <w:r w:rsidRPr="752774D5">
              <w:rPr>
                <w:rFonts w:eastAsia="Arial" w:cs="Arial"/>
                <w:color w:val="000000" w:themeColor="text1"/>
                <w:sz w:val="20"/>
              </w:rPr>
              <w:lastRenderedPageBreak/>
              <w:t>‘Koori/Koorie’ is retained when part of the title of a report, program or quotation.</w:t>
            </w:r>
            <w:r>
              <w:br/>
            </w:r>
            <w:r w:rsidRPr="752774D5">
              <w:rPr>
                <w:rFonts w:eastAsia="Arial" w:cs="Arial"/>
                <w:szCs w:val="21"/>
              </w:rPr>
              <w:t xml:space="preserve"> </w:t>
            </w:r>
            <w:r w:rsidRPr="752774D5">
              <w:rPr>
                <w:rFonts w:eastAsia="Arial" w:cs="Arial"/>
                <w:color w:val="000000" w:themeColor="text1"/>
                <w:sz w:val="20"/>
              </w:rPr>
              <w:t xml:space="preserve"> Available at </w:t>
            </w:r>
            <w:hyperlink r:id="rId20">
              <w:r w:rsidRPr="752774D5">
                <w:rPr>
                  <w:rStyle w:val="Hyperlink"/>
                  <w:rFonts w:eastAsia="Arial" w:cs="Arial"/>
                  <w:sz w:val="20"/>
                  <w:u w:val="single"/>
                </w:rPr>
                <w:t>careers.vic.gov.au</w:t>
              </w:r>
            </w:hyperlink>
            <w:r w:rsidRPr="752774D5">
              <w:rPr>
                <w:rFonts w:eastAsia="Arial" w:cs="Arial"/>
                <w:color w:val="000000" w:themeColor="text1"/>
                <w:sz w:val="20"/>
              </w:rPr>
              <w:t xml:space="preserve"> </w:t>
            </w:r>
            <w:r w:rsidR="3A5E2704" w:rsidRPr="752774D5">
              <w:rPr>
                <w:rFonts w:eastAsia="Arial" w:cs="Arial"/>
                <w:color w:val="000000" w:themeColor="text1"/>
                <w:sz w:val="20"/>
              </w:rPr>
              <w:t xml:space="preserve">&lt; </w:t>
            </w:r>
            <w:hyperlink r:id="rId21">
              <w:r w:rsidR="3A5E2704" w:rsidRPr="752774D5">
                <w:rPr>
                  <w:rStyle w:val="Hyperlink"/>
                  <w:rFonts w:eastAsia="Arial" w:cs="Arial"/>
                  <w:sz w:val="20"/>
                  <w:u w:val="single"/>
                </w:rPr>
                <w:t>https://careers.vic.gov.au/</w:t>
              </w:r>
            </w:hyperlink>
            <w:r w:rsidR="3A5E2704" w:rsidRPr="752774D5">
              <w:rPr>
                <w:rFonts w:eastAsia="Arial" w:cs="Arial"/>
                <w:color w:val="000000" w:themeColor="text1"/>
                <w:sz w:val="20"/>
              </w:rPr>
              <w:t>&gt;</w:t>
            </w:r>
          </w:p>
        </w:tc>
      </w:tr>
    </w:tbl>
    <w:p w14:paraId="6D7B6B71" w14:textId="3E88D640" w:rsidR="00763512" w:rsidRDefault="00763512" w:rsidP="00763512">
      <w:pPr>
        <w:pStyle w:val="Body"/>
      </w:pPr>
    </w:p>
    <w:bookmarkEnd w:id="1"/>
    <w:p w14:paraId="4F86C90C" w14:textId="77777777" w:rsidR="00763512" w:rsidRPr="00B745AD" w:rsidRDefault="00763512" w:rsidP="005769A3">
      <w:pPr>
        <w:pStyle w:val="DHHSbody"/>
      </w:pPr>
    </w:p>
    <w:sectPr w:rsidR="00763512" w:rsidRPr="00B745AD" w:rsidSect="00B04489">
      <w:headerReference w:type="default" r:id="rId22"/>
      <w:type w:val="continuous"/>
      <w:pgSz w:w="11906" w:h="16838" w:code="9"/>
      <w:pgMar w:top="1418" w:right="851" w:bottom="1418" w:left="851" w:header="680" w:footer="851" w:gutter="0"/>
      <w:cols w:space="34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EBC4A6" w14:textId="77777777" w:rsidR="00F53999" w:rsidRDefault="00F53999">
      <w:r>
        <w:separator/>
      </w:r>
    </w:p>
    <w:p w14:paraId="47E3DCE9" w14:textId="77777777" w:rsidR="00F53999" w:rsidRDefault="00F53999"/>
  </w:endnote>
  <w:endnote w:type="continuationSeparator" w:id="0">
    <w:p w14:paraId="61F3B612" w14:textId="77777777" w:rsidR="00F53999" w:rsidRDefault="00F53999">
      <w:r>
        <w:continuationSeparator/>
      </w:r>
    </w:p>
    <w:p w14:paraId="5D9CBBAF" w14:textId="77777777" w:rsidR="00F53999" w:rsidRDefault="00F53999"/>
  </w:endnote>
  <w:endnote w:type="continuationNotice" w:id="1">
    <w:p w14:paraId="04887CC8" w14:textId="77777777" w:rsidR="00F53999" w:rsidRDefault="00F5399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Lucida Grande">
    <w:altName w:val="Segoe UI"/>
    <w:charset w:val="00"/>
    <w:family w:val="auto"/>
    <w:pitch w:val="variable"/>
    <w:sig w:usb0="00000000" w:usb1="5000A1FF" w:usb2="00000000" w:usb3="00000000" w:csb0="000001B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D29F8" w14:textId="37985B72" w:rsidR="00E261B3" w:rsidRPr="00F65AA9" w:rsidRDefault="005468F6" w:rsidP="00EF2C72">
    <w:pPr>
      <w:pStyle w:val="Footer"/>
    </w:pPr>
    <w:r>
      <w:rPr>
        <w:noProof/>
        <w:lang w:eastAsia="en-AU"/>
      </w:rPr>
      <mc:AlternateContent>
        <mc:Choice Requires="wps">
          <w:drawing>
            <wp:anchor distT="0" distB="0" distL="114300" distR="114300" simplePos="0" relativeHeight="251658241" behindDoc="0" locked="0" layoutInCell="0" allowOverlap="1" wp14:anchorId="6AF8EB5E" wp14:editId="4AE65119">
              <wp:simplePos x="0" y="0"/>
              <wp:positionH relativeFrom="page">
                <wp:posOffset>0</wp:posOffset>
              </wp:positionH>
              <wp:positionV relativeFrom="page">
                <wp:posOffset>10189210</wp:posOffset>
              </wp:positionV>
              <wp:extent cx="7560310" cy="311785"/>
              <wp:effectExtent l="0" t="0" r="0" b="12065"/>
              <wp:wrapNone/>
              <wp:docPr id="5" name="MSIPCMbad74a74b80b8fb08894737b" descr="{&quot;HashCode&quot;:904758361,&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138EE9D" w14:textId="6B69C686" w:rsidR="005468F6" w:rsidRPr="005468F6" w:rsidRDefault="005468F6" w:rsidP="005468F6">
                          <w:pPr>
                            <w:spacing w:after="0"/>
                            <w:jc w:val="center"/>
                            <w:rPr>
                              <w:rFonts w:ascii="Arial Black" w:hAnsi="Arial Black"/>
                              <w:color w:val="000000"/>
                              <w:sz w:val="20"/>
                            </w:rPr>
                          </w:pPr>
                          <w:r w:rsidRPr="005468F6">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6AF8EB5E" id="_x0000_t202" coordsize="21600,21600" o:spt="202" path="m,l,21600r21600,l21600,xe">
              <v:stroke joinstyle="miter"/>
              <v:path gradientshapeok="t" o:connecttype="rect"/>
            </v:shapetype>
            <v:shape id="MSIPCMbad74a74b80b8fb08894737b" o:spid="_x0000_s1026" type="#_x0000_t202" alt="{&quot;HashCode&quot;:904758361,&quot;Height&quot;:841.0,&quot;Width&quot;:595.0,&quot;Placement&quot;:&quot;Footer&quot;,&quot;Index&quot;:&quot;Primary&quot;,&quot;Section&quot;:1,&quot;Top&quot;:0.0,&quot;Left&quot;:0.0}" style="position:absolute;margin-left:0;margin-top:802.3pt;width:595.3pt;height:24.55pt;z-index:251658241;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ot2FAIAACQEAAAOAAAAZHJzL2Uyb0RvYy54bWysU01v2zAMvQ/YfxB0X2w3TdoacYqsRYYB&#10;QVsgHXqWZSk2IIuapMTOfv0o2UmKbqdhF5kiaX6897S471tFDsK6BnRBs0lKidAcqkbvCvrjdf3l&#10;lhLnma6YAi0KehSO3i8/f1p0JhdXUIOqhCVYRLu8MwWtvTd5kjhei5a5CRihMSjBtszj1e6SyrIO&#10;q7cquUrTedKBrYwFLpxD7+MQpMtYX0rB/bOUTniiCoqz+XjaeJbhTJYLlu8sM3XDxzHYP0zRskZj&#10;03OpR+YZ2dvmj1Jtwy04kH7CoU1AyoaLuANuk6UfttnWzIi4C4LjzBkm9//K8qfD1rxY4vuv0COB&#10;AZDOuNyhM+zTS9uGL05KMI4QHs+wid4Tjs6b2TydZhjiGJtm2c3tLJRJLn8b6/w3AS0JRkEt0hLR&#10;YoeN80PqKSU007BulIrUKE26gs6nszT+cI5gcaWxx2XWYPm+7McFSqiOuJeFgXJn+LrB5hvm/Auz&#10;yDHOi7r1z3hIBdgERouSGuyvv/lDPkKPUUo61ExB3c89s4IS9V0jKXfZ9XUQWbygYd97y5NX79sH&#10;QDlm+DIMj2bI9epkSgvtG8p6FbphiGmOPQtanswHPygYnwUXq1VMQjkZ5jd6a3goHWAMkL72b8ya&#10;EXePjD3BSVUs/wD/kDsQsNp7kE3kJgA7oDnijVKM7I7PJmj9/T1mXR738jcAAAD//wMAUEsDBBQA&#10;BgAIAAAAIQBIDV6a3wAAAAsBAAAPAAAAZHJzL2Rvd25yZXYueG1sTI/NTsMwEITvSLyDtUjcqFMo&#10;gYY4FQJxQUIVperZiTc/TbyOYrdN3p7NCW67M6vZb9LNaDtxxsE3jhQsFxEIpMKZhioF+5+Pu2cQ&#10;PmgyunOECib0sMmur1KdGHehbzzvQiU4hHyiFdQh9ImUvqjRar9wPRJ7pRusDrwOlTSDvnC47eR9&#10;FMXS6ob4Q617fKuxaHcnq2C1XeelPLb2+DV9TlPTlof3vFTq9mZ8fQERcAx/xzDjMzpkzJS7Exkv&#10;OgVcJLAaR6sYxOwv1xFP+aw9PjyBzFL5v0P2CwAA//8DAFBLAQItABQABgAIAAAAIQC2gziS/gAA&#10;AOEBAAATAAAAAAAAAAAAAAAAAAAAAABbQ29udGVudF9UeXBlc10ueG1sUEsBAi0AFAAGAAgAAAAh&#10;ADj9If/WAAAAlAEAAAsAAAAAAAAAAAAAAAAALwEAAF9yZWxzLy5yZWxzUEsBAi0AFAAGAAgAAAAh&#10;AJ2Si3YUAgAAJAQAAA4AAAAAAAAAAAAAAAAALgIAAGRycy9lMm9Eb2MueG1sUEsBAi0AFAAGAAgA&#10;AAAhAEgNXprfAAAACwEAAA8AAAAAAAAAAAAAAAAAbgQAAGRycy9kb3ducmV2LnhtbFBLBQYAAAAA&#10;BAAEAPMAAAB6BQAAAAA=&#10;" o:allowincell="f" filled="f" stroked="f" strokeweight=".5pt">
              <v:textbox inset=",0,,0">
                <w:txbxContent>
                  <w:p w14:paraId="1138EE9D" w14:textId="6B69C686" w:rsidR="005468F6" w:rsidRPr="005468F6" w:rsidRDefault="005468F6" w:rsidP="005468F6">
                    <w:pPr>
                      <w:spacing w:after="0"/>
                      <w:jc w:val="center"/>
                      <w:rPr>
                        <w:rFonts w:ascii="Arial Black" w:hAnsi="Arial Black"/>
                        <w:color w:val="000000"/>
                        <w:sz w:val="20"/>
                      </w:rPr>
                    </w:pPr>
                    <w:r w:rsidRPr="005468F6">
                      <w:rPr>
                        <w:rFonts w:ascii="Arial Black" w:hAnsi="Arial Black"/>
                        <w:color w:val="000000"/>
                        <w:sz w:val="20"/>
                      </w:rPr>
                      <w:t>OFFICIAL</w:t>
                    </w:r>
                  </w:p>
                </w:txbxContent>
              </v:textbox>
              <w10:wrap anchorx="page" anchory="page"/>
            </v:shape>
          </w:pict>
        </mc:Fallback>
      </mc:AlternateContent>
    </w:r>
    <w:r w:rsidR="00242378">
      <w:rPr>
        <w:noProof/>
        <w:lang w:eastAsia="en-AU"/>
      </w:rPr>
      <w:drawing>
        <wp:anchor distT="0" distB="0" distL="114300" distR="114300" simplePos="0" relativeHeight="251658240" behindDoc="1" locked="1" layoutInCell="1" allowOverlap="1" wp14:anchorId="61BDA198" wp14:editId="42ED1CA2">
          <wp:simplePos x="539750" y="9290050"/>
          <wp:positionH relativeFrom="page">
            <wp:align>right</wp:align>
          </wp:positionH>
          <wp:positionV relativeFrom="page">
            <wp:align>bottom</wp:align>
          </wp:positionV>
          <wp:extent cx="7560000" cy="1008000"/>
          <wp:effectExtent l="0" t="0" r="3175" b="1905"/>
          <wp:wrapNone/>
          <wp:docPr id="9" name="Picture 9" descr="Victoria State Government Families, Fairness and Hous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Victoria State Government Families, Fairness and Housing"/>
                  <pic:cNvPicPr/>
                </pic:nvPicPr>
                <pic:blipFill>
                  <a:blip r:embed="rId1"/>
                  <a:stretch>
                    <a:fillRect/>
                  </a:stretch>
                </pic:blipFill>
                <pic:spPr>
                  <a:xfrm>
                    <a:off x="0" y="0"/>
                    <a:ext cx="7560000" cy="100800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B13CD9" w14:textId="785FA954" w:rsidR="00E261B3" w:rsidRDefault="005468F6">
    <w:pPr>
      <w:pStyle w:val="Footer"/>
    </w:pPr>
    <w:r>
      <w:rPr>
        <w:noProof/>
      </w:rPr>
      <mc:AlternateContent>
        <mc:Choice Requires="wps">
          <w:drawing>
            <wp:anchor distT="0" distB="0" distL="114300" distR="114300" simplePos="1" relativeHeight="251658242" behindDoc="0" locked="0" layoutInCell="0" allowOverlap="1" wp14:anchorId="08EFF6F7" wp14:editId="3C6A25FA">
              <wp:simplePos x="0" y="10189687"/>
              <wp:positionH relativeFrom="page">
                <wp:posOffset>0</wp:posOffset>
              </wp:positionH>
              <wp:positionV relativeFrom="page">
                <wp:posOffset>10189210</wp:posOffset>
              </wp:positionV>
              <wp:extent cx="7560310" cy="311785"/>
              <wp:effectExtent l="0" t="0" r="0" b="12065"/>
              <wp:wrapNone/>
              <wp:docPr id="6" name="MSIPCMa2784002a02f0028a1dfb68a" descr="{&quot;HashCode&quot;:904758361,&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2EA3439" w14:textId="56F1930E" w:rsidR="005468F6" w:rsidRPr="005468F6" w:rsidRDefault="005468F6" w:rsidP="005468F6">
                          <w:pPr>
                            <w:spacing w:after="0"/>
                            <w:jc w:val="center"/>
                            <w:rPr>
                              <w:rFonts w:ascii="Arial Black" w:hAnsi="Arial Black"/>
                              <w:color w:val="000000"/>
                              <w:sz w:val="20"/>
                            </w:rPr>
                          </w:pPr>
                          <w:r w:rsidRPr="005468F6">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08EFF6F7" id="_x0000_t202" coordsize="21600,21600" o:spt="202" path="m,l,21600r21600,l21600,xe">
              <v:stroke joinstyle="miter"/>
              <v:path gradientshapeok="t" o:connecttype="rect"/>
            </v:shapetype>
            <v:shape id="MSIPCMa2784002a02f0028a1dfb68a" o:spid="_x0000_s1027" type="#_x0000_t202" alt="{&quot;HashCode&quot;:904758361,&quot;Height&quot;:841.0,&quot;Width&quot;:595.0,&quot;Placement&quot;:&quot;Footer&quot;,&quot;Index&quot;:&quot;FirstPage&quot;,&quot;Section&quot;:1,&quot;Top&quot;:0.0,&quot;Left&quot;:0.0}" style="position:absolute;margin-left:0;margin-top:802.3pt;width:595.3pt;height:24.55pt;z-index:25165824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r9FgIAACsEAAAOAAAAZHJzL2Uyb0RvYy54bWysU8tu2zAQvBfoPxC815Li2EkEy4GbwEWB&#10;IAngFDnTFGkRoLgsSVtyv75Lyi+kPRW9UMvd1T5mhrP7vtVkJ5xXYCpajHJKhOFQK7Op6I+35Zdb&#10;SnxgpmYajKjoXnh6P//8adbZUlxBA7oWjmAR48vOVrQJwZZZ5nkjWuZHYIXBoATXsoBXt8lqxzqs&#10;3ursKs+nWQeutg648B69j0OQzlN9KQUPL1J6EYiuKM4W0unSuY5nNp+xcuOYbRQ/jMH+YYqWKYNN&#10;T6UeWWBk69QfpVrFHXiQYcShzUBKxUXaAbcp8g/brBpmRdoFwfH2BJP/f2X5825lXx0J/VfokcAI&#10;SGd96dEZ9+mla+MXJyUYRwj3J9hEHwhH581kmo8LDHGMjYvi5nYSy2Tnv63z4ZuAlkSjog5pSWix&#10;3ZMPQ+oxJTYzsFRaJ2q0IV1Fp+NJnn44RbC4NtjjPGu0Qr/uiaov9lhDvcf1HAzMe8uXCmd4Yj68&#10;ModU49go3/CCh9SAveBgUdKA+/U3f8xHBjBKSYfSqaj/uWVOUKK/G+Tmrri+jlpLFzTcpXd99Jpt&#10;+wCoygIfiOXJjLlBH03poH1HdS9iNwwxw7FnRddH8yEMQsbXwcVikZJQVZaFJ7OyPJaOaEZk3/p3&#10;5uwB/oDEPcNRXKz8wMKQO/Cw2AaQKlEU8R3QPMCOikwkH15PlPzlPWWd3/j8NwAAAP//AwBQSwME&#10;FAAGAAgAAAAhAEgNXprfAAAACwEAAA8AAABkcnMvZG93bnJldi54bWxMj81OwzAQhO9IvIO1SNyo&#10;UyiBhjgVAnFBQhWl6tmJNz9NvI5it03ens0Jbrszq9lv0s1oO3HGwTeOFCwXEQikwpmGKgX7n4+7&#10;ZxA+aDK6c4QKJvSwya6vUp0Yd6FvPO9CJTiEfKIV1CH0iZS+qNFqv3A9EnulG6wOvA6VNIO+cLjt&#10;5H0UxdLqhvhDrXt8q7FodyerYLVd56U8tvb4NX1OU9OWh/e8VOr2Znx9ARFwDH/HMOMzOmTMlLsT&#10;GS86BVwksBpHqxjE7C/XEU/5rD0+PIHMUvm/Q/YLAAD//wMAUEsBAi0AFAAGAAgAAAAhALaDOJL+&#10;AAAA4QEAABMAAAAAAAAAAAAAAAAAAAAAAFtDb250ZW50X1R5cGVzXS54bWxQSwECLQAUAAYACAAA&#10;ACEAOP0h/9YAAACUAQAACwAAAAAAAAAAAAAAAAAvAQAAX3JlbHMvLnJlbHNQSwECLQAUAAYACAAA&#10;ACEA6hvq/RYCAAArBAAADgAAAAAAAAAAAAAAAAAuAgAAZHJzL2Uyb0RvYy54bWxQSwECLQAUAAYA&#10;CAAAACEASA1emt8AAAALAQAADwAAAAAAAAAAAAAAAABwBAAAZHJzL2Rvd25yZXYueG1sUEsFBgAA&#10;AAAEAAQA8wAAAHwFAAAAAA==&#10;" o:allowincell="f" filled="f" stroked="f" strokeweight=".5pt">
              <v:textbox inset=",0,,0">
                <w:txbxContent>
                  <w:p w14:paraId="12EA3439" w14:textId="56F1930E" w:rsidR="005468F6" w:rsidRPr="005468F6" w:rsidRDefault="005468F6" w:rsidP="005468F6">
                    <w:pPr>
                      <w:spacing w:after="0"/>
                      <w:jc w:val="center"/>
                      <w:rPr>
                        <w:rFonts w:ascii="Arial Black" w:hAnsi="Arial Black"/>
                        <w:color w:val="000000"/>
                        <w:sz w:val="20"/>
                      </w:rPr>
                    </w:pPr>
                    <w:r w:rsidRPr="005468F6">
                      <w:rPr>
                        <w:rFonts w:ascii="Arial Black" w:hAnsi="Arial Black"/>
                        <w:color w:val="000000"/>
                        <w:sz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BC5D79" w14:textId="77777777" w:rsidR="00F53999" w:rsidRDefault="00F53999" w:rsidP="00207717">
      <w:pPr>
        <w:spacing w:before="120"/>
      </w:pPr>
      <w:r>
        <w:separator/>
      </w:r>
    </w:p>
  </w:footnote>
  <w:footnote w:type="continuationSeparator" w:id="0">
    <w:p w14:paraId="2E8FF408" w14:textId="77777777" w:rsidR="00F53999" w:rsidRDefault="00F53999">
      <w:r>
        <w:continuationSeparator/>
      </w:r>
    </w:p>
    <w:p w14:paraId="6391ABE0" w14:textId="77777777" w:rsidR="00F53999" w:rsidRDefault="00F53999"/>
  </w:footnote>
  <w:footnote w:type="continuationNotice" w:id="1">
    <w:p w14:paraId="2C5572F2" w14:textId="77777777" w:rsidR="00F53999" w:rsidRDefault="00F5399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A913A" w14:textId="77777777" w:rsidR="00EF2C72" w:rsidRDefault="00EF2C72" w:rsidP="00EF2C72">
    <w:pPr>
      <w:pStyle w:val="Header"/>
      <w:spacing w:aft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77B11" w14:textId="77777777" w:rsidR="00EB1C99" w:rsidRPr="0051568D" w:rsidRDefault="00EB1C99" w:rsidP="0017674D">
    <w:pPr>
      <w:pStyle w:val="Header"/>
    </w:pPr>
    <w:r>
      <w:rPr>
        <w:noProof/>
      </w:rPr>
      <w:drawing>
        <wp:anchor distT="0" distB="0" distL="114300" distR="114300" simplePos="0" relativeHeight="251658243" behindDoc="1" locked="1" layoutInCell="1" allowOverlap="1" wp14:anchorId="4E3BFFB6" wp14:editId="6ECDB6AA">
          <wp:simplePos x="0" y="0"/>
          <wp:positionH relativeFrom="page">
            <wp:posOffset>0</wp:posOffset>
          </wp:positionH>
          <wp:positionV relativeFrom="page">
            <wp:posOffset>0</wp:posOffset>
          </wp:positionV>
          <wp:extent cx="7560000" cy="270000"/>
          <wp:effectExtent l="0" t="0" r="3175" b="0"/>
          <wp:wrapNone/>
          <wp:docPr id="11" name="Picture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a:extLst>
                      <a:ext uri="{C183D7F6-B498-43B3-948B-1728B52AA6E4}">
                        <adec:decorative xmlns:adec="http://schemas.microsoft.com/office/drawing/2017/decorative" val="1"/>
                      </a:ext>
                    </a:extLst>
                  </pic:cNvPr>
                  <pic:cNvPicPr/>
                </pic:nvPicPr>
                <pic:blipFill>
                  <a:blip r:embed="rId1"/>
                  <a:stretch>
                    <a:fillRect/>
                  </a:stretch>
                </pic:blipFill>
                <pic:spPr>
                  <a:xfrm>
                    <a:off x="0" y="0"/>
                    <a:ext cx="7560000" cy="270000"/>
                  </a:xfrm>
                  <a:prstGeom prst="rect">
                    <a:avLst/>
                  </a:prstGeom>
                </pic:spPr>
              </pic:pic>
            </a:graphicData>
          </a:graphic>
          <wp14:sizeRelH relativeFrom="margin">
            <wp14:pctWidth>0</wp14:pctWidth>
          </wp14:sizeRelH>
          <wp14:sizeRelV relativeFrom="margin">
            <wp14:pctHeight>0</wp14:pctHeight>
          </wp14:sizeRelV>
        </wp:anchor>
      </w:drawing>
    </w:r>
    <w:r w:rsidRPr="00B92DA4">
      <w:rPr>
        <w:noProof/>
      </w:rPr>
      <w:t xml:space="preserve">Position description – Department of Families, Fairness and Housing </w:t>
    </w:r>
    <w:r>
      <w:ptab w:relativeTo="margin" w:alignment="right" w:leader="none"/>
    </w:r>
    <w:r w:rsidRPr="00DE6C85">
      <w:rPr>
        <w:b/>
        <w:bCs/>
      </w:rPr>
      <w:fldChar w:fldCharType="begin"/>
    </w:r>
    <w:r w:rsidRPr="00DE6C85">
      <w:rPr>
        <w:b/>
        <w:bCs/>
      </w:rPr>
      <w:instrText xml:space="preserve"> PAGE </w:instrText>
    </w:r>
    <w:r w:rsidRPr="00DE6C85">
      <w:rPr>
        <w:b/>
        <w:bCs/>
      </w:rPr>
      <w:fldChar w:fldCharType="separate"/>
    </w:r>
    <w:r w:rsidRPr="00DE6C85">
      <w:rPr>
        <w:b/>
        <w:bCs/>
      </w:rPr>
      <w:t>2</w:t>
    </w:r>
    <w:r w:rsidRPr="00DE6C85">
      <w:rPr>
        <w:b/>
        <w:bCs/>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64C66" w14:textId="5BB2CF88" w:rsidR="00E261B3" w:rsidRPr="006667DE" w:rsidRDefault="00CD4C63" w:rsidP="752774D5">
    <w:pPr>
      <w:pStyle w:val="Header"/>
      <w:rPr>
        <w:b/>
        <w:bCs/>
        <w:sz w:val="20"/>
        <w:szCs w:val="20"/>
      </w:rPr>
    </w:pPr>
    <w:r>
      <w:rPr>
        <w:noProof/>
        <w:color w:val="2B579A"/>
        <w:shd w:val="clear" w:color="auto" w:fill="E6E6E6"/>
      </w:rPr>
      <w:drawing>
        <wp:anchor distT="0" distB="0" distL="114300" distR="114300" simplePos="0" relativeHeight="251674112" behindDoc="1" locked="1" layoutInCell="1" allowOverlap="1" wp14:anchorId="052F79B4" wp14:editId="2B6A5693">
          <wp:simplePos x="0" y="0"/>
          <wp:positionH relativeFrom="page">
            <wp:align>left</wp:align>
          </wp:positionH>
          <wp:positionV relativeFrom="page">
            <wp:align>top</wp:align>
          </wp:positionV>
          <wp:extent cx="7559675" cy="269875"/>
          <wp:effectExtent l="0" t="0" r="3175" b="0"/>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a:extLst>
                      <a:ext uri="{C183D7F6-B498-43B3-948B-1728B52AA6E4}">
                        <adec:decorative xmlns:adec="http://schemas.microsoft.com/office/drawing/2017/decorative" val="1"/>
                      </a:ext>
                    </a:extLst>
                  </pic:cNvPr>
                  <pic:cNvPicPr/>
                </pic:nvPicPr>
                <pic:blipFill>
                  <a:blip r:embed="rId1"/>
                  <a:stretch>
                    <a:fillRect/>
                  </a:stretch>
                </pic:blipFill>
                <pic:spPr>
                  <a:xfrm>
                    <a:off x="0" y="0"/>
                    <a:ext cx="7559675" cy="269875"/>
                  </a:xfrm>
                  <a:prstGeom prst="rect">
                    <a:avLst/>
                  </a:prstGeom>
                </pic:spPr>
              </pic:pic>
            </a:graphicData>
          </a:graphic>
          <wp14:sizeRelH relativeFrom="margin">
            <wp14:pctWidth>0</wp14:pctWidth>
          </wp14:sizeRelH>
          <wp14:sizeRelV relativeFrom="margin">
            <wp14:pctHeight>0</wp14:pctHeight>
          </wp14:sizeRelV>
        </wp:anchor>
      </w:drawing>
    </w:r>
    <w:r w:rsidR="752774D5" w:rsidRPr="006667DE">
      <w:rPr>
        <w:sz w:val="20"/>
        <w:szCs w:val="20"/>
      </w:rPr>
      <w:t xml:space="preserve"> </w:t>
    </w:r>
    <w:r w:rsidR="752774D5">
      <w:rPr>
        <w:sz w:val="20"/>
        <w:szCs w:val="20"/>
      </w:rPr>
      <w:t xml:space="preserve">Position Description </w:t>
    </w:r>
    <w:r w:rsidR="752774D5" w:rsidRPr="006667DE">
      <w:rPr>
        <w:sz w:val="20"/>
        <w:szCs w:val="20"/>
      </w:rPr>
      <w:t>– Department of Families, Fairness and Housing</w:t>
    </w:r>
    <w:r w:rsidR="00B14B5F" w:rsidRPr="006667DE">
      <w:rPr>
        <w:sz w:val="20"/>
        <w:szCs w:val="20"/>
      </w:rPr>
      <w:ptab w:relativeTo="margin" w:alignment="right" w:leader="none"/>
    </w:r>
  </w:p>
  <w:p w14:paraId="4F605BE7" w14:textId="77777777" w:rsidR="00651FF4" w:rsidRDefault="00651F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50056"/>
    <w:multiLevelType w:val="multilevel"/>
    <w:tmpl w:val="A10A987A"/>
    <w:numStyleLink w:val="ZZNumbersloweralpha"/>
  </w:abstractNum>
  <w:abstractNum w:abstractNumId="1" w15:restartNumberingAfterBreak="0">
    <w:nsid w:val="0B8D43DB"/>
    <w:multiLevelType w:val="multilevel"/>
    <w:tmpl w:val="5890EA66"/>
    <w:numStyleLink w:val="ZZNumbersdigit"/>
  </w:abstractNum>
  <w:abstractNum w:abstractNumId="2" w15:restartNumberingAfterBreak="0">
    <w:nsid w:val="0BAD2E30"/>
    <w:multiLevelType w:val="multilevel"/>
    <w:tmpl w:val="A10A987A"/>
    <w:styleLink w:val="ZZNumbersloweralpha"/>
    <w:lvl w:ilvl="0">
      <w:start w:val="1"/>
      <w:numFmt w:val="lowerLetter"/>
      <w:pStyle w:val="Numberloweralpha"/>
      <w:lvlText w:val="(%1)"/>
      <w:lvlJc w:val="left"/>
      <w:pPr>
        <w:tabs>
          <w:tab w:val="num" w:pos="397"/>
        </w:tabs>
        <w:ind w:left="397" w:hanging="397"/>
      </w:pPr>
      <w:rPr>
        <w:rFonts w:hint="default"/>
      </w:rPr>
    </w:lvl>
    <w:lvl w:ilvl="1">
      <w:start w:val="1"/>
      <w:numFmt w:val="lowerLetter"/>
      <w:pStyle w:val="Numberloweralphaindent"/>
      <w:lvlText w:val="(%2)"/>
      <w:lvlJc w:val="left"/>
      <w:pPr>
        <w:tabs>
          <w:tab w:val="num" w:pos="794"/>
        </w:tabs>
        <w:ind w:left="794" w:hanging="397"/>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3" w15:restartNumberingAfterBreak="0">
    <w:nsid w:val="1B93109D"/>
    <w:multiLevelType w:val="hybridMultilevel"/>
    <w:tmpl w:val="69BA6A3E"/>
    <w:lvl w:ilvl="0" w:tplc="5F76933A">
      <w:start w:val="1"/>
      <w:numFmt w:val="decimal"/>
      <w:pStyle w:val="bullet-number"/>
      <w:lvlText w:val="%1."/>
      <w:lvlJc w:val="left"/>
      <w:pPr>
        <w:tabs>
          <w:tab w:val="num" w:pos="360"/>
        </w:tabs>
        <w:ind w:left="360" w:hanging="360"/>
      </w:pPr>
      <w:rPr>
        <w:rFonts w:cs="Times New Roman"/>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4" w15:restartNumberingAfterBreak="0">
    <w:nsid w:val="1E056669"/>
    <w:multiLevelType w:val="hybridMultilevel"/>
    <w:tmpl w:val="6F9C5610"/>
    <w:lvl w:ilvl="0" w:tplc="F3E41B92">
      <w:start w:val="1"/>
      <w:numFmt w:val="bullet"/>
      <w:lvlText w:val="·"/>
      <w:lvlJc w:val="left"/>
      <w:pPr>
        <w:ind w:left="720" w:hanging="360"/>
      </w:pPr>
      <w:rPr>
        <w:rFonts w:ascii="Symbol" w:hAnsi="Symbol" w:hint="default"/>
      </w:rPr>
    </w:lvl>
    <w:lvl w:ilvl="1" w:tplc="F5A2E420">
      <w:start w:val="1"/>
      <w:numFmt w:val="bullet"/>
      <w:lvlText w:val="o"/>
      <w:lvlJc w:val="left"/>
      <w:pPr>
        <w:ind w:left="1440" w:hanging="360"/>
      </w:pPr>
      <w:rPr>
        <w:rFonts w:ascii="Courier New" w:hAnsi="Courier New" w:cs="Times New Roman" w:hint="default"/>
      </w:rPr>
    </w:lvl>
    <w:lvl w:ilvl="2" w:tplc="425411A6">
      <w:start w:val="1"/>
      <w:numFmt w:val="bullet"/>
      <w:lvlText w:val=""/>
      <w:lvlJc w:val="left"/>
      <w:pPr>
        <w:ind w:left="2160" w:hanging="360"/>
      </w:pPr>
      <w:rPr>
        <w:rFonts w:ascii="Wingdings" w:hAnsi="Wingdings" w:hint="default"/>
      </w:rPr>
    </w:lvl>
    <w:lvl w:ilvl="3" w:tplc="5F5CAACC">
      <w:start w:val="1"/>
      <w:numFmt w:val="bullet"/>
      <w:lvlText w:val=""/>
      <w:lvlJc w:val="left"/>
      <w:pPr>
        <w:ind w:left="2880" w:hanging="360"/>
      </w:pPr>
      <w:rPr>
        <w:rFonts w:ascii="Symbol" w:hAnsi="Symbol" w:hint="default"/>
      </w:rPr>
    </w:lvl>
    <w:lvl w:ilvl="4" w:tplc="C17C63EE">
      <w:start w:val="1"/>
      <w:numFmt w:val="bullet"/>
      <w:lvlText w:val="o"/>
      <w:lvlJc w:val="left"/>
      <w:pPr>
        <w:ind w:left="3600" w:hanging="360"/>
      </w:pPr>
      <w:rPr>
        <w:rFonts w:ascii="Courier New" w:hAnsi="Courier New" w:cs="Times New Roman" w:hint="default"/>
      </w:rPr>
    </w:lvl>
    <w:lvl w:ilvl="5" w:tplc="13E69B3C">
      <w:start w:val="1"/>
      <w:numFmt w:val="bullet"/>
      <w:lvlText w:val=""/>
      <w:lvlJc w:val="left"/>
      <w:pPr>
        <w:ind w:left="4320" w:hanging="360"/>
      </w:pPr>
      <w:rPr>
        <w:rFonts w:ascii="Wingdings" w:hAnsi="Wingdings" w:hint="default"/>
      </w:rPr>
    </w:lvl>
    <w:lvl w:ilvl="6" w:tplc="BABEA646">
      <w:start w:val="1"/>
      <w:numFmt w:val="bullet"/>
      <w:lvlText w:val=""/>
      <w:lvlJc w:val="left"/>
      <w:pPr>
        <w:ind w:left="5040" w:hanging="360"/>
      </w:pPr>
      <w:rPr>
        <w:rFonts w:ascii="Symbol" w:hAnsi="Symbol" w:hint="default"/>
      </w:rPr>
    </w:lvl>
    <w:lvl w:ilvl="7" w:tplc="3EBE708A">
      <w:start w:val="1"/>
      <w:numFmt w:val="bullet"/>
      <w:lvlText w:val="o"/>
      <w:lvlJc w:val="left"/>
      <w:pPr>
        <w:ind w:left="5760" w:hanging="360"/>
      </w:pPr>
      <w:rPr>
        <w:rFonts w:ascii="Courier New" w:hAnsi="Courier New" w:cs="Times New Roman" w:hint="default"/>
      </w:rPr>
    </w:lvl>
    <w:lvl w:ilvl="8" w:tplc="CC149758">
      <w:start w:val="1"/>
      <w:numFmt w:val="bullet"/>
      <w:lvlText w:val=""/>
      <w:lvlJc w:val="left"/>
      <w:pPr>
        <w:ind w:left="6480" w:hanging="360"/>
      </w:pPr>
      <w:rPr>
        <w:rFonts w:ascii="Wingdings" w:hAnsi="Wingdings" w:hint="default"/>
      </w:rPr>
    </w:lvl>
  </w:abstractNum>
  <w:abstractNum w:abstractNumId="5" w15:restartNumberingAfterBreak="0">
    <w:nsid w:val="3E6C68D4"/>
    <w:multiLevelType w:val="multilevel"/>
    <w:tmpl w:val="5890EA66"/>
    <w:styleLink w:val="ZZNumbersdigit"/>
    <w:lvl w:ilvl="0">
      <w:start w:val="1"/>
      <w:numFmt w:val="decimal"/>
      <w:pStyle w:val="Numberdigit"/>
      <w:lvlText w:val="%1."/>
      <w:lvlJc w:val="left"/>
      <w:pPr>
        <w:tabs>
          <w:tab w:val="num" w:pos="397"/>
        </w:tabs>
        <w:ind w:left="397" w:hanging="397"/>
      </w:pPr>
      <w:rPr>
        <w:rFonts w:hint="default"/>
      </w:rPr>
    </w:lvl>
    <w:lvl w:ilvl="1">
      <w:start w:val="1"/>
      <w:numFmt w:val="decimal"/>
      <w:pStyle w:val="Numberdigitindent"/>
      <w:lvlText w:val="%2."/>
      <w:lvlJc w:val="left"/>
      <w:pPr>
        <w:tabs>
          <w:tab w:val="num" w:pos="794"/>
        </w:tabs>
        <w:ind w:left="794" w:hanging="397"/>
      </w:pPr>
      <w:rPr>
        <w:rFonts w:hint="default"/>
      </w:rPr>
    </w:lvl>
    <w:lvl w:ilvl="2">
      <w:start w:val="1"/>
      <w:numFmt w:val="bullet"/>
      <w:lvlRestart w:val="0"/>
      <w:pStyle w:val="Bulletafternumbers1"/>
      <w:lvlText w:val="•"/>
      <w:lvlJc w:val="left"/>
      <w:pPr>
        <w:ind w:left="794" w:hanging="397"/>
      </w:pPr>
      <w:rPr>
        <w:rFonts w:ascii="Calibri" w:hAnsi="Calibri" w:hint="default"/>
        <w:color w:val="auto"/>
      </w:rPr>
    </w:lvl>
    <w:lvl w:ilvl="3">
      <w:start w:val="1"/>
      <w:numFmt w:val="bullet"/>
      <w:lvlRestart w:val="0"/>
      <w:pStyle w:val="Bulletafternumbers2"/>
      <w:lvlText w:val="–"/>
      <w:lvlJc w:val="left"/>
      <w:pPr>
        <w:ind w:left="1191" w:hanging="397"/>
      </w:pPr>
      <w:rPr>
        <w:rFonts w:ascii="Calibri" w:hAnsi="Calibri"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tabs>
          <w:tab w:val="num" w:pos="0"/>
        </w:tabs>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6" w15:restartNumberingAfterBreak="0">
    <w:nsid w:val="3EC54A41"/>
    <w:multiLevelType w:val="multilevel"/>
    <w:tmpl w:val="EA56950A"/>
    <w:styleLink w:val="ZZNumberslowerroman"/>
    <w:lvl w:ilvl="0">
      <w:start w:val="1"/>
      <w:numFmt w:val="lowerRoman"/>
      <w:pStyle w:val="Numberlowerroman"/>
      <w:lvlText w:val="(%1)"/>
      <w:lvlJc w:val="left"/>
      <w:pPr>
        <w:tabs>
          <w:tab w:val="num" w:pos="397"/>
        </w:tabs>
        <w:ind w:left="397" w:hanging="397"/>
      </w:pPr>
      <w:rPr>
        <w:rFonts w:hint="default"/>
      </w:rPr>
    </w:lvl>
    <w:lvl w:ilvl="1">
      <w:start w:val="1"/>
      <w:numFmt w:val="lowerRoman"/>
      <w:pStyle w:val="Numberlowerromanindent"/>
      <w:lvlText w:val="(%2)"/>
      <w:lvlJc w:val="left"/>
      <w:pPr>
        <w:tabs>
          <w:tab w:val="num" w:pos="794"/>
        </w:tabs>
        <w:ind w:left="794" w:hanging="397"/>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7" w15:restartNumberingAfterBreak="0">
    <w:nsid w:val="4BA23DAC"/>
    <w:multiLevelType w:val="multilevel"/>
    <w:tmpl w:val="8A86A6B0"/>
    <w:styleLink w:val="Bullets"/>
    <w:lvl w:ilvl="0">
      <w:start w:val="1"/>
      <w:numFmt w:val="bullet"/>
      <w:pStyle w:val="DHHSnumberdigit"/>
      <w:lvlText w:val=""/>
      <w:lvlJc w:val="left"/>
      <w:pPr>
        <w:ind w:left="284" w:hanging="284"/>
      </w:pPr>
      <w:rPr>
        <w:rFonts w:ascii="Symbol" w:hAnsi="Symbol" w:hint="default"/>
      </w:rPr>
    </w:lvl>
    <w:lvl w:ilvl="1">
      <w:start w:val="1"/>
      <w:numFmt w:val="bullet"/>
      <w:lvlRestart w:val="0"/>
      <w:lvlText w:val=""/>
      <w:lvlJc w:val="left"/>
      <w:pPr>
        <w:ind w:left="284" w:hanging="284"/>
      </w:pPr>
      <w:rPr>
        <w:rFonts w:ascii="Symbol" w:hAnsi="Symbol" w:hint="default"/>
      </w:rPr>
    </w:lvl>
    <w:lvl w:ilvl="2">
      <w:start w:val="1"/>
      <w:numFmt w:val="bullet"/>
      <w:lvlRestart w:val="0"/>
      <w:lvlText w:val="–"/>
      <w:lvlJc w:val="left"/>
      <w:pPr>
        <w:ind w:left="567" w:hanging="283"/>
      </w:pPr>
      <w:rPr>
        <w:rFonts w:hint="default"/>
      </w:rPr>
    </w:lvl>
    <w:lvl w:ilvl="3">
      <w:start w:val="1"/>
      <w:numFmt w:val="bullet"/>
      <w:lvlRestart w:val="0"/>
      <w:lvlText w:val="–"/>
      <w:lvlJc w:val="left"/>
      <w:pPr>
        <w:ind w:left="567" w:hanging="283"/>
      </w:pPr>
      <w:rPr>
        <w:rFonts w:hint="default"/>
      </w:rPr>
    </w:lvl>
    <w:lvl w:ilvl="4">
      <w:start w:val="1"/>
      <w:numFmt w:val="bullet"/>
      <w:lvlRestart w:val="0"/>
      <w:lvlText w:val=""/>
      <w:lvlJc w:val="left"/>
      <w:pPr>
        <w:ind w:left="680" w:hanging="283"/>
      </w:pPr>
      <w:rPr>
        <w:rFonts w:ascii="Symbol" w:hAnsi="Symbol" w:hint="default"/>
      </w:rPr>
    </w:lvl>
    <w:lvl w:ilvl="5">
      <w:start w:val="1"/>
      <w:numFmt w:val="bullet"/>
      <w:lvlRestart w:val="0"/>
      <w:lvlText w:val=""/>
      <w:lvlJc w:val="left"/>
      <w:pPr>
        <w:ind w:left="680" w:hanging="283"/>
      </w:pPr>
      <w:rPr>
        <w:rFonts w:ascii="Symbol" w:hAnsi="Symbol" w:hint="default"/>
      </w:rPr>
    </w:lvl>
    <w:lvl w:ilvl="6">
      <w:start w:val="1"/>
      <w:numFmt w:val="bullet"/>
      <w:lvlRestart w:val="0"/>
      <w:lvlText w:val=""/>
      <w:lvlJc w:val="left"/>
      <w:pPr>
        <w:ind w:left="227" w:hanging="227"/>
      </w:pPr>
      <w:rPr>
        <w:rFonts w:ascii="Symbol" w:hAnsi="Symbol" w:hint="default"/>
      </w:rPr>
    </w:lvl>
    <w:lvl w:ilvl="7">
      <w:start w:val="1"/>
      <w:numFmt w:val="none"/>
      <w:lvlRestart w:val="0"/>
      <w:lvlText w:val=""/>
      <w:lvlJc w:val="left"/>
      <w:rPr>
        <w:rFonts w:cs="Times New Roman" w:hint="default"/>
      </w:rPr>
    </w:lvl>
    <w:lvl w:ilvl="8">
      <w:start w:val="1"/>
      <w:numFmt w:val="none"/>
      <w:lvlRestart w:val="0"/>
      <w:lvlText w:val=""/>
      <w:lvlJc w:val="left"/>
      <w:rPr>
        <w:rFonts w:cs="Times New Roman" w:hint="default"/>
      </w:rPr>
    </w:lvl>
  </w:abstractNum>
  <w:abstractNum w:abstractNumId="8" w15:restartNumberingAfterBreak="0">
    <w:nsid w:val="4D32AD6E"/>
    <w:multiLevelType w:val="hybridMultilevel"/>
    <w:tmpl w:val="AD2AB710"/>
    <w:lvl w:ilvl="0" w:tplc="761A37C6">
      <w:start w:val="1"/>
      <w:numFmt w:val="bullet"/>
      <w:lvlText w:val="·"/>
      <w:lvlJc w:val="left"/>
      <w:pPr>
        <w:ind w:left="720" w:hanging="360"/>
      </w:pPr>
      <w:rPr>
        <w:rFonts w:ascii="Symbol" w:hAnsi="Symbol" w:hint="default"/>
      </w:rPr>
    </w:lvl>
    <w:lvl w:ilvl="1" w:tplc="F4E4669E">
      <w:start w:val="1"/>
      <w:numFmt w:val="bullet"/>
      <w:lvlText w:val="o"/>
      <w:lvlJc w:val="left"/>
      <w:pPr>
        <w:ind w:left="1440" w:hanging="360"/>
      </w:pPr>
      <w:rPr>
        <w:rFonts w:ascii="Courier New" w:hAnsi="Courier New" w:cs="Times New Roman" w:hint="default"/>
      </w:rPr>
    </w:lvl>
    <w:lvl w:ilvl="2" w:tplc="1F94B898">
      <w:start w:val="1"/>
      <w:numFmt w:val="bullet"/>
      <w:lvlText w:val=""/>
      <w:lvlJc w:val="left"/>
      <w:pPr>
        <w:ind w:left="2160" w:hanging="360"/>
      </w:pPr>
      <w:rPr>
        <w:rFonts w:ascii="Wingdings" w:hAnsi="Wingdings" w:hint="default"/>
      </w:rPr>
    </w:lvl>
    <w:lvl w:ilvl="3" w:tplc="389059CC">
      <w:start w:val="1"/>
      <w:numFmt w:val="bullet"/>
      <w:lvlText w:val=""/>
      <w:lvlJc w:val="left"/>
      <w:pPr>
        <w:ind w:left="2880" w:hanging="360"/>
      </w:pPr>
      <w:rPr>
        <w:rFonts w:ascii="Symbol" w:hAnsi="Symbol" w:hint="default"/>
      </w:rPr>
    </w:lvl>
    <w:lvl w:ilvl="4" w:tplc="5A76E5EA">
      <w:start w:val="1"/>
      <w:numFmt w:val="bullet"/>
      <w:lvlText w:val="o"/>
      <w:lvlJc w:val="left"/>
      <w:pPr>
        <w:ind w:left="3600" w:hanging="360"/>
      </w:pPr>
      <w:rPr>
        <w:rFonts w:ascii="Courier New" w:hAnsi="Courier New" w:cs="Times New Roman" w:hint="default"/>
      </w:rPr>
    </w:lvl>
    <w:lvl w:ilvl="5" w:tplc="EDC0A746">
      <w:start w:val="1"/>
      <w:numFmt w:val="bullet"/>
      <w:lvlText w:val=""/>
      <w:lvlJc w:val="left"/>
      <w:pPr>
        <w:ind w:left="4320" w:hanging="360"/>
      </w:pPr>
      <w:rPr>
        <w:rFonts w:ascii="Wingdings" w:hAnsi="Wingdings" w:hint="default"/>
      </w:rPr>
    </w:lvl>
    <w:lvl w:ilvl="6" w:tplc="D40A0F50">
      <w:start w:val="1"/>
      <w:numFmt w:val="bullet"/>
      <w:lvlText w:val=""/>
      <w:lvlJc w:val="left"/>
      <w:pPr>
        <w:ind w:left="5040" w:hanging="360"/>
      </w:pPr>
      <w:rPr>
        <w:rFonts w:ascii="Symbol" w:hAnsi="Symbol" w:hint="default"/>
      </w:rPr>
    </w:lvl>
    <w:lvl w:ilvl="7" w:tplc="B8BCAECC">
      <w:start w:val="1"/>
      <w:numFmt w:val="bullet"/>
      <w:lvlText w:val="o"/>
      <w:lvlJc w:val="left"/>
      <w:pPr>
        <w:ind w:left="5760" w:hanging="360"/>
      </w:pPr>
      <w:rPr>
        <w:rFonts w:ascii="Courier New" w:hAnsi="Courier New" w:cs="Times New Roman" w:hint="default"/>
      </w:rPr>
    </w:lvl>
    <w:lvl w:ilvl="8" w:tplc="6236052E">
      <w:start w:val="1"/>
      <w:numFmt w:val="bullet"/>
      <w:lvlText w:val=""/>
      <w:lvlJc w:val="left"/>
      <w:pPr>
        <w:ind w:left="6480" w:hanging="360"/>
      </w:pPr>
      <w:rPr>
        <w:rFonts w:ascii="Wingdings" w:hAnsi="Wingdings" w:hint="default"/>
      </w:rPr>
    </w:lvl>
  </w:abstractNum>
  <w:abstractNum w:abstractNumId="9" w15:restartNumberingAfterBreak="0">
    <w:nsid w:val="541611C2"/>
    <w:multiLevelType w:val="multilevel"/>
    <w:tmpl w:val="CE309CD8"/>
    <w:styleLink w:val="ZZTablebullets"/>
    <w:lvl w:ilvl="0">
      <w:start w:val="1"/>
      <w:numFmt w:val="bullet"/>
      <w:pStyle w:val="Tablebullet1"/>
      <w:lvlText w:val="•"/>
      <w:lvlJc w:val="left"/>
      <w:pPr>
        <w:ind w:left="227" w:hanging="227"/>
      </w:pPr>
      <w:rPr>
        <w:rFonts w:ascii="Calibri" w:hAnsi="Calibri" w:hint="default"/>
      </w:rPr>
    </w:lvl>
    <w:lvl w:ilvl="1">
      <w:start w:val="1"/>
      <w:numFmt w:val="bullet"/>
      <w:lvlRestart w:val="0"/>
      <w:pStyle w:val="Tablebullet2"/>
      <w:lvlText w:val="–"/>
      <w:lvlJc w:val="left"/>
      <w:pPr>
        <w:tabs>
          <w:tab w:val="num" w:pos="227"/>
        </w:tabs>
        <w:ind w:left="454" w:hanging="227"/>
      </w:pPr>
      <w:rPr>
        <w:rFonts w:ascii="Calibri" w:hAnsi="Calibri"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0" w15:restartNumberingAfterBreak="0">
    <w:nsid w:val="54BA1E5A"/>
    <w:multiLevelType w:val="multilevel"/>
    <w:tmpl w:val="94EEF5CE"/>
    <w:styleLink w:val="ZZBullets"/>
    <w:lvl w:ilvl="0">
      <w:start w:val="1"/>
      <w:numFmt w:val="bullet"/>
      <w:pStyle w:val="Bullet1"/>
      <w:lvlText w:val="•"/>
      <w:lvlJc w:val="left"/>
      <w:pPr>
        <w:ind w:left="284" w:hanging="284"/>
      </w:pPr>
      <w:rPr>
        <w:rFonts w:ascii="Calibri" w:hAnsi="Calibri" w:hint="default"/>
      </w:rPr>
    </w:lvl>
    <w:lvl w:ilvl="1">
      <w:start w:val="1"/>
      <w:numFmt w:val="bullet"/>
      <w:lvlRestart w:val="0"/>
      <w:pStyle w:val="Bullet2"/>
      <w:lvlText w:val="–"/>
      <w:lvlJc w:val="left"/>
      <w:pPr>
        <w:ind w:left="567" w:hanging="283"/>
      </w:pPr>
      <w:rPr>
        <w:rFonts w:ascii="Calibri" w:hAnsi="Calibri"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1" w15:restartNumberingAfterBreak="0">
    <w:nsid w:val="6309259F"/>
    <w:multiLevelType w:val="multilevel"/>
    <w:tmpl w:val="60E46E98"/>
    <w:styleLink w:val="ZZQuotebullets"/>
    <w:lvl w:ilvl="0">
      <w:start w:val="1"/>
      <w:numFmt w:val="bullet"/>
      <w:pStyle w:val="Quotebullet1"/>
      <w:lvlText w:val="•"/>
      <w:lvlJc w:val="left"/>
      <w:pPr>
        <w:ind w:left="680" w:hanging="283"/>
      </w:pPr>
      <w:rPr>
        <w:rFonts w:ascii="Calibri" w:hAnsi="Calibri" w:hint="default"/>
        <w:color w:val="auto"/>
      </w:rPr>
    </w:lvl>
    <w:lvl w:ilvl="1">
      <w:start w:val="1"/>
      <w:numFmt w:val="bullet"/>
      <w:lvlRestart w:val="0"/>
      <w:pStyle w:val="Quotebullet2"/>
      <w:lvlText w:val="–"/>
      <w:lvlJc w:val="left"/>
      <w:pPr>
        <w:ind w:left="964" w:hanging="284"/>
      </w:pPr>
      <w:rPr>
        <w:rFonts w:ascii="Calibri" w:hAnsi="Calibri" w:hint="default"/>
        <w:color w:val="auto"/>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2" w15:restartNumberingAfterBreak="0">
    <w:nsid w:val="73F30FD1"/>
    <w:multiLevelType w:val="multilevel"/>
    <w:tmpl w:val="577C881E"/>
    <w:styleLink w:val="Numbers"/>
    <w:lvl w:ilvl="0">
      <w:start w:val="1"/>
      <w:numFmt w:val="decimal"/>
      <w:lvlText w:val="%1."/>
      <w:lvlJc w:val="left"/>
      <w:pPr>
        <w:tabs>
          <w:tab w:val="num" w:pos="397"/>
        </w:tabs>
        <w:ind w:left="397" w:hanging="397"/>
      </w:pPr>
      <w:rPr>
        <w:rFonts w:cs="Times New Roman" w:hint="default"/>
      </w:rPr>
    </w:lvl>
    <w:lvl w:ilvl="1">
      <w:start w:val="1"/>
      <w:numFmt w:val="decimal"/>
      <w:lvlRestart w:val="0"/>
      <w:lvlText w:val="%2."/>
      <w:lvlJc w:val="left"/>
      <w:pPr>
        <w:tabs>
          <w:tab w:val="num" w:pos="794"/>
        </w:tabs>
        <w:ind w:left="794" w:hanging="397"/>
      </w:pPr>
      <w:rPr>
        <w:rFonts w:cs="Times New Roman" w:hint="default"/>
      </w:rPr>
    </w:lvl>
    <w:lvl w:ilvl="2">
      <w:start w:val="1"/>
      <w:numFmt w:val="lowerLetter"/>
      <w:lvlRestart w:val="0"/>
      <w:lvlText w:val="(%3)"/>
      <w:lvlJc w:val="left"/>
      <w:pPr>
        <w:tabs>
          <w:tab w:val="num" w:pos="397"/>
        </w:tabs>
        <w:ind w:left="397" w:hanging="397"/>
      </w:pPr>
      <w:rPr>
        <w:rFonts w:cs="Times New Roman" w:hint="default"/>
      </w:rPr>
    </w:lvl>
    <w:lvl w:ilvl="3">
      <w:start w:val="1"/>
      <w:numFmt w:val="lowerLetter"/>
      <w:lvlRestart w:val="0"/>
      <w:lvlText w:val="(%4)"/>
      <w:lvlJc w:val="left"/>
      <w:pPr>
        <w:tabs>
          <w:tab w:val="num" w:pos="794"/>
        </w:tabs>
        <w:ind w:left="794" w:hanging="397"/>
      </w:pPr>
      <w:rPr>
        <w:rFonts w:cs="Times New Roman" w:hint="default"/>
      </w:rPr>
    </w:lvl>
    <w:lvl w:ilvl="4">
      <w:start w:val="1"/>
      <w:numFmt w:val="lowerRoman"/>
      <w:lvlRestart w:val="0"/>
      <w:lvlText w:val="(%5)"/>
      <w:lvlJc w:val="left"/>
      <w:pPr>
        <w:tabs>
          <w:tab w:val="num" w:pos="397"/>
        </w:tabs>
        <w:ind w:left="397" w:hanging="397"/>
      </w:pPr>
      <w:rPr>
        <w:rFonts w:cs="Times New Roman" w:hint="default"/>
      </w:rPr>
    </w:lvl>
    <w:lvl w:ilvl="5">
      <w:start w:val="1"/>
      <w:numFmt w:val="lowerRoman"/>
      <w:lvlRestart w:val="0"/>
      <w:lvlText w:val="(%6)"/>
      <w:lvlJc w:val="left"/>
      <w:pPr>
        <w:tabs>
          <w:tab w:val="num" w:pos="794"/>
        </w:tabs>
        <w:ind w:left="794" w:hanging="397"/>
      </w:pPr>
      <w:rPr>
        <w:rFonts w:cs="Times New Roman" w:hint="default"/>
      </w:rPr>
    </w:lvl>
    <w:lvl w:ilvl="6">
      <w:start w:val="1"/>
      <w:numFmt w:val="none"/>
      <w:lvlRestart w:val="0"/>
      <w:lvlText w:val=""/>
      <w:lvlJc w:val="left"/>
      <w:rPr>
        <w:rFonts w:cs="Times New Roman" w:hint="default"/>
      </w:rPr>
    </w:lvl>
    <w:lvl w:ilvl="7">
      <w:start w:val="1"/>
      <w:numFmt w:val="none"/>
      <w:lvlRestart w:val="0"/>
      <w:lvlText w:val=""/>
      <w:lvlJc w:val="left"/>
      <w:rPr>
        <w:rFonts w:cs="Times New Roman" w:hint="default"/>
      </w:rPr>
    </w:lvl>
    <w:lvl w:ilvl="8">
      <w:start w:val="1"/>
      <w:numFmt w:val="none"/>
      <w:lvlRestart w:val="0"/>
      <w:lvlText w:val=""/>
      <w:lvlJc w:val="right"/>
      <w:rPr>
        <w:rFonts w:cs="Times New Roman" w:hint="default"/>
      </w:rPr>
    </w:lvl>
  </w:abstractNum>
  <w:num w:numId="1" w16cid:durableId="508063170">
    <w:abstractNumId w:val="5"/>
  </w:num>
  <w:num w:numId="2" w16cid:durableId="14759318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05051730">
    <w:abstractNumId w:val="10"/>
  </w:num>
  <w:num w:numId="4" w16cid:durableId="651525773">
    <w:abstractNumId w:val="9"/>
  </w:num>
  <w:num w:numId="5" w16cid:durableId="1821918546">
    <w:abstractNumId w:val="11"/>
  </w:num>
  <w:num w:numId="6" w16cid:durableId="426465583">
    <w:abstractNumId w:val="6"/>
  </w:num>
  <w:num w:numId="7" w16cid:durableId="440027020">
    <w:abstractNumId w:val="2"/>
  </w:num>
  <w:num w:numId="8" w16cid:durableId="15637846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92628916">
    <w:abstractNumId w:val="12"/>
  </w:num>
  <w:num w:numId="10" w16cid:durableId="162624936">
    <w:abstractNumId w:val="7"/>
  </w:num>
  <w:num w:numId="11" w16cid:durableId="196446092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27899539">
    <w:abstractNumId w:val="8"/>
  </w:num>
  <w:num w:numId="13" w16cid:durableId="2076314850">
    <w:abstractNumId w:val="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rawingGridHorizontalSpacing w:val="181"/>
  <w:drawingGridVerticalSpacing w:val="181"/>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631C"/>
    <w:rsid w:val="00000719"/>
    <w:rsid w:val="00002D68"/>
    <w:rsid w:val="00003403"/>
    <w:rsid w:val="00005347"/>
    <w:rsid w:val="000072B6"/>
    <w:rsid w:val="0001021B"/>
    <w:rsid w:val="00011D89"/>
    <w:rsid w:val="000154FD"/>
    <w:rsid w:val="00022271"/>
    <w:rsid w:val="000235E8"/>
    <w:rsid w:val="00024D89"/>
    <w:rsid w:val="000250B6"/>
    <w:rsid w:val="00033D81"/>
    <w:rsid w:val="00037366"/>
    <w:rsid w:val="00041BF0"/>
    <w:rsid w:val="00042C8A"/>
    <w:rsid w:val="0004536B"/>
    <w:rsid w:val="00046B68"/>
    <w:rsid w:val="00050DCC"/>
    <w:rsid w:val="000527DD"/>
    <w:rsid w:val="000578B2"/>
    <w:rsid w:val="00060959"/>
    <w:rsid w:val="00060C8F"/>
    <w:rsid w:val="0006298A"/>
    <w:rsid w:val="000663CD"/>
    <w:rsid w:val="000733FE"/>
    <w:rsid w:val="00074219"/>
    <w:rsid w:val="00074ED5"/>
    <w:rsid w:val="0008508E"/>
    <w:rsid w:val="00086557"/>
    <w:rsid w:val="00087951"/>
    <w:rsid w:val="0009113B"/>
    <w:rsid w:val="00092350"/>
    <w:rsid w:val="00093402"/>
    <w:rsid w:val="00094DA3"/>
    <w:rsid w:val="00096CD1"/>
    <w:rsid w:val="00096E1B"/>
    <w:rsid w:val="000A012C"/>
    <w:rsid w:val="000A0EB9"/>
    <w:rsid w:val="000A186C"/>
    <w:rsid w:val="000A1EA4"/>
    <w:rsid w:val="000A2476"/>
    <w:rsid w:val="000A641A"/>
    <w:rsid w:val="000B1953"/>
    <w:rsid w:val="000B2117"/>
    <w:rsid w:val="000B3EDB"/>
    <w:rsid w:val="000B543D"/>
    <w:rsid w:val="000B55F9"/>
    <w:rsid w:val="000B5BF7"/>
    <w:rsid w:val="000B6BC8"/>
    <w:rsid w:val="000C0303"/>
    <w:rsid w:val="000C42EA"/>
    <w:rsid w:val="000C4546"/>
    <w:rsid w:val="000D1242"/>
    <w:rsid w:val="000E0970"/>
    <w:rsid w:val="000E3CC7"/>
    <w:rsid w:val="000E6677"/>
    <w:rsid w:val="000E6BD4"/>
    <w:rsid w:val="000E6D6D"/>
    <w:rsid w:val="000F1F1E"/>
    <w:rsid w:val="000F2259"/>
    <w:rsid w:val="000F2B75"/>
    <w:rsid w:val="000F2DDA"/>
    <w:rsid w:val="000F2EA0"/>
    <w:rsid w:val="000F5213"/>
    <w:rsid w:val="00101001"/>
    <w:rsid w:val="00103276"/>
    <w:rsid w:val="0010392D"/>
    <w:rsid w:val="0010447F"/>
    <w:rsid w:val="00104FE3"/>
    <w:rsid w:val="0010714F"/>
    <w:rsid w:val="001120C5"/>
    <w:rsid w:val="00120BD3"/>
    <w:rsid w:val="00122FEA"/>
    <w:rsid w:val="001232BD"/>
    <w:rsid w:val="00124ED5"/>
    <w:rsid w:val="001276FA"/>
    <w:rsid w:val="001447B3"/>
    <w:rsid w:val="00152073"/>
    <w:rsid w:val="00152E19"/>
    <w:rsid w:val="00156598"/>
    <w:rsid w:val="00161939"/>
    <w:rsid w:val="00161AA0"/>
    <w:rsid w:val="00161D2E"/>
    <w:rsid w:val="00161F3E"/>
    <w:rsid w:val="00162093"/>
    <w:rsid w:val="00162CA9"/>
    <w:rsid w:val="00165459"/>
    <w:rsid w:val="00165A57"/>
    <w:rsid w:val="001712C2"/>
    <w:rsid w:val="00172BAF"/>
    <w:rsid w:val="0017674D"/>
    <w:rsid w:val="001771DD"/>
    <w:rsid w:val="00177995"/>
    <w:rsid w:val="00177A8C"/>
    <w:rsid w:val="00186B33"/>
    <w:rsid w:val="00192F9D"/>
    <w:rsid w:val="00196EB8"/>
    <w:rsid w:val="00196EFB"/>
    <w:rsid w:val="001979FF"/>
    <w:rsid w:val="00197B17"/>
    <w:rsid w:val="001A1950"/>
    <w:rsid w:val="001A1C54"/>
    <w:rsid w:val="001A202A"/>
    <w:rsid w:val="001A2C69"/>
    <w:rsid w:val="001A3ACE"/>
    <w:rsid w:val="001A6B24"/>
    <w:rsid w:val="001B058F"/>
    <w:rsid w:val="001B6B96"/>
    <w:rsid w:val="001B7228"/>
    <w:rsid w:val="001B738B"/>
    <w:rsid w:val="001C09DB"/>
    <w:rsid w:val="001C277E"/>
    <w:rsid w:val="001C2A72"/>
    <w:rsid w:val="001C31B7"/>
    <w:rsid w:val="001D0B75"/>
    <w:rsid w:val="001D3565"/>
    <w:rsid w:val="001D39A5"/>
    <w:rsid w:val="001D3C09"/>
    <w:rsid w:val="001D44E8"/>
    <w:rsid w:val="001D60EC"/>
    <w:rsid w:val="001D6F59"/>
    <w:rsid w:val="001E44DF"/>
    <w:rsid w:val="001E4C8E"/>
    <w:rsid w:val="001E68A5"/>
    <w:rsid w:val="001E6BB0"/>
    <w:rsid w:val="001E7282"/>
    <w:rsid w:val="001F3826"/>
    <w:rsid w:val="001F6E46"/>
    <w:rsid w:val="001F7C91"/>
    <w:rsid w:val="00202E5B"/>
    <w:rsid w:val="002033B7"/>
    <w:rsid w:val="00206463"/>
    <w:rsid w:val="00206F2F"/>
    <w:rsid w:val="00207717"/>
    <w:rsid w:val="0021053D"/>
    <w:rsid w:val="00210A92"/>
    <w:rsid w:val="00216C03"/>
    <w:rsid w:val="00220C04"/>
    <w:rsid w:val="0022278D"/>
    <w:rsid w:val="0022701F"/>
    <w:rsid w:val="00227C68"/>
    <w:rsid w:val="002308BF"/>
    <w:rsid w:val="002333F5"/>
    <w:rsid w:val="00233724"/>
    <w:rsid w:val="002365B4"/>
    <w:rsid w:val="00242378"/>
    <w:rsid w:val="002432E1"/>
    <w:rsid w:val="00246207"/>
    <w:rsid w:val="00246C5E"/>
    <w:rsid w:val="00250960"/>
    <w:rsid w:val="00250DC4"/>
    <w:rsid w:val="00251343"/>
    <w:rsid w:val="002536A4"/>
    <w:rsid w:val="00254F58"/>
    <w:rsid w:val="00257C94"/>
    <w:rsid w:val="002620BC"/>
    <w:rsid w:val="00262802"/>
    <w:rsid w:val="00263A90"/>
    <w:rsid w:val="0026408B"/>
    <w:rsid w:val="00265707"/>
    <w:rsid w:val="00267C3E"/>
    <w:rsid w:val="002709BB"/>
    <w:rsid w:val="0027131C"/>
    <w:rsid w:val="00272AD9"/>
    <w:rsid w:val="00273BAC"/>
    <w:rsid w:val="002763B3"/>
    <w:rsid w:val="002802E3"/>
    <w:rsid w:val="00280B70"/>
    <w:rsid w:val="0028213D"/>
    <w:rsid w:val="002862F1"/>
    <w:rsid w:val="00291373"/>
    <w:rsid w:val="0029597D"/>
    <w:rsid w:val="002962C3"/>
    <w:rsid w:val="00296B5E"/>
    <w:rsid w:val="0029752B"/>
    <w:rsid w:val="00297A36"/>
    <w:rsid w:val="002A05A6"/>
    <w:rsid w:val="002A0A9C"/>
    <w:rsid w:val="002A483C"/>
    <w:rsid w:val="002B0C7C"/>
    <w:rsid w:val="002B1729"/>
    <w:rsid w:val="002B36C7"/>
    <w:rsid w:val="002B40EB"/>
    <w:rsid w:val="002B4DD4"/>
    <w:rsid w:val="002B5277"/>
    <w:rsid w:val="002B5375"/>
    <w:rsid w:val="002B77C1"/>
    <w:rsid w:val="002C0ED7"/>
    <w:rsid w:val="002C1A61"/>
    <w:rsid w:val="002C2728"/>
    <w:rsid w:val="002C7427"/>
    <w:rsid w:val="002D1E0D"/>
    <w:rsid w:val="002D5006"/>
    <w:rsid w:val="002E01D0"/>
    <w:rsid w:val="002E161D"/>
    <w:rsid w:val="002E3100"/>
    <w:rsid w:val="002E6C95"/>
    <w:rsid w:val="002E7C36"/>
    <w:rsid w:val="002F0610"/>
    <w:rsid w:val="002F3ADF"/>
    <w:rsid w:val="002F3D32"/>
    <w:rsid w:val="002F5F31"/>
    <w:rsid w:val="002F5F46"/>
    <w:rsid w:val="00300899"/>
    <w:rsid w:val="00302216"/>
    <w:rsid w:val="00303E53"/>
    <w:rsid w:val="00305CC1"/>
    <w:rsid w:val="0030631C"/>
    <w:rsid w:val="00306E5F"/>
    <w:rsid w:val="00307E14"/>
    <w:rsid w:val="00312A58"/>
    <w:rsid w:val="00313DF7"/>
    <w:rsid w:val="00314054"/>
    <w:rsid w:val="00316F27"/>
    <w:rsid w:val="003214F1"/>
    <w:rsid w:val="00322E4B"/>
    <w:rsid w:val="0032539A"/>
    <w:rsid w:val="00327870"/>
    <w:rsid w:val="0033259D"/>
    <w:rsid w:val="003333D2"/>
    <w:rsid w:val="00337339"/>
    <w:rsid w:val="003406C6"/>
    <w:rsid w:val="003418CC"/>
    <w:rsid w:val="0034234C"/>
    <w:rsid w:val="003444AA"/>
    <w:rsid w:val="003459BD"/>
    <w:rsid w:val="00350D38"/>
    <w:rsid w:val="0035145B"/>
    <w:rsid w:val="00351B36"/>
    <w:rsid w:val="00355A2F"/>
    <w:rsid w:val="00357B4E"/>
    <w:rsid w:val="003716FD"/>
    <w:rsid w:val="0037204B"/>
    <w:rsid w:val="003744CF"/>
    <w:rsid w:val="00374717"/>
    <w:rsid w:val="0037676C"/>
    <w:rsid w:val="00381043"/>
    <w:rsid w:val="003829E5"/>
    <w:rsid w:val="00386109"/>
    <w:rsid w:val="00386944"/>
    <w:rsid w:val="003956CC"/>
    <w:rsid w:val="00395C9A"/>
    <w:rsid w:val="003A04E1"/>
    <w:rsid w:val="003A0853"/>
    <w:rsid w:val="003A6B67"/>
    <w:rsid w:val="003B13B6"/>
    <w:rsid w:val="003B14C3"/>
    <w:rsid w:val="003B15E6"/>
    <w:rsid w:val="003B1BDC"/>
    <w:rsid w:val="003B408A"/>
    <w:rsid w:val="003C08A2"/>
    <w:rsid w:val="003C2045"/>
    <w:rsid w:val="003C43A1"/>
    <w:rsid w:val="003C4FC0"/>
    <w:rsid w:val="003C55F4"/>
    <w:rsid w:val="003C7897"/>
    <w:rsid w:val="003C7A3F"/>
    <w:rsid w:val="003D2766"/>
    <w:rsid w:val="003D2A74"/>
    <w:rsid w:val="003D3E8F"/>
    <w:rsid w:val="003D6475"/>
    <w:rsid w:val="003D6E47"/>
    <w:rsid w:val="003D6EE6"/>
    <w:rsid w:val="003E375C"/>
    <w:rsid w:val="003E4086"/>
    <w:rsid w:val="003E639E"/>
    <w:rsid w:val="003E71E5"/>
    <w:rsid w:val="003F0445"/>
    <w:rsid w:val="003F0CF0"/>
    <w:rsid w:val="003F14B1"/>
    <w:rsid w:val="003F2B20"/>
    <w:rsid w:val="003F3289"/>
    <w:rsid w:val="003F3C62"/>
    <w:rsid w:val="003F5CB9"/>
    <w:rsid w:val="003F715D"/>
    <w:rsid w:val="004013C7"/>
    <w:rsid w:val="00401FCF"/>
    <w:rsid w:val="00406285"/>
    <w:rsid w:val="004148F9"/>
    <w:rsid w:val="00416B5F"/>
    <w:rsid w:val="00417454"/>
    <w:rsid w:val="0042084E"/>
    <w:rsid w:val="00421B09"/>
    <w:rsid w:val="00421EEF"/>
    <w:rsid w:val="00424D65"/>
    <w:rsid w:val="00430393"/>
    <w:rsid w:val="00431806"/>
    <w:rsid w:val="00437AC5"/>
    <w:rsid w:val="00442C6C"/>
    <w:rsid w:val="00443CBE"/>
    <w:rsid w:val="00443E8A"/>
    <w:rsid w:val="004441BC"/>
    <w:rsid w:val="00444FEC"/>
    <w:rsid w:val="004468B4"/>
    <w:rsid w:val="00447B06"/>
    <w:rsid w:val="0045230A"/>
    <w:rsid w:val="00453E05"/>
    <w:rsid w:val="00454AD0"/>
    <w:rsid w:val="00457337"/>
    <w:rsid w:val="00462E3D"/>
    <w:rsid w:val="00466E79"/>
    <w:rsid w:val="00470D7D"/>
    <w:rsid w:val="0047372D"/>
    <w:rsid w:val="00473BA3"/>
    <w:rsid w:val="004743DD"/>
    <w:rsid w:val="00474CEA"/>
    <w:rsid w:val="00483968"/>
    <w:rsid w:val="004841BE"/>
    <w:rsid w:val="00484F86"/>
    <w:rsid w:val="00490746"/>
    <w:rsid w:val="00490852"/>
    <w:rsid w:val="00491C9C"/>
    <w:rsid w:val="00492F30"/>
    <w:rsid w:val="004946F4"/>
    <w:rsid w:val="0049487E"/>
    <w:rsid w:val="004A160D"/>
    <w:rsid w:val="004A3E81"/>
    <w:rsid w:val="004A4195"/>
    <w:rsid w:val="004A5C62"/>
    <w:rsid w:val="004A5CE5"/>
    <w:rsid w:val="004A707D"/>
    <w:rsid w:val="004B4185"/>
    <w:rsid w:val="004C5541"/>
    <w:rsid w:val="004C6EEE"/>
    <w:rsid w:val="004C702B"/>
    <w:rsid w:val="004D0033"/>
    <w:rsid w:val="004D016B"/>
    <w:rsid w:val="004D1B22"/>
    <w:rsid w:val="004D23CC"/>
    <w:rsid w:val="004D36F2"/>
    <w:rsid w:val="004D5108"/>
    <w:rsid w:val="004E1106"/>
    <w:rsid w:val="004E138F"/>
    <w:rsid w:val="004E376C"/>
    <w:rsid w:val="004E4649"/>
    <w:rsid w:val="004E5C2B"/>
    <w:rsid w:val="004F00DD"/>
    <w:rsid w:val="004F2133"/>
    <w:rsid w:val="004F5398"/>
    <w:rsid w:val="004F55F1"/>
    <w:rsid w:val="004F588B"/>
    <w:rsid w:val="004F5F1F"/>
    <w:rsid w:val="004F6936"/>
    <w:rsid w:val="004F7B35"/>
    <w:rsid w:val="00500E36"/>
    <w:rsid w:val="00503DC6"/>
    <w:rsid w:val="00506F5D"/>
    <w:rsid w:val="00510C37"/>
    <w:rsid w:val="00511304"/>
    <w:rsid w:val="0051257E"/>
    <w:rsid w:val="005126D0"/>
    <w:rsid w:val="00512978"/>
    <w:rsid w:val="00514667"/>
    <w:rsid w:val="0051568D"/>
    <w:rsid w:val="005209AF"/>
    <w:rsid w:val="00521159"/>
    <w:rsid w:val="00526AC7"/>
    <w:rsid w:val="00526C15"/>
    <w:rsid w:val="005313C5"/>
    <w:rsid w:val="005337B0"/>
    <w:rsid w:val="00536499"/>
    <w:rsid w:val="00540972"/>
    <w:rsid w:val="00542A03"/>
    <w:rsid w:val="00543903"/>
    <w:rsid w:val="00543F11"/>
    <w:rsid w:val="00546305"/>
    <w:rsid w:val="005468F6"/>
    <w:rsid w:val="00547A95"/>
    <w:rsid w:val="00550453"/>
    <w:rsid w:val="0055119B"/>
    <w:rsid w:val="00556305"/>
    <w:rsid w:val="00561202"/>
    <w:rsid w:val="00565FF8"/>
    <w:rsid w:val="00572031"/>
    <w:rsid w:val="00572282"/>
    <w:rsid w:val="00573CE3"/>
    <w:rsid w:val="005769A3"/>
    <w:rsid w:val="00576E84"/>
    <w:rsid w:val="00580394"/>
    <w:rsid w:val="005809CD"/>
    <w:rsid w:val="00582B8C"/>
    <w:rsid w:val="0058757E"/>
    <w:rsid w:val="00590AE9"/>
    <w:rsid w:val="005966D0"/>
    <w:rsid w:val="00596A4B"/>
    <w:rsid w:val="00597507"/>
    <w:rsid w:val="005975B5"/>
    <w:rsid w:val="005A479D"/>
    <w:rsid w:val="005A664B"/>
    <w:rsid w:val="005B0083"/>
    <w:rsid w:val="005B1C6D"/>
    <w:rsid w:val="005B21B6"/>
    <w:rsid w:val="005B3A08"/>
    <w:rsid w:val="005B7A63"/>
    <w:rsid w:val="005C0955"/>
    <w:rsid w:val="005C49DA"/>
    <w:rsid w:val="005C50F3"/>
    <w:rsid w:val="005C54B5"/>
    <w:rsid w:val="005C5D80"/>
    <w:rsid w:val="005C5D91"/>
    <w:rsid w:val="005D07B8"/>
    <w:rsid w:val="005D3341"/>
    <w:rsid w:val="005D6597"/>
    <w:rsid w:val="005D7CA1"/>
    <w:rsid w:val="005E14E7"/>
    <w:rsid w:val="005E26A3"/>
    <w:rsid w:val="005E2ECB"/>
    <w:rsid w:val="005E447E"/>
    <w:rsid w:val="005E4FD1"/>
    <w:rsid w:val="005F0775"/>
    <w:rsid w:val="005F0CF5"/>
    <w:rsid w:val="005F21EB"/>
    <w:rsid w:val="005F4394"/>
    <w:rsid w:val="005F64CF"/>
    <w:rsid w:val="006041AD"/>
    <w:rsid w:val="00605908"/>
    <w:rsid w:val="00607850"/>
    <w:rsid w:val="00610D7C"/>
    <w:rsid w:val="00613414"/>
    <w:rsid w:val="0061372D"/>
    <w:rsid w:val="00617560"/>
    <w:rsid w:val="00620154"/>
    <w:rsid w:val="0062408D"/>
    <w:rsid w:val="006240CC"/>
    <w:rsid w:val="00624940"/>
    <w:rsid w:val="006254F8"/>
    <w:rsid w:val="0062620B"/>
    <w:rsid w:val="00627DA7"/>
    <w:rsid w:val="00630DA4"/>
    <w:rsid w:val="00631CD4"/>
    <w:rsid w:val="0063233D"/>
    <w:rsid w:val="00632597"/>
    <w:rsid w:val="006329EA"/>
    <w:rsid w:val="00634D13"/>
    <w:rsid w:val="006358B4"/>
    <w:rsid w:val="00641724"/>
    <w:rsid w:val="006419AA"/>
    <w:rsid w:val="00644B1F"/>
    <w:rsid w:val="00644B7E"/>
    <w:rsid w:val="006454E6"/>
    <w:rsid w:val="00646235"/>
    <w:rsid w:val="00646A68"/>
    <w:rsid w:val="006505BD"/>
    <w:rsid w:val="006508EA"/>
    <w:rsid w:val="0065092E"/>
    <w:rsid w:val="00650D06"/>
    <w:rsid w:val="00651FF4"/>
    <w:rsid w:val="006557A7"/>
    <w:rsid w:val="00656290"/>
    <w:rsid w:val="006572FA"/>
    <w:rsid w:val="006601C9"/>
    <w:rsid w:val="006608D8"/>
    <w:rsid w:val="00660B32"/>
    <w:rsid w:val="006621D7"/>
    <w:rsid w:val="0066302A"/>
    <w:rsid w:val="00663C50"/>
    <w:rsid w:val="006667DE"/>
    <w:rsid w:val="00667770"/>
    <w:rsid w:val="00667983"/>
    <w:rsid w:val="00670597"/>
    <w:rsid w:val="006706D0"/>
    <w:rsid w:val="00677574"/>
    <w:rsid w:val="00683878"/>
    <w:rsid w:val="0068454C"/>
    <w:rsid w:val="00691B62"/>
    <w:rsid w:val="0069326F"/>
    <w:rsid w:val="006933B5"/>
    <w:rsid w:val="00693D14"/>
    <w:rsid w:val="00695A93"/>
    <w:rsid w:val="00696F27"/>
    <w:rsid w:val="006A18C2"/>
    <w:rsid w:val="006A3383"/>
    <w:rsid w:val="006B077C"/>
    <w:rsid w:val="006B16AF"/>
    <w:rsid w:val="006B5A44"/>
    <w:rsid w:val="006B6803"/>
    <w:rsid w:val="006D0F16"/>
    <w:rsid w:val="006D2A3F"/>
    <w:rsid w:val="006D2FBC"/>
    <w:rsid w:val="006E138B"/>
    <w:rsid w:val="006E1867"/>
    <w:rsid w:val="006E192A"/>
    <w:rsid w:val="006F0330"/>
    <w:rsid w:val="006F1FDC"/>
    <w:rsid w:val="006F6B8C"/>
    <w:rsid w:val="007013EF"/>
    <w:rsid w:val="00701B8C"/>
    <w:rsid w:val="007055BD"/>
    <w:rsid w:val="00710FCA"/>
    <w:rsid w:val="007173CA"/>
    <w:rsid w:val="007215E7"/>
    <w:rsid w:val="007216AA"/>
    <w:rsid w:val="00721AB5"/>
    <w:rsid w:val="00721CFB"/>
    <w:rsid w:val="00721DEF"/>
    <w:rsid w:val="00724A43"/>
    <w:rsid w:val="00725E69"/>
    <w:rsid w:val="007273AC"/>
    <w:rsid w:val="00731AD4"/>
    <w:rsid w:val="007346E4"/>
    <w:rsid w:val="00740B72"/>
    <w:rsid w:val="00740DAB"/>
    <w:rsid w:val="00740F22"/>
    <w:rsid w:val="00741CF0"/>
    <w:rsid w:val="00741F1A"/>
    <w:rsid w:val="00743A2C"/>
    <w:rsid w:val="007447DA"/>
    <w:rsid w:val="007450F8"/>
    <w:rsid w:val="007451F2"/>
    <w:rsid w:val="0074696E"/>
    <w:rsid w:val="00746A42"/>
    <w:rsid w:val="00750135"/>
    <w:rsid w:val="00750EC2"/>
    <w:rsid w:val="00752B28"/>
    <w:rsid w:val="007541A9"/>
    <w:rsid w:val="00754E36"/>
    <w:rsid w:val="00761273"/>
    <w:rsid w:val="00763139"/>
    <w:rsid w:val="00763512"/>
    <w:rsid w:val="007662DE"/>
    <w:rsid w:val="00770F37"/>
    <w:rsid w:val="007711A0"/>
    <w:rsid w:val="00772D5E"/>
    <w:rsid w:val="00773528"/>
    <w:rsid w:val="0077463E"/>
    <w:rsid w:val="00776928"/>
    <w:rsid w:val="00776E0F"/>
    <w:rsid w:val="007774B1"/>
    <w:rsid w:val="00777BE1"/>
    <w:rsid w:val="007833D8"/>
    <w:rsid w:val="00785677"/>
    <w:rsid w:val="00786F16"/>
    <w:rsid w:val="00791BD7"/>
    <w:rsid w:val="007933F7"/>
    <w:rsid w:val="00796E20"/>
    <w:rsid w:val="00797C32"/>
    <w:rsid w:val="007A11E8"/>
    <w:rsid w:val="007A16F8"/>
    <w:rsid w:val="007B0914"/>
    <w:rsid w:val="007B1374"/>
    <w:rsid w:val="007B32E5"/>
    <w:rsid w:val="007B3DB9"/>
    <w:rsid w:val="007B589F"/>
    <w:rsid w:val="007B6186"/>
    <w:rsid w:val="007B73BC"/>
    <w:rsid w:val="007C1838"/>
    <w:rsid w:val="007C20B9"/>
    <w:rsid w:val="007C7301"/>
    <w:rsid w:val="007C7859"/>
    <w:rsid w:val="007C7F28"/>
    <w:rsid w:val="007D1466"/>
    <w:rsid w:val="007D2BDE"/>
    <w:rsid w:val="007D2FB6"/>
    <w:rsid w:val="007D49EB"/>
    <w:rsid w:val="007D5E1C"/>
    <w:rsid w:val="007D6754"/>
    <w:rsid w:val="007E0DE2"/>
    <w:rsid w:val="007E3B98"/>
    <w:rsid w:val="007E417A"/>
    <w:rsid w:val="007F01FA"/>
    <w:rsid w:val="007F31B6"/>
    <w:rsid w:val="007F546C"/>
    <w:rsid w:val="007F5889"/>
    <w:rsid w:val="007F625F"/>
    <w:rsid w:val="007F665E"/>
    <w:rsid w:val="00800412"/>
    <w:rsid w:val="0080587B"/>
    <w:rsid w:val="00806468"/>
    <w:rsid w:val="00807E63"/>
    <w:rsid w:val="008119CA"/>
    <w:rsid w:val="008130C4"/>
    <w:rsid w:val="008155F0"/>
    <w:rsid w:val="00816735"/>
    <w:rsid w:val="00820141"/>
    <w:rsid w:val="00820E0C"/>
    <w:rsid w:val="00823275"/>
    <w:rsid w:val="0082366F"/>
    <w:rsid w:val="008338A2"/>
    <w:rsid w:val="008375B7"/>
    <w:rsid w:val="00841AA9"/>
    <w:rsid w:val="008474FE"/>
    <w:rsid w:val="0085232E"/>
    <w:rsid w:val="0085393C"/>
    <w:rsid w:val="00853EE4"/>
    <w:rsid w:val="00855535"/>
    <w:rsid w:val="00857C5A"/>
    <w:rsid w:val="0086255E"/>
    <w:rsid w:val="008633F0"/>
    <w:rsid w:val="00867D9D"/>
    <w:rsid w:val="00872C54"/>
    <w:rsid w:val="00872E0A"/>
    <w:rsid w:val="0087303F"/>
    <w:rsid w:val="00873594"/>
    <w:rsid w:val="00875285"/>
    <w:rsid w:val="008776A3"/>
    <w:rsid w:val="00881767"/>
    <w:rsid w:val="00884B62"/>
    <w:rsid w:val="0088529C"/>
    <w:rsid w:val="00887903"/>
    <w:rsid w:val="0089270A"/>
    <w:rsid w:val="00893AF6"/>
    <w:rsid w:val="00894BC4"/>
    <w:rsid w:val="008A28A8"/>
    <w:rsid w:val="008A37E1"/>
    <w:rsid w:val="008A5B32"/>
    <w:rsid w:val="008B2029"/>
    <w:rsid w:val="008B2EE4"/>
    <w:rsid w:val="008B3821"/>
    <w:rsid w:val="008B4D3D"/>
    <w:rsid w:val="008B57C7"/>
    <w:rsid w:val="008B7E68"/>
    <w:rsid w:val="008C2F92"/>
    <w:rsid w:val="008C589D"/>
    <w:rsid w:val="008C6D51"/>
    <w:rsid w:val="008D2846"/>
    <w:rsid w:val="008D4236"/>
    <w:rsid w:val="008D462F"/>
    <w:rsid w:val="008D50EE"/>
    <w:rsid w:val="008D5526"/>
    <w:rsid w:val="008D5C45"/>
    <w:rsid w:val="008D636A"/>
    <w:rsid w:val="008D6DCF"/>
    <w:rsid w:val="008E4376"/>
    <w:rsid w:val="008E7A0A"/>
    <w:rsid w:val="008E7B49"/>
    <w:rsid w:val="008F59F6"/>
    <w:rsid w:val="00900719"/>
    <w:rsid w:val="009017AC"/>
    <w:rsid w:val="00902A9A"/>
    <w:rsid w:val="009041E4"/>
    <w:rsid w:val="00904A1C"/>
    <w:rsid w:val="00905030"/>
    <w:rsid w:val="00906490"/>
    <w:rsid w:val="009111B2"/>
    <w:rsid w:val="00912D25"/>
    <w:rsid w:val="009151F5"/>
    <w:rsid w:val="00916FAE"/>
    <w:rsid w:val="00924AE1"/>
    <w:rsid w:val="009257ED"/>
    <w:rsid w:val="009269B1"/>
    <w:rsid w:val="0092724D"/>
    <w:rsid w:val="009272B3"/>
    <w:rsid w:val="00930750"/>
    <w:rsid w:val="009315BE"/>
    <w:rsid w:val="009319A6"/>
    <w:rsid w:val="0093338F"/>
    <w:rsid w:val="0093354B"/>
    <w:rsid w:val="00937BD9"/>
    <w:rsid w:val="00947B08"/>
    <w:rsid w:val="00950E2C"/>
    <w:rsid w:val="00951D50"/>
    <w:rsid w:val="009525EB"/>
    <w:rsid w:val="00953C37"/>
    <w:rsid w:val="0095470B"/>
    <w:rsid w:val="00954874"/>
    <w:rsid w:val="0095615A"/>
    <w:rsid w:val="00961400"/>
    <w:rsid w:val="00963646"/>
    <w:rsid w:val="0096632D"/>
    <w:rsid w:val="00967124"/>
    <w:rsid w:val="009718C7"/>
    <w:rsid w:val="0097559F"/>
    <w:rsid w:val="009761EA"/>
    <w:rsid w:val="00977352"/>
    <w:rsid w:val="0097761E"/>
    <w:rsid w:val="00982454"/>
    <w:rsid w:val="00982CF0"/>
    <w:rsid w:val="009853E1"/>
    <w:rsid w:val="00986E6B"/>
    <w:rsid w:val="00990032"/>
    <w:rsid w:val="00990B19"/>
    <w:rsid w:val="0099153B"/>
    <w:rsid w:val="00991769"/>
    <w:rsid w:val="0099232C"/>
    <w:rsid w:val="00994386"/>
    <w:rsid w:val="0099622B"/>
    <w:rsid w:val="009A13D8"/>
    <w:rsid w:val="009A279E"/>
    <w:rsid w:val="009A3015"/>
    <w:rsid w:val="009A3490"/>
    <w:rsid w:val="009B0A6F"/>
    <w:rsid w:val="009B0A94"/>
    <w:rsid w:val="009B2AE8"/>
    <w:rsid w:val="009B5622"/>
    <w:rsid w:val="009B59E9"/>
    <w:rsid w:val="009B5F0C"/>
    <w:rsid w:val="009B70AA"/>
    <w:rsid w:val="009C06B8"/>
    <w:rsid w:val="009C1CB1"/>
    <w:rsid w:val="009C5E77"/>
    <w:rsid w:val="009C7A7E"/>
    <w:rsid w:val="009D02E8"/>
    <w:rsid w:val="009D51D0"/>
    <w:rsid w:val="009D70A4"/>
    <w:rsid w:val="009D7A52"/>
    <w:rsid w:val="009D7B14"/>
    <w:rsid w:val="009E08D1"/>
    <w:rsid w:val="009E1B95"/>
    <w:rsid w:val="009E496F"/>
    <w:rsid w:val="009E4B0D"/>
    <w:rsid w:val="009E5250"/>
    <w:rsid w:val="009E7A69"/>
    <w:rsid w:val="009E7F92"/>
    <w:rsid w:val="009F02A3"/>
    <w:rsid w:val="009F2F27"/>
    <w:rsid w:val="009F34AA"/>
    <w:rsid w:val="009F6BCB"/>
    <w:rsid w:val="009F7B78"/>
    <w:rsid w:val="00A0057A"/>
    <w:rsid w:val="00A01191"/>
    <w:rsid w:val="00A02FA1"/>
    <w:rsid w:val="00A04CCE"/>
    <w:rsid w:val="00A07421"/>
    <w:rsid w:val="00A0776B"/>
    <w:rsid w:val="00A10FB9"/>
    <w:rsid w:val="00A11421"/>
    <w:rsid w:val="00A11FD8"/>
    <w:rsid w:val="00A1389F"/>
    <w:rsid w:val="00A157B1"/>
    <w:rsid w:val="00A22229"/>
    <w:rsid w:val="00A24442"/>
    <w:rsid w:val="00A32577"/>
    <w:rsid w:val="00A330BB"/>
    <w:rsid w:val="00A34ACD"/>
    <w:rsid w:val="00A44882"/>
    <w:rsid w:val="00A45125"/>
    <w:rsid w:val="00A54715"/>
    <w:rsid w:val="00A553B9"/>
    <w:rsid w:val="00A6061C"/>
    <w:rsid w:val="00A62D44"/>
    <w:rsid w:val="00A67263"/>
    <w:rsid w:val="00A7161C"/>
    <w:rsid w:val="00A77AA3"/>
    <w:rsid w:val="00A8236D"/>
    <w:rsid w:val="00A854EB"/>
    <w:rsid w:val="00A872E5"/>
    <w:rsid w:val="00A91406"/>
    <w:rsid w:val="00A96E65"/>
    <w:rsid w:val="00A96ECE"/>
    <w:rsid w:val="00A97C72"/>
    <w:rsid w:val="00AA310B"/>
    <w:rsid w:val="00AA3D45"/>
    <w:rsid w:val="00AA63D4"/>
    <w:rsid w:val="00AB06E8"/>
    <w:rsid w:val="00AB1CD3"/>
    <w:rsid w:val="00AB352F"/>
    <w:rsid w:val="00AC1184"/>
    <w:rsid w:val="00AC274B"/>
    <w:rsid w:val="00AC4764"/>
    <w:rsid w:val="00AC5A5D"/>
    <w:rsid w:val="00AC6D36"/>
    <w:rsid w:val="00AD0B5F"/>
    <w:rsid w:val="00AD0CBA"/>
    <w:rsid w:val="00AD26E2"/>
    <w:rsid w:val="00AD784C"/>
    <w:rsid w:val="00AE008A"/>
    <w:rsid w:val="00AE126A"/>
    <w:rsid w:val="00AE1BAE"/>
    <w:rsid w:val="00AE3005"/>
    <w:rsid w:val="00AE3BD5"/>
    <w:rsid w:val="00AE59A0"/>
    <w:rsid w:val="00AE7145"/>
    <w:rsid w:val="00AF0C57"/>
    <w:rsid w:val="00AF26F3"/>
    <w:rsid w:val="00AF5F04"/>
    <w:rsid w:val="00AF7EC4"/>
    <w:rsid w:val="00B00672"/>
    <w:rsid w:val="00B01B4D"/>
    <w:rsid w:val="00B040B7"/>
    <w:rsid w:val="00B04489"/>
    <w:rsid w:val="00B06571"/>
    <w:rsid w:val="00B068BA"/>
    <w:rsid w:val="00B07217"/>
    <w:rsid w:val="00B13851"/>
    <w:rsid w:val="00B13B1C"/>
    <w:rsid w:val="00B14B5F"/>
    <w:rsid w:val="00B21F90"/>
    <w:rsid w:val="00B22291"/>
    <w:rsid w:val="00B2299D"/>
    <w:rsid w:val="00B23F9A"/>
    <w:rsid w:val="00B2417B"/>
    <w:rsid w:val="00B24CCD"/>
    <w:rsid w:val="00B24E6F"/>
    <w:rsid w:val="00B26CB5"/>
    <w:rsid w:val="00B2752E"/>
    <w:rsid w:val="00B307CC"/>
    <w:rsid w:val="00B326B7"/>
    <w:rsid w:val="00B3588E"/>
    <w:rsid w:val="00B4198F"/>
    <w:rsid w:val="00B41F3D"/>
    <w:rsid w:val="00B431E8"/>
    <w:rsid w:val="00B45141"/>
    <w:rsid w:val="00B45150"/>
    <w:rsid w:val="00B519CD"/>
    <w:rsid w:val="00B5273A"/>
    <w:rsid w:val="00B57329"/>
    <w:rsid w:val="00B60E61"/>
    <w:rsid w:val="00B62B50"/>
    <w:rsid w:val="00B635B7"/>
    <w:rsid w:val="00B63AE8"/>
    <w:rsid w:val="00B65950"/>
    <w:rsid w:val="00B66D83"/>
    <w:rsid w:val="00B672C0"/>
    <w:rsid w:val="00B676FD"/>
    <w:rsid w:val="00B678B6"/>
    <w:rsid w:val="00B75646"/>
    <w:rsid w:val="00B7629E"/>
    <w:rsid w:val="00B82E9B"/>
    <w:rsid w:val="00B84658"/>
    <w:rsid w:val="00B8555B"/>
    <w:rsid w:val="00B90729"/>
    <w:rsid w:val="00B907DA"/>
    <w:rsid w:val="00B9360F"/>
    <w:rsid w:val="00B950BC"/>
    <w:rsid w:val="00B95C15"/>
    <w:rsid w:val="00B9714C"/>
    <w:rsid w:val="00BA29AD"/>
    <w:rsid w:val="00BA33CF"/>
    <w:rsid w:val="00BA3F8D"/>
    <w:rsid w:val="00BA794C"/>
    <w:rsid w:val="00BB7A10"/>
    <w:rsid w:val="00BC3082"/>
    <w:rsid w:val="00BC60BE"/>
    <w:rsid w:val="00BC7468"/>
    <w:rsid w:val="00BC7D4F"/>
    <w:rsid w:val="00BC7ED7"/>
    <w:rsid w:val="00BD2850"/>
    <w:rsid w:val="00BD7F9B"/>
    <w:rsid w:val="00BE28D2"/>
    <w:rsid w:val="00BE4A64"/>
    <w:rsid w:val="00BE4E05"/>
    <w:rsid w:val="00BE5E43"/>
    <w:rsid w:val="00BF557D"/>
    <w:rsid w:val="00BF7F58"/>
    <w:rsid w:val="00C01381"/>
    <w:rsid w:val="00C01AB1"/>
    <w:rsid w:val="00C026A0"/>
    <w:rsid w:val="00C03EA4"/>
    <w:rsid w:val="00C04F42"/>
    <w:rsid w:val="00C06137"/>
    <w:rsid w:val="00C06929"/>
    <w:rsid w:val="00C079B8"/>
    <w:rsid w:val="00C10037"/>
    <w:rsid w:val="00C123EA"/>
    <w:rsid w:val="00C12A49"/>
    <w:rsid w:val="00C133EE"/>
    <w:rsid w:val="00C149D0"/>
    <w:rsid w:val="00C223FF"/>
    <w:rsid w:val="00C231A0"/>
    <w:rsid w:val="00C26588"/>
    <w:rsid w:val="00C27DE9"/>
    <w:rsid w:val="00C32989"/>
    <w:rsid w:val="00C33388"/>
    <w:rsid w:val="00C35484"/>
    <w:rsid w:val="00C4173A"/>
    <w:rsid w:val="00C50DED"/>
    <w:rsid w:val="00C52217"/>
    <w:rsid w:val="00C602FF"/>
    <w:rsid w:val="00C61174"/>
    <w:rsid w:val="00C6148F"/>
    <w:rsid w:val="00C621B1"/>
    <w:rsid w:val="00C62F7A"/>
    <w:rsid w:val="00C63B9C"/>
    <w:rsid w:val="00C6682F"/>
    <w:rsid w:val="00C67BF4"/>
    <w:rsid w:val="00C70B53"/>
    <w:rsid w:val="00C7275E"/>
    <w:rsid w:val="00C74C5D"/>
    <w:rsid w:val="00C751EA"/>
    <w:rsid w:val="00C7791D"/>
    <w:rsid w:val="00C77A07"/>
    <w:rsid w:val="00C863C4"/>
    <w:rsid w:val="00C920EA"/>
    <w:rsid w:val="00C93C3E"/>
    <w:rsid w:val="00C97121"/>
    <w:rsid w:val="00CA12E3"/>
    <w:rsid w:val="00CA1476"/>
    <w:rsid w:val="00CA6611"/>
    <w:rsid w:val="00CA6AE6"/>
    <w:rsid w:val="00CA782F"/>
    <w:rsid w:val="00CB187B"/>
    <w:rsid w:val="00CB2835"/>
    <w:rsid w:val="00CB3093"/>
    <w:rsid w:val="00CB3285"/>
    <w:rsid w:val="00CB4500"/>
    <w:rsid w:val="00CC0C72"/>
    <w:rsid w:val="00CC2BFD"/>
    <w:rsid w:val="00CD3476"/>
    <w:rsid w:val="00CD4C63"/>
    <w:rsid w:val="00CD64DF"/>
    <w:rsid w:val="00CE225F"/>
    <w:rsid w:val="00CF2F50"/>
    <w:rsid w:val="00CF4148"/>
    <w:rsid w:val="00CF6198"/>
    <w:rsid w:val="00D02919"/>
    <w:rsid w:val="00D04C61"/>
    <w:rsid w:val="00D05B8D"/>
    <w:rsid w:val="00D05B9B"/>
    <w:rsid w:val="00D065A2"/>
    <w:rsid w:val="00D079AA"/>
    <w:rsid w:val="00D07F00"/>
    <w:rsid w:val="00D1130F"/>
    <w:rsid w:val="00D17B72"/>
    <w:rsid w:val="00D2287D"/>
    <w:rsid w:val="00D23EB4"/>
    <w:rsid w:val="00D3185C"/>
    <w:rsid w:val="00D3205F"/>
    <w:rsid w:val="00D32612"/>
    <w:rsid w:val="00D3318E"/>
    <w:rsid w:val="00D33E72"/>
    <w:rsid w:val="00D35BD6"/>
    <w:rsid w:val="00D361B5"/>
    <w:rsid w:val="00D411A2"/>
    <w:rsid w:val="00D45639"/>
    <w:rsid w:val="00D4606D"/>
    <w:rsid w:val="00D50A7A"/>
    <w:rsid w:val="00D50B9C"/>
    <w:rsid w:val="00D52D73"/>
    <w:rsid w:val="00D52E58"/>
    <w:rsid w:val="00D54235"/>
    <w:rsid w:val="00D56B20"/>
    <w:rsid w:val="00D578B3"/>
    <w:rsid w:val="00D618F4"/>
    <w:rsid w:val="00D714CC"/>
    <w:rsid w:val="00D72A09"/>
    <w:rsid w:val="00D75EA7"/>
    <w:rsid w:val="00D8030C"/>
    <w:rsid w:val="00D81ADF"/>
    <w:rsid w:val="00D81F21"/>
    <w:rsid w:val="00D864F2"/>
    <w:rsid w:val="00D87A13"/>
    <w:rsid w:val="00D943F8"/>
    <w:rsid w:val="00D95470"/>
    <w:rsid w:val="00D96B55"/>
    <w:rsid w:val="00DA2619"/>
    <w:rsid w:val="00DA2E57"/>
    <w:rsid w:val="00DA4239"/>
    <w:rsid w:val="00DA65DE"/>
    <w:rsid w:val="00DB0B61"/>
    <w:rsid w:val="00DB1474"/>
    <w:rsid w:val="00DB2962"/>
    <w:rsid w:val="00DB52FB"/>
    <w:rsid w:val="00DC013B"/>
    <w:rsid w:val="00DC090B"/>
    <w:rsid w:val="00DC1679"/>
    <w:rsid w:val="00DC219B"/>
    <w:rsid w:val="00DC2CF1"/>
    <w:rsid w:val="00DC37C9"/>
    <w:rsid w:val="00DC3A7C"/>
    <w:rsid w:val="00DC4E18"/>
    <w:rsid w:val="00DC4FCF"/>
    <w:rsid w:val="00DC50E0"/>
    <w:rsid w:val="00DC6386"/>
    <w:rsid w:val="00DC7AFC"/>
    <w:rsid w:val="00DD0D5E"/>
    <w:rsid w:val="00DD1130"/>
    <w:rsid w:val="00DD1951"/>
    <w:rsid w:val="00DD487D"/>
    <w:rsid w:val="00DD4E83"/>
    <w:rsid w:val="00DD6628"/>
    <w:rsid w:val="00DD6945"/>
    <w:rsid w:val="00DE136B"/>
    <w:rsid w:val="00DE2D04"/>
    <w:rsid w:val="00DE3250"/>
    <w:rsid w:val="00DE6028"/>
    <w:rsid w:val="00DE6C85"/>
    <w:rsid w:val="00DE78A3"/>
    <w:rsid w:val="00DF0065"/>
    <w:rsid w:val="00DF1A71"/>
    <w:rsid w:val="00DF50FC"/>
    <w:rsid w:val="00DF68C7"/>
    <w:rsid w:val="00DF69BE"/>
    <w:rsid w:val="00DF731A"/>
    <w:rsid w:val="00E06B75"/>
    <w:rsid w:val="00E11332"/>
    <w:rsid w:val="00E11352"/>
    <w:rsid w:val="00E170DC"/>
    <w:rsid w:val="00E17546"/>
    <w:rsid w:val="00E210B5"/>
    <w:rsid w:val="00E261B3"/>
    <w:rsid w:val="00E26818"/>
    <w:rsid w:val="00E27FFC"/>
    <w:rsid w:val="00E30B15"/>
    <w:rsid w:val="00E33237"/>
    <w:rsid w:val="00E40181"/>
    <w:rsid w:val="00E44F06"/>
    <w:rsid w:val="00E54950"/>
    <w:rsid w:val="00E55A7D"/>
    <w:rsid w:val="00E55CFF"/>
    <w:rsid w:val="00E55FB3"/>
    <w:rsid w:val="00E56A01"/>
    <w:rsid w:val="00E629A1"/>
    <w:rsid w:val="00E6794C"/>
    <w:rsid w:val="00E71591"/>
    <w:rsid w:val="00E71CEB"/>
    <w:rsid w:val="00E7474F"/>
    <w:rsid w:val="00E75DEA"/>
    <w:rsid w:val="00E80DE3"/>
    <w:rsid w:val="00E82C55"/>
    <w:rsid w:val="00E8787E"/>
    <w:rsid w:val="00E92AC3"/>
    <w:rsid w:val="00E92E8D"/>
    <w:rsid w:val="00EA2F6A"/>
    <w:rsid w:val="00EB00E0"/>
    <w:rsid w:val="00EB05D5"/>
    <w:rsid w:val="00EB1931"/>
    <w:rsid w:val="00EB1C99"/>
    <w:rsid w:val="00EC059F"/>
    <w:rsid w:val="00EC0D75"/>
    <w:rsid w:val="00EC1F24"/>
    <w:rsid w:val="00EC20FF"/>
    <w:rsid w:val="00EC22F6"/>
    <w:rsid w:val="00EC2D02"/>
    <w:rsid w:val="00ED0D8F"/>
    <w:rsid w:val="00ED5B9B"/>
    <w:rsid w:val="00ED6BAD"/>
    <w:rsid w:val="00ED7447"/>
    <w:rsid w:val="00EE00D6"/>
    <w:rsid w:val="00EE11E7"/>
    <w:rsid w:val="00EE1488"/>
    <w:rsid w:val="00EE1730"/>
    <w:rsid w:val="00EE29AD"/>
    <w:rsid w:val="00EE3E24"/>
    <w:rsid w:val="00EE4D5D"/>
    <w:rsid w:val="00EE5131"/>
    <w:rsid w:val="00EF109B"/>
    <w:rsid w:val="00EF201C"/>
    <w:rsid w:val="00EF2C72"/>
    <w:rsid w:val="00EF36AF"/>
    <w:rsid w:val="00EF3A79"/>
    <w:rsid w:val="00EF48AB"/>
    <w:rsid w:val="00EF57BF"/>
    <w:rsid w:val="00EF59A3"/>
    <w:rsid w:val="00EF6675"/>
    <w:rsid w:val="00F0063D"/>
    <w:rsid w:val="00F00F9C"/>
    <w:rsid w:val="00F01E5F"/>
    <w:rsid w:val="00F024F3"/>
    <w:rsid w:val="00F02ABA"/>
    <w:rsid w:val="00F042E0"/>
    <w:rsid w:val="00F0437A"/>
    <w:rsid w:val="00F101B8"/>
    <w:rsid w:val="00F10C7D"/>
    <w:rsid w:val="00F11037"/>
    <w:rsid w:val="00F16F1B"/>
    <w:rsid w:val="00F236F9"/>
    <w:rsid w:val="00F250A9"/>
    <w:rsid w:val="00F267AF"/>
    <w:rsid w:val="00F30FF4"/>
    <w:rsid w:val="00F3122E"/>
    <w:rsid w:val="00F32368"/>
    <w:rsid w:val="00F32FB8"/>
    <w:rsid w:val="00F331AD"/>
    <w:rsid w:val="00F35010"/>
    <w:rsid w:val="00F35287"/>
    <w:rsid w:val="00F40A70"/>
    <w:rsid w:val="00F43A37"/>
    <w:rsid w:val="00F44946"/>
    <w:rsid w:val="00F4641B"/>
    <w:rsid w:val="00F46EB8"/>
    <w:rsid w:val="00F476B8"/>
    <w:rsid w:val="00F50CD1"/>
    <w:rsid w:val="00F511E4"/>
    <w:rsid w:val="00F52D09"/>
    <w:rsid w:val="00F52E08"/>
    <w:rsid w:val="00F53999"/>
    <w:rsid w:val="00F53A66"/>
    <w:rsid w:val="00F5462D"/>
    <w:rsid w:val="00F55B21"/>
    <w:rsid w:val="00F56EF6"/>
    <w:rsid w:val="00F57965"/>
    <w:rsid w:val="00F60082"/>
    <w:rsid w:val="00F61A9F"/>
    <w:rsid w:val="00F61B5F"/>
    <w:rsid w:val="00F64696"/>
    <w:rsid w:val="00F65AA9"/>
    <w:rsid w:val="00F6768F"/>
    <w:rsid w:val="00F71F28"/>
    <w:rsid w:val="00F72C2C"/>
    <w:rsid w:val="00F741F2"/>
    <w:rsid w:val="00F76CAB"/>
    <w:rsid w:val="00F772C6"/>
    <w:rsid w:val="00F815B5"/>
    <w:rsid w:val="00F85195"/>
    <w:rsid w:val="00F868E3"/>
    <w:rsid w:val="00F938BA"/>
    <w:rsid w:val="00F97919"/>
    <w:rsid w:val="00FA2C46"/>
    <w:rsid w:val="00FA3525"/>
    <w:rsid w:val="00FA5A53"/>
    <w:rsid w:val="00FB3501"/>
    <w:rsid w:val="00FB4769"/>
    <w:rsid w:val="00FB4CDA"/>
    <w:rsid w:val="00FB6481"/>
    <w:rsid w:val="00FB6D36"/>
    <w:rsid w:val="00FC0965"/>
    <w:rsid w:val="00FC0F81"/>
    <w:rsid w:val="00FC252F"/>
    <w:rsid w:val="00FC395C"/>
    <w:rsid w:val="00FC5E8E"/>
    <w:rsid w:val="00FD3766"/>
    <w:rsid w:val="00FD47C4"/>
    <w:rsid w:val="00FE2B3E"/>
    <w:rsid w:val="00FE2DCF"/>
    <w:rsid w:val="00FE3FA7"/>
    <w:rsid w:val="00FF166D"/>
    <w:rsid w:val="00FF2A4E"/>
    <w:rsid w:val="00FF2FCE"/>
    <w:rsid w:val="00FF4F7D"/>
    <w:rsid w:val="00FF6D9D"/>
    <w:rsid w:val="00FF7DD5"/>
    <w:rsid w:val="025572B0"/>
    <w:rsid w:val="07059370"/>
    <w:rsid w:val="0D2CABCE"/>
    <w:rsid w:val="11F09D6A"/>
    <w:rsid w:val="1436DFC3"/>
    <w:rsid w:val="153D8668"/>
    <w:rsid w:val="1D5CB225"/>
    <w:rsid w:val="204EB47D"/>
    <w:rsid w:val="21CA5CB0"/>
    <w:rsid w:val="24A98902"/>
    <w:rsid w:val="251BC7CD"/>
    <w:rsid w:val="27CD9C68"/>
    <w:rsid w:val="27E4C792"/>
    <w:rsid w:val="29063485"/>
    <w:rsid w:val="2E0BE2A7"/>
    <w:rsid w:val="2F76074B"/>
    <w:rsid w:val="34E88F3B"/>
    <w:rsid w:val="36B3E46E"/>
    <w:rsid w:val="3748F0E0"/>
    <w:rsid w:val="39500B73"/>
    <w:rsid w:val="3A5E2704"/>
    <w:rsid w:val="3D32B102"/>
    <w:rsid w:val="494EAC6F"/>
    <w:rsid w:val="4CAAA219"/>
    <w:rsid w:val="5481CD93"/>
    <w:rsid w:val="5CA39001"/>
    <w:rsid w:val="5CF698D5"/>
    <w:rsid w:val="5E5E1CCD"/>
    <w:rsid w:val="60034F10"/>
    <w:rsid w:val="63B2ECBA"/>
    <w:rsid w:val="65E835D5"/>
    <w:rsid w:val="676E9B4D"/>
    <w:rsid w:val="6A01BE49"/>
    <w:rsid w:val="6E2FBEDF"/>
    <w:rsid w:val="724FC310"/>
    <w:rsid w:val="752774D5"/>
    <w:rsid w:val="7FA077AA"/>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A2059C1"/>
  <w15:docId w15:val="{DC36A2B1-77CD-4A1C-938D-ACBFCB91E2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11"/>
    <w:lsdException w:name="heading 1" w:uiPriority="1" w:qFormat="1"/>
    <w:lsdException w:name="heading 2" w:uiPriority="1" w:qFormat="1"/>
    <w:lsdException w:name="heading 3" w:uiPriority="1" w:qFormat="1"/>
    <w:lsdException w:name="heading 4" w:uiPriority="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8" w:unhideWhenUsed="1"/>
    <w:lsdException w:name="annotation text" w:semiHidden="1" w:unhideWhenUsed="1"/>
    <w:lsdException w:name="header" w:semiHidden="1" w:uiPriority="1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8"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nhideWhenUsed="1"/>
    <w:lsdException w:name="No Spacing"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semiHidden="1" w:uiPriority="72" w:qFormat="1"/>
    <w:lsdException w:name="Quote" w:semiHidden="1" w:uiPriority="73" w:qFormat="1"/>
    <w:lsdException w:name="Intense Quote" w:semiHidden="1"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semiHidden="1" w:uiPriority="65" w:qFormat="1"/>
    <w:lsdException w:name="Intense Emphasis" w:semiHidden="1" w:uiPriority="66" w:qFormat="1"/>
    <w:lsdException w:name="Subtle Reference" w:semiHidden="1" w:uiPriority="67" w:qFormat="1"/>
    <w:lsdException w:name="Intense Reference" w:semiHidden="1" w:uiPriority="68" w:qFormat="1"/>
    <w:lsdException w:name="Book Title" w:semiHidden="1" w:uiPriority="69" w:qFormat="1"/>
    <w:lsdException w:name="Bibliography" w:semiHidden="1"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1"/>
    <w:rsid w:val="00EB1C99"/>
    <w:pPr>
      <w:spacing w:after="120" w:line="280" w:lineRule="atLeast"/>
    </w:pPr>
    <w:rPr>
      <w:rFonts w:ascii="Arial" w:hAnsi="Arial"/>
      <w:sz w:val="21"/>
      <w:lang w:eastAsia="en-US"/>
    </w:rPr>
  </w:style>
  <w:style w:type="paragraph" w:styleId="Heading1">
    <w:name w:val="heading 1"/>
    <w:next w:val="Body"/>
    <w:link w:val="Heading1Char"/>
    <w:uiPriority w:val="1"/>
    <w:qFormat/>
    <w:rsid w:val="00B14B5F"/>
    <w:pPr>
      <w:keepNext/>
      <w:keepLines/>
      <w:spacing w:before="320" w:after="200" w:line="440" w:lineRule="atLeast"/>
      <w:outlineLvl w:val="0"/>
    </w:pPr>
    <w:rPr>
      <w:rFonts w:ascii="Arial" w:eastAsia="MS Gothic" w:hAnsi="Arial" w:cs="Arial"/>
      <w:bCs/>
      <w:color w:val="201547"/>
      <w:kern w:val="32"/>
      <w:sz w:val="40"/>
      <w:szCs w:val="40"/>
      <w:lang w:eastAsia="en-US"/>
    </w:rPr>
  </w:style>
  <w:style w:type="paragraph" w:styleId="Heading2">
    <w:name w:val="heading 2"/>
    <w:next w:val="Body"/>
    <w:link w:val="Heading2Char"/>
    <w:uiPriority w:val="1"/>
    <w:qFormat/>
    <w:rsid w:val="00B14B5F"/>
    <w:pPr>
      <w:keepNext/>
      <w:keepLines/>
      <w:spacing w:before="240" w:after="90" w:line="340" w:lineRule="atLeast"/>
      <w:outlineLvl w:val="1"/>
    </w:pPr>
    <w:rPr>
      <w:rFonts w:ascii="Arial" w:hAnsi="Arial"/>
      <w:b/>
      <w:color w:val="201547"/>
      <w:sz w:val="32"/>
      <w:szCs w:val="28"/>
      <w:lang w:eastAsia="en-US"/>
    </w:rPr>
  </w:style>
  <w:style w:type="paragraph" w:styleId="Heading3">
    <w:name w:val="heading 3"/>
    <w:next w:val="Body"/>
    <w:link w:val="Heading3Char"/>
    <w:uiPriority w:val="1"/>
    <w:qFormat/>
    <w:rsid w:val="009E7A69"/>
    <w:pPr>
      <w:keepNext/>
      <w:keepLines/>
      <w:spacing w:before="280" w:after="120" w:line="310" w:lineRule="atLeast"/>
      <w:outlineLvl w:val="2"/>
    </w:pPr>
    <w:rPr>
      <w:rFonts w:ascii="Arial" w:eastAsia="MS Gothic" w:hAnsi="Arial"/>
      <w:b/>
      <w:bCs/>
      <w:color w:val="201547"/>
      <w:sz w:val="27"/>
      <w:szCs w:val="26"/>
      <w:lang w:eastAsia="en-US"/>
    </w:rPr>
  </w:style>
  <w:style w:type="paragraph" w:styleId="Heading4">
    <w:name w:val="heading 4"/>
    <w:next w:val="Body"/>
    <w:link w:val="Heading4Char"/>
    <w:uiPriority w:val="1"/>
    <w:qFormat/>
    <w:rsid w:val="009E7A69"/>
    <w:pPr>
      <w:keepNext/>
      <w:keepLines/>
      <w:spacing w:before="240" w:after="120" w:line="280" w:lineRule="atLeast"/>
      <w:outlineLvl w:val="3"/>
    </w:pPr>
    <w:rPr>
      <w:rFonts w:ascii="Arial" w:eastAsia="MS Mincho" w:hAnsi="Arial"/>
      <w:b/>
      <w:bCs/>
      <w:color w:val="201547"/>
      <w:sz w:val="24"/>
      <w:szCs w:val="22"/>
      <w:lang w:eastAsia="en-US"/>
    </w:rPr>
  </w:style>
  <w:style w:type="paragraph" w:styleId="Heading5">
    <w:name w:val="heading 5"/>
    <w:basedOn w:val="Normal"/>
    <w:next w:val="Body"/>
    <w:link w:val="Heading5Char"/>
    <w:uiPriority w:val="98"/>
    <w:qFormat/>
    <w:rsid w:val="0017674D"/>
    <w:pPr>
      <w:keepNext/>
      <w:keepLines/>
      <w:spacing w:before="240" w:after="60" w:line="240" w:lineRule="atLeast"/>
      <w:outlineLvl w:val="4"/>
    </w:pPr>
    <w:rPr>
      <w:rFonts w:eastAsia="MS Mincho"/>
      <w:b/>
      <w:bCs/>
      <w:i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link w:val="BodyChar"/>
    <w:qFormat/>
    <w:rsid w:val="002365B4"/>
    <w:pPr>
      <w:spacing w:after="120" w:line="280" w:lineRule="atLeast"/>
    </w:pPr>
    <w:rPr>
      <w:rFonts w:ascii="Arial" w:eastAsia="Times" w:hAnsi="Arial"/>
      <w:sz w:val="21"/>
      <w:lang w:eastAsia="en-US"/>
    </w:rPr>
  </w:style>
  <w:style w:type="character" w:customStyle="1" w:styleId="Heading1Char">
    <w:name w:val="Heading 1 Char"/>
    <w:link w:val="Heading1"/>
    <w:uiPriority w:val="1"/>
    <w:rsid w:val="00B14B5F"/>
    <w:rPr>
      <w:rFonts w:ascii="Arial" w:eastAsia="MS Gothic" w:hAnsi="Arial" w:cs="Arial"/>
      <w:bCs/>
      <w:color w:val="201547"/>
      <w:kern w:val="32"/>
      <w:sz w:val="40"/>
      <w:szCs w:val="40"/>
      <w:lang w:eastAsia="en-US"/>
    </w:rPr>
  </w:style>
  <w:style w:type="character" w:customStyle="1" w:styleId="Heading2Char">
    <w:name w:val="Heading 2 Char"/>
    <w:link w:val="Heading2"/>
    <w:uiPriority w:val="1"/>
    <w:rsid w:val="00B14B5F"/>
    <w:rPr>
      <w:rFonts w:ascii="Arial" w:hAnsi="Arial"/>
      <w:b/>
      <w:color w:val="201547"/>
      <w:sz w:val="32"/>
      <w:szCs w:val="28"/>
      <w:lang w:eastAsia="en-US"/>
    </w:rPr>
  </w:style>
  <w:style w:type="character" w:customStyle="1" w:styleId="Heading3Char">
    <w:name w:val="Heading 3 Char"/>
    <w:link w:val="Heading3"/>
    <w:uiPriority w:val="1"/>
    <w:rsid w:val="009E7A69"/>
    <w:rPr>
      <w:rFonts w:ascii="Arial" w:eastAsia="MS Gothic" w:hAnsi="Arial"/>
      <w:b/>
      <w:bCs/>
      <w:color w:val="201547"/>
      <w:sz w:val="27"/>
      <w:szCs w:val="26"/>
      <w:lang w:eastAsia="en-US"/>
    </w:rPr>
  </w:style>
  <w:style w:type="character" w:customStyle="1" w:styleId="Heading4Char">
    <w:name w:val="Heading 4 Char"/>
    <w:link w:val="Heading4"/>
    <w:uiPriority w:val="1"/>
    <w:rsid w:val="009E7A69"/>
    <w:rPr>
      <w:rFonts w:ascii="Arial" w:eastAsia="MS Mincho" w:hAnsi="Arial"/>
      <w:b/>
      <w:bCs/>
      <w:color w:val="201547"/>
      <w:sz w:val="24"/>
      <w:szCs w:val="22"/>
      <w:lang w:eastAsia="en-US"/>
    </w:rPr>
  </w:style>
  <w:style w:type="paragraph" w:styleId="Header">
    <w:name w:val="header"/>
    <w:uiPriority w:val="10"/>
    <w:rsid w:val="00A01191"/>
    <w:pPr>
      <w:spacing w:after="300"/>
    </w:pPr>
    <w:rPr>
      <w:rFonts w:ascii="Arial" w:hAnsi="Arial" w:cs="Arial"/>
      <w:color w:val="201547"/>
      <w:sz w:val="18"/>
      <w:szCs w:val="18"/>
      <w:lang w:eastAsia="en-US"/>
    </w:rPr>
  </w:style>
  <w:style w:type="paragraph" w:styleId="Footer">
    <w:name w:val="footer"/>
    <w:uiPriority w:val="8"/>
    <w:rsid w:val="00EF2C72"/>
    <w:pPr>
      <w:spacing w:before="300"/>
    </w:pPr>
    <w:rPr>
      <w:rFonts w:ascii="Arial" w:hAnsi="Arial" w:cs="Arial"/>
      <w:szCs w:val="18"/>
      <w:lang w:eastAsia="en-US"/>
    </w:rPr>
  </w:style>
  <w:style w:type="character" w:styleId="FollowedHyperlink">
    <w:name w:val="FollowedHyperlink"/>
    <w:uiPriority w:val="99"/>
    <w:rsid w:val="009E7A69"/>
    <w:rPr>
      <w:color w:val="87189D"/>
      <w:u w:val="dotted"/>
    </w:rPr>
  </w:style>
  <w:style w:type="paragraph" w:customStyle="1" w:styleId="Tabletext6pt">
    <w:name w:val="Table text + 6pt"/>
    <w:basedOn w:val="Tabletext"/>
    <w:rsid w:val="00152073"/>
    <w:pPr>
      <w:spacing w:after="120"/>
    </w:pPr>
  </w:style>
  <w:style w:type="paragraph" w:styleId="EndnoteText">
    <w:name w:val="endnote text"/>
    <w:basedOn w:val="Normal"/>
    <w:link w:val="EndnoteTextChar"/>
    <w:semiHidden/>
    <w:rsid w:val="00EA6F2B"/>
    <w:rPr>
      <w:sz w:val="24"/>
      <w:szCs w:val="24"/>
    </w:rPr>
  </w:style>
  <w:style w:type="character" w:customStyle="1" w:styleId="EndnoteTextChar">
    <w:name w:val="Endnote Text Char"/>
    <w:link w:val="EndnoteText"/>
    <w:semiHidden/>
    <w:rsid w:val="0042084E"/>
    <w:rPr>
      <w:rFonts w:ascii="Verdana" w:hAnsi="Verdana"/>
      <w:sz w:val="24"/>
      <w:szCs w:val="24"/>
      <w:lang w:eastAsia="en-US"/>
    </w:rPr>
  </w:style>
  <w:style w:type="character" w:styleId="EndnoteReference">
    <w:name w:val="endnote reference"/>
    <w:semiHidden/>
    <w:rsid w:val="00EA6F2B"/>
    <w:rPr>
      <w:vertAlign w:val="superscript"/>
    </w:rPr>
  </w:style>
  <w:style w:type="table" w:styleId="TableGrid">
    <w:name w:val="Table Grid"/>
    <w:basedOn w:val="TableNormal"/>
    <w:rsid w:val="00C621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nospace">
    <w:name w:val="Body no space"/>
    <w:basedOn w:val="Body"/>
    <w:uiPriority w:val="1"/>
    <w:rsid w:val="00F772C6"/>
    <w:pPr>
      <w:spacing w:after="0"/>
    </w:pPr>
  </w:style>
  <w:style w:type="paragraph" w:customStyle="1" w:styleId="Bullet1">
    <w:name w:val="Bullet 1"/>
    <w:basedOn w:val="Body"/>
    <w:qFormat/>
    <w:rsid w:val="00337339"/>
    <w:pPr>
      <w:numPr>
        <w:numId w:val="3"/>
      </w:numPr>
      <w:spacing w:after="40"/>
    </w:pPr>
  </w:style>
  <w:style w:type="paragraph" w:styleId="DocumentMap">
    <w:name w:val="Document Map"/>
    <w:basedOn w:val="Normal"/>
    <w:link w:val="DocumentMapChar"/>
    <w:uiPriority w:val="99"/>
    <w:semiHidden/>
    <w:unhideWhenUsed/>
    <w:rsid w:val="001D60EC"/>
    <w:rPr>
      <w:rFonts w:ascii="Lucida Grande" w:hAnsi="Lucida Grande" w:cs="Lucida Grande"/>
      <w:sz w:val="24"/>
      <w:szCs w:val="24"/>
    </w:rPr>
  </w:style>
  <w:style w:type="character" w:customStyle="1" w:styleId="DocumentMapChar">
    <w:name w:val="Document Map Char"/>
    <w:link w:val="DocumentMap"/>
    <w:uiPriority w:val="99"/>
    <w:semiHidden/>
    <w:rsid w:val="001D60EC"/>
    <w:rPr>
      <w:rFonts w:ascii="Lucida Grande" w:hAnsi="Lucida Grande" w:cs="Lucida Grande"/>
      <w:sz w:val="24"/>
      <w:szCs w:val="24"/>
    </w:rPr>
  </w:style>
  <w:style w:type="character" w:styleId="PageNumber">
    <w:name w:val="page number"/>
    <w:uiPriority w:val="99"/>
    <w:semiHidden/>
    <w:unhideWhenUsed/>
    <w:rsid w:val="003744CF"/>
    <w:rPr>
      <w:sz w:val="18"/>
    </w:rPr>
  </w:style>
  <w:style w:type="paragraph" w:styleId="TOC1">
    <w:name w:val="toc 1"/>
    <w:basedOn w:val="Normal"/>
    <w:next w:val="Normal"/>
    <w:uiPriority w:val="39"/>
    <w:rsid w:val="00B04489"/>
    <w:pPr>
      <w:keepNext/>
      <w:keepLines/>
      <w:tabs>
        <w:tab w:val="right" w:leader="dot" w:pos="10206"/>
      </w:tabs>
      <w:spacing w:before="160" w:after="60"/>
    </w:pPr>
    <w:rPr>
      <w:b/>
      <w:noProof/>
    </w:rPr>
  </w:style>
  <w:style w:type="character" w:customStyle="1" w:styleId="Heading5Char">
    <w:name w:val="Heading 5 Char"/>
    <w:link w:val="Heading5"/>
    <w:uiPriority w:val="98"/>
    <w:rsid w:val="006E1867"/>
    <w:rPr>
      <w:rFonts w:ascii="Arial" w:eastAsia="MS Mincho" w:hAnsi="Arial"/>
      <w:b/>
      <w:bCs/>
      <w:iCs/>
      <w:sz w:val="21"/>
      <w:szCs w:val="26"/>
      <w:lang w:eastAsia="en-US"/>
    </w:rPr>
  </w:style>
  <w:style w:type="character" w:styleId="Strong">
    <w:name w:val="Strong"/>
    <w:uiPriority w:val="22"/>
    <w:qFormat/>
    <w:rsid w:val="00FA3525"/>
    <w:rPr>
      <w:b/>
      <w:bCs/>
    </w:rPr>
  </w:style>
  <w:style w:type="paragraph" w:customStyle="1" w:styleId="TOCheadingfactsheet">
    <w:name w:val="TOC heading fact sheet"/>
    <w:basedOn w:val="Heading2"/>
    <w:next w:val="Body"/>
    <w:link w:val="TOCheadingfactsheetChar"/>
    <w:uiPriority w:val="4"/>
    <w:rsid w:val="009C1CB1"/>
    <w:pPr>
      <w:spacing w:before="360" w:after="200" w:line="330" w:lineRule="atLeast"/>
      <w:outlineLvl w:val="9"/>
    </w:pPr>
    <w:rPr>
      <w:sz w:val="29"/>
    </w:rPr>
  </w:style>
  <w:style w:type="character" w:customStyle="1" w:styleId="TOCheadingfactsheetChar">
    <w:name w:val="TOC heading fact sheet Char"/>
    <w:link w:val="TOCheadingfactsheet"/>
    <w:uiPriority w:val="4"/>
    <w:rsid w:val="009C1CB1"/>
    <w:rPr>
      <w:rFonts w:ascii="Arial" w:hAnsi="Arial"/>
      <w:b/>
      <w:color w:val="201547"/>
      <w:sz w:val="29"/>
      <w:szCs w:val="28"/>
      <w:lang w:eastAsia="en-US"/>
    </w:rPr>
  </w:style>
  <w:style w:type="paragraph" w:styleId="TOC2">
    <w:name w:val="toc 2"/>
    <w:basedOn w:val="Normal"/>
    <w:next w:val="Normal"/>
    <w:uiPriority w:val="39"/>
    <w:rsid w:val="00B04489"/>
    <w:pPr>
      <w:keepLines/>
      <w:tabs>
        <w:tab w:val="right" w:leader="dot" w:pos="10206"/>
      </w:tabs>
      <w:spacing w:after="60"/>
    </w:pPr>
    <w:rPr>
      <w:noProof/>
    </w:rPr>
  </w:style>
  <w:style w:type="paragraph" w:styleId="TOC3">
    <w:name w:val="toc 3"/>
    <w:basedOn w:val="Normal"/>
    <w:next w:val="Normal"/>
    <w:uiPriority w:val="39"/>
    <w:rsid w:val="00B04489"/>
    <w:pPr>
      <w:keepLines/>
      <w:tabs>
        <w:tab w:val="right" w:leader="dot" w:pos="10206"/>
      </w:tabs>
      <w:spacing w:after="60"/>
      <w:ind w:left="284"/>
    </w:pPr>
    <w:rPr>
      <w:rFonts w:cs="Arial"/>
    </w:rPr>
  </w:style>
  <w:style w:type="paragraph" w:styleId="TOC4">
    <w:name w:val="toc 4"/>
    <w:basedOn w:val="TOC3"/>
    <w:uiPriority w:val="39"/>
    <w:rsid w:val="00B04489"/>
    <w:pPr>
      <w:ind w:left="567"/>
    </w:pPr>
  </w:style>
  <w:style w:type="paragraph" w:styleId="TOC5">
    <w:name w:val="toc 5"/>
    <w:basedOn w:val="TOC4"/>
    <w:rsid w:val="00B04489"/>
    <w:pPr>
      <w:ind w:left="851"/>
    </w:pPr>
  </w:style>
  <w:style w:type="paragraph" w:styleId="TOC6">
    <w:name w:val="toc 6"/>
    <w:basedOn w:val="Normal"/>
    <w:next w:val="Normal"/>
    <w:autoRedefine/>
    <w:uiPriority w:val="39"/>
    <w:semiHidden/>
    <w:rsid w:val="0021053D"/>
    <w:pPr>
      <w:ind w:left="1000"/>
    </w:pPr>
  </w:style>
  <w:style w:type="paragraph" w:styleId="TOC7">
    <w:name w:val="toc 7"/>
    <w:basedOn w:val="Normal"/>
    <w:next w:val="Normal"/>
    <w:autoRedefine/>
    <w:uiPriority w:val="39"/>
    <w:semiHidden/>
    <w:rsid w:val="0021053D"/>
    <w:pPr>
      <w:ind w:left="1200"/>
    </w:pPr>
  </w:style>
  <w:style w:type="paragraph" w:styleId="TOC8">
    <w:name w:val="toc 8"/>
    <w:basedOn w:val="Normal"/>
    <w:next w:val="Normal"/>
    <w:autoRedefine/>
    <w:uiPriority w:val="39"/>
    <w:semiHidden/>
    <w:rsid w:val="0021053D"/>
    <w:pPr>
      <w:ind w:left="1400"/>
    </w:pPr>
  </w:style>
  <w:style w:type="paragraph" w:styleId="TOC9">
    <w:name w:val="toc 9"/>
    <w:basedOn w:val="Normal"/>
    <w:next w:val="Normal"/>
    <w:autoRedefine/>
    <w:uiPriority w:val="39"/>
    <w:semiHidden/>
    <w:rsid w:val="0021053D"/>
    <w:pPr>
      <w:ind w:left="1600"/>
    </w:pPr>
  </w:style>
  <w:style w:type="paragraph" w:styleId="Subtitle">
    <w:name w:val="Subtitle"/>
    <w:basedOn w:val="Normal"/>
    <w:next w:val="Normal"/>
    <w:link w:val="SubtitleChar"/>
    <w:uiPriority w:val="11"/>
    <w:semiHidden/>
    <w:qFormat/>
    <w:rsid w:val="00152073"/>
    <w:pPr>
      <w:spacing w:after="60"/>
      <w:jc w:val="center"/>
    </w:pPr>
    <w:rPr>
      <w:rFonts w:ascii="Calibri Light" w:hAnsi="Calibri Light"/>
      <w:sz w:val="24"/>
      <w:szCs w:val="24"/>
    </w:rPr>
  </w:style>
  <w:style w:type="paragraph" w:customStyle="1" w:styleId="Sectionbreakfirstpage">
    <w:name w:val="Section break first page"/>
    <w:uiPriority w:val="5"/>
    <w:rsid w:val="004C6EEE"/>
    <w:pPr>
      <w:spacing w:after="400"/>
    </w:pPr>
    <w:rPr>
      <w:rFonts w:ascii="Arial" w:hAnsi="Arial"/>
      <w:lang w:eastAsia="en-US"/>
    </w:rPr>
  </w:style>
  <w:style w:type="paragraph" w:customStyle="1" w:styleId="Tabletext">
    <w:name w:val="Table text"/>
    <w:uiPriority w:val="3"/>
    <w:qFormat/>
    <w:rsid w:val="004A4195"/>
    <w:pPr>
      <w:spacing w:before="80" w:after="60"/>
    </w:pPr>
    <w:rPr>
      <w:rFonts w:ascii="Arial" w:hAnsi="Arial"/>
      <w:sz w:val="21"/>
      <w:lang w:eastAsia="en-US"/>
    </w:rPr>
  </w:style>
  <w:style w:type="paragraph" w:customStyle="1" w:styleId="Tablecaption">
    <w:name w:val="Table caption"/>
    <w:next w:val="Body"/>
    <w:uiPriority w:val="3"/>
    <w:qFormat/>
    <w:rsid w:val="00B04489"/>
    <w:pPr>
      <w:keepNext/>
      <w:keepLines/>
      <w:spacing w:before="240" w:after="120" w:line="250" w:lineRule="atLeast"/>
    </w:pPr>
    <w:rPr>
      <w:rFonts w:ascii="Arial" w:hAnsi="Arial"/>
      <w:b/>
      <w:sz w:val="21"/>
      <w:lang w:eastAsia="en-US"/>
    </w:rPr>
  </w:style>
  <w:style w:type="paragraph" w:customStyle="1" w:styleId="Documenttitle">
    <w:name w:val="Document title"/>
    <w:uiPriority w:val="8"/>
    <w:rsid w:val="00CF4148"/>
    <w:pPr>
      <w:spacing w:after="80" w:line="460" w:lineRule="atLeast"/>
    </w:pPr>
    <w:rPr>
      <w:rFonts w:ascii="Arial" w:hAnsi="Arial"/>
      <w:b/>
      <w:color w:val="201547"/>
      <w:sz w:val="44"/>
      <w:szCs w:val="50"/>
      <w:lang w:eastAsia="en-US"/>
    </w:rPr>
  </w:style>
  <w:style w:type="character" w:styleId="FootnoteReference">
    <w:name w:val="footnote reference"/>
    <w:uiPriority w:val="8"/>
    <w:rsid w:val="00BC7ED7"/>
    <w:rPr>
      <w:vertAlign w:val="superscript"/>
    </w:rPr>
  </w:style>
  <w:style w:type="paragraph" w:customStyle="1" w:styleId="Accessibilitypara">
    <w:name w:val="Accessibility para"/>
    <w:uiPriority w:val="8"/>
    <w:rsid w:val="008119CA"/>
    <w:pPr>
      <w:spacing w:before="240" w:after="200" w:line="300" w:lineRule="atLeast"/>
    </w:pPr>
    <w:rPr>
      <w:rFonts w:ascii="Arial" w:eastAsia="Times" w:hAnsi="Arial"/>
      <w:sz w:val="24"/>
      <w:szCs w:val="19"/>
      <w:lang w:eastAsia="en-US"/>
    </w:rPr>
  </w:style>
  <w:style w:type="paragraph" w:customStyle="1" w:styleId="Figurecaption">
    <w:name w:val="Figure caption"/>
    <w:next w:val="Body"/>
    <w:rsid w:val="00B04489"/>
    <w:pPr>
      <w:keepNext/>
      <w:keepLines/>
      <w:spacing w:before="240" w:after="120" w:line="250" w:lineRule="atLeast"/>
    </w:pPr>
    <w:rPr>
      <w:rFonts w:ascii="Arial" w:hAnsi="Arial"/>
      <w:b/>
      <w:sz w:val="21"/>
      <w:lang w:eastAsia="en-US"/>
    </w:rPr>
  </w:style>
  <w:style w:type="paragraph" w:customStyle="1" w:styleId="Bullet2">
    <w:name w:val="Bullet 2"/>
    <w:basedOn w:val="Body"/>
    <w:uiPriority w:val="2"/>
    <w:qFormat/>
    <w:rsid w:val="00337339"/>
    <w:pPr>
      <w:numPr>
        <w:ilvl w:val="1"/>
        <w:numId w:val="3"/>
      </w:numPr>
      <w:spacing w:after="40"/>
    </w:pPr>
  </w:style>
  <w:style w:type="paragraph" w:customStyle="1" w:styleId="Bodyafterbullets">
    <w:name w:val="Body after bullets"/>
    <w:basedOn w:val="Body"/>
    <w:uiPriority w:val="11"/>
    <w:rsid w:val="00E11352"/>
    <w:pPr>
      <w:spacing w:before="120"/>
    </w:pPr>
  </w:style>
  <w:style w:type="paragraph" w:customStyle="1" w:styleId="Tablebullet2">
    <w:name w:val="Table bullet 2"/>
    <w:basedOn w:val="Tabletext"/>
    <w:uiPriority w:val="11"/>
    <w:rsid w:val="00337339"/>
    <w:pPr>
      <w:numPr>
        <w:ilvl w:val="1"/>
        <w:numId w:val="4"/>
      </w:numPr>
    </w:pPr>
  </w:style>
  <w:style w:type="character" w:customStyle="1" w:styleId="SubtitleChar">
    <w:name w:val="Subtitle Char"/>
    <w:link w:val="Subtitle"/>
    <w:uiPriority w:val="11"/>
    <w:semiHidden/>
    <w:rsid w:val="00152073"/>
    <w:rPr>
      <w:rFonts w:ascii="Calibri Light" w:hAnsi="Calibri Light"/>
      <w:sz w:val="24"/>
      <w:szCs w:val="24"/>
      <w:lang w:eastAsia="en-US"/>
    </w:rPr>
  </w:style>
  <w:style w:type="paragraph" w:customStyle="1" w:styleId="Tablebullet1">
    <w:name w:val="Table bullet 1"/>
    <w:basedOn w:val="Tabletext"/>
    <w:uiPriority w:val="3"/>
    <w:qFormat/>
    <w:rsid w:val="00337339"/>
    <w:pPr>
      <w:numPr>
        <w:numId w:val="4"/>
      </w:numPr>
    </w:pPr>
  </w:style>
  <w:style w:type="numbering" w:customStyle="1" w:styleId="ZZTablebullets">
    <w:name w:val="ZZ Table bullets"/>
    <w:basedOn w:val="NoList"/>
    <w:rsid w:val="00337339"/>
    <w:pPr>
      <w:numPr>
        <w:numId w:val="4"/>
      </w:numPr>
    </w:pPr>
  </w:style>
  <w:style w:type="paragraph" w:customStyle="1" w:styleId="Tablecolhead">
    <w:name w:val="Table col head"/>
    <w:uiPriority w:val="3"/>
    <w:qFormat/>
    <w:rsid w:val="00EB05D5"/>
    <w:pPr>
      <w:spacing w:before="80" w:after="60"/>
    </w:pPr>
    <w:rPr>
      <w:rFonts w:ascii="Arial" w:hAnsi="Arial"/>
      <w:b/>
      <w:color w:val="201547"/>
      <w:sz w:val="21"/>
      <w:lang w:eastAsia="en-US"/>
    </w:rPr>
  </w:style>
  <w:style w:type="paragraph" w:customStyle="1" w:styleId="Bulletafternumbers1">
    <w:name w:val="Bullet after numbers 1"/>
    <w:basedOn w:val="Body"/>
    <w:uiPriority w:val="4"/>
    <w:rsid w:val="00337339"/>
    <w:pPr>
      <w:numPr>
        <w:ilvl w:val="2"/>
        <w:numId w:val="2"/>
      </w:numPr>
    </w:pPr>
  </w:style>
  <w:style w:type="character" w:styleId="Hyperlink">
    <w:name w:val="Hyperlink"/>
    <w:uiPriority w:val="99"/>
    <w:rsid w:val="009E7A69"/>
    <w:rPr>
      <w:color w:val="004C97"/>
      <w:u w:val="dotted"/>
    </w:rPr>
  </w:style>
  <w:style w:type="paragraph" w:customStyle="1" w:styleId="Documentsubtitle">
    <w:name w:val="Document subtitle"/>
    <w:uiPriority w:val="8"/>
    <w:rsid w:val="00CF4148"/>
    <w:pPr>
      <w:spacing w:after="100"/>
    </w:pPr>
    <w:rPr>
      <w:rFonts w:ascii="Arial" w:hAnsi="Arial"/>
      <w:color w:val="201547"/>
      <w:sz w:val="28"/>
      <w:szCs w:val="24"/>
      <w:lang w:eastAsia="en-US"/>
    </w:rPr>
  </w:style>
  <w:style w:type="paragraph" w:styleId="FootnoteText">
    <w:name w:val="footnote text"/>
    <w:basedOn w:val="Normal"/>
    <w:link w:val="FootnoteTextChar"/>
    <w:uiPriority w:val="8"/>
    <w:rsid w:val="004A4195"/>
    <w:pPr>
      <w:spacing w:before="60" w:after="60" w:line="220" w:lineRule="atLeast"/>
    </w:pPr>
    <w:rPr>
      <w:rFonts w:eastAsia="MS Gothic" w:cs="Arial"/>
      <w:sz w:val="18"/>
      <w:szCs w:val="16"/>
    </w:rPr>
  </w:style>
  <w:style w:type="character" w:customStyle="1" w:styleId="FootnoteTextChar">
    <w:name w:val="Footnote Text Char"/>
    <w:link w:val="FootnoteText"/>
    <w:uiPriority w:val="8"/>
    <w:rsid w:val="004A4195"/>
    <w:rPr>
      <w:rFonts w:ascii="Arial" w:eastAsia="MS Gothic" w:hAnsi="Arial" w:cs="Arial"/>
      <w:sz w:val="18"/>
      <w:szCs w:val="16"/>
      <w:lang w:eastAsia="en-US"/>
    </w:rPr>
  </w:style>
  <w:style w:type="paragraph" w:customStyle="1" w:styleId="Spacerparatopoffirstpage">
    <w:name w:val="Spacer para top of first page"/>
    <w:basedOn w:val="Bodynospace"/>
    <w:semiHidden/>
    <w:rsid w:val="00DE6028"/>
    <w:pPr>
      <w:spacing w:line="240" w:lineRule="auto"/>
    </w:pPr>
    <w:rPr>
      <w:noProof/>
      <w:sz w:val="12"/>
    </w:rPr>
  </w:style>
  <w:style w:type="paragraph" w:styleId="Title">
    <w:name w:val="Title"/>
    <w:basedOn w:val="Normal"/>
    <w:next w:val="Normal"/>
    <w:link w:val="TitleChar"/>
    <w:uiPriority w:val="10"/>
    <w:semiHidden/>
    <w:qFormat/>
    <w:rsid w:val="00152073"/>
    <w:pPr>
      <w:spacing w:before="240" w:after="60"/>
      <w:jc w:val="center"/>
    </w:pPr>
    <w:rPr>
      <w:rFonts w:ascii="Calibri Light" w:hAnsi="Calibri Light"/>
      <w:b/>
      <w:bCs/>
      <w:kern w:val="28"/>
      <w:sz w:val="32"/>
      <w:szCs w:val="32"/>
    </w:rPr>
  </w:style>
  <w:style w:type="character" w:customStyle="1" w:styleId="TitleChar">
    <w:name w:val="Title Char"/>
    <w:link w:val="Title"/>
    <w:uiPriority w:val="10"/>
    <w:semiHidden/>
    <w:rsid w:val="00152073"/>
    <w:rPr>
      <w:rFonts w:ascii="Calibri Light" w:hAnsi="Calibri Light"/>
      <w:b/>
      <w:bCs/>
      <w:kern w:val="28"/>
      <w:sz w:val="32"/>
      <w:szCs w:val="32"/>
      <w:lang w:eastAsia="en-US"/>
    </w:rPr>
  </w:style>
  <w:style w:type="numbering" w:customStyle="1" w:styleId="ZZBullets">
    <w:name w:val="ZZ Bullets"/>
    <w:rsid w:val="00337339"/>
    <w:pPr>
      <w:numPr>
        <w:numId w:val="3"/>
      </w:numPr>
    </w:pPr>
  </w:style>
  <w:style w:type="numbering" w:customStyle="1" w:styleId="ZZNumbersdigit">
    <w:name w:val="ZZ Numbers digit"/>
    <w:rsid w:val="00337339"/>
    <w:pPr>
      <w:numPr>
        <w:numId w:val="1"/>
      </w:numPr>
    </w:pPr>
  </w:style>
  <w:style w:type="numbering" w:customStyle="1" w:styleId="ZZQuotebullets">
    <w:name w:val="ZZ Quote bullets"/>
    <w:basedOn w:val="ZZNumbersdigit"/>
    <w:rsid w:val="00337339"/>
    <w:pPr>
      <w:numPr>
        <w:numId w:val="5"/>
      </w:numPr>
    </w:pPr>
  </w:style>
  <w:style w:type="paragraph" w:customStyle="1" w:styleId="Numberdigit">
    <w:name w:val="Number digit"/>
    <w:basedOn w:val="Body"/>
    <w:uiPriority w:val="2"/>
    <w:rsid w:val="00337339"/>
    <w:pPr>
      <w:numPr>
        <w:numId w:val="2"/>
      </w:numPr>
    </w:pPr>
  </w:style>
  <w:style w:type="paragraph" w:customStyle="1" w:styleId="Numberloweralphaindent">
    <w:name w:val="Number lower alpha indent"/>
    <w:basedOn w:val="Body"/>
    <w:uiPriority w:val="3"/>
    <w:rsid w:val="00337339"/>
    <w:pPr>
      <w:numPr>
        <w:ilvl w:val="1"/>
        <w:numId w:val="8"/>
      </w:numPr>
    </w:pPr>
  </w:style>
  <w:style w:type="paragraph" w:customStyle="1" w:styleId="Numberdigitindent">
    <w:name w:val="Number digit indent"/>
    <w:basedOn w:val="Numberloweralphaindent"/>
    <w:uiPriority w:val="3"/>
    <w:rsid w:val="00337339"/>
    <w:pPr>
      <w:numPr>
        <w:numId w:val="2"/>
      </w:numPr>
    </w:pPr>
  </w:style>
  <w:style w:type="paragraph" w:customStyle="1" w:styleId="Numberloweralpha">
    <w:name w:val="Number lower alpha"/>
    <w:basedOn w:val="Body"/>
    <w:uiPriority w:val="3"/>
    <w:rsid w:val="00337339"/>
    <w:pPr>
      <w:numPr>
        <w:numId w:val="8"/>
      </w:numPr>
    </w:pPr>
  </w:style>
  <w:style w:type="paragraph" w:customStyle="1" w:styleId="Numberlowerroman">
    <w:name w:val="Number lower roman"/>
    <w:basedOn w:val="Body"/>
    <w:uiPriority w:val="3"/>
    <w:rsid w:val="00337339"/>
    <w:pPr>
      <w:numPr>
        <w:numId w:val="6"/>
      </w:numPr>
    </w:pPr>
  </w:style>
  <w:style w:type="paragraph" w:customStyle="1" w:styleId="Numberlowerromanindent">
    <w:name w:val="Number lower roman indent"/>
    <w:basedOn w:val="Body"/>
    <w:uiPriority w:val="3"/>
    <w:rsid w:val="00337339"/>
    <w:pPr>
      <w:numPr>
        <w:ilvl w:val="1"/>
        <w:numId w:val="6"/>
      </w:numPr>
    </w:pPr>
  </w:style>
  <w:style w:type="paragraph" w:customStyle="1" w:styleId="Quotetext">
    <w:name w:val="Quote text"/>
    <w:basedOn w:val="Body"/>
    <w:uiPriority w:val="4"/>
    <w:rsid w:val="00152073"/>
    <w:pPr>
      <w:ind w:left="397"/>
    </w:pPr>
    <w:rPr>
      <w:szCs w:val="18"/>
    </w:rPr>
  </w:style>
  <w:style w:type="paragraph" w:customStyle="1" w:styleId="Tablefigurenote">
    <w:name w:val="Table/figure note"/>
    <w:uiPriority w:val="4"/>
    <w:rsid w:val="004A4195"/>
    <w:pPr>
      <w:spacing w:before="60" w:after="60" w:line="240" w:lineRule="exact"/>
    </w:pPr>
    <w:rPr>
      <w:rFonts w:ascii="Arial" w:hAnsi="Arial"/>
      <w:lang w:eastAsia="en-US"/>
    </w:rPr>
  </w:style>
  <w:style w:type="paragraph" w:customStyle="1" w:styleId="Bodyaftertablefigure">
    <w:name w:val="Body after table/figure"/>
    <w:basedOn w:val="Body"/>
    <w:next w:val="Body"/>
    <w:uiPriority w:val="1"/>
    <w:rsid w:val="00951D50"/>
    <w:pPr>
      <w:spacing w:before="240"/>
    </w:pPr>
  </w:style>
  <w:style w:type="paragraph" w:customStyle="1" w:styleId="Bulletafternumbers2">
    <w:name w:val="Bullet after numbers 2"/>
    <w:basedOn w:val="Body"/>
    <w:rsid w:val="00337339"/>
    <w:pPr>
      <w:numPr>
        <w:ilvl w:val="3"/>
        <w:numId w:val="2"/>
      </w:numPr>
    </w:pPr>
  </w:style>
  <w:style w:type="numbering" w:customStyle="1" w:styleId="ZZNumberslowerroman">
    <w:name w:val="ZZ Numbers lower roman"/>
    <w:basedOn w:val="ZZQuotebullets"/>
    <w:rsid w:val="00337339"/>
    <w:pPr>
      <w:numPr>
        <w:numId w:val="6"/>
      </w:numPr>
    </w:pPr>
  </w:style>
  <w:style w:type="numbering" w:customStyle="1" w:styleId="ZZNumbersloweralpha">
    <w:name w:val="ZZ Numbers lower alpha"/>
    <w:basedOn w:val="NoList"/>
    <w:rsid w:val="00337339"/>
    <w:pPr>
      <w:numPr>
        <w:numId w:val="7"/>
      </w:numPr>
    </w:pPr>
  </w:style>
  <w:style w:type="paragraph" w:customStyle="1" w:styleId="Quotebullet1">
    <w:name w:val="Quote bullet 1"/>
    <w:basedOn w:val="Quotetext"/>
    <w:rsid w:val="00337339"/>
    <w:pPr>
      <w:numPr>
        <w:numId w:val="5"/>
      </w:numPr>
    </w:pPr>
  </w:style>
  <w:style w:type="paragraph" w:customStyle="1" w:styleId="Quotebullet2">
    <w:name w:val="Quote bullet 2"/>
    <w:basedOn w:val="Quotetext"/>
    <w:rsid w:val="00337339"/>
    <w:pPr>
      <w:numPr>
        <w:ilvl w:val="1"/>
        <w:numId w:val="5"/>
      </w:numPr>
    </w:pPr>
  </w:style>
  <w:style w:type="paragraph" w:styleId="CommentText">
    <w:name w:val="annotation text"/>
    <w:basedOn w:val="Normal"/>
    <w:link w:val="CommentTextChar"/>
    <w:uiPriority w:val="99"/>
    <w:semiHidden/>
    <w:unhideWhenUsed/>
    <w:rsid w:val="00982454"/>
  </w:style>
  <w:style w:type="character" w:customStyle="1" w:styleId="CommentTextChar">
    <w:name w:val="Comment Text Char"/>
    <w:basedOn w:val="DefaultParagraphFont"/>
    <w:link w:val="CommentText"/>
    <w:uiPriority w:val="99"/>
    <w:semiHidden/>
    <w:rsid w:val="00982454"/>
    <w:rPr>
      <w:rFonts w:ascii="Cambria" w:hAnsi="Cambria"/>
      <w:lang w:eastAsia="en-US"/>
    </w:rPr>
  </w:style>
  <w:style w:type="character" w:styleId="CommentReference">
    <w:name w:val="annotation reference"/>
    <w:basedOn w:val="DefaultParagraphFont"/>
    <w:uiPriority w:val="99"/>
    <w:semiHidden/>
    <w:unhideWhenUsed/>
    <w:rsid w:val="00982454"/>
    <w:rPr>
      <w:sz w:val="16"/>
      <w:szCs w:val="16"/>
    </w:rPr>
  </w:style>
  <w:style w:type="paragraph" w:styleId="Revision">
    <w:name w:val="Revision"/>
    <w:hidden/>
    <w:uiPriority w:val="71"/>
    <w:rsid w:val="00982454"/>
    <w:rPr>
      <w:rFonts w:ascii="Cambria" w:hAnsi="Cambria"/>
      <w:lang w:eastAsia="en-US"/>
    </w:rPr>
  </w:style>
  <w:style w:type="paragraph" w:styleId="BalloonText">
    <w:name w:val="Balloon Text"/>
    <w:basedOn w:val="Normal"/>
    <w:link w:val="BalloonTextChar"/>
    <w:uiPriority w:val="99"/>
    <w:semiHidden/>
    <w:unhideWhenUsed/>
    <w:rsid w:val="0098245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2454"/>
    <w:rPr>
      <w:rFonts w:ascii="Segoe UI" w:hAnsi="Segoe UI" w:cs="Segoe UI"/>
      <w:sz w:val="18"/>
      <w:szCs w:val="18"/>
      <w:lang w:eastAsia="en-US"/>
    </w:rPr>
  </w:style>
  <w:style w:type="paragraph" w:styleId="CommentSubject">
    <w:name w:val="annotation subject"/>
    <w:basedOn w:val="CommentText"/>
    <w:next w:val="CommentText"/>
    <w:link w:val="CommentSubjectChar"/>
    <w:uiPriority w:val="99"/>
    <w:semiHidden/>
    <w:unhideWhenUsed/>
    <w:rsid w:val="00EE29AD"/>
    <w:rPr>
      <w:b/>
      <w:bCs/>
    </w:rPr>
  </w:style>
  <w:style w:type="character" w:customStyle="1" w:styleId="CommentSubjectChar">
    <w:name w:val="Comment Subject Char"/>
    <w:basedOn w:val="CommentTextChar"/>
    <w:link w:val="CommentSubject"/>
    <w:uiPriority w:val="99"/>
    <w:semiHidden/>
    <w:rsid w:val="00EE29AD"/>
    <w:rPr>
      <w:rFonts w:ascii="Cambria" w:hAnsi="Cambria"/>
      <w:b/>
      <w:bCs/>
      <w:lang w:eastAsia="en-US"/>
    </w:rPr>
  </w:style>
  <w:style w:type="character" w:customStyle="1" w:styleId="BodyChar">
    <w:name w:val="Body Char"/>
    <w:basedOn w:val="DefaultParagraphFont"/>
    <w:link w:val="Body"/>
    <w:rsid w:val="002365B4"/>
    <w:rPr>
      <w:rFonts w:ascii="Arial" w:eastAsia="Times" w:hAnsi="Arial"/>
      <w:sz w:val="21"/>
      <w:lang w:eastAsia="en-US"/>
    </w:rPr>
  </w:style>
  <w:style w:type="paragraph" w:customStyle="1" w:styleId="Bannermarking">
    <w:name w:val="Banner marking"/>
    <w:basedOn w:val="Body"/>
    <w:uiPriority w:val="11"/>
    <w:rsid w:val="00430393"/>
    <w:pPr>
      <w:spacing w:after="0"/>
    </w:pPr>
    <w:rPr>
      <w:b/>
      <w:bCs/>
      <w:color w:val="000000" w:themeColor="text1"/>
    </w:rPr>
  </w:style>
  <w:style w:type="character" w:styleId="UnresolvedMention">
    <w:name w:val="Unresolved Mention"/>
    <w:basedOn w:val="DefaultParagraphFont"/>
    <w:uiPriority w:val="99"/>
    <w:semiHidden/>
    <w:unhideWhenUsed/>
    <w:rsid w:val="00165A57"/>
    <w:rPr>
      <w:color w:val="605E5C"/>
      <w:shd w:val="clear" w:color="auto" w:fill="E1DFDD"/>
    </w:rPr>
  </w:style>
  <w:style w:type="paragraph" w:customStyle="1" w:styleId="Imprint">
    <w:name w:val="Imprint"/>
    <w:basedOn w:val="Body"/>
    <w:uiPriority w:val="11"/>
    <w:rsid w:val="004B4185"/>
    <w:pPr>
      <w:spacing w:after="60" w:line="270" w:lineRule="atLeast"/>
    </w:pPr>
    <w:rPr>
      <w:color w:val="000000" w:themeColor="text1"/>
      <w:sz w:val="20"/>
    </w:rPr>
  </w:style>
  <w:style w:type="paragraph" w:customStyle="1" w:styleId="DHHSbody">
    <w:name w:val="DHHS body"/>
    <w:link w:val="DHHSbodyChar"/>
    <w:qFormat/>
    <w:rsid w:val="0030631C"/>
    <w:pPr>
      <w:spacing w:after="120" w:line="270" w:lineRule="atLeast"/>
    </w:pPr>
    <w:rPr>
      <w:rFonts w:ascii="Arial" w:eastAsia="Times" w:hAnsi="Arial"/>
      <w:lang w:eastAsia="en-US"/>
    </w:rPr>
  </w:style>
  <w:style w:type="paragraph" w:customStyle="1" w:styleId="DHHSbullet1">
    <w:name w:val="DHHS bullet 1"/>
    <w:basedOn w:val="DHHSbody"/>
    <w:qFormat/>
    <w:rsid w:val="0030631C"/>
    <w:pPr>
      <w:spacing w:after="40"/>
      <w:ind w:left="284" w:hanging="284"/>
    </w:pPr>
  </w:style>
  <w:style w:type="character" w:styleId="Emphasis">
    <w:name w:val="Emphasis"/>
    <w:basedOn w:val="DefaultParagraphFont"/>
    <w:uiPriority w:val="20"/>
    <w:rsid w:val="0030631C"/>
    <w:rPr>
      <w:b/>
      <w:iCs/>
    </w:rPr>
  </w:style>
  <w:style w:type="paragraph" w:customStyle="1" w:styleId="DHHSbodyaftertablefigure">
    <w:name w:val="DHHS body after table/figure"/>
    <w:basedOn w:val="DHHSbody"/>
    <w:next w:val="DHHSbody"/>
    <w:uiPriority w:val="1"/>
    <w:rsid w:val="0030631C"/>
    <w:pPr>
      <w:spacing w:before="240"/>
    </w:pPr>
  </w:style>
  <w:style w:type="character" w:customStyle="1" w:styleId="DHHSbodyChar">
    <w:name w:val="DHHS body Char"/>
    <w:link w:val="DHHSbody"/>
    <w:locked/>
    <w:rsid w:val="0030631C"/>
    <w:rPr>
      <w:rFonts w:ascii="Arial" w:eastAsia="Times" w:hAnsi="Arial"/>
      <w:lang w:eastAsia="en-US"/>
    </w:rPr>
  </w:style>
  <w:style w:type="character" w:customStyle="1" w:styleId="normaltextrun">
    <w:name w:val="normaltextrun"/>
    <w:basedOn w:val="DefaultParagraphFont"/>
    <w:rsid w:val="00EB1C99"/>
  </w:style>
  <w:style w:type="character" w:customStyle="1" w:styleId="eop">
    <w:name w:val="eop"/>
    <w:basedOn w:val="DefaultParagraphFont"/>
    <w:rsid w:val="00740DAB"/>
  </w:style>
  <w:style w:type="character" w:styleId="SmartLink">
    <w:name w:val="Smart Link"/>
    <w:basedOn w:val="DefaultParagraphFont"/>
    <w:uiPriority w:val="99"/>
    <w:semiHidden/>
    <w:unhideWhenUsed/>
    <w:rsid w:val="005468F6"/>
    <w:rPr>
      <w:color w:val="0000FF"/>
      <w:u w:val="single"/>
      <w:shd w:val="clear" w:color="auto" w:fill="F3F2F1"/>
    </w:rPr>
  </w:style>
  <w:style w:type="paragraph" w:customStyle="1" w:styleId="DHHSnumberdigit">
    <w:name w:val="DHHS number digit"/>
    <w:basedOn w:val="DHHSbody"/>
    <w:uiPriority w:val="4"/>
    <w:rsid w:val="00E44F06"/>
    <w:pPr>
      <w:numPr>
        <w:numId w:val="10"/>
      </w:numPr>
    </w:pPr>
    <w:rPr>
      <w:rFonts w:eastAsia="Times New Roman"/>
    </w:rPr>
  </w:style>
  <w:style w:type="numbering" w:customStyle="1" w:styleId="Bullets">
    <w:name w:val="Bullets"/>
    <w:rsid w:val="00E44F06"/>
    <w:pPr>
      <w:numPr>
        <w:numId w:val="10"/>
      </w:numPr>
    </w:pPr>
  </w:style>
  <w:style w:type="numbering" w:customStyle="1" w:styleId="Numbers">
    <w:name w:val="Numbers"/>
    <w:rsid w:val="00E44F06"/>
    <w:pPr>
      <w:numPr>
        <w:numId w:val="9"/>
      </w:numPr>
    </w:pPr>
  </w:style>
  <w:style w:type="paragraph" w:customStyle="1" w:styleId="bullet-number">
    <w:name w:val="bullet-number"/>
    <w:basedOn w:val="Normal"/>
    <w:rsid w:val="00F236F9"/>
    <w:pPr>
      <w:numPr>
        <w:numId w:val="11"/>
      </w:numPr>
      <w:spacing w:line="240" w:lineRule="auto"/>
    </w:pPr>
    <w:rPr>
      <w:rFonts w:ascii="Verdana" w:hAnsi="Verdana"/>
      <w:sz w:val="20"/>
      <w:szCs w:val="24"/>
    </w:rPr>
  </w:style>
  <w:style w:type="paragraph" w:customStyle="1" w:styleId="paragraph">
    <w:name w:val="paragraph"/>
    <w:basedOn w:val="Normal"/>
    <w:rsid w:val="00763512"/>
    <w:pPr>
      <w:spacing w:before="100" w:beforeAutospacing="1" w:after="100" w:afterAutospacing="1" w:line="240" w:lineRule="auto"/>
    </w:pPr>
    <w:rPr>
      <w:rFonts w:ascii="Times New Roman" w:hAnsi="Times New Roman"/>
      <w:sz w:val="24"/>
      <w:szCs w:val="24"/>
      <w:lang w:eastAsia="en-AU"/>
    </w:rPr>
  </w:style>
  <w:style w:type="character" w:customStyle="1" w:styleId="ui-provider">
    <w:name w:val="ui-provider"/>
    <w:basedOn w:val="DefaultParagraphFont"/>
    <w:rsid w:val="00512978"/>
  </w:style>
  <w:style w:type="paragraph" w:styleId="ListParagraph">
    <w:name w:val="List Paragraph"/>
    <w:basedOn w:val="Normal"/>
    <w:uiPriority w:val="34"/>
    <w:qFormat/>
    <w:rsid w:val="752774D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504755">
      <w:bodyDiv w:val="1"/>
      <w:marLeft w:val="0"/>
      <w:marRight w:val="0"/>
      <w:marTop w:val="0"/>
      <w:marBottom w:val="0"/>
      <w:divBdr>
        <w:top w:val="none" w:sz="0" w:space="0" w:color="auto"/>
        <w:left w:val="none" w:sz="0" w:space="0" w:color="auto"/>
        <w:bottom w:val="none" w:sz="0" w:space="0" w:color="auto"/>
        <w:right w:val="none" w:sz="0" w:space="0" w:color="auto"/>
      </w:divBdr>
      <w:divsChild>
        <w:div w:id="94056959">
          <w:marLeft w:val="0"/>
          <w:marRight w:val="0"/>
          <w:marTop w:val="0"/>
          <w:marBottom w:val="0"/>
          <w:divBdr>
            <w:top w:val="none" w:sz="0" w:space="0" w:color="auto"/>
            <w:left w:val="none" w:sz="0" w:space="0" w:color="auto"/>
            <w:bottom w:val="none" w:sz="0" w:space="0" w:color="auto"/>
            <w:right w:val="none" w:sz="0" w:space="0" w:color="auto"/>
          </w:divBdr>
        </w:div>
      </w:divsChild>
    </w:div>
    <w:div w:id="299071615">
      <w:bodyDiv w:val="1"/>
      <w:marLeft w:val="0"/>
      <w:marRight w:val="0"/>
      <w:marTop w:val="0"/>
      <w:marBottom w:val="0"/>
      <w:divBdr>
        <w:top w:val="none" w:sz="0" w:space="0" w:color="auto"/>
        <w:left w:val="none" w:sz="0" w:space="0" w:color="auto"/>
        <w:bottom w:val="none" w:sz="0" w:space="0" w:color="auto"/>
        <w:right w:val="none" w:sz="0" w:space="0" w:color="auto"/>
      </w:divBdr>
    </w:div>
    <w:div w:id="384642453">
      <w:bodyDiv w:val="1"/>
      <w:marLeft w:val="0"/>
      <w:marRight w:val="0"/>
      <w:marTop w:val="0"/>
      <w:marBottom w:val="0"/>
      <w:divBdr>
        <w:top w:val="none" w:sz="0" w:space="0" w:color="auto"/>
        <w:left w:val="none" w:sz="0" w:space="0" w:color="auto"/>
        <w:bottom w:val="none" w:sz="0" w:space="0" w:color="auto"/>
        <w:right w:val="none" w:sz="0" w:space="0" w:color="auto"/>
      </w:divBdr>
    </w:div>
    <w:div w:id="851146005">
      <w:bodyDiv w:val="1"/>
      <w:marLeft w:val="0"/>
      <w:marRight w:val="0"/>
      <w:marTop w:val="0"/>
      <w:marBottom w:val="0"/>
      <w:divBdr>
        <w:top w:val="none" w:sz="0" w:space="0" w:color="auto"/>
        <w:left w:val="none" w:sz="0" w:space="0" w:color="auto"/>
        <w:bottom w:val="none" w:sz="0" w:space="0" w:color="auto"/>
        <w:right w:val="none" w:sz="0" w:space="0" w:color="auto"/>
      </w:divBdr>
    </w:div>
    <w:div w:id="873467878">
      <w:bodyDiv w:val="1"/>
      <w:marLeft w:val="0"/>
      <w:marRight w:val="0"/>
      <w:marTop w:val="0"/>
      <w:marBottom w:val="0"/>
      <w:divBdr>
        <w:top w:val="none" w:sz="0" w:space="0" w:color="auto"/>
        <w:left w:val="none" w:sz="0" w:space="0" w:color="auto"/>
        <w:bottom w:val="none" w:sz="0" w:space="0" w:color="auto"/>
        <w:right w:val="none" w:sz="0" w:space="0" w:color="auto"/>
      </w:divBdr>
    </w:div>
    <w:div w:id="937248508">
      <w:bodyDiv w:val="1"/>
      <w:marLeft w:val="0"/>
      <w:marRight w:val="0"/>
      <w:marTop w:val="0"/>
      <w:marBottom w:val="0"/>
      <w:divBdr>
        <w:top w:val="none" w:sz="0" w:space="0" w:color="auto"/>
        <w:left w:val="none" w:sz="0" w:space="0" w:color="auto"/>
        <w:bottom w:val="none" w:sz="0" w:space="0" w:color="auto"/>
        <w:right w:val="none" w:sz="0" w:space="0" w:color="auto"/>
      </w:divBdr>
      <w:divsChild>
        <w:div w:id="617221559">
          <w:marLeft w:val="0"/>
          <w:marRight w:val="0"/>
          <w:marTop w:val="0"/>
          <w:marBottom w:val="0"/>
          <w:divBdr>
            <w:top w:val="none" w:sz="0" w:space="0" w:color="auto"/>
            <w:left w:val="none" w:sz="0" w:space="0" w:color="auto"/>
            <w:bottom w:val="none" w:sz="0" w:space="0" w:color="auto"/>
            <w:right w:val="none" w:sz="0" w:space="0" w:color="auto"/>
          </w:divBdr>
        </w:div>
      </w:divsChild>
    </w:div>
    <w:div w:id="1091394978">
      <w:bodyDiv w:val="1"/>
      <w:marLeft w:val="0"/>
      <w:marRight w:val="0"/>
      <w:marTop w:val="0"/>
      <w:marBottom w:val="0"/>
      <w:divBdr>
        <w:top w:val="none" w:sz="0" w:space="0" w:color="auto"/>
        <w:left w:val="none" w:sz="0" w:space="0" w:color="auto"/>
        <w:bottom w:val="none" w:sz="0" w:space="0" w:color="auto"/>
        <w:right w:val="none" w:sz="0" w:space="0" w:color="auto"/>
      </w:divBdr>
    </w:div>
    <w:div w:id="1409155498">
      <w:bodyDiv w:val="1"/>
      <w:marLeft w:val="0"/>
      <w:marRight w:val="0"/>
      <w:marTop w:val="0"/>
      <w:marBottom w:val="0"/>
      <w:divBdr>
        <w:top w:val="none" w:sz="0" w:space="0" w:color="auto"/>
        <w:left w:val="none" w:sz="0" w:space="0" w:color="auto"/>
        <w:bottom w:val="none" w:sz="0" w:space="0" w:color="auto"/>
        <w:right w:val="none" w:sz="0" w:space="0" w:color="auto"/>
      </w:divBdr>
    </w:div>
    <w:div w:id="1410925346">
      <w:bodyDiv w:val="1"/>
      <w:marLeft w:val="0"/>
      <w:marRight w:val="0"/>
      <w:marTop w:val="0"/>
      <w:marBottom w:val="0"/>
      <w:divBdr>
        <w:top w:val="none" w:sz="0" w:space="0" w:color="auto"/>
        <w:left w:val="none" w:sz="0" w:space="0" w:color="auto"/>
        <w:bottom w:val="none" w:sz="0" w:space="0" w:color="auto"/>
        <w:right w:val="none" w:sz="0" w:space="0" w:color="auto"/>
      </w:divBdr>
    </w:div>
    <w:div w:id="1441948880">
      <w:bodyDiv w:val="1"/>
      <w:marLeft w:val="0"/>
      <w:marRight w:val="0"/>
      <w:marTop w:val="0"/>
      <w:marBottom w:val="0"/>
      <w:divBdr>
        <w:top w:val="none" w:sz="0" w:space="0" w:color="auto"/>
        <w:left w:val="none" w:sz="0" w:space="0" w:color="auto"/>
        <w:bottom w:val="none" w:sz="0" w:space="0" w:color="auto"/>
        <w:right w:val="none" w:sz="0" w:space="0" w:color="auto"/>
      </w:divBdr>
    </w:div>
    <w:div w:id="1491293446">
      <w:bodyDiv w:val="1"/>
      <w:marLeft w:val="0"/>
      <w:marRight w:val="0"/>
      <w:marTop w:val="0"/>
      <w:marBottom w:val="0"/>
      <w:divBdr>
        <w:top w:val="none" w:sz="0" w:space="0" w:color="auto"/>
        <w:left w:val="none" w:sz="0" w:space="0" w:color="auto"/>
        <w:bottom w:val="none" w:sz="0" w:space="0" w:color="auto"/>
        <w:right w:val="none" w:sz="0" w:space="0" w:color="auto"/>
      </w:divBdr>
    </w:div>
    <w:div w:id="1609505145">
      <w:bodyDiv w:val="1"/>
      <w:marLeft w:val="0"/>
      <w:marRight w:val="0"/>
      <w:marTop w:val="0"/>
      <w:marBottom w:val="0"/>
      <w:divBdr>
        <w:top w:val="none" w:sz="0" w:space="0" w:color="auto"/>
        <w:left w:val="none" w:sz="0" w:space="0" w:color="auto"/>
        <w:bottom w:val="none" w:sz="0" w:space="0" w:color="auto"/>
        <w:right w:val="none" w:sz="0" w:space="0" w:color="auto"/>
      </w:divBdr>
    </w:div>
    <w:div w:id="1748379978">
      <w:bodyDiv w:val="1"/>
      <w:marLeft w:val="0"/>
      <w:marRight w:val="0"/>
      <w:marTop w:val="0"/>
      <w:marBottom w:val="0"/>
      <w:divBdr>
        <w:top w:val="none" w:sz="0" w:space="0" w:color="auto"/>
        <w:left w:val="none" w:sz="0" w:space="0" w:color="auto"/>
        <w:bottom w:val="none" w:sz="0" w:space="0" w:color="auto"/>
        <w:right w:val="none" w:sz="0" w:space="0" w:color="auto"/>
      </w:divBdr>
    </w:div>
    <w:div w:id="1939751816">
      <w:bodyDiv w:val="1"/>
      <w:marLeft w:val="0"/>
      <w:marRight w:val="0"/>
      <w:marTop w:val="0"/>
      <w:marBottom w:val="0"/>
      <w:divBdr>
        <w:top w:val="none" w:sz="0" w:space="0" w:color="auto"/>
        <w:left w:val="none" w:sz="0" w:space="0" w:color="auto"/>
        <w:bottom w:val="none" w:sz="0" w:space="0" w:color="auto"/>
        <w:right w:val="none" w:sz="0" w:space="0" w:color="auto"/>
      </w:divBdr>
    </w:div>
    <w:div w:id="1997301538">
      <w:bodyDiv w:val="1"/>
      <w:marLeft w:val="0"/>
      <w:marRight w:val="0"/>
      <w:marTop w:val="0"/>
      <w:marBottom w:val="0"/>
      <w:divBdr>
        <w:top w:val="none" w:sz="0" w:space="0" w:color="auto"/>
        <w:left w:val="none" w:sz="0" w:space="0" w:color="auto"/>
        <w:bottom w:val="none" w:sz="0" w:space="0" w:color="auto"/>
        <w:right w:val="none" w:sz="0" w:space="0" w:color="auto"/>
      </w:divBdr>
    </w:div>
    <w:div w:id="2146117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yperlink" Target="mailto:DiversityInclusion@support.vic.gov.au" TargetMode="External"/><Relationship Id="rId3" Type="http://schemas.openxmlformats.org/officeDocument/2006/relationships/customXml" Target="../customXml/item3.xml"/><Relationship Id="rId21" Type="http://schemas.openxmlformats.org/officeDocument/2006/relationships/hyperlink" Target="https://careers.vic.gov.au/"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mailto:Executive.Employment@dffh.vic.gov.au" TargetMode="External"/><Relationship Id="rId2" Type="http://schemas.openxmlformats.org/officeDocument/2006/relationships/customXml" Target="../customXml/item2.xml"/><Relationship Id="rId16" Type="http://schemas.openxmlformats.org/officeDocument/2006/relationships/hyperlink" Target="https://www.dffh.vic.gov.au/about" TargetMode="External"/><Relationship Id="rId20" Type="http://schemas.openxmlformats.org/officeDocument/2006/relationships/hyperlink" Target="https://careers.vic.gov.a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mailto:Executive.Employment@dffh.vic.gov.a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f4f16c0-b5ea-48dc-96da-8537b03b4f6e">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4344A1B57CDFF4682F5582538CA517F" ma:contentTypeVersion="10" ma:contentTypeDescription="Create a new document." ma:contentTypeScope="" ma:versionID="39c7641d64774521229a7c43e378fb45">
  <xsd:schema xmlns:xsd="http://www.w3.org/2001/XMLSchema" xmlns:xs="http://www.w3.org/2001/XMLSchema" xmlns:p="http://schemas.microsoft.com/office/2006/metadata/properties" xmlns:ns2="9f4f16c0-b5ea-48dc-96da-8537b03b4f6e" targetNamespace="http://schemas.microsoft.com/office/2006/metadata/properties" ma:root="true" ma:fieldsID="e8434901f8235971627cacd5541101bc" ns2:_="">
    <xsd:import namespace="9f4f16c0-b5ea-48dc-96da-8537b03b4f6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4f16c0-b5ea-48dc-96da-8537b03b4f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6e24e156-28e6-48ad-9c0f-4171595c9d94"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CE1EBB-C189-4849-810F-0EC61D30BAF7}">
  <ds:schemaRefs>
    <ds:schemaRef ds:uri="http://schemas.microsoft.com/sharepoint/v3/contenttype/forms"/>
  </ds:schemaRefs>
</ds:datastoreItem>
</file>

<file path=customXml/itemProps2.xml><?xml version="1.0" encoding="utf-8"?>
<ds:datastoreItem xmlns:ds="http://schemas.openxmlformats.org/officeDocument/2006/customXml" ds:itemID="{66AC28CD-794A-4DE5-9080-AF945367D2AC}">
  <ds:schemaRefs>
    <ds:schemaRef ds:uri="http://schemas.microsoft.com/office/2006/metadata/properties"/>
    <ds:schemaRef ds:uri="http://schemas.microsoft.com/office/infopath/2007/PartnerControls"/>
    <ds:schemaRef ds:uri="9f4f16c0-b5ea-48dc-96da-8537b03b4f6e"/>
  </ds:schemaRefs>
</ds:datastoreItem>
</file>

<file path=customXml/itemProps3.xml><?xml version="1.0" encoding="utf-8"?>
<ds:datastoreItem xmlns:ds="http://schemas.openxmlformats.org/officeDocument/2006/customXml" ds:itemID="{D6C1B747-92DC-4D5D-8D06-A5A0012664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4f16c0-b5ea-48dc-96da-8537b03b4f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86D5A61-DE76-4F48-8DE6-40CCB59A39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2326</Words>
  <Characters>13262</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DFFH purple factsheet</vt:lpstr>
    </vt:vector>
  </TitlesOfParts>
  <Company>Victoria State Government, Department of Familes, Fairness and Housing</Company>
  <LinksUpToDate>false</LinksUpToDate>
  <CharactersWithSpaces>15557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DFFH purple factsheet</dc:title>
  <dc:creator>Aimee M Thomas (DHHS)</dc:creator>
  <cp:lastModifiedBy>Erin J Smith (DFFH)</cp:lastModifiedBy>
  <cp:revision>2</cp:revision>
  <cp:lastPrinted>2021-01-29T05:27:00Z</cp:lastPrinted>
  <dcterms:created xsi:type="dcterms:W3CDTF">2026-10-20T00:40:00Z</dcterms:created>
  <dcterms:modified xsi:type="dcterms:W3CDTF">2026-10-20T00:40:00Z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ContentTypeId">
    <vt:lpwstr>0x010100F4344A1B57CDFF4682F5582538CA517F</vt:lpwstr>
  </property>
  <property fmtid="{D5CDD505-2E9C-101B-9397-08002B2CF9AE}" pid="4" name="version">
    <vt:lpwstr>v4 19022021</vt:lpwstr>
  </property>
  <property fmtid="{D5CDD505-2E9C-101B-9397-08002B2CF9AE}" pid="5" name="MSIP_Label_43e64453-338c-4f93-8a4d-0039a0a41f2a_Enabled">
    <vt:lpwstr>true</vt:lpwstr>
  </property>
  <property fmtid="{D5CDD505-2E9C-101B-9397-08002B2CF9AE}" pid="6" name="MSIP_Label_43e64453-338c-4f93-8a4d-0039a0a41f2a_SetDate">
    <vt:lpwstr>2023-02-02T05:54:17Z</vt:lpwstr>
  </property>
  <property fmtid="{D5CDD505-2E9C-101B-9397-08002B2CF9AE}" pid="7" name="MSIP_Label_43e64453-338c-4f93-8a4d-0039a0a41f2a_Method">
    <vt:lpwstr>Privileged</vt:lpwstr>
  </property>
  <property fmtid="{D5CDD505-2E9C-101B-9397-08002B2CF9AE}" pid="8" name="MSIP_Label_43e64453-338c-4f93-8a4d-0039a0a41f2a_Name">
    <vt:lpwstr>43e64453-338c-4f93-8a4d-0039a0a41f2a</vt:lpwstr>
  </property>
  <property fmtid="{D5CDD505-2E9C-101B-9397-08002B2CF9AE}" pid="9" name="MSIP_Label_43e64453-338c-4f93-8a4d-0039a0a41f2a_SiteId">
    <vt:lpwstr>c0e0601f-0fac-449c-9c88-a104c4eb9f28</vt:lpwstr>
  </property>
  <property fmtid="{D5CDD505-2E9C-101B-9397-08002B2CF9AE}" pid="10" name="MSIP_Label_43e64453-338c-4f93-8a4d-0039a0a41f2a_ActionId">
    <vt:lpwstr>f8cb6980-fe35-4e57-8caa-511e3952ca41</vt:lpwstr>
  </property>
  <property fmtid="{D5CDD505-2E9C-101B-9397-08002B2CF9AE}" pid="11" name="MSIP_Label_43e64453-338c-4f93-8a4d-0039a0a41f2a_ContentBits">
    <vt:lpwstr>2</vt:lpwstr>
  </property>
  <property fmtid="{D5CDD505-2E9C-101B-9397-08002B2CF9AE}" pid="12" name="MediaServiceImageTags">
    <vt:lpwstr/>
  </property>
</Properties>
</file>