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15E2" w14:textId="77777777" w:rsidR="00B54974" w:rsidRDefault="00353E2F">
      <w:pPr>
        <w:pStyle w:val="DocumentTitle"/>
      </w:pPr>
      <w:r>
        <w:t>Position description</w:t>
      </w:r>
    </w:p>
    <w:p w14:paraId="60023785" w14:textId="77777777" w:rsidR="00B54974" w:rsidRDefault="00353E2F">
      <w:pPr>
        <w:pStyle w:val="DocumentSubheading"/>
      </w:pPr>
      <w:r>
        <w:t>Events and Connections Manager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44"/>
        <w:gridCol w:w="5616"/>
      </w:tblGrid>
      <w:tr w:rsidR="00B54974" w14:paraId="676485DF" w14:textId="77777777" w:rsidTr="107FF28E">
        <w:trPr>
          <w:tblHeader/>
        </w:trPr>
        <w:tc>
          <w:tcPr>
            <w:tcW w:w="3744" w:type="dxa"/>
            <w:tcBorders>
              <w:top w:val="single" w:sz="4" w:space="0" w:color="D9D9D9" w:themeColor="background1" w:themeShade="D9"/>
              <w:left w:val="single" w:sz="4" w:space="0" w:color="D9D9D9" w:themeColor="background1" w:themeShade="D9"/>
              <w:bottom w:val="single" w:sz="12" w:space="0" w:color="6E297B" w:themeColor="accent1"/>
              <w:right w:val="single" w:sz="4" w:space="0" w:color="D9D9D9" w:themeColor="background1" w:themeShade="D9"/>
            </w:tcBorders>
            <w:shd w:val="clear" w:color="auto" w:fill="EDE3F0"/>
            <w:tcMar>
              <w:top w:w="80" w:type="dxa"/>
              <w:left w:w="120" w:type="dxa"/>
              <w:bottom w:w="80" w:type="dxa"/>
              <w:right w:w="120" w:type="dxa"/>
            </w:tcMar>
          </w:tcPr>
          <w:p w14:paraId="5018E0E7" w14:textId="77777777" w:rsidR="00B54974" w:rsidRDefault="00353E2F">
            <w:r>
              <w:rPr>
                <w:b/>
                <w:bCs/>
                <w:color w:val="6E297B"/>
              </w:rPr>
              <w:t>Field</w:t>
            </w:r>
          </w:p>
        </w:tc>
        <w:tc>
          <w:tcPr>
            <w:tcW w:w="5616" w:type="dxa"/>
            <w:tcBorders>
              <w:top w:val="single" w:sz="4" w:space="0" w:color="D9D9D9" w:themeColor="background1" w:themeShade="D9"/>
              <w:left w:val="single" w:sz="4" w:space="0" w:color="D9D9D9" w:themeColor="background1" w:themeShade="D9"/>
              <w:bottom w:val="single" w:sz="12" w:space="0" w:color="6E297B" w:themeColor="accent1"/>
              <w:right w:val="single" w:sz="4" w:space="0" w:color="D9D9D9" w:themeColor="background1" w:themeShade="D9"/>
            </w:tcBorders>
            <w:shd w:val="clear" w:color="auto" w:fill="EDE3F0"/>
            <w:tcMar>
              <w:top w:w="80" w:type="dxa"/>
              <w:left w:w="120" w:type="dxa"/>
              <w:bottom w:w="80" w:type="dxa"/>
              <w:right w:w="120" w:type="dxa"/>
            </w:tcMar>
          </w:tcPr>
          <w:p w14:paraId="6578D3DC" w14:textId="77777777" w:rsidR="00B54974" w:rsidRDefault="00353E2F">
            <w:r>
              <w:rPr>
                <w:b/>
                <w:bCs/>
                <w:color w:val="6E297B"/>
              </w:rPr>
              <w:t>Detail</w:t>
            </w:r>
          </w:p>
        </w:tc>
      </w:tr>
      <w:tr w:rsidR="00B54974" w14:paraId="475FC2E5" w14:textId="77777777" w:rsidTr="107FF28E">
        <w:tc>
          <w:tcPr>
            <w:tcW w:w="37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1670ABE2" w14:textId="77777777" w:rsidR="00B54974" w:rsidRDefault="00353E2F">
            <w:r>
              <w:t>Position title</w:t>
            </w:r>
          </w:p>
        </w:tc>
        <w:tc>
          <w:tcPr>
            <w:tcW w:w="56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7B7EB7D8" w14:textId="77777777" w:rsidR="00B54974" w:rsidRDefault="00353E2F">
            <w:r>
              <w:t>Events and Connections Manager</w:t>
            </w:r>
          </w:p>
        </w:tc>
      </w:tr>
      <w:tr w:rsidR="00B54974" w14:paraId="19860836" w14:textId="77777777" w:rsidTr="107FF28E">
        <w:tc>
          <w:tcPr>
            <w:tcW w:w="37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3FC4948C" w14:textId="77777777" w:rsidR="00B54974" w:rsidRDefault="00353E2F">
            <w:r>
              <w:t>Business unit</w:t>
            </w:r>
          </w:p>
        </w:tc>
        <w:tc>
          <w:tcPr>
            <w:tcW w:w="56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73839207" w14:textId="77777777" w:rsidR="00B54974" w:rsidRDefault="00353E2F">
            <w:r>
              <w:t>Marketing and Technology</w:t>
            </w:r>
          </w:p>
        </w:tc>
      </w:tr>
      <w:tr w:rsidR="00B54974" w14:paraId="396F87E3" w14:textId="77777777" w:rsidTr="107FF28E">
        <w:tc>
          <w:tcPr>
            <w:tcW w:w="37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45F5C839" w14:textId="77777777" w:rsidR="00B54974" w:rsidRDefault="00353E2F">
            <w:r>
              <w:t>Location</w:t>
            </w:r>
          </w:p>
        </w:tc>
        <w:tc>
          <w:tcPr>
            <w:tcW w:w="56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010F0CED" w14:textId="77777777" w:rsidR="00B54974" w:rsidRDefault="00353E2F">
            <w:r>
              <w:t>Sydney or Melbourne</w:t>
            </w:r>
          </w:p>
        </w:tc>
      </w:tr>
      <w:tr w:rsidR="00B54974" w14:paraId="2605E20E" w14:textId="77777777" w:rsidTr="107FF28E">
        <w:tc>
          <w:tcPr>
            <w:tcW w:w="37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06BCD441" w14:textId="77777777" w:rsidR="00B54974" w:rsidRDefault="00353E2F">
            <w:r>
              <w:t>Reports to</w:t>
            </w:r>
          </w:p>
        </w:tc>
        <w:tc>
          <w:tcPr>
            <w:tcW w:w="56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152776D1" w14:textId="77777777" w:rsidR="00B54974" w:rsidRDefault="00353E2F">
            <w:r>
              <w:t>Head of Marketing and Technology</w:t>
            </w:r>
          </w:p>
        </w:tc>
      </w:tr>
      <w:tr w:rsidR="00B54974" w14:paraId="347A80F7" w14:textId="77777777" w:rsidTr="107FF28E">
        <w:tc>
          <w:tcPr>
            <w:tcW w:w="37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4ABDFA6B" w14:textId="77777777" w:rsidR="00B54974" w:rsidRDefault="00353E2F">
            <w:r>
              <w:t>Direct reports</w:t>
            </w:r>
          </w:p>
        </w:tc>
        <w:tc>
          <w:tcPr>
            <w:tcW w:w="56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753CB1B6" w14:textId="77777777" w:rsidR="00B54974" w:rsidRDefault="00353E2F">
            <w:r>
              <w:t>Nil</w:t>
            </w:r>
          </w:p>
        </w:tc>
      </w:tr>
      <w:tr w:rsidR="00B54974" w14:paraId="18C43E4F" w14:textId="77777777" w:rsidTr="107FF28E">
        <w:tc>
          <w:tcPr>
            <w:tcW w:w="37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5AB2424B" w14:textId="77777777" w:rsidR="00B54974" w:rsidRDefault="00353E2F">
            <w:r>
              <w:t>Date document prepared</w:t>
            </w:r>
          </w:p>
        </w:tc>
        <w:tc>
          <w:tcPr>
            <w:tcW w:w="56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03A62ACA" w14:textId="4013DCD8" w:rsidR="00B54974" w:rsidRDefault="61C8A2BE">
            <w:r>
              <w:t>September</w:t>
            </w:r>
            <w:r w:rsidR="00353E2F">
              <w:t xml:space="preserve"> 2026</w:t>
            </w:r>
          </w:p>
        </w:tc>
      </w:tr>
      <w:tr w:rsidR="00B54974" w14:paraId="0B08AB3A" w14:textId="77777777" w:rsidTr="107FF28E">
        <w:tc>
          <w:tcPr>
            <w:tcW w:w="37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3B9715A5" w14:textId="77777777" w:rsidR="00B54974" w:rsidRDefault="00353E2F">
            <w:r>
              <w:t>Role status</w:t>
            </w:r>
          </w:p>
        </w:tc>
        <w:tc>
          <w:tcPr>
            <w:tcW w:w="56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80" w:type="dxa"/>
              <w:left w:w="120" w:type="dxa"/>
              <w:bottom w:w="80" w:type="dxa"/>
              <w:right w:w="120" w:type="dxa"/>
            </w:tcMar>
          </w:tcPr>
          <w:p w14:paraId="2E263695" w14:textId="77777777" w:rsidR="00B54974" w:rsidRDefault="00353E2F">
            <w:r>
              <w:t>Full time, permanent</w:t>
            </w:r>
          </w:p>
        </w:tc>
      </w:tr>
    </w:tbl>
    <w:p w14:paraId="669D9347" w14:textId="77777777" w:rsidR="00B54974" w:rsidRDefault="00353E2F">
      <w:pPr>
        <w:pStyle w:val="Heading1"/>
      </w:pPr>
      <w:r>
        <w:t>About AusDN</w:t>
      </w:r>
    </w:p>
    <w:p w14:paraId="4628085F" w14:textId="09E70594" w:rsidR="00B54974" w:rsidRDefault="00353E2F">
      <w:r>
        <w:t>Australian Disability Network (AusDN) partners with over 4</w:t>
      </w:r>
      <w:r w:rsidR="003779D7">
        <w:t>3</w:t>
      </w:r>
      <w:r>
        <w:t>0 organisations across the private, public and not-for-profit sectors to improve access and inclusion for people with disability as employees and customers. We are a respected, trusted organisation with a strong, values-driven culture.</w:t>
      </w:r>
    </w:p>
    <w:p w14:paraId="08D60ED7" w14:textId="77777777" w:rsidR="00B54974" w:rsidRDefault="00353E2F">
      <w:r>
        <w:t>We believe people with disability are skilled, capable contributors who deserve full participation in Australia's social, economic and cultural life. We support our members to strengthen their disability inclusion capability through practical guidance, connection, and progress tracking.</w:t>
      </w:r>
    </w:p>
    <w:p w14:paraId="1703F7EB" w14:textId="77777777" w:rsidR="00B54974" w:rsidRDefault="00353E2F">
      <w:r>
        <w:t>AusDN is committed to affirmative action in employment and makes appropriate adjustments throughout recruitment, selection and ongoing employment to ensure equitable access for people with disability.</w:t>
      </w:r>
    </w:p>
    <w:p w14:paraId="0E4AB37D" w14:textId="77777777" w:rsidR="00B54974" w:rsidRDefault="00353E2F">
      <w:pPr>
        <w:pStyle w:val="Heading1"/>
      </w:pPr>
      <w:r>
        <w:t>About the role</w:t>
      </w:r>
    </w:p>
    <w:p w14:paraId="62D46FF7" w14:textId="674C0714" w:rsidR="00B54974" w:rsidRDefault="00353E2F">
      <w:r>
        <w:t xml:space="preserve">The role of the Events and Connections Manager is to lead the planning, coordination and delivery of AusDN's events </w:t>
      </w:r>
      <w:r w:rsidR="00EB27A7">
        <w:t xml:space="preserve">and connections </w:t>
      </w:r>
      <w:r>
        <w:t>program, working closely with the Head of Marketing and Technology on overall direction and priorities. Events sit at the heart of how our members connect, learn from each other, and build the relationships that drive change in disability inclusion.</w:t>
      </w:r>
    </w:p>
    <w:p w14:paraId="6E2F277D" w14:textId="11060E74" w:rsidR="00E10B6D" w:rsidRDefault="00E10B6D" w:rsidP="00E10B6D"/>
    <w:p w14:paraId="340ED86A" w14:textId="77777777" w:rsidR="00E10B6D" w:rsidRDefault="00E10B6D" w:rsidP="00E10B6D"/>
    <w:p w14:paraId="0AD8415B" w14:textId="77777777" w:rsidR="00B54974" w:rsidRDefault="00353E2F">
      <w:r>
        <w:t>The role will:</w:t>
      </w:r>
    </w:p>
    <w:p w14:paraId="1245F491" w14:textId="63C1E49A" w:rsidR="0084023F" w:rsidRPr="009E4168" w:rsidRDefault="0084023F" w:rsidP="009E4168">
      <w:pPr>
        <w:pStyle w:val="ListParagraph"/>
      </w:pPr>
      <w:r w:rsidRPr="009E4168">
        <w:t>support the evolution of AusDN's connection strategy, including communities of practice, peer learning and other initiatives that strengthen member engagement</w:t>
      </w:r>
      <w:r w:rsidR="0086482C" w:rsidRPr="009E4168">
        <w:t xml:space="preserve"> and capability</w:t>
      </w:r>
    </w:p>
    <w:p w14:paraId="255005BE" w14:textId="1C80BFAC" w:rsidR="00B54974" w:rsidRPr="009E4168" w:rsidRDefault="00353E2F" w:rsidP="009E4168">
      <w:pPr>
        <w:pStyle w:val="ListParagraph"/>
      </w:pPr>
      <w:r w:rsidRPr="009E4168">
        <w:t>hold oversight of AusDN's full events calendar and lead the delivery of our major events, including our biennial national conference IMPACT, our IMPACT Exchange roadshow held in alternating years, the annual Disability Confidence Awards, quarterly member Connection events, and quarterly member roundtables</w:t>
      </w:r>
    </w:p>
    <w:p w14:paraId="09F92105" w14:textId="45EA088C" w:rsidR="00B54974" w:rsidRPr="009E4168" w:rsidRDefault="00353E2F" w:rsidP="009E4168">
      <w:pPr>
        <w:pStyle w:val="ListParagraph"/>
      </w:pPr>
      <w:r w:rsidRPr="009E4168">
        <w:t>play a significant part in sponsorship acquisition and management for our major events, with scope to grow ownership of this area as the role and person develop</w:t>
      </w:r>
    </w:p>
    <w:p w14:paraId="35746BDF" w14:textId="33E6E3F6" w:rsidR="00B54974" w:rsidRPr="009E4168" w:rsidRDefault="00353E2F" w:rsidP="009E4168">
      <w:pPr>
        <w:pStyle w:val="ListParagraph"/>
      </w:pPr>
      <w:r w:rsidRPr="009E4168">
        <w:t>manage event budgets within approved organisational parameters, ensuring expenditure, revenue and supplier commitments are tracked and reported appropriately</w:t>
      </w:r>
    </w:p>
    <w:p w14:paraId="4E5B268C" w14:textId="75E2D587" w:rsidR="00B54974" w:rsidRDefault="00353E2F">
      <w:r>
        <w:t>As part of the Marketing and Technology team, the role works collaboratively with colleagues who share the load across campaigns, digital, design and technology, and contributes to how AusDN's events evolve over time.</w:t>
      </w:r>
    </w:p>
    <w:p w14:paraId="19E2AF37" w14:textId="77777777" w:rsidR="00B54974" w:rsidRDefault="00353E2F">
      <w:pPr>
        <w:pStyle w:val="Heading1"/>
      </w:pPr>
      <w:r>
        <w:t>Key deliverables</w:t>
      </w:r>
    </w:p>
    <w:p w14:paraId="2868891B" w14:textId="77777777" w:rsidR="00B54974" w:rsidRDefault="00353E2F">
      <w:pPr>
        <w:pStyle w:val="Heading2"/>
      </w:pPr>
      <w:r>
        <w:t>Leading the events program</w:t>
      </w:r>
    </w:p>
    <w:p w14:paraId="4D608628" w14:textId="77777777" w:rsidR="00B54974" w:rsidRDefault="00353E2F" w:rsidP="009E4168">
      <w:pPr>
        <w:pStyle w:val="ListParagraph"/>
      </w:pPr>
      <w:r>
        <w:t>Lead delivery of AusDN's events program, and manage the master events calendar to track every event across the year regardless of which team leads it.</w:t>
      </w:r>
    </w:p>
    <w:p w14:paraId="571E43AA" w14:textId="400EFAA6" w:rsidR="00C852CE" w:rsidRDefault="00C852CE" w:rsidP="009E4168">
      <w:pPr>
        <w:pStyle w:val="ListParagraph"/>
      </w:pPr>
      <w:r w:rsidRPr="00C852CE">
        <w:t>Provide recommendations on future event and connection opportunities based on member feedback, participation data and emerging trends, with the Head of Marketing and Technology holding final decision-making authority on strategic direction.</w:t>
      </w:r>
    </w:p>
    <w:p w14:paraId="11D4D5CB" w14:textId="77777777" w:rsidR="002868AD" w:rsidRDefault="00353E2F" w:rsidP="009E4168">
      <w:pPr>
        <w:pStyle w:val="ListParagraph"/>
      </w:pPr>
      <w:r>
        <w:t>Set and hold the quality bar for AusDN events, with accessibility and member experience at the centre.</w:t>
      </w:r>
      <w:r w:rsidR="002868AD" w:rsidRPr="002868AD">
        <w:t xml:space="preserve"> </w:t>
      </w:r>
    </w:p>
    <w:p w14:paraId="62DDDE6B" w14:textId="7E72B69E" w:rsidR="002868AD" w:rsidRDefault="002868AD" w:rsidP="009E4168">
      <w:pPr>
        <w:pStyle w:val="ListParagraph"/>
      </w:pPr>
      <w:r w:rsidRPr="002868AD">
        <w:t>Report on program performance, including revenue, participation, satisfaction, engagement and contribution to member capability and connection outcomes, drawing on data collected to support AusDN's Impact Measurement Framework and informing recommendations against Network strategic KPIs.</w:t>
      </w:r>
    </w:p>
    <w:p w14:paraId="644AC1D5" w14:textId="29A6EA72" w:rsidR="00437F91" w:rsidRDefault="00C354C9" w:rsidP="009E4168">
      <w:pPr>
        <w:pStyle w:val="ListParagraph"/>
      </w:pPr>
      <w:r w:rsidRPr="008D3C8C">
        <w:t>Support the design, implementation and continuous improvement of member connection initiatives, including communities of practice, peer networks and knowledge-sharing forums.</w:t>
      </w:r>
    </w:p>
    <w:p w14:paraId="6576913F" w14:textId="2AAA59FB" w:rsidR="00B54974" w:rsidRDefault="00353E2F">
      <w:pPr>
        <w:pStyle w:val="Heading2"/>
      </w:pPr>
      <w:r>
        <w:t>Event delivery</w:t>
      </w:r>
    </w:p>
    <w:p w14:paraId="10AF073D" w14:textId="77777777" w:rsidR="00B54974" w:rsidRDefault="00353E2F" w:rsidP="009E4168">
      <w:pPr>
        <w:pStyle w:val="ListParagraph"/>
      </w:pPr>
      <w:r>
        <w:lastRenderedPageBreak/>
        <w:t>Lead end-to-end delivery of IMPACT, IMPACT Exchange, the Disability Confidence Awards and Connection events, including budget and revenue tracking, venue, contracts, speakers, delegate experience and on-the-day coordination.</w:t>
      </w:r>
    </w:p>
    <w:p w14:paraId="25B57179" w14:textId="77777777" w:rsidR="00B54974" w:rsidRDefault="00353E2F" w:rsidP="009E4168">
      <w:pPr>
        <w:pStyle w:val="ListParagraph"/>
      </w:pPr>
      <w:r>
        <w:t>Coordinate the nominations and judging process for the Disability Confidence Awards, with support from the team.</w:t>
      </w:r>
    </w:p>
    <w:p w14:paraId="3CCEFF48" w14:textId="77777777" w:rsidR="00B54974" w:rsidRDefault="00353E2F" w:rsidP="009E4168">
      <w:pPr>
        <w:pStyle w:val="ListParagraph"/>
      </w:pPr>
      <w:r>
        <w:t>Manage logistics for Disability Champion roundtables and quarterly member roundtables, working with content owners in the team.</w:t>
      </w:r>
    </w:p>
    <w:p w14:paraId="6C243C34" w14:textId="77777777" w:rsidR="00B54974" w:rsidRDefault="00353E2F" w:rsidP="009E4168">
      <w:pPr>
        <w:pStyle w:val="ListParagraph"/>
      </w:pPr>
      <w:r>
        <w:t>Track and coordinate other events, including sponsored and campaign-led webinars delivered by colleagues, within the overall calendar.</w:t>
      </w:r>
    </w:p>
    <w:p w14:paraId="452688EE" w14:textId="77777777" w:rsidR="00B54974" w:rsidRDefault="00353E2F" w:rsidP="009E4168">
      <w:pPr>
        <w:pStyle w:val="ListParagraph"/>
      </w:pPr>
      <w:r>
        <w:t>Manage relationships with external delivery partners, including specialist event agencies for large-scale events.</w:t>
      </w:r>
    </w:p>
    <w:p w14:paraId="725FFDFB" w14:textId="77777777" w:rsidR="00B54974" w:rsidRDefault="00353E2F" w:rsidP="009E4168">
      <w:pPr>
        <w:pStyle w:val="ListParagraph"/>
      </w:pPr>
      <w:r>
        <w:t>Act as the primary point of contact for event technology requirements, including the Cvent registration and ticketing platform, AV and livestream setup for hybrid events, and on-site check-in systems, working with the Digital and Technology Manager who leads technical delivery.</w:t>
      </w:r>
    </w:p>
    <w:p w14:paraId="679F791F" w14:textId="77777777" w:rsidR="00B54974" w:rsidRDefault="00353E2F" w:rsidP="009E4168">
      <w:pPr>
        <w:pStyle w:val="ListParagraph"/>
      </w:pPr>
      <w:r>
        <w:t>Ensure all events meet insurance, legal, and work health and safety obligations.</w:t>
      </w:r>
    </w:p>
    <w:p w14:paraId="6BF68CAD" w14:textId="77777777" w:rsidR="00B54974" w:rsidRDefault="00353E2F">
      <w:pPr>
        <w:pStyle w:val="Heading2"/>
      </w:pPr>
      <w:r>
        <w:t>Accessible event delivery</w:t>
      </w:r>
    </w:p>
    <w:p w14:paraId="6C7FB0B2" w14:textId="77777777" w:rsidR="00B54974" w:rsidRDefault="00353E2F" w:rsidP="009E4168">
      <w:pPr>
        <w:pStyle w:val="ListParagraph"/>
      </w:pPr>
      <w:r>
        <w:t>Lead AusDN's approach to accessible events, setting the standard across the program and reflecting our purpose and our members' expectations.</w:t>
      </w:r>
    </w:p>
    <w:p w14:paraId="79AA9392" w14:textId="77777777" w:rsidR="00B54974" w:rsidRDefault="00353E2F" w:rsidP="009E4168">
      <w:pPr>
        <w:pStyle w:val="ListParagraph"/>
      </w:pPr>
      <w:r>
        <w:t>Identify and confirm accessibility requirements for each event, and coordinate provisions including Auslan, live captioning, assistive listening and physical access.</w:t>
      </w:r>
    </w:p>
    <w:p w14:paraId="1FEC526F" w14:textId="77777777" w:rsidR="00B54974" w:rsidRDefault="00353E2F" w:rsidP="009E4168">
      <w:pPr>
        <w:pStyle w:val="ListParagraph"/>
      </w:pPr>
      <w:r>
        <w:t>Brief venues, suppliers and on-the-day staff on inclusive practices, and act as the point of contact for attendees with access requirements.</w:t>
      </w:r>
    </w:p>
    <w:p w14:paraId="482332AF" w14:textId="77777777" w:rsidR="00B54974" w:rsidRDefault="00353E2F" w:rsidP="009E4168">
      <w:pPr>
        <w:pStyle w:val="ListParagraph"/>
      </w:pPr>
      <w:r>
        <w:t>Review and evolve event practice to reflect current best practice in accessible and inclusive delivery.</w:t>
      </w:r>
    </w:p>
    <w:p w14:paraId="095C2C8F" w14:textId="77777777" w:rsidR="00B54974" w:rsidRDefault="00353E2F">
      <w:pPr>
        <w:pStyle w:val="Heading2"/>
      </w:pPr>
      <w:r>
        <w:t>Sponsorship</w:t>
      </w:r>
    </w:p>
    <w:p w14:paraId="7FE78792" w14:textId="3482676E" w:rsidR="00B54974" w:rsidRDefault="005C3871" w:rsidP="009E4168">
      <w:pPr>
        <w:pStyle w:val="ListParagraph"/>
      </w:pPr>
      <w:r w:rsidRPr="005C3871">
        <w:t>Support sponsorship acquisition activities for IMPACT and the Disability Confidence Awards, working with the Head of Marketing and Technology, the CEO and Relationship Management team, and independently manage day-to-day sponsor relationships, logistics and delivery of agreed benefits, escalating strategic or commercial decisions to the Head of Marketing and Technology.</w:t>
      </w:r>
      <w:r w:rsidR="6AD8E281">
        <w:t xml:space="preserve"> </w:t>
      </w:r>
    </w:p>
    <w:p w14:paraId="40CAF5B4" w14:textId="4371FFE2" w:rsidR="00B54974" w:rsidRDefault="00353E2F">
      <w:pPr>
        <w:pStyle w:val="Heading2"/>
      </w:pPr>
      <w:r>
        <w:t>Collaboration and ad hoc support</w:t>
      </w:r>
    </w:p>
    <w:p w14:paraId="4540C10C" w14:textId="77777777" w:rsidR="00B54974" w:rsidRDefault="00353E2F" w:rsidP="009E4168">
      <w:pPr>
        <w:pStyle w:val="ListParagraph"/>
      </w:pPr>
      <w:r>
        <w:t>Work with the campaigns, digital and design colleagues on event promotion, providing event information and key messages so promotional activity is accurate and on brand.</w:t>
      </w:r>
    </w:p>
    <w:p w14:paraId="603ACE36" w14:textId="77777777" w:rsidR="00B54974" w:rsidRDefault="00353E2F" w:rsidP="009E4168">
      <w:pPr>
        <w:pStyle w:val="ListParagraph"/>
      </w:pPr>
      <w:r>
        <w:lastRenderedPageBreak/>
        <w:t>Support ad hoc events through the year, including any organisation-wide moments such as International Day of People with Disability activities.</w:t>
      </w:r>
    </w:p>
    <w:p w14:paraId="4B05DA30" w14:textId="77777777" w:rsidR="00B54974" w:rsidRDefault="00353E2F" w:rsidP="009E4168">
      <w:pPr>
        <w:pStyle w:val="ListParagraph"/>
      </w:pPr>
      <w:r>
        <w:t>Support internal events where required, such as team offsites, strategy days and end of year celebrations.</w:t>
      </w:r>
    </w:p>
    <w:p w14:paraId="3A9044D8" w14:textId="77777777" w:rsidR="00B54974" w:rsidRDefault="00353E2F" w:rsidP="009E4168">
      <w:pPr>
        <w:pStyle w:val="ListParagraph"/>
      </w:pPr>
      <w:r>
        <w:t>Produce post-event evaluations to inform future events, covering budget, revenue, accessibility and member experience.</w:t>
      </w:r>
    </w:p>
    <w:p w14:paraId="4BADF167" w14:textId="77777777" w:rsidR="00B54974" w:rsidRDefault="00353E2F">
      <w:pPr>
        <w:pStyle w:val="Heading1"/>
      </w:pPr>
      <w:r>
        <w:t>Alignment to our values</w:t>
      </w:r>
    </w:p>
    <w:p w14:paraId="6B12DB93" w14:textId="6BECB96D" w:rsidR="00B54974" w:rsidRDefault="00353E2F">
      <w:pPr>
        <w:pStyle w:val="Heading2"/>
      </w:pPr>
      <w:r>
        <w:t>Together We Grow</w:t>
      </w:r>
    </w:p>
    <w:p w14:paraId="4D7E8A77" w14:textId="77777777" w:rsidR="00B54974" w:rsidRDefault="00353E2F">
      <w:r>
        <w:t>Growth Mindset | Adaptability | Courage | Curiosity</w:t>
      </w:r>
    </w:p>
    <w:p w14:paraId="0A92DF02" w14:textId="77777777" w:rsidR="00B54974" w:rsidRDefault="00353E2F">
      <w:r>
        <w:t>Embracing courage, curiosity and continuous learning.</w:t>
      </w:r>
    </w:p>
    <w:p w14:paraId="3F821928" w14:textId="77777777" w:rsidR="00B54974" w:rsidRDefault="00353E2F">
      <w:pPr>
        <w:pStyle w:val="Heading2"/>
      </w:pPr>
      <w:r>
        <w:t>Together We Thrive</w:t>
      </w:r>
    </w:p>
    <w:p w14:paraId="7D0BEDAB" w14:textId="77777777" w:rsidR="00B54974" w:rsidRDefault="00353E2F">
      <w:r>
        <w:t>Integrity | Trust | Transparency | Collaboration</w:t>
      </w:r>
    </w:p>
    <w:p w14:paraId="4DA9A6AA" w14:textId="77777777" w:rsidR="00B54974" w:rsidRDefault="00353E2F">
      <w:r>
        <w:t>Building trust through integrity, transparency and collaboration.</w:t>
      </w:r>
    </w:p>
    <w:p w14:paraId="006BB72E" w14:textId="77777777" w:rsidR="00B54974" w:rsidRDefault="00353E2F">
      <w:pPr>
        <w:pStyle w:val="Heading2"/>
      </w:pPr>
      <w:r>
        <w:t>Together We Achieve</w:t>
      </w:r>
    </w:p>
    <w:p w14:paraId="3F5F1702" w14:textId="77777777" w:rsidR="00B54974" w:rsidRDefault="00353E2F">
      <w:r>
        <w:t>Purpose-driven | Inclusivity | Accessibility | Excellence | Innovation</w:t>
      </w:r>
    </w:p>
    <w:p w14:paraId="3E028384" w14:textId="77777777" w:rsidR="00B54974" w:rsidRDefault="00353E2F">
      <w:r>
        <w:t>Delivering excellence through inclusive, purpose-driven action.</w:t>
      </w:r>
    </w:p>
    <w:p w14:paraId="017C3174" w14:textId="77777777" w:rsidR="00B54974" w:rsidRDefault="00353E2F">
      <w:pPr>
        <w:pStyle w:val="Heading1"/>
      </w:pPr>
      <w:r>
        <w:t>Qualifications and capabilities</w:t>
      </w:r>
    </w:p>
    <w:p w14:paraId="1481E218" w14:textId="77777777" w:rsidR="00B54974" w:rsidRDefault="00353E2F">
      <w:pPr>
        <w:pStyle w:val="Heading2"/>
      </w:pPr>
      <w:r>
        <w:t>Qualifications</w:t>
      </w:r>
    </w:p>
    <w:p w14:paraId="55CB79FA" w14:textId="77777777" w:rsidR="00B54974" w:rsidRDefault="00353E2F" w:rsidP="009E4168">
      <w:pPr>
        <w:pStyle w:val="ListParagraph"/>
      </w:pPr>
      <w:r>
        <w:t>Relevant qualifications in event management, hospitality, marketing or a related field are preferred. Substantial hands-on event delivery experience will also be considered.</w:t>
      </w:r>
    </w:p>
    <w:p w14:paraId="7A134731" w14:textId="77777777" w:rsidR="00B54974" w:rsidRDefault="00353E2F">
      <w:pPr>
        <w:pStyle w:val="Heading2"/>
      </w:pPr>
      <w:r>
        <w:t>Experience and knowledge</w:t>
      </w:r>
    </w:p>
    <w:p w14:paraId="509F2361" w14:textId="77777777" w:rsidR="00B54974" w:rsidRDefault="00353E2F" w:rsidP="009E4168">
      <w:pPr>
        <w:pStyle w:val="ListParagraph"/>
      </w:pPr>
      <w:r>
        <w:t>At least five years' experience delivering events end to end, including large-scale conferences.</w:t>
      </w:r>
    </w:p>
    <w:p w14:paraId="041D0E64" w14:textId="77777777" w:rsidR="00B54974" w:rsidRDefault="00353E2F" w:rsidP="009E4168">
      <w:pPr>
        <w:pStyle w:val="ListParagraph"/>
      </w:pPr>
      <w:r>
        <w:t>Experience managing event budgets and contributing to revenue tracking, including reconciliation with Finance teams.</w:t>
      </w:r>
    </w:p>
    <w:p w14:paraId="69BDD71C" w14:textId="77777777" w:rsidR="00B54974" w:rsidRDefault="00353E2F" w:rsidP="009E4168">
      <w:pPr>
        <w:pStyle w:val="ListParagraph"/>
      </w:pPr>
      <w:r>
        <w:t>Experience delivering accessible events, or a strong commitment to learning and applying accessible event practice.</w:t>
      </w:r>
    </w:p>
    <w:p w14:paraId="32F243A2" w14:textId="77777777" w:rsidR="00B54974" w:rsidRDefault="00353E2F" w:rsidP="009E4168">
      <w:pPr>
        <w:pStyle w:val="ListParagraph"/>
      </w:pPr>
      <w:r>
        <w:t>Experience in, or strong aptitude for, sponsorship coordination, partner relationship management and commercial conversations.</w:t>
      </w:r>
    </w:p>
    <w:p w14:paraId="13197E5D" w14:textId="77777777" w:rsidR="00B54974" w:rsidRDefault="00353E2F" w:rsidP="009E4168">
      <w:pPr>
        <w:pStyle w:val="ListParagraph"/>
      </w:pPr>
      <w:r>
        <w:t>Experience managing external delivery partners and multiple concurrent events.</w:t>
      </w:r>
    </w:p>
    <w:p w14:paraId="54116776" w14:textId="77777777" w:rsidR="00B54974" w:rsidRDefault="00353E2F" w:rsidP="009E4168">
      <w:pPr>
        <w:pStyle w:val="ListParagraph"/>
      </w:pPr>
      <w:r>
        <w:t>Experience delivering both in-person and virtual or hybrid events.</w:t>
      </w:r>
    </w:p>
    <w:p w14:paraId="3ABB041E" w14:textId="77777777" w:rsidR="00B54974" w:rsidRDefault="00353E2F" w:rsidP="009E4168">
      <w:pPr>
        <w:pStyle w:val="ListParagraph"/>
      </w:pPr>
      <w:r>
        <w:lastRenderedPageBreak/>
        <w:t>Must demonstrate an interest in, and be committed to, working to improve the inclusion of people with disability.</w:t>
      </w:r>
    </w:p>
    <w:p w14:paraId="3399BC1B" w14:textId="77777777" w:rsidR="00B54974" w:rsidRDefault="00353E2F">
      <w:pPr>
        <w:pStyle w:val="Heading2"/>
      </w:pPr>
      <w:r>
        <w:t>Behavioural skills</w:t>
      </w:r>
    </w:p>
    <w:p w14:paraId="2BD21D0B" w14:textId="77777777" w:rsidR="00B54974" w:rsidRDefault="00353E2F" w:rsidP="009E4168">
      <w:pPr>
        <w:pStyle w:val="ListParagraph"/>
      </w:pPr>
      <w:r>
        <w:t>Genuinely collaborative team player, comfortable in a small team where colleagues cross over each other's work.</w:t>
      </w:r>
    </w:p>
    <w:p w14:paraId="36B1028B" w14:textId="77777777" w:rsidR="00B54974" w:rsidRDefault="00353E2F" w:rsidP="009E4168">
      <w:pPr>
        <w:pStyle w:val="ListParagraph"/>
      </w:pPr>
      <w:r>
        <w:t>Confident holding commercial conversations with sponsors and partners.</w:t>
      </w:r>
    </w:p>
    <w:p w14:paraId="3FBB5647" w14:textId="77777777" w:rsidR="00B54974" w:rsidRDefault="00353E2F" w:rsidP="009E4168">
      <w:pPr>
        <w:pStyle w:val="ListParagraph"/>
      </w:pPr>
      <w:r>
        <w:t>Sound judgement across multiple and complex stakeholders, with strong attention to detail and commitment to excellence.</w:t>
      </w:r>
    </w:p>
    <w:p w14:paraId="10E9BC16" w14:textId="77777777" w:rsidR="00B54974" w:rsidRDefault="00353E2F" w:rsidP="009E4168">
      <w:pPr>
        <w:pStyle w:val="ListParagraph"/>
      </w:pPr>
      <w:r>
        <w:t>Excellent time management and prioritisation across multiple concurrent events.</w:t>
      </w:r>
    </w:p>
    <w:p w14:paraId="71E146BF" w14:textId="77777777" w:rsidR="00B54974" w:rsidRDefault="00353E2F" w:rsidP="009E4168">
      <w:pPr>
        <w:pStyle w:val="ListParagraph"/>
      </w:pPr>
      <w:r>
        <w:t>Calm and solutions-focused under pressure, particularly on the day of an event.</w:t>
      </w:r>
    </w:p>
    <w:p w14:paraId="6A63F469" w14:textId="77777777" w:rsidR="00B54974" w:rsidRDefault="00353E2F" w:rsidP="009E4168">
      <w:pPr>
        <w:pStyle w:val="ListParagraph"/>
      </w:pPr>
      <w:r>
        <w:t>Resilient and comfortable with ambiguity and change in a growing organisation.</w:t>
      </w:r>
    </w:p>
    <w:p w14:paraId="17A4570F" w14:textId="77777777" w:rsidR="00B54974" w:rsidRDefault="00353E2F" w:rsidP="009E4168">
      <w:pPr>
        <w:pStyle w:val="ListParagraph"/>
      </w:pPr>
      <w:r>
        <w:t>Able to work with confidential and sensitive information.</w:t>
      </w:r>
    </w:p>
    <w:p w14:paraId="16AC980B" w14:textId="77777777" w:rsidR="00B54974" w:rsidRDefault="00353E2F" w:rsidP="009E4168">
      <w:pPr>
        <w:pStyle w:val="ListParagraph"/>
      </w:pPr>
      <w:r>
        <w:t>Comfortable with the flexibility that event delivery can involve, including occasional work outside standard hours and interstate travel, managed in line with AusDN's working arrangements.</w:t>
      </w:r>
    </w:p>
    <w:p w14:paraId="76519D4F" w14:textId="77777777" w:rsidR="00B54974" w:rsidRDefault="00353E2F">
      <w:pPr>
        <w:pStyle w:val="Heading2"/>
      </w:pPr>
      <w:r>
        <w:t>Technical proficiency</w:t>
      </w:r>
    </w:p>
    <w:p w14:paraId="340CCC32" w14:textId="77777777" w:rsidR="00B54974" w:rsidRDefault="00353E2F" w:rsidP="009E4168">
      <w:pPr>
        <w:pStyle w:val="ListParagraph"/>
      </w:pPr>
      <w:r>
        <w:t>High level proficiency in MS software applications.</w:t>
      </w:r>
    </w:p>
    <w:p w14:paraId="6A02749A" w14:textId="77777777" w:rsidR="00B54974" w:rsidRDefault="00353E2F" w:rsidP="009E4168">
      <w:pPr>
        <w:pStyle w:val="ListParagraph"/>
      </w:pPr>
      <w:r>
        <w:t>Experience with event platforms such as Cvent is desirable.</w:t>
      </w:r>
    </w:p>
    <w:p w14:paraId="7B401AFF" w14:textId="77777777" w:rsidR="00B54974" w:rsidRDefault="00353E2F" w:rsidP="009E4168">
      <w:pPr>
        <w:pStyle w:val="ListParagraph"/>
      </w:pPr>
      <w:r>
        <w:t>Experience with, or willing to learn how to use, a Customer Relationship Management system (Salesforce).</w:t>
      </w:r>
    </w:p>
    <w:p w14:paraId="6558ADC8" w14:textId="77777777" w:rsidR="00B54974" w:rsidRDefault="00353E2F">
      <w:pPr>
        <w:pStyle w:val="Heading1"/>
      </w:pPr>
      <w:r>
        <w:t>Safety</w:t>
      </w:r>
    </w:p>
    <w:p w14:paraId="160FC952" w14:textId="77777777" w:rsidR="00B54974" w:rsidRDefault="00353E2F" w:rsidP="009E4168">
      <w:pPr>
        <w:pStyle w:val="ListParagraph"/>
      </w:pPr>
      <w:r>
        <w:t>Understand and comply with Australian Disability Network's policies and procedures.</w:t>
      </w:r>
    </w:p>
    <w:p w14:paraId="76AB0555" w14:textId="77777777" w:rsidR="00B54974" w:rsidRDefault="00353E2F" w:rsidP="009E4168">
      <w:pPr>
        <w:pStyle w:val="ListParagraph"/>
      </w:pPr>
      <w:r>
        <w:t>Actively support, promote and demonstrate commitment to Work Health and Safety.</w:t>
      </w:r>
    </w:p>
    <w:p w14:paraId="19F89713" w14:textId="77777777" w:rsidR="00B54974" w:rsidRDefault="00353E2F" w:rsidP="009E4168">
      <w:pPr>
        <w:pStyle w:val="ListParagraph"/>
      </w:pPr>
      <w:r>
        <w:t>Report any hazards identified.</w:t>
      </w:r>
    </w:p>
    <w:sectPr w:rsidR="00B54974">
      <w:headerReference w:type="default" r:id="rId10"/>
      <w:footerReference w:type="default" r:id="rId11"/>
      <w:pgSz w:w="11906" w:h="16838"/>
      <w:pgMar w:top="1440" w:right="1440" w:bottom="1440" w:left="144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7792A" w14:textId="77777777" w:rsidR="007D77CB" w:rsidRDefault="007D77CB">
      <w:pPr>
        <w:spacing w:after="0" w:line="240" w:lineRule="auto"/>
      </w:pPr>
      <w:r>
        <w:separator/>
      </w:r>
    </w:p>
  </w:endnote>
  <w:endnote w:type="continuationSeparator" w:id="0">
    <w:p w14:paraId="30EDFECE" w14:textId="77777777" w:rsidR="007D77CB" w:rsidRDefault="007D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CB94" w14:textId="77777777" w:rsidR="00D84FB6" w:rsidRDefault="00D84FB6">
    <w:pPr>
      <w:pBdr>
        <w:top w:val="single" w:sz="4" w:space="6" w:color="CCCCCC"/>
      </w:pBdr>
      <w:tabs>
        <w:tab w:val="right" w:pos="9360"/>
      </w:tabs>
      <w:spacing w:after="20"/>
    </w:pPr>
    <w:r>
      <w:rPr>
        <w:color w:val="595959"/>
      </w:rPr>
      <w:t>© 2026 Australian Disability Network</w:t>
    </w:r>
    <w:r>
      <w:rPr>
        <w:color w:val="595959"/>
      </w:rPr>
      <w:tab/>
      <w:t xml:space="preserve">Page </w:t>
    </w:r>
    <w:r>
      <w:rPr>
        <w:color w:val="595959"/>
      </w:rPr>
      <w:fldChar w:fldCharType="begin"/>
    </w:r>
    <w:r>
      <w:rPr>
        <w:color w:val="595959"/>
      </w:rPr>
      <w:instrText>PAGE</w:instrText>
    </w:r>
    <w:r>
      <w:rPr>
        <w:color w:val="595959"/>
      </w:rPr>
      <w:fldChar w:fldCharType="separate"/>
    </w:r>
    <w:r>
      <w:rPr>
        <w:noProof/>
        <w:color w:val="595959"/>
      </w:rPr>
      <w:t>1</w:t>
    </w:r>
    <w:r>
      <w:rPr>
        <w:color w:val="595959"/>
      </w:rPr>
      <w:fldChar w:fldCharType="end"/>
    </w:r>
    <w:r>
      <w:rPr>
        <w:color w:val="595959"/>
      </w:rPr>
      <w:t xml:space="preserve"> of </w:t>
    </w:r>
    <w:r>
      <w:rPr>
        <w:color w:val="595959"/>
      </w:rPr>
      <w:fldChar w:fldCharType="begin"/>
    </w:r>
    <w:r>
      <w:rPr>
        <w:color w:val="595959"/>
      </w:rPr>
      <w:instrText>NUMPAGES</w:instrText>
    </w:r>
    <w:r>
      <w:rPr>
        <w:color w:val="595959"/>
      </w:rPr>
      <w:fldChar w:fldCharType="separate"/>
    </w:r>
    <w:r>
      <w:rPr>
        <w:noProof/>
        <w:color w:val="595959"/>
      </w:rPr>
      <w:t>2</w:t>
    </w:r>
    <w:r>
      <w:rPr>
        <w:color w:val="595959"/>
      </w:rPr>
      <w:fldChar w:fldCharType="end"/>
    </w:r>
  </w:p>
  <w:p w14:paraId="36C9B659" w14:textId="77777777" w:rsidR="00D84FB6" w:rsidRDefault="00D84FB6">
    <w:proofErr w:type="gramStart"/>
    <w:r>
      <w:rPr>
        <w:color w:val="595959"/>
      </w:rPr>
      <w:t>info@ausdn.org.au  |</w:t>
    </w:r>
    <w:proofErr w:type="gramEnd"/>
    <w:r>
      <w:rPr>
        <w:color w:val="595959"/>
      </w:rPr>
      <w:t xml:space="preserve">  1300 363 645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150F8" w14:textId="77777777" w:rsidR="007D77CB" w:rsidRDefault="007D77CB">
      <w:pPr>
        <w:spacing w:after="0" w:line="240" w:lineRule="auto"/>
      </w:pPr>
      <w:r>
        <w:separator/>
      </w:r>
    </w:p>
  </w:footnote>
  <w:footnote w:type="continuationSeparator" w:id="0">
    <w:p w14:paraId="6A8D3680" w14:textId="77777777" w:rsidR="007D77CB" w:rsidRDefault="007D7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5F82" w14:textId="4A978BB4" w:rsidR="00D84FB6" w:rsidRDefault="00D84FB6">
    <w:r>
      <w:rPr>
        <w:noProof/>
      </w:rPr>
      <w:drawing>
        <wp:inline distT="0" distB="0" distL="0" distR="0" wp14:anchorId="43036459" wp14:editId="742D9481">
          <wp:extent cx="2018421" cy="539996"/>
          <wp:effectExtent l="0" t="0" r="0" b="0"/>
          <wp:docPr id="946965845" name="Picture 946965845">
            <a:extLst xmlns:a="http://schemas.openxmlformats.org/drawingml/2006/main">
              <a:ext uri="{FF2B5EF4-FFF2-40B4-BE49-F238E27FC236}">
                <a16:creationId xmlns:a16="http://schemas.microsoft.com/office/drawing/2014/main" id="{36170072-D3F5-4728-974F-391330E69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48764" name=""/>
                  <pic:cNvPicPr>
                    <a:picLocks noChangeAspect="1" noChangeArrowheads="1"/>
                  </pic:cNvPicPr>
                </pic:nvPicPr>
                <pic:blipFill>
                  <a:blip r:embed="rId1"/>
                  <a:srcRect/>
                  <a:stretch>
                    <a:fillRect/>
                  </a:stretch>
                </pic:blipFill>
                <pic:spPr bwMode="auto">
                  <a:xfrm>
                    <a:off x="0" y="0"/>
                    <a:ext cx="2018421" cy="5399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B66B5"/>
    <w:multiLevelType w:val="hybridMultilevel"/>
    <w:tmpl w:val="0B586CC4"/>
    <w:lvl w:ilvl="0" w:tplc="262010E2">
      <w:start w:val="1"/>
      <w:numFmt w:val="bullet"/>
      <w:lvlText w:val="●"/>
      <w:lvlJc w:val="left"/>
      <w:pPr>
        <w:ind w:left="720" w:hanging="360"/>
      </w:pPr>
    </w:lvl>
    <w:lvl w:ilvl="1" w:tplc="288E1ABA">
      <w:start w:val="1"/>
      <w:numFmt w:val="bullet"/>
      <w:lvlText w:val="○"/>
      <w:lvlJc w:val="left"/>
      <w:pPr>
        <w:ind w:left="1440" w:hanging="360"/>
      </w:pPr>
    </w:lvl>
    <w:lvl w:ilvl="2" w:tplc="D6CCF78C">
      <w:start w:val="1"/>
      <w:numFmt w:val="bullet"/>
      <w:lvlText w:val="■"/>
      <w:lvlJc w:val="left"/>
      <w:pPr>
        <w:ind w:left="2160" w:hanging="360"/>
      </w:pPr>
    </w:lvl>
    <w:lvl w:ilvl="3" w:tplc="6376FB7C">
      <w:start w:val="1"/>
      <w:numFmt w:val="bullet"/>
      <w:lvlText w:val="●"/>
      <w:lvlJc w:val="left"/>
      <w:pPr>
        <w:ind w:left="2880" w:hanging="360"/>
      </w:pPr>
    </w:lvl>
    <w:lvl w:ilvl="4" w:tplc="4CFCC278">
      <w:start w:val="1"/>
      <w:numFmt w:val="bullet"/>
      <w:lvlText w:val="○"/>
      <w:lvlJc w:val="left"/>
      <w:pPr>
        <w:ind w:left="3600" w:hanging="360"/>
      </w:pPr>
    </w:lvl>
    <w:lvl w:ilvl="5" w:tplc="F88A8A14">
      <w:start w:val="1"/>
      <w:numFmt w:val="bullet"/>
      <w:lvlText w:val="■"/>
      <w:lvlJc w:val="left"/>
      <w:pPr>
        <w:ind w:left="4320" w:hanging="360"/>
      </w:pPr>
    </w:lvl>
    <w:lvl w:ilvl="6" w:tplc="B0204D70">
      <w:start w:val="1"/>
      <w:numFmt w:val="bullet"/>
      <w:lvlText w:val="●"/>
      <w:lvlJc w:val="left"/>
      <w:pPr>
        <w:ind w:left="5040" w:hanging="360"/>
      </w:pPr>
    </w:lvl>
    <w:lvl w:ilvl="7" w:tplc="32A09054">
      <w:start w:val="1"/>
      <w:numFmt w:val="bullet"/>
      <w:lvlText w:val="●"/>
      <w:lvlJc w:val="left"/>
      <w:pPr>
        <w:ind w:left="5760" w:hanging="360"/>
      </w:pPr>
    </w:lvl>
    <w:lvl w:ilvl="8" w:tplc="6394B116">
      <w:start w:val="1"/>
      <w:numFmt w:val="bullet"/>
      <w:lvlText w:val="●"/>
      <w:lvlJc w:val="left"/>
      <w:pPr>
        <w:ind w:left="6480" w:hanging="360"/>
      </w:pPr>
    </w:lvl>
  </w:abstractNum>
  <w:abstractNum w:abstractNumId="1" w15:restartNumberingAfterBreak="0">
    <w:nsid w:val="4BAF3A7B"/>
    <w:multiLevelType w:val="hybridMultilevel"/>
    <w:tmpl w:val="9C50482C"/>
    <w:lvl w:ilvl="0" w:tplc="544C4ED8">
      <w:start w:val="1"/>
      <w:numFmt w:val="bullet"/>
      <w:lvlText w:val="•"/>
      <w:lvlJc w:val="left"/>
      <w:pPr>
        <w:ind w:left="360" w:hanging="260"/>
      </w:pPr>
      <w:rPr>
        <w:color w:val="000000"/>
      </w:rPr>
    </w:lvl>
    <w:lvl w:ilvl="1" w:tplc="18FCEDCC">
      <w:numFmt w:val="decimal"/>
      <w:lvlText w:val=""/>
      <w:lvlJc w:val="left"/>
    </w:lvl>
    <w:lvl w:ilvl="2" w:tplc="67326524">
      <w:numFmt w:val="decimal"/>
      <w:lvlText w:val=""/>
      <w:lvlJc w:val="left"/>
    </w:lvl>
    <w:lvl w:ilvl="3" w:tplc="79ECC4CC">
      <w:numFmt w:val="decimal"/>
      <w:lvlText w:val=""/>
      <w:lvlJc w:val="left"/>
    </w:lvl>
    <w:lvl w:ilvl="4" w:tplc="7D9414E0">
      <w:numFmt w:val="decimal"/>
      <w:lvlText w:val=""/>
      <w:lvlJc w:val="left"/>
    </w:lvl>
    <w:lvl w:ilvl="5" w:tplc="1408F3B2">
      <w:numFmt w:val="decimal"/>
      <w:lvlText w:val=""/>
      <w:lvlJc w:val="left"/>
    </w:lvl>
    <w:lvl w:ilvl="6" w:tplc="AADA2222">
      <w:numFmt w:val="decimal"/>
      <w:lvlText w:val=""/>
      <w:lvlJc w:val="left"/>
    </w:lvl>
    <w:lvl w:ilvl="7" w:tplc="CFE07C46">
      <w:numFmt w:val="decimal"/>
      <w:lvlText w:val=""/>
      <w:lvlJc w:val="left"/>
    </w:lvl>
    <w:lvl w:ilvl="8" w:tplc="2E6E9C60">
      <w:numFmt w:val="decimal"/>
      <w:lvlText w:val=""/>
      <w:lvlJc w:val="left"/>
    </w:lvl>
  </w:abstractNum>
  <w:abstractNum w:abstractNumId="2" w15:restartNumberingAfterBreak="0">
    <w:nsid w:val="5D083768"/>
    <w:multiLevelType w:val="hybridMultilevel"/>
    <w:tmpl w:val="05201F1C"/>
    <w:lvl w:ilvl="0" w:tplc="DDCA4E34">
      <w:start w:val="1"/>
      <w:numFmt w:val="bullet"/>
      <w:pStyle w:val="ListParagraph"/>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B0565FE"/>
    <w:multiLevelType w:val="hybridMultilevel"/>
    <w:tmpl w:val="36EC65F6"/>
    <w:lvl w:ilvl="0" w:tplc="FFFFFFFF">
      <w:start w:val="1"/>
      <w:numFmt w:val="bullet"/>
      <w:lvlText w:val="•"/>
      <w:lvlJc w:val="left"/>
      <w:pPr>
        <w:ind w:left="360" w:hanging="260"/>
      </w:pPr>
      <w:rPr>
        <w:rFonts w:ascii="Symbol" w:hAnsi="Symbol" w:hint="default"/>
        <w:color w:val="6E297B"/>
      </w:rPr>
    </w:lvl>
    <w:lvl w:ilvl="1" w:tplc="08421122">
      <w:numFmt w:val="decimal"/>
      <w:lvlText w:val=""/>
      <w:lvlJc w:val="left"/>
    </w:lvl>
    <w:lvl w:ilvl="2" w:tplc="B64C24BC">
      <w:numFmt w:val="decimal"/>
      <w:lvlText w:val=""/>
      <w:lvlJc w:val="left"/>
    </w:lvl>
    <w:lvl w:ilvl="3" w:tplc="86C81E52">
      <w:numFmt w:val="decimal"/>
      <w:lvlText w:val=""/>
      <w:lvlJc w:val="left"/>
    </w:lvl>
    <w:lvl w:ilvl="4" w:tplc="9D904154">
      <w:numFmt w:val="decimal"/>
      <w:lvlText w:val=""/>
      <w:lvlJc w:val="left"/>
    </w:lvl>
    <w:lvl w:ilvl="5" w:tplc="8BF4A0D2">
      <w:numFmt w:val="decimal"/>
      <w:lvlText w:val=""/>
      <w:lvlJc w:val="left"/>
    </w:lvl>
    <w:lvl w:ilvl="6" w:tplc="333CF97C">
      <w:numFmt w:val="decimal"/>
      <w:lvlText w:val=""/>
      <w:lvlJc w:val="left"/>
    </w:lvl>
    <w:lvl w:ilvl="7" w:tplc="A470F53A">
      <w:numFmt w:val="decimal"/>
      <w:lvlText w:val=""/>
      <w:lvlJc w:val="left"/>
    </w:lvl>
    <w:lvl w:ilvl="8" w:tplc="72045DB0">
      <w:numFmt w:val="decimal"/>
      <w:lvlText w:val=""/>
      <w:lvlJc w:val="left"/>
    </w:lvl>
  </w:abstractNum>
  <w:abstractNum w:abstractNumId="4" w15:restartNumberingAfterBreak="0">
    <w:nsid w:val="7A40E085"/>
    <w:multiLevelType w:val="hybridMultilevel"/>
    <w:tmpl w:val="B8005DE8"/>
    <w:lvl w:ilvl="0" w:tplc="07F6ED52">
      <w:start w:val="1"/>
      <w:numFmt w:val="bullet"/>
      <w:lvlText w:val="•"/>
      <w:lvlJc w:val="left"/>
      <w:pPr>
        <w:ind w:left="460" w:hanging="360"/>
      </w:pPr>
      <w:rPr>
        <w:rFonts w:ascii="Symbol" w:hAnsi="Symbol" w:hint="default"/>
      </w:rPr>
    </w:lvl>
    <w:lvl w:ilvl="1" w:tplc="198C9284">
      <w:start w:val="1"/>
      <w:numFmt w:val="bullet"/>
      <w:lvlText w:val="o"/>
      <w:lvlJc w:val="left"/>
      <w:pPr>
        <w:ind w:left="1180" w:hanging="360"/>
      </w:pPr>
      <w:rPr>
        <w:rFonts w:ascii="Courier New" w:hAnsi="Courier New" w:hint="default"/>
      </w:rPr>
    </w:lvl>
    <w:lvl w:ilvl="2" w:tplc="34261FBE">
      <w:start w:val="1"/>
      <w:numFmt w:val="bullet"/>
      <w:lvlText w:val=""/>
      <w:lvlJc w:val="left"/>
      <w:pPr>
        <w:ind w:left="1900" w:hanging="360"/>
      </w:pPr>
      <w:rPr>
        <w:rFonts w:ascii="Wingdings" w:hAnsi="Wingdings" w:hint="default"/>
      </w:rPr>
    </w:lvl>
    <w:lvl w:ilvl="3" w:tplc="0BC6115E">
      <w:start w:val="1"/>
      <w:numFmt w:val="bullet"/>
      <w:lvlText w:val=""/>
      <w:lvlJc w:val="left"/>
      <w:pPr>
        <w:ind w:left="2620" w:hanging="360"/>
      </w:pPr>
      <w:rPr>
        <w:rFonts w:ascii="Symbol" w:hAnsi="Symbol" w:hint="default"/>
      </w:rPr>
    </w:lvl>
    <w:lvl w:ilvl="4" w:tplc="C2BAEDCA">
      <w:start w:val="1"/>
      <w:numFmt w:val="bullet"/>
      <w:lvlText w:val="o"/>
      <w:lvlJc w:val="left"/>
      <w:pPr>
        <w:ind w:left="3340" w:hanging="360"/>
      </w:pPr>
      <w:rPr>
        <w:rFonts w:ascii="Courier New" w:hAnsi="Courier New" w:hint="default"/>
      </w:rPr>
    </w:lvl>
    <w:lvl w:ilvl="5" w:tplc="EB861086">
      <w:start w:val="1"/>
      <w:numFmt w:val="bullet"/>
      <w:lvlText w:val=""/>
      <w:lvlJc w:val="left"/>
      <w:pPr>
        <w:ind w:left="4060" w:hanging="360"/>
      </w:pPr>
      <w:rPr>
        <w:rFonts w:ascii="Wingdings" w:hAnsi="Wingdings" w:hint="default"/>
      </w:rPr>
    </w:lvl>
    <w:lvl w:ilvl="6" w:tplc="369C7B8E">
      <w:start w:val="1"/>
      <w:numFmt w:val="bullet"/>
      <w:lvlText w:val=""/>
      <w:lvlJc w:val="left"/>
      <w:pPr>
        <w:ind w:left="4780" w:hanging="360"/>
      </w:pPr>
      <w:rPr>
        <w:rFonts w:ascii="Symbol" w:hAnsi="Symbol" w:hint="default"/>
      </w:rPr>
    </w:lvl>
    <w:lvl w:ilvl="7" w:tplc="7B56114E">
      <w:start w:val="1"/>
      <w:numFmt w:val="bullet"/>
      <w:lvlText w:val="o"/>
      <w:lvlJc w:val="left"/>
      <w:pPr>
        <w:ind w:left="5500" w:hanging="360"/>
      </w:pPr>
      <w:rPr>
        <w:rFonts w:ascii="Courier New" w:hAnsi="Courier New" w:hint="default"/>
      </w:rPr>
    </w:lvl>
    <w:lvl w:ilvl="8" w:tplc="1D28F33E">
      <w:start w:val="1"/>
      <w:numFmt w:val="bullet"/>
      <w:lvlText w:val=""/>
      <w:lvlJc w:val="left"/>
      <w:pPr>
        <w:ind w:left="6220" w:hanging="360"/>
      </w:pPr>
      <w:rPr>
        <w:rFonts w:ascii="Wingdings" w:hAnsi="Wingdings" w:hint="default"/>
      </w:rPr>
    </w:lvl>
  </w:abstractNum>
  <w:abstractNum w:abstractNumId="5" w15:restartNumberingAfterBreak="0">
    <w:nsid w:val="7F941273"/>
    <w:multiLevelType w:val="hybridMultilevel"/>
    <w:tmpl w:val="2D4063B4"/>
    <w:lvl w:ilvl="0" w:tplc="F786679E">
      <w:start w:val="1"/>
      <w:numFmt w:val="bullet"/>
      <w:lvlText w:val=""/>
      <w:lvlJc w:val="left"/>
      <w:pPr>
        <w:ind w:left="360" w:hanging="260"/>
      </w:pPr>
      <w:rPr>
        <w:rFonts w:ascii="Symbol" w:hAnsi="Symbol" w:hint="default"/>
        <w:color w:val="6E297B"/>
        <w:sz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2614098">
    <w:abstractNumId w:val="0"/>
    <w:lvlOverride w:ilvl="0">
      <w:startOverride w:val="1"/>
    </w:lvlOverride>
  </w:num>
  <w:num w:numId="2" w16cid:durableId="602036827">
    <w:abstractNumId w:val="3"/>
    <w:lvlOverride w:ilvl="0">
      <w:startOverride w:val="1"/>
    </w:lvlOverride>
  </w:num>
  <w:num w:numId="3" w16cid:durableId="1972127384">
    <w:abstractNumId w:val="4"/>
  </w:num>
  <w:num w:numId="4" w16cid:durableId="327246300">
    <w:abstractNumId w:val="3"/>
  </w:num>
  <w:num w:numId="5" w16cid:durableId="167642399">
    <w:abstractNumId w:val="5"/>
  </w:num>
  <w:num w:numId="6" w16cid:durableId="1340621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74"/>
    <w:rsid w:val="00004CBC"/>
    <w:rsid w:val="000079E7"/>
    <w:rsid w:val="00020282"/>
    <w:rsid w:val="00021069"/>
    <w:rsid w:val="00050F32"/>
    <w:rsid w:val="00053D42"/>
    <w:rsid w:val="00067213"/>
    <w:rsid w:val="000734A1"/>
    <w:rsid w:val="00076DBB"/>
    <w:rsid w:val="00082224"/>
    <w:rsid w:val="000944FE"/>
    <w:rsid w:val="000A2592"/>
    <w:rsid w:val="000D2E69"/>
    <w:rsid w:val="000D67E9"/>
    <w:rsid w:val="001048BE"/>
    <w:rsid w:val="00112EE6"/>
    <w:rsid w:val="0013349C"/>
    <w:rsid w:val="00162181"/>
    <w:rsid w:val="00163D70"/>
    <w:rsid w:val="00170935"/>
    <w:rsid w:val="001B6C1E"/>
    <w:rsid w:val="001C6A20"/>
    <w:rsid w:val="001E4C81"/>
    <w:rsid w:val="00203C32"/>
    <w:rsid w:val="00207EDE"/>
    <w:rsid w:val="00232DF6"/>
    <w:rsid w:val="00244063"/>
    <w:rsid w:val="002461B8"/>
    <w:rsid w:val="0026108C"/>
    <w:rsid w:val="00267C56"/>
    <w:rsid w:val="002868AD"/>
    <w:rsid w:val="0029168B"/>
    <w:rsid w:val="002A0827"/>
    <w:rsid w:val="002A0CBD"/>
    <w:rsid w:val="002C4CE9"/>
    <w:rsid w:val="002D3BEA"/>
    <w:rsid w:val="002D6C4F"/>
    <w:rsid w:val="002F5209"/>
    <w:rsid w:val="00321393"/>
    <w:rsid w:val="00331340"/>
    <w:rsid w:val="003406F9"/>
    <w:rsid w:val="00350813"/>
    <w:rsid w:val="003537FF"/>
    <w:rsid w:val="00353E2F"/>
    <w:rsid w:val="003656D5"/>
    <w:rsid w:val="00370286"/>
    <w:rsid w:val="003779D7"/>
    <w:rsid w:val="003930D3"/>
    <w:rsid w:val="003B6B2D"/>
    <w:rsid w:val="003B7CD5"/>
    <w:rsid w:val="003C48E9"/>
    <w:rsid w:val="003E44E3"/>
    <w:rsid w:val="00414AC3"/>
    <w:rsid w:val="004204D5"/>
    <w:rsid w:val="00430B21"/>
    <w:rsid w:val="00436A39"/>
    <w:rsid w:val="00437F91"/>
    <w:rsid w:val="00463353"/>
    <w:rsid w:val="00467CF1"/>
    <w:rsid w:val="00477E14"/>
    <w:rsid w:val="004E205A"/>
    <w:rsid w:val="004F05B6"/>
    <w:rsid w:val="00513938"/>
    <w:rsid w:val="005263EB"/>
    <w:rsid w:val="005273BF"/>
    <w:rsid w:val="0054218A"/>
    <w:rsid w:val="00544469"/>
    <w:rsid w:val="00591E66"/>
    <w:rsid w:val="005932CF"/>
    <w:rsid w:val="005938CF"/>
    <w:rsid w:val="00597994"/>
    <w:rsid w:val="005C3871"/>
    <w:rsid w:val="005D0847"/>
    <w:rsid w:val="005E54F0"/>
    <w:rsid w:val="006A57A8"/>
    <w:rsid w:val="006C32A7"/>
    <w:rsid w:val="006C5B6E"/>
    <w:rsid w:val="006D15EB"/>
    <w:rsid w:val="006F6E5F"/>
    <w:rsid w:val="007118F1"/>
    <w:rsid w:val="0071719E"/>
    <w:rsid w:val="00731F7B"/>
    <w:rsid w:val="0073305E"/>
    <w:rsid w:val="00740E48"/>
    <w:rsid w:val="007500C5"/>
    <w:rsid w:val="00763D04"/>
    <w:rsid w:val="00764149"/>
    <w:rsid w:val="007B7DE2"/>
    <w:rsid w:val="007D06FC"/>
    <w:rsid w:val="007D77CB"/>
    <w:rsid w:val="007E27D6"/>
    <w:rsid w:val="007F0118"/>
    <w:rsid w:val="00826069"/>
    <w:rsid w:val="00836B92"/>
    <w:rsid w:val="0084023F"/>
    <w:rsid w:val="0086482C"/>
    <w:rsid w:val="008A3FB3"/>
    <w:rsid w:val="008C2291"/>
    <w:rsid w:val="008D3C8C"/>
    <w:rsid w:val="009325E5"/>
    <w:rsid w:val="00933510"/>
    <w:rsid w:val="00951478"/>
    <w:rsid w:val="009538EA"/>
    <w:rsid w:val="00957C1B"/>
    <w:rsid w:val="00982467"/>
    <w:rsid w:val="009847F1"/>
    <w:rsid w:val="00997389"/>
    <w:rsid w:val="009B6C87"/>
    <w:rsid w:val="009C27D7"/>
    <w:rsid w:val="009D70E7"/>
    <w:rsid w:val="009E05DB"/>
    <w:rsid w:val="009E1715"/>
    <w:rsid w:val="009E2329"/>
    <w:rsid w:val="009E4168"/>
    <w:rsid w:val="009E7B3C"/>
    <w:rsid w:val="009F2891"/>
    <w:rsid w:val="009F4DE4"/>
    <w:rsid w:val="00A11252"/>
    <w:rsid w:val="00A37D44"/>
    <w:rsid w:val="00A46132"/>
    <w:rsid w:val="00A6662F"/>
    <w:rsid w:val="00A731DD"/>
    <w:rsid w:val="00A868FD"/>
    <w:rsid w:val="00A920EC"/>
    <w:rsid w:val="00A96B99"/>
    <w:rsid w:val="00AB708B"/>
    <w:rsid w:val="00AC0436"/>
    <w:rsid w:val="00AD17B6"/>
    <w:rsid w:val="00AD77BD"/>
    <w:rsid w:val="00AF722B"/>
    <w:rsid w:val="00B54974"/>
    <w:rsid w:val="00B56499"/>
    <w:rsid w:val="00B67638"/>
    <w:rsid w:val="00B72993"/>
    <w:rsid w:val="00B87E63"/>
    <w:rsid w:val="00BB2E69"/>
    <w:rsid w:val="00BC6D19"/>
    <w:rsid w:val="00C0127D"/>
    <w:rsid w:val="00C118F2"/>
    <w:rsid w:val="00C160E8"/>
    <w:rsid w:val="00C25406"/>
    <w:rsid w:val="00C313D4"/>
    <w:rsid w:val="00C319D3"/>
    <w:rsid w:val="00C354C9"/>
    <w:rsid w:val="00C41ABE"/>
    <w:rsid w:val="00C5179A"/>
    <w:rsid w:val="00C60CF6"/>
    <w:rsid w:val="00C6390A"/>
    <w:rsid w:val="00C7185C"/>
    <w:rsid w:val="00C773BA"/>
    <w:rsid w:val="00C81D67"/>
    <w:rsid w:val="00C852CE"/>
    <w:rsid w:val="00C95E4D"/>
    <w:rsid w:val="00CB5A26"/>
    <w:rsid w:val="00CC6557"/>
    <w:rsid w:val="00CD0C3E"/>
    <w:rsid w:val="00CE032D"/>
    <w:rsid w:val="00D1395F"/>
    <w:rsid w:val="00D1518E"/>
    <w:rsid w:val="00D334C2"/>
    <w:rsid w:val="00D454C2"/>
    <w:rsid w:val="00D6061C"/>
    <w:rsid w:val="00D6250D"/>
    <w:rsid w:val="00D64544"/>
    <w:rsid w:val="00D722A4"/>
    <w:rsid w:val="00D83B14"/>
    <w:rsid w:val="00D84FB6"/>
    <w:rsid w:val="00D93F73"/>
    <w:rsid w:val="00DB7C7C"/>
    <w:rsid w:val="00DC0AC1"/>
    <w:rsid w:val="00DD193E"/>
    <w:rsid w:val="00DE2195"/>
    <w:rsid w:val="00DF0232"/>
    <w:rsid w:val="00E10B6D"/>
    <w:rsid w:val="00E153EE"/>
    <w:rsid w:val="00E2314F"/>
    <w:rsid w:val="00E449B0"/>
    <w:rsid w:val="00E618B2"/>
    <w:rsid w:val="00E65527"/>
    <w:rsid w:val="00E84446"/>
    <w:rsid w:val="00E8564E"/>
    <w:rsid w:val="00E95A25"/>
    <w:rsid w:val="00EB27A7"/>
    <w:rsid w:val="00ED6879"/>
    <w:rsid w:val="00F02DCA"/>
    <w:rsid w:val="00F06BAC"/>
    <w:rsid w:val="00F34194"/>
    <w:rsid w:val="00F44182"/>
    <w:rsid w:val="00F60D6D"/>
    <w:rsid w:val="00F67DD8"/>
    <w:rsid w:val="00F73FAE"/>
    <w:rsid w:val="00F904BD"/>
    <w:rsid w:val="00F9329B"/>
    <w:rsid w:val="00FA3E78"/>
    <w:rsid w:val="00FB29B6"/>
    <w:rsid w:val="00FB7049"/>
    <w:rsid w:val="00FB72A4"/>
    <w:rsid w:val="00FC637F"/>
    <w:rsid w:val="00FE3D63"/>
    <w:rsid w:val="00FE763A"/>
    <w:rsid w:val="00FF7374"/>
    <w:rsid w:val="0CD123E6"/>
    <w:rsid w:val="0D0A56A7"/>
    <w:rsid w:val="107FF28E"/>
    <w:rsid w:val="1282562D"/>
    <w:rsid w:val="2710156A"/>
    <w:rsid w:val="28E1D1D2"/>
    <w:rsid w:val="2B907E17"/>
    <w:rsid w:val="2D6D8C12"/>
    <w:rsid w:val="2F64E1DA"/>
    <w:rsid w:val="31A5CB6E"/>
    <w:rsid w:val="41F647E7"/>
    <w:rsid w:val="437B1297"/>
    <w:rsid w:val="44EAEBBE"/>
    <w:rsid w:val="4B41AB10"/>
    <w:rsid w:val="4D63B1AF"/>
    <w:rsid w:val="50FD567B"/>
    <w:rsid w:val="5484B936"/>
    <w:rsid w:val="61C8A2BE"/>
    <w:rsid w:val="6AD8E281"/>
    <w:rsid w:val="6CE45FB0"/>
    <w:rsid w:val="6F263B9F"/>
    <w:rsid w:val="7772FE3B"/>
    <w:rsid w:val="789801D7"/>
    <w:rsid w:val="7D87250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7BDD"/>
  <w15:docId w15:val="{4ED7E2E6-8349-4FE9-AEFD-02C8DA7DA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AU"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uiPriority w:val="9"/>
    <w:qFormat/>
    <w:pPr>
      <w:spacing w:before="280" w:after="120"/>
      <w:outlineLvl w:val="0"/>
    </w:pPr>
    <w:rPr>
      <w:b/>
      <w:bCs/>
      <w:color w:val="6E297B"/>
      <w:sz w:val="28"/>
      <w:szCs w:val="28"/>
    </w:rPr>
  </w:style>
  <w:style w:type="paragraph" w:styleId="Heading2">
    <w:name w:val="heading 2"/>
    <w:basedOn w:val="Normal"/>
    <w:next w:val="Normal"/>
    <w:uiPriority w:val="9"/>
    <w:unhideWhenUsed/>
    <w:qFormat/>
    <w:pPr>
      <w:spacing w:before="220" w:after="100"/>
      <w:outlineLvl w:val="1"/>
    </w:pPr>
    <w:rPr>
      <w:b/>
      <w:bCs/>
      <w:sz w:val="26"/>
      <w:szCs w:val="26"/>
    </w:rPr>
  </w:style>
  <w:style w:type="paragraph" w:styleId="Heading3">
    <w:name w:val="heading 3"/>
    <w:basedOn w:val="Normal"/>
    <w:next w:val="Normal"/>
    <w:uiPriority w:val="9"/>
    <w:semiHidden/>
    <w:unhideWhenUsed/>
    <w:qFormat/>
    <w:pPr>
      <w:spacing w:before="180" w:after="80"/>
      <w:outlineLvl w:val="2"/>
    </w:pPr>
    <w:rPr>
      <w:b/>
      <w:bCs/>
      <w:color w:val="9E2063"/>
    </w:rPr>
  </w:style>
  <w:style w:type="paragraph" w:styleId="Heading4">
    <w:name w:val="heading 4"/>
    <w:basedOn w:val="Normal"/>
    <w:next w:val="Normal"/>
    <w:uiPriority w:val="9"/>
    <w:semiHidden/>
    <w:unhideWhenUsed/>
    <w:qFormat/>
    <w:pPr>
      <w:spacing w:before="180" w:after="80"/>
      <w:outlineLvl w:val="3"/>
    </w:pPr>
    <w:rPr>
      <w:b/>
      <w:bCs/>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rsid w:val="009E4168"/>
    <w:pPr>
      <w:numPr>
        <w:numId w:val="6"/>
      </w:numPr>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DocumentTitle">
    <w:name w:val="Document Title"/>
    <w:basedOn w:val="Normal"/>
    <w:next w:val="Normal"/>
    <w:qFormat/>
    <w:pPr>
      <w:spacing w:after="60"/>
    </w:pPr>
    <w:rPr>
      <w:b/>
      <w:bCs/>
      <w:color w:val="6E297B"/>
      <w:sz w:val="48"/>
      <w:szCs w:val="48"/>
    </w:rPr>
  </w:style>
  <w:style w:type="paragraph" w:customStyle="1" w:styleId="DocumentSubheading">
    <w:name w:val="Document Subheading"/>
    <w:basedOn w:val="Normal"/>
    <w:next w:val="Normal"/>
    <w:qFormat/>
    <w:pPr>
      <w:spacing w:after="240"/>
    </w:pPr>
    <w:rPr>
      <w:b/>
      <w:bCs/>
      <w:sz w:val="30"/>
      <w:szCs w:val="30"/>
    </w:rPr>
  </w:style>
  <w:style w:type="paragraph" w:customStyle="1" w:styleId="Heading2Red">
    <w:name w:val="Heading 2 Red"/>
    <w:basedOn w:val="Heading2"/>
    <w:next w:val="Normal"/>
    <w:qFormat/>
    <w:rPr>
      <w:color w:val="B02025"/>
    </w:rPr>
  </w:style>
  <w:style w:type="paragraph" w:customStyle="1" w:styleId="PullQuote">
    <w:name w:val="Pull Quote"/>
    <w:basedOn w:val="Normal"/>
    <w:next w:val="Normal"/>
    <w:qFormat/>
    <w:pPr>
      <w:pBdr>
        <w:left w:val="single" w:sz="24" w:space="12" w:color="6E297B"/>
      </w:pBdr>
      <w:spacing w:before="160"/>
      <w:ind w:left="360"/>
    </w:pPr>
    <w:rPr>
      <w:i/>
      <w:iCs/>
      <w:color w:val="6E297B"/>
    </w:rPr>
  </w:style>
  <w:style w:type="paragraph" w:styleId="Revision">
    <w:name w:val="Revision"/>
    <w:hidden/>
    <w:uiPriority w:val="99"/>
    <w:semiHidden/>
    <w:rsid w:val="00731F7B"/>
    <w:rPr>
      <w:rFonts w:cs="Cordia New"/>
      <w:szCs w:val="28"/>
    </w:rPr>
  </w:style>
  <w:style w:type="character" w:styleId="CommentReference">
    <w:name w:val="annotation reference"/>
    <w:basedOn w:val="DefaultParagraphFont"/>
    <w:uiPriority w:val="99"/>
    <w:semiHidden/>
    <w:unhideWhenUsed/>
    <w:rsid w:val="00170935"/>
    <w:rPr>
      <w:sz w:val="16"/>
      <w:szCs w:val="16"/>
    </w:rPr>
  </w:style>
  <w:style w:type="paragraph" w:styleId="CommentText">
    <w:name w:val="annotation text"/>
    <w:basedOn w:val="Normal"/>
    <w:link w:val="CommentTextChar"/>
    <w:uiPriority w:val="99"/>
    <w:unhideWhenUsed/>
    <w:rsid w:val="00170935"/>
    <w:pPr>
      <w:spacing w:line="240" w:lineRule="auto"/>
    </w:pPr>
    <w:rPr>
      <w:rFonts w:cs="Cordia New"/>
      <w:sz w:val="20"/>
      <w:szCs w:val="25"/>
    </w:rPr>
  </w:style>
  <w:style w:type="character" w:customStyle="1" w:styleId="CommentTextChar">
    <w:name w:val="Comment Text Char"/>
    <w:basedOn w:val="DefaultParagraphFont"/>
    <w:link w:val="CommentText"/>
    <w:uiPriority w:val="99"/>
    <w:rsid w:val="00170935"/>
    <w:rPr>
      <w:rFonts w:cs="Cordia New"/>
      <w:sz w:val="20"/>
      <w:szCs w:val="25"/>
    </w:rPr>
  </w:style>
  <w:style w:type="paragraph" w:styleId="CommentSubject">
    <w:name w:val="annotation subject"/>
    <w:basedOn w:val="CommentText"/>
    <w:next w:val="CommentText"/>
    <w:link w:val="CommentSubjectChar"/>
    <w:uiPriority w:val="99"/>
    <w:semiHidden/>
    <w:unhideWhenUsed/>
    <w:rsid w:val="00170935"/>
    <w:rPr>
      <w:b/>
      <w:bCs/>
    </w:rPr>
  </w:style>
  <w:style w:type="character" w:customStyle="1" w:styleId="CommentSubjectChar">
    <w:name w:val="Comment Subject Char"/>
    <w:basedOn w:val="CommentTextChar"/>
    <w:link w:val="CommentSubject"/>
    <w:uiPriority w:val="99"/>
    <w:semiHidden/>
    <w:rsid w:val="00170935"/>
    <w:rPr>
      <w:rFonts w:cs="Cordia New"/>
      <w:b/>
      <w:bCs/>
      <w:sz w:val="20"/>
      <w:szCs w:val="25"/>
    </w:rPr>
  </w:style>
  <w:style w:type="paragraph" w:styleId="Header">
    <w:name w:val="header"/>
    <w:basedOn w:val="Normal"/>
    <w:link w:val="HeaderChar"/>
    <w:uiPriority w:val="99"/>
    <w:unhideWhenUsed/>
    <w:rsid w:val="009847F1"/>
    <w:pPr>
      <w:tabs>
        <w:tab w:val="center" w:pos="4680"/>
        <w:tab w:val="right" w:pos="9360"/>
      </w:tabs>
      <w:spacing w:after="0" w:line="240" w:lineRule="auto"/>
    </w:pPr>
    <w:rPr>
      <w:rFonts w:cs="Cordia New"/>
      <w:szCs w:val="28"/>
    </w:rPr>
  </w:style>
  <w:style w:type="character" w:customStyle="1" w:styleId="HeaderChar">
    <w:name w:val="Header Char"/>
    <w:basedOn w:val="DefaultParagraphFont"/>
    <w:link w:val="Header"/>
    <w:uiPriority w:val="99"/>
    <w:rsid w:val="009847F1"/>
    <w:rPr>
      <w:rFonts w:eastAsia="Times New Roman" w:cs="Cordia New"/>
      <w:szCs w:val="28"/>
    </w:rPr>
  </w:style>
  <w:style w:type="paragraph" w:styleId="Footer">
    <w:name w:val="footer"/>
    <w:basedOn w:val="Normal"/>
    <w:link w:val="FooterChar"/>
    <w:uiPriority w:val="99"/>
    <w:unhideWhenUsed/>
    <w:rsid w:val="009847F1"/>
    <w:pPr>
      <w:tabs>
        <w:tab w:val="center" w:pos="4680"/>
        <w:tab w:val="right" w:pos="9360"/>
      </w:tabs>
      <w:spacing w:after="0" w:line="240" w:lineRule="auto"/>
    </w:pPr>
    <w:rPr>
      <w:rFonts w:cs="Cordia New"/>
      <w:szCs w:val="28"/>
    </w:rPr>
  </w:style>
  <w:style w:type="character" w:customStyle="1" w:styleId="FooterChar">
    <w:name w:val="Footer Char"/>
    <w:basedOn w:val="DefaultParagraphFont"/>
    <w:link w:val="Footer"/>
    <w:uiPriority w:val="99"/>
    <w:rsid w:val="009847F1"/>
    <w:rPr>
      <w:rFonts w:eastAsia="Times New Roman" w:cs="Cordia New"/>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usDN">
  <a:themeElements>
    <a:clrScheme name="AusDN">
      <a:dk1>
        <a:sysClr val="windowText" lastClr="000000"/>
      </a:dk1>
      <a:lt1>
        <a:sysClr val="window" lastClr="FFFFFF"/>
      </a:lt1>
      <a:dk2>
        <a:srgbClr val="6E297B"/>
      </a:dk2>
      <a:lt2>
        <a:srgbClr val="F2F2F2"/>
      </a:lt2>
      <a:accent1>
        <a:srgbClr val="6E297B"/>
      </a:accent1>
      <a:accent2>
        <a:srgbClr val="9E2063"/>
      </a:accent2>
      <a:accent3>
        <a:srgbClr val="B02025"/>
      </a:accent3>
      <a:accent4>
        <a:srgbClr val="ED4027"/>
      </a:accent4>
      <a:accent5>
        <a:srgbClr val="F07A22"/>
      </a:accent5>
      <a:accent6>
        <a:srgbClr val="FAA919"/>
      </a:accent6>
      <a:hlink>
        <a:srgbClr val="6E297B"/>
      </a:hlink>
      <a:folHlink>
        <a:srgbClr val="9E2063"/>
      </a:folHlink>
    </a:clrScheme>
    <a:fontScheme name="AusD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3093584C2B7A44B356DB49EEAA4CE7" ma:contentTypeVersion="20" ma:contentTypeDescription="Create a new document." ma:contentTypeScope="" ma:versionID="5c84c5cfb77b0bdb7d41d38c49701dc0">
  <xsd:schema xmlns:xsd="http://www.w3.org/2001/XMLSchema" xmlns:xs="http://www.w3.org/2001/XMLSchema" xmlns:p="http://schemas.microsoft.com/office/2006/metadata/properties" xmlns:ns2="c91e2d69-d0ae-486d-91c6-4c7f79157037" xmlns:ns3="10bbe6cc-c873-4f63-aa5e-8d3d6968f026" targetNamespace="http://schemas.microsoft.com/office/2006/metadata/properties" ma:root="true" ma:fieldsID="692186785aa34177eaffb2626efab145" ns2:_="" ns3:_="">
    <xsd:import namespace="c91e2d69-d0ae-486d-91c6-4c7f79157037"/>
    <xsd:import namespace="10bbe6cc-c873-4f63-aa5e-8d3d6968f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3:TaxKeywordTaxHTField" minOccurs="0"/>
                <xsd:element ref="ns3:TaxCatchAll" minOccurs="0"/>
                <xsd:element ref="ns2:MediaServiceDateTaken" minOccurs="0"/>
                <xsd:element ref="ns2:MediaLengthInSeconds"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e2d69-d0ae-486d-91c6-4c7f79157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03ae607-e6bb-444c-82eb-582b60818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bbe6cc-c873-4f63-aa5e-8d3d6968f0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403ae607-e6bb-444c-82eb-582b60818df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b9734b7e-df5a-47e5-aa03-58c3a0317bf0}" ma:internalName="TaxCatchAll" ma:showField="CatchAllData" ma:web="10bbe6cc-c873-4f63-aa5e-8d3d6968f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0bbe6cc-c873-4f63-aa5e-8d3d6968f026" xsi:nil="true"/>
    <lcf76f155ced4ddcb4097134ff3c332f xmlns="c91e2d69-d0ae-486d-91c6-4c7f79157037">
      <Terms xmlns="http://schemas.microsoft.com/office/infopath/2007/PartnerControls"/>
    </lcf76f155ced4ddcb4097134ff3c332f>
    <TaxKeywordTaxHTField xmlns="10bbe6cc-c873-4f63-aa5e-8d3d6968f026">
      <Terms xmlns="http://schemas.microsoft.com/office/infopath/2007/PartnerControls"/>
    </TaxKeywordTaxHTField>
  </documentManagement>
</p:properties>
</file>

<file path=customXml/itemProps1.xml><?xml version="1.0" encoding="utf-8"?>
<ds:datastoreItem xmlns:ds="http://schemas.openxmlformats.org/officeDocument/2006/customXml" ds:itemID="{DB4C196E-D5BA-49B6-8103-B84FE0BB4863}">
  <ds:schemaRefs>
    <ds:schemaRef ds:uri="http://schemas.microsoft.com/sharepoint/v3/contenttype/forms"/>
  </ds:schemaRefs>
</ds:datastoreItem>
</file>

<file path=customXml/itemProps2.xml><?xml version="1.0" encoding="utf-8"?>
<ds:datastoreItem xmlns:ds="http://schemas.openxmlformats.org/officeDocument/2006/customXml" ds:itemID="{F1910004-A462-4C5F-BDC7-FCBFF55F1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e2d69-d0ae-486d-91c6-4c7f79157037"/>
    <ds:schemaRef ds:uri="10bbe6cc-c873-4f63-aa5e-8d3d6968f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53BD2-76EE-41D5-B572-458F51AA5B1F}">
  <ds:schemaRefs>
    <ds:schemaRef ds:uri="http://schemas.microsoft.com/office/2006/metadata/properties"/>
    <ds:schemaRef ds:uri="http://schemas.microsoft.com/office/infopath/2007/PartnerControls"/>
    <ds:schemaRef ds:uri="10bbe6cc-c873-4f63-aa5e-8d3d6968f026"/>
    <ds:schemaRef ds:uri="c91e2d69-d0ae-486d-91c6-4c7f79157037"/>
  </ds:schemaRefs>
</ds:datastoreItem>
</file>

<file path=docMetadata/LabelInfo.xml><?xml version="1.0" encoding="utf-8"?>
<clbl:labelList xmlns:clbl="http://schemas.microsoft.com/office/2020/mipLabelMetadata">
  <clbl:label id="{cff06a95-30ba-4359-8386-ee76489186f7}" enabled="1" method="Standard" siteId="{1ce6baa1-e79d-4c5a-87e4-4a198f3c43b8}"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1180</Words>
  <Characters>7649</Characters>
  <Application>Microsoft Office Word</Application>
  <DocSecurity>0</DocSecurity>
  <Lines>159</Lines>
  <Paragraphs>108</Paragraphs>
  <ScaleCrop>false</ScaleCrop>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Katie Wilson</cp:lastModifiedBy>
  <cp:revision>2</cp:revision>
  <dcterms:created xsi:type="dcterms:W3CDTF">2026-09-14T11:56:00Z</dcterms:created>
  <dcterms:modified xsi:type="dcterms:W3CDTF">2026-09-14T11:56:00Z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0x010100093093584C2B7A44B356DB49EEAA4CE7</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ies>
</file>