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8"/>
        <w:gridCol w:w="2828"/>
      </w:tblGrid>
      <w:tr w:rsidR="00FD6EBF" w14:paraId="32AE3F59" w14:textId="77777777">
        <w:tc>
          <w:tcPr>
            <w:tcW w:w="6900" w:type="dxa"/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</w:tcPr>
          <w:p w14:paraId="72EA8225" w14:textId="77777777" w:rsidR="00FD6EBF" w:rsidRDefault="007C6622">
            <w:pPr>
              <w:spacing w:after="30"/>
            </w:pPr>
            <w:r>
              <w:rPr>
                <w:b/>
                <w:bCs/>
                <w:color w:val="106E66"/>
              </w:rPr>
              <w:t>POSITION DESCRIPTION</w:t>
            </w:r>
          </w:p>
          <w:p w14:paraId="298FC412" w14:textId="77777777" w:rsidR="00FD6EBF" w:rsidRDefault="007C6622">
            <w:pPr>
              <w:spacing w:after="30"/>
            </w:pPr>
            <w:r>
              <w:rPr>
                <w:b/>
                <w:bCs/>
                <w:color w:val="1E5631"/>
                <w:sz w:val="48"/>
                <w:szCs w:val="48"/>
              </w:rPr>
              <w:t>Community Recovery Coordinator</w:t>
            </w:r>
          </w:p>
          <w:p w14:paraId="0B61BF7C" w14:textId="77777777" w:rsidR="00FD6EBF" w:rsidRDefault="007C6622">
            <w:r>
              <w:rPr>
                <w:color w:val="595959"/>
              </w:rPr>
              <w:t>Harcourt &amp; District Community Recovery Association (HADCRA)</w:t>
            </w:r>
          </w:p>
        </w:tc>
        <w:tc>
          <w:tcPr>
            <w:tcW w:w="2820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3FFB9C76" w14:textId="77777777" w:rsidR="00FD6EBF" w:rsidRDefault="007C6622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6584355" wp14:editId="231BE687">
                  <wp:extent cx="1123950" cy="1076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C1030F" w14:textId="77777777" w:rsidR="00FD6EBF" w:rsidRDefault="00FD6EBF">
      <w:pPr>
        <w:pBdr>
          <w:bottom w:val="single" w:sz="12" w:space="0" w:color="1E5631"/>
        </w:pBdr>
        <w:spacing w:after="40"/>
      </w:pPr>
    </w:p>
    <w:p w14:paraId="449F4C76" w14:textId="77777777" w:rsidR="00FD6EBF" w:rsidRDefault="007C6622">
      <w:pPr>
        <w:spacing w:before="120" w:after="90"/>
      </w:pPr>
      <w:r>
        <w:rPr>
          <w:b/>
          <w:bCs/>
          <w:color w:val="163F24"/>
          <w:sz w:val="24"/>
          <w:szCs w:val="24"/>
        </w:rPr>
        <w:t>Role at a glance</w:t>
      </w:r>
    </w:p>
    <w:tbl>
      <w:tblPr>
        <w:tblW w:w="5000" w:type="pct"/>
        <w:tblBorders>
          <w:top w:val="single" w:sz="4" w:space="0" w:color="C9D8C9"/>
          <w:left w:val="none" w:sz="0" w:space="0" w:color="FFFFFF"/>
          <w:bottom w:val="single" w:sz="4" w:space="0" w:color="C9D8C9"/>
          <w:right w:val="none" w:sz="0" w:space="0" w:color="FFFFFF"/>
          <w:insideH w:val="single" w:sz="4" w:space="0" w:color="C9D8C9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6"/>
        <w:gridCol w:w="7400"/>
      </w:tblGrid>
      <w:tr w:rsidR="00FD6EBF" w14:paraId="2816C94A" w14:textId="77777777">
        <w:tc>
          <w:tcPr>
            <w:tcW w:w="2340" w:type="dxa"/>
            <w:shd w:val="clear" w:color="auto" w:fill="E7EEE6"/>
            <w:tcMar>
              <w:top w:w="105" w:type="dxa"/>
              <w:left w:w="140" w:type="dxa"/>
              <w:bottom w:w="105" w:type="dxa"/>
              <w:right w:w="120" w:type="dxa"/>
            </w:tcMar>
          </w:tcPr>
          <w:p w14:paraId="2E4527EE" w14:textId="77777777" w:rsidR="00FD6EBF" w:rsidRDefault="007C6622">
            <w:r>
              <w:rPr>
                <w:b/>
                <w:bCs/>
                <w:color w:val="163F24"/>
              </w:rPr>
              <w:t>Role</w:t>
            </w:r>
          </w:p>
        </w:tc>
        <w:tc>
          <w:tcPr>
            <w:tcW w:w="7380" w:type="dxa"/>
            <w:shd w:val="clear" w:color="auto" w:fill="F7FAF6"/>
            <w:tcMar>
              <w:top w:w="105" w:type="dxa"/>
              <w:left w:w="140" w:type="dxa"/>
              <w:bottom w:w="105" w:type="dxa"/>
              <w:right w:w="140" w:type="dxa"/>
            </w:tcMar>
          </w:tcPr>
          <w:p w14:paraId="2E199FDE" w14:textId="77777777" w:rsidR="00FD6EBF" w:rsidRDefault="007C6622">
            <w:r>
              <w:t>Community Recovery Coordinator</w:t>
            </w:r>
          </w:p>
        </w:tc>
      </w:tr>
      <w:tr w:rsidR="00FD6EBF" w14:paraId="0B87198D" w14:textId="77777777">
        <w:tc>
          <w:tcPr>
            <w:tcW w:w="2340" w:type="dxa"/>
            <w:shd w:val="clear" w:color="auto" w:fill="E7EEE6"/>
            <w:tcMar>
              <w:top w:w="105" w:type="dxa"/>
              <w:left w:w="140" w:type="dxa"/>
              <w:bottom w:w="105" w:type="dxa"/>
              <w:right w:w="120" w:type="dxa"/>
            </w:tcMar>
          </w:tcPr>
          <w:p w14:paraId="0D34D3DC" w14:textId="77777777" w:rsidR="00FD6EBF" w:rsidRDefault="007C6622">
            <w:r>
              <w:rPr>
                <w:b/>
                <w:bCs/>
                <w:color w:val="163F24"/>
              </w:rPr>
              <w:t>Engagement</w:t>
            </w:r>
          </w:p>
        </w:tc>
        <w:tc>
          <w:tcPr>
            <w:tcW w:w="7380" w:type="dxa"/>
            <w:shd w:val="clear" w:color="auto" w:fill="FFFFFF"/>
            <w:tcMar>
              <w:top w:w="105" w:type="dxa"/>
              <w:left w:w="140" w:type="dxa"/>
              <w:bottom w:w="105" w:type="dxa"/>
              <w:right w:w="140" w:type="dxa"/>
            </w:tcMar>
          </w:tcPr>
          <w:p w14:paraId="3EB04656" w14:textId="268C53DB" w:rsidR="00FD6EBF" w:rsidRDefault="00605EE3">
            <w:r>
              <w:t xml:space="preserve">Employee </w:t>
            </w:r>
            <w:r w:rsidR="00BD2099">
              <w:t>or contractor engagment</w:t>
            </w:r>
          </w:p>
        </w:tc>
      </w:tr>
      <w:tr w:rsidR="00FD6EBF" w14:paraId="24072B91" w14:textId="77777777">
        <w:tc>
          <w:tcPr>
            <w:tcW w:w="2340" w:type="dxa"/>
            <w:shd w:val="clear" w:color="auto" w:fill="E7EEE6"/>
            <w:tcMar>
              <w:top w:w="105" w:type="dxa"/>
              <w:left w:w="140" w:type="dxa"/>
              <w:bottom w:w="105" w:type="dxa"/>
              <w:right w:w="120" w:type="dxa"/>
            </w:tcMar>
          </w:tcPr>
          <w:p w14:paraId="58EBF490" w14:textId="77777777" w:rsidR="00FD6EBF" w:rsidRDefault="007C6622">
            <w:r>
              <w:rPr>
                <w:b/>
                <w:bCs/>
                <w:color w:val="163F24"/>
              </w:rPr>
              <w:t>Funding</w:t>
            </w:r>
          </w:p>
        </w:tc>
        <w:tc>
          <w:tcPr>
            <w:tcW w:w="7380" w:type="dxa"/>
            <w:shd w:val="clear" w:color="auto" w:fill="F7FAF6"/>
            <w:tcMar>
              <w:top w:w="105" w:type="dxa"/>
              <w:left w:w="140" w:type="dxa"/>
              <w:bottom w:w="105" w:type="dxa"/>
              <w:right w:w="140" w:type="dxa"/>
            </w:tcMar>
          </w:tcPr>
          <w:p w14:paraId="6F1216F2" w14:textId="3E61CB50" w:rsidR="00FD6EBF" w:rsidRDefault="002F2573">
            <w:r>
              <w:t>State &amp; Commonwealth Govt – through AGRN1242 CRO &amp; Hubs</w:t>
            </w:r>
          </w:p>
        </w:tc>
      </w:tr>
      <w:tr w:rsidR="00FD6EBF" w14:paraId="18857CF0" w14:textId="77777777">
        <w:tc>
          <w:tcPr>
            <w:tcW w:w="2340" w:type="dxa"/>
            <w:shd w:val="clear" w:color="auto" w:fill="E7EEE6"/>
            <w:tcMar>
              <w:top w:w="105" w:type="dxa"/>
              <w:left w:w="140" w:type="dxa"/>
              <w:bottom w:w="105" w:type="dxa"/>
              <w:right w:w="120" w:type="dxa"/>
            </w:tcMar>
          </w:tcPr>
          <w:p w14:paraId="421F11A6" w14:textId="77777777" w:rsidR="00FD6EBF" w:rsidRDefault="007C6622">
            <w:r>
              <w:rPr>
                <w:b/>
                <w:bCs/>
                <w:color w:val="163F24"/>
              </w:rPr>
              <w:t>Value</w:t>
            </w:r>
          </w:p>
        </w:tc>
        <w:tc>
          <w:tcPr>
            <w:tcW w:w="7380" w:type="dxa"/>
            <w:shd w:val="clear" w:color="auto" w:fill="FFFFFF"/>
            <w:tcMar>
              <w:top w:w="105" w:type="dxa"/>
              <w:left w:w="140" w:type="dxa"/>
              <w:bottom w:w="105" w:type="dxa"/>
              <w:right w:w="140" w:type="dxa"/>
            </w:tcMar>
          </w:tcPr>
          <w:p w14:paraId="3CF4DB15" w14:textId="2C8EEDE9" w:rsidR="00FD6EBF" w:rsidRDefault="00845539">
            <w:r>
              <w:t xml:space="preserve">$97k - $102k + </w:t>
            </w:r>
            <w:r w:rsidR="00BD2099">
              <w:t>super</w:t>
            </w:r>
          </w:p>
        </w:tc>
      </w:tr>
      <w:tr w:rsidR="00FD6EBF" w14:paraId="313D747F" w14:textId="77777777">
        <w:tc>
          <w:tcPr>
            <w:tcW w:w="2340" w:type="dxa"/>
            <w:shd w:val="clear" w:color="auto" w:fill="E7EEE6"/>
            <w:tcMar>
              <w:top w:w="105" w:type="dxa"/>
              <w:left w:w="140" w:type="dxa"/>
              <w:bottom w:w="105" w:type="dxa"/>
              <w:right w:w="120" w:type="dxa"/>
            </w:tcMar>
          </w:tcPr>
          <w:p w14:paraId="5416C187" w14:textId="77777777" w:rsidR="00FD6EBF" w:rsidRDefault="007C6622">
            <w:r>
              <w:rPr>
                <w:b/>
                <w:bCs/>
                <w:color w:val="163F24"/>
              </w:rPr>
              <w:t>Basis</w:t>
            </w:r>
          </w:p>
        </w:tc>
        <w:tc>
          <w:tcPr>
            <w:tcW w:w="7380" w:type="dxa"/>
            <w:shd w:val="clear" w:color="auto" w:fill="F7FAF6"/>
            <w:tcMar>
              <w:top w:w="105" w:type="dxa"/>
              <w:left w:w="140" w:type="dxa"/>
              <w:bottom w:w="105" w:type="dxa"/>
              <w:right w:w="140" w:type="dxa"/>
            </w:tcMar>
          </w:tcPr>
          <w:p w14:paraId="080B36AE" w14:textId="11687E13" w:rsidR="00C35C0D" w:rsidRDefault="002F2573">
            <w:r>
              <w:t>1 x FTE – 38 hours per week</w:t>
            </w:r>
          </w:p>
        </w:tc>
      </w:tr>
      <w:tr w:rsidR="00FD6EBF" w14:paraId="37FFCDD2" w14:textId="77777777">
        <w:tc>
          <w:tcPr>
            <w:tcW w:w="2340" w:type="dxa"/>
            <w:shd w:val="clear" w:color="auto" w:fill="E7EEE6"/>
            <w:tcMar>
              <w:top w:w="105" w:type="dxa"/>
              <w:left w:w="140" w:type="dxa"/>
              <w:bottom w:w="105" w:type="dxa"/>
              <w:right w:w="120" w:type="dxa"/>
            </w:tcMar>
          </w:tcPr>
          <w:p w14:paraId="1DAB0A53" w14:textId="77777777" w:rsidR="00FD6EBF" w:rsidRDefault="007C6622">
            <w:r>
              <w:rPr>
                <w:b/>
                <w:bCs/>
                <w:color w:val="163F24"/>
              </w:rPr>
              <w:t>Term</w:t>
            </w:r>
          </w:p>
        </w:tc>
        <w:tc>
          <w:tcPr>
            <w:tcW w:w="7380" w:type="dxa"/>
            <w:shd w:val="clear" w:color="auto" w:fill="FFFFFF"/>
            <w:tcMar>
              <w:top w:w="105" w:type="dxa"/>
              <w:left w:w="140" w:type="dxa"/>
              <w:bottom w:w="105" w:type="dxa"/>
              <w:right w:w="140" w:type="dxa"/>
            </w:tcMar>
          </w:tcPr>
          <w:p w14:paraId="45B7D1FE" w14:textId="5A1F1B95" w:rsidR="00FD6EBF" w:rsidRDefault="00A05170">
            <w:r>
              <w:t>One year</w:t>
            </w:r>
            <w:r w:rsidR="00D20695">
              <w:t xml:space="preserve"> from commencement date in Spring 2026, with possibility of extension for a second year</w:t>
            </w:r>
            <w:r w:rsidR="00BB68BF">
              <w:t xml:space="preserve"> and beyond</w:t>
            </w:r>
            <w:r w:rsidR="00D20695">
              <w:t>.</w:t>
            </w:r>
          </w:p>
        </w:tc>
      </w:tr>
      <w:tr w:rsidR="00FD6EBF" w14:paraId="5E2B3E19" w14:textId="77777777">
        <w:tc>
          <w:tcPr>
            <w:tcW w:w="2340" w:type="dxa"/>
            <w:shd w:val="clear" w:color="auto" w:fill="E7EEE6"/>
            <w:tcMar>
              <w:top w:w="105" w:type="dxa"/>
              <w:left w:w="140" w:type="dxa"/>
              <w:bottom w:w="105" w:type="dxa"/>
              <w:right w:w="120" w:type="dxa"/>
            </w:tcMar>
          </w:tcPr>
          <w:p w14:paraId="6B87D53E" w14:textId="3FE736B1" w:rsidR="00FD6EBF" w:rsidRDefault="007E0820">
            <w:r>
              <w:rPr>
                <w:b/>
                <w:bCs/>
                <w:color w:val="163F24"/>
              </w:rPr>
              <w:t>Reports</w:t>
            </w:r>
            <w:r w:rsidR="007C6622">
              <w:rPr>
                <w:b/>
                <w:bCs/>
                <w:color w:val="163F24"/>
              </w:rPr>
              <w:t xml:space="preserve"> to</w:t>
            </w:r>
          </w:p>
        </w:tc>
        <w:tc>
          <w:tcPr>
            <w:tcW w:w="7380" w:type="dxa"/>
            <w:shd w:val="clear" w:color="auto" w:fill="F7FAF6"/>
            <w:tcMar>
              <w:top w:w="105" w:type="dxa"/>
              <w:left w:w="140" w:type="dxa"/>
              <w:bottom w:w="105" w:type="dxa"/>
              <w:right w:w="140" w:type="dxa"/>
            </w:tcMar>
          </w:tcPr>
          <w:p w14:paraId="550C9133" w14:textId="77777777" w:rsidR="00FD6EBF" w:rsidRDefault="007C6622">
            <w:r>
              <w:t>The HADCRA Committee, through a nominated office-bearer</w:t>
            </w:r>
          </w:p>
        </w:tc>
      </w:tr>
      <w:tr w:rsidR="00FD6EBF" w14:paraId="45E6D721" w14:textId="77777777">
        <w:tc>
          <w:tcPr>
            <w:tcW w:w="2340" w:type="dxa"/>
            <w:shd w:val="clear" w:color="auto" w:fill="E7EEE6"/>
            <w:tcMar>
              <w:top w:w="105" w:type="dxa"/>
              <w:left w:w="140" w:type="dxa"/>
              <w:bottom w:w="105" w:type="dxa"/>
              <w:right w:w="120" w:type="dxa"/>
            </w:tcMar>
          </w:tcPr>
          <w:p w14:paraId="3BFA267D" w14:textId="77777777" w:rsidR="00FD6EBF" w:rsidRDefault="007C6622">
            <w:r>
              <w:rPr>
                <w:b/>
                <w:bCs/>
                <w:color w:val="163F24"/>
              </w:rPr>
              <w:t>Location</w:t>
            </w:r>
          </w:p>
        </w:tc>
        <w:tc>
          <w:tcPr>
            <w:tcW w:w="7380" w:type="dxa"/>
            <w:shd w:val="clear" w:color="auto" w:fill="FFFFFF"/>
            <w:tcMar>
              <w:top w:w="105" w:type="dxa"/>
              <w:left w:w="140" w:type="dxa"/>
              <w:bottom w:w="105" w:type="dxa"/>
              <w:right w:w="140" w:type="dxa"/>
            </w:tcMar>
          </w:tcPr>
          <w:p w14:paraId="06A36859" w14:textId="7900513F" w:rsidR="00FD6EBF" w:rsidRDefault="007C6622">
            <w:r>
              <w:t xml:space="preserve">Local, alongside the </w:t>
            </w:r>
            <w:r w:rsidR="002F2573">
              <w:t xml:space="preserve">MASC </w:t>
            </w:r>
            <w:r>
              <w:t>Recovery Hub</w:t>
            </w:r>
            <w:r w:rsidR="002F2573">
              <w:t xml:space="preserve"> in Castlemaine or Harcourt</w:t>
            </w:r>
            <w:r>
              <w:t xml:space="preserve"> </w:t>
            </w:r>
            <w:r w:rsidR="002F2573">
              <w:t xml:space="preserve">or </w:t>
            </w:r>
            <w:r>
              <w:t>at the Harcourt Valley Community House. Flexible working</w:t>
            </w:r>
            <w:r w:rsidR="002F2573">
              <w:t xml:space="preserve"> available by arrangement</w:t>
            </w:r>
          </w:p>
        </w:tc>
      </w:tr>
    </w:tbl>
    <w:p w14:paraId="43D7DAB0" w14:textId="77777777" w:rsidR="00FD6EBF" w:rsidRDefault="007C6622">
      <w:pPr>
        <w:keepNext/>
        <w:pBdr>
          <w:left w:val="single" w:sz="24" w:space="6" w:color="106E66"/>
        </w:pBdr>
        <w:shd w:val="clear" w:color="auto" w:fill="1E5631"/>
        <w:spacing w:before="300" w:after="150"/>
      </w:pPr>
      <w:r>
        <w:rPr>
          <w:b/>
          <w:bCs/>
          <w:color w:val="FFFFFF"/>
          <w:sz w:val="26"/>
          <w:szCs w:val="26"/>
        </w:rPr>
        <w:t xml:space="preserve">  About HADCRA</w:t>
      </w:r>
    </w:p>
    <w:p w14:paraId="4AED79A3" w14:textId="2D729703" w:rsidR="00FD6EBF" w:rsidRDefault="007C6622">
      <w:pPr>
        <w:spacing w:after="155" w:line="278" w:lineRule="auto"/>
      </w:pPr>
      <w:r>
        <w:t xml:space="preserve">HADCRA is a community-led recovery </w:t>
      </w:r>
      <w:r w:rsidR="006F7D31">
        <w:t>association</w:t>
      </w:r>
      <w:r>
        <w:t xml:space="preserve"> for Harcourt and district. It was formed after the fires of 9 January 2026. It is run by a volunteer committee, and it is built to run for </w:t>
      </w:r>
      <w:r w:rsidR="006F7D31">
        <w:t>three</w:t>
      </w:r>
      <w:r>
        <w:t xml:space="preserve"> years</w:t>
      </w:r>
      <w:r w:rsidR="006F7D31">
        <w:t xml:space="preserve"> then reviewed against community needs</w:t>
      </w:r>
      <w:r>
        <w:t>. Its work spans three lenses: recovery, resilience and progress. That work is delivered through a set of working groups that any member or volunteer can join. HADCRA leads the community’s own recovery, alongside Council and other agencies.</w:t>
      </w:r>
    </w:p>
    <w:p w14:paraId="26CA180E" w14:textId="62FCB969" w:rsidR="002508E9" w:rsidRDefault="007C6622" w:rsidP="003365D0">
      <w:pPr>
        <w:keepNext/>
        <w:pBdr>
          <w:left w:val="single" w:sz="24" w:space="6" w:color="106E66"/>
        </w:pBdr>
        <w:shd w:val="clear" w:color="auto" w:fill="1E5631"/>
        <w:spacing w:before="300" w:after="150"/>
      </w:pPr>
      <w:r>
        <w:rPr>
          <w:b/>
          <w:bCs/>
          <w:color w:val="FFFFFF"/>
          <w:sz w:val="26"/>
          <w:szCs w:val="26"/>
        </w:rPr>
        <w:t xml:space="preserve">  Purpose of the role</w:t>
      </w:r>
    </w:p>
    <w:p w14:paraId="2344F772" w14:textId="48A6849B" w:rsidR="002508E9" w:rsidRDefault="002508E9" w:rsidP="002508E9">
      <w:pPr>
        <w:spacing w:after="155" w:line="278" w:lineRule="auto"/>
      </w:pPr>
      <w:r>
        <w:t>The Community Recovery Coordinator is the principal employee of HADCRA and is responsible for turning community priorities into funded recovery outcomes.</w:t>
      </w:r>
    </w:p>
    <w:p w14:paraId="456DF0C9" w14:textId="4624CDE2" w:rsidR="002508E9" w:rsidRDefault="002508E9" w:rsidP="002508E9">
      <w:pPr>
        <w:spacing w:after="155" w:line="278" w:lineRule="auto"/>
      </w:pPr>
      <w:r>
        <w:t>Working under the direction of the Committee, the Coordinator leads the planning, coordination and delivery of community-led recovery initiatives, builds partnerships, secures funding and supports volunteers to achieve agreed outcomes.</w:t>
      </w:r>
    </w:p>
    <w:p w14:paraId="16918350" w14:textId="63D9FD03" w:rsidR="002508E9" w:rsidRDefault="002508E9" w:rsidP="002508E9">
      <w:pPr>
        <w:spacing w:after="155" w:line="278" w:lineRule="auto"/>
      </w:pPr>
      <w:r>
        <w:t>Because HADCRA is a volunteer-led organisation, the Coordinator also undertakes practical governance, secretariat and administrative tasks that ensure the organisation remains effective, compliant and well run.</w:t>
      </w:r>
    </w:p>
    <w:p w14:paraId="373AF2EB" w14:textId="332BA943" w:rsidR="002508E9" w:rsidRDefault="002508E9" w:rsidP="00817D6F">
      <w:pPr>
        <w:spacing w:after="155" w:line="278" w:lineRule="auto"/>
      </w:pPr>
      <w:r>
        <w:t>The role therefore combines community development leadership with hands-on operational support.</w:t>
      </w:r>
    </w:p>
    <w:p w14:paraId="133D5C8C" w14:textId="77777777" w:rsidR="00FD6EBF" w:rsidRDefault="007C6622">
      <w:pPr>
        <w:keepNext/>
        <w:pBdr>
          <w:left w:val="single" w:sz="24" w:space="6" w:color="106E66"/>
        </w:pBdr>
        <w:shd w:val="clear" w:color="auto" w:fill="1E5631"/>
        <w:spacing w:before="300" w:after="150"/>
      </w:pPr>
      <w:r>
        <w:rPr>
          <w:b/>
          <w:bCs/>
          <w:color w:val="FFFFFF"/>
          <w:sz w:val="26"/>
          <w:szCs w:val="26"/>
        </w:rPr>
        <w:t xml:space="preserve">  Key result areas</w:t>
      </w:r>
    </w:p>
    <w:p w14:paraId="341423B4" w14:textId="5F05E306" w:rsidR="00FD6EBF" w:rsidRDefault="007C6622">
      <w:pPr>
        <w:spacing w:after="155" w:line="278" w:lineRule="auto"/>
      </w:pPr>
      <w:r>
        <w:t>The role has four key result areas, listed in order of priority.</w:t>
      </w:r>
    </w:p>
    <w:p w14:paraId="03AA76C1" w14:textId="4D9F8B82" w:rsidR="00FD6EBF" w:rsidRDefault="007C6622">
      <w:pPr>
        <w:keepNext/>
        <w:pBdr>
          <w:left w:val="single" w:sz="24" w:space="6" w:color="1E5631"/>
        </w:pBdr>
        <w:shd w:val="clear" w:color="auto" w:fill="E7EEE6"/>
        <w:spacing w:before="400" w:after="120"/>
      </w:pPr>
      <w:r>
        <w:rPr>
          <w:b/>
          <w:bCs/>
          <w:color w:val="163F24"/>
          <w:sz w:val="24"/>
          <w:szCs w:val="24"/>
        </w:rPr>
        <w:lastRenderedPageBreak/>
        <w:t xml:space="preserve">  KRA 1   </w:t>
      </w:r>
      <w:r w:rsidR="0068010C" w:rsidRPr="0068010C">
        <w:rPr>
          <w:b/>
          <w:bCs/>
          <w:color w:val="163F24"/>
          <w:sz w:val="24"/>
          <w:szCs w:val="24"/>
        </w:rPr>
        <w:t>Community Recovery Leadership and Project Delivery</w:t>
      </w:r>
      <w:r w:rsidR="0068010C">
        <w:rPr>
          <w:b/>
          <w:bCs/>
          <w:color w:val="163F24"/>
          <w:sz w:val="24"/>
          <w:szCs w:val="24"/>
        </w:rPr>
        <w:t xml:space="preserve">   </w:t>
      </w:r>
      <w:r>
        <w:rPr>
          <w:b/>
          <w:bCs/>
          <w:color w:val="106E66"/>
          <w:sz w:val="20"/>
          <w:szCs w:val="20"/>
        </w:rPr>
        <w:t>Primary</w:t>
      </w:r>
    </w:p>
    <w:p w14:paraId="3D9A6CBB" w14:textId="36BEFA46" w:rsidR="00FD6EBF" w:rsidRDefault="007C6622">
      <w:pPr>
        <w:spacing w:after="70" w:line="278" w:lineRule="auto"/>
      </w:pPr>
      <w:r>
        <w:rPr>
          <w:b/>
          <w:bCs/>
          <w:color w:val="163F24"/>
        </w:rPr>
        <w:t xml:space="preserve">Outcome. </w:t>
      </w:r>
      <w:r w:rsidR="0002001C">
        <w:rPr>
          <w:b/>
          <w:bCs/>
          <w:color w:val="163F24"/>
        </w:rPr>
        <w:t xml:space="preserve"> </w:t>
      </w:r>
      <w:r w:rsidR="0002001C" w:rsidRPr="003365D0">
        <w:t>Community priorities are translated into practical, funded and measurable recovery outcomes</w:t>
      </w:r>
      <w:r>
        <w:t>.</w:t>
      </w:r>
    </w:p>
    <w:p w14:paraId="684A18A0" w14:textId="77777777" w:rsidR="00FD6EBF" w:rsidRDefault="007C6622">
      <w:pPr>
        <w:keepNext/>
        <w:spacing w:before="150" w:after="70"/>
      </w:pPr>
      <w:r>
        <w:rPr>
          <w:b/>
          <w:bCs/>
          <w:color w:val="163F24"/>
          <w:sz w:val="23"/>
          <w:szCs w:val="23"/>
        </w:rPr>
        <w:t>Responsibilities</w:t>
      </w:r>
    </w:p>
    <w:p w14:paraId="61C01888" w14:textId="55397EEE" w:rsidR="00CD2E72" w:rsidRPr="003365D0" w:rsidRDefault="00CD2E72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Coordinate the implementation of HADCRA's recovery, resilience and progress priorities. </w:t>
      </w:r>
    </w:p>
    <w:p w14:paraId="217A0BC0" w14:textId="366B9AA9" w:rsidR="00CD2E72" w:rsidRPr="003365D0" w:rsidRDefault="00CD2E72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Work with the Committee, working groups and community members to identify and develop recovery initiatives. </w:t>
      </w:r>
    </w:p>
    <w:p w14:paraId="62217F44" w14:textId="562BCB34" w:rsidR="00CD2E72" w:rsidRPr="003365D0" w:rsidRDefault="00CD2E72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Support the design, planning and delivery of community-led recovery projects. </w:t>
      </w:r>
    </w:p>
    <w:p w14:paraId="3A1C4E96" w14:textId="293E365C" w:rsidR="00CD2E72" w:rsidRPr="003365D0" w:rsidRDefault="00CD2E72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Build and maintain productive relationships with Council, Recovery Hub partners, government agencies, funders and community organisations. </w:t>
      </w:r>
    </w:p>
    <w:p w14:paraId="6AFFA622" w14:textId="03AB46C3" w:rsidR="00CD2E72" w:rsidRPr="003365D0" w:rsidRDefault="00CD2E72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Identify emerging recovery needs and opportunities and provide advice to the Committee. </w:t>
      </w:r>
    </w:p>
    <w:p w14:paraId="6C9557CA" w14:textId="6E14E8AE" w:rsidR="00CD2E72" w:rsidRPr="003365D0" w:rsidRDefault="00CD2E72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Support community consultation, listening and engagement activities. </w:t>
      </w:r>
    </w:p>
    <w:p w14:paraId="27C7EC17" w14:textId="73720A25" w:rsidR="00CD2E72" w:rsidRPr="00793FB6" w:rsidRDefault="00CD2E72" w:rsidP="00793FB6">
      <w:pPr>
        <w:pStyle w:val="ListParagraph"/>
        <w:numPr>
          <w:ilvl w:val="0"/>
          <w:numId w:val="1"/>
        </w:numPr>
        <w:spacing w:after="95"/>
      </w:pPr>
      <w:r w:rsidRPr="003365D0">
        <w:t>Monitor project progress and report on outcomes.</w:t>
      </w:r>
    </w:p>
    <w:p w14:paraId="18F71732" w14:textId="29C6DBC8" w:rsidR="00FD6EBF" w:rsidRPr="003365D0" w:rsidRDefault="007C6622">
      <w:pPr>
        <w:pBdr>
          <w:left w:val="single" w:sz="20" w:space="6" w:color="7A4E2D"/>
        </w:pBdr>
        <w:shd w:val="clear" w:color="auto" w:fill="F5EFE1"/>
        <w:spacing w:before="50" w:after="190" w:line="266" w:lineRule="auto"/>
        <w:rPr>
          <w:i/>
          <w:iCs/>
        </w:rPr>
      </w:pPr>
      <w:r>
        <w:rPr>
          <w:b/>
          <w:bCs/>
          <w:color w:val="163F24"/>
        </w:rPr>
        <w:t xml:space="preserve">  What success looks like:  </w:t>
      </w:r>
      <w:r w:rsidR="006674D7" w:rsidRPr="006674D7">
        <w:rPr>
          <w:i/>
          <w:iCs/>
        </w:rPr>
        <w:t>Recovery projects progress from ideas to implementation. Strong partnerships are</w:t>
      </w:r>
      <w:r w:rsidR="006674D7">
        <w:rPr>
          <w:i/>
          <w:iCs/>
        </w:rPr>
        <w:t xml:space="preserve"> built and</w:t>
      </w:r>
      <w:r w:rsidR="006674D7" w:rsidRPr="006674D7">
        <w:rPr>
          <w:i/>
          <w:iCs/>
        </w:rPr>
        <w:t xml:space="preserve"> maintained. Community priorities are reflected in funded activities. Recovery outcomes are visible and measurable.</w:t>
      </w:r>
    </w:p>
    <w:p w14:paraId="5A41867F" w14:textId="59A024CC" w:rsidR="00FD6EBF" w:rsidRDefault="007C6622">
      <w:pPr>
        <w:keepNext/>
        <w:pBdr>
          <w:left w:val="single" w:sz="24" w:space="6" w:color="1E5631"/>
        </w:pBdr>
        <w:shd w:val="clear" w:color="auto" w:fill="E7EEE6"/>
        <w:spacing w:before="400" w:after="120"/>
      </w:pPr>
      <w:r>
        <w:rPr>
          <w:b/>
          <w:bCs/>
          <w:color w:val="163F24"/>
          <w:sz w:val="24"/>
          <w:szCs w:val="24"/>
        </w:rPr>
        <w:t xml:space="preserve">  KRA 2   Fund</w:t>
      </w:r>
      <w:r w:rsidR="00793FB6">
        <w:rPr>
          <w:b/>
          <w:bCs/>
          <w:color w:val="163F24"/>
          <w:sz w:val="24"/>
          <w:szCs w:val="24"/>
        </w:rPr>
        <w:t>ing,</w:t>
      </w:r>
      <w:r>
        <w:rPr>
          <w:b/>
          <w:bCs/>
          <w:color w:val="163F24"/>
          <w:sz w:val="24"/>
          <w:szCs w:val="24"/>
        </w:rPr>
        <w:t xml:space="preserve"> </w:t>
      </w:r>
      <w:r w:rsidR="00793FB6">
        <w:rPr>
          <w:b/>
          <w:bCs/>
          <w:color w:val="163F24"/>
          <w:sz w:val="24"/>
          <w:szCs w:val="24"/>
        </w:rPr>
        <w:t>G</w:t>
      </w:r>
      <w:r>
        <w:rPr>
          <w:b/>
          <w:bCs/>
          <w:color w:val="163F24"/>
          <w:sz w:val="24"/>
          <w:szCs w:val="24"/>
        </w:rPr>
        <w:t>rants</w:t>
      </w:r>
      <w:r w:rsidR="00793FB6">
        <w:rPr>
          <w:b/>
          <w:bCs/>
          <w:color w:val="163F24"/>
          <w:sz w:val="24"/>
          <w:szCs w:val="24"/>
        </w:rPr>
        <w:t xml:space="preserve"> and Resource Development</w:t>
      </w:r>
      <w:r>
        <w:rPr>
          <w:b/>
          <w:bCs/>
          <w:color w:val="106E66"/>
          <w:sz w:val="20"/>
          <w:szCs w:val="20"/>
        </w:rPr>
        <w:t xml:space="preserve">      Primary</w:t>
      </w:r>
    </w:p>
    <w:p w14:paraId="1ED18BDB" w14:textId="6FB086C4" w:rsidR="00FD6EBF" w:rsidRDefault="007C6622">
      <w:pPr>
        <w:spacing w:after="70" w:line="278" w:lineRule="auto"/>
      </w:pPr>
      <w:r>
        <w:rPr>
          <w:b/>
          <w:bCs/>
          <w:color w:val="163F24"/>
        </w:rPr>
        <w:t xml:space="preserve">Outcome.  </w:t>
      </w:r>
      <w:r w:rsidR="00793FB6" w:rsidRPr="003365D0">
        <w:t>HADCRA maintains the resources required to deliver its recovery priorities</w:t>
      </w:r>
      <w:r>
        <w:t>.</w:t>
      </w:r>
    </w:p>
    <w:p w14:paraId="67EF229A" w14:textId="77777777" w:rsidR="00FD6EBF" w:rsidRDefault="007C6622">
      <w:pPr>
        <w:keepNext/>
        <w:spacing w:before="150" w:after="70"/>
      </w:pPr>
      <w:r>
        <w:rPr>
          <w:b/>
          <w:bCs/>
          <w:color w:val="163F24"/>
          <w:sz w:val="23"/>
          <w:szCs w:val="23"/>
        </w:rPr>
        <w:t>Responsibilities</w:t>
      </w:r>
    </w:p>
    <w:p w14:paraId="5C0F6A2D" w14:textId="5ABD1F18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Keep watch on the funding environment. Maintain a grants pipeline that</w:t>
      </w:r>
      <w:r w:rsidR="006F7D31">
        <w:t xml:space="preserve"> reflects member and committee conversations and</w:t>
      </w:r>
      <w:r>
        <w:t xml:space="preserve"> maps funding opportunities to HADCRA’s plans and to the three lenses of recovery, resilience and progress.</w:t>
      </w:r>
    </w:p>
    <w:p w14:paraId="56C6E5CD" w14:textId="32C73AC5" w:rsidR="000D30BF" w:rsidRPr="003365D0" w:rsidRDefault="000D30BF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Identify funding opportunities aligned to community priorities. </w:t>
      </w:r>
    </w:p>
    <w:p w14:paraId="276AC723" w14:textId="135F5CFD" w:rsidR="000D30BF" w:rsidRPr="003365D0" w:rsidRDefault="000D30BF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Prepare high-quality grant applications and funding submissions. </w:t>
      </w:r>
    </w:p>
    <w:p w14:paraId="46663F23" w14:textId="22711D3A" w:rsidR="000D30BF" w:rsidRPr="003365D0" w:rsidRDefault="000D30BF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Develop relationships with philanthropic, government and community funders. </w:t>
      </w:r>
    </w:p>
    <w:p w14:paraId="5B910F1C" w14:textId="2403EFDC" w:rsidR="000D30BF" w:rsidRPr="003365D0" w:rsidRDefault="000D30BF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Coordinate grant administration, reporting and acquittals. </w:t>
      </w:r>
    </w:p>
    <w:p w14:paraId="66FD8680" w14:textId="44D73485" w:rsidR="000D30BF" w:rsidRPr="003365D0" w:rsidRDefault="000D30BF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Work with the Finance Lead to monitor project budgets and funding commitments. </w:t>
      </w:r>
    </w:p>
    <w:p w14:paraId="4DDF17A5" w14:textId="46EF89F9" w:rsidR="000D30BF" w:rsidRPr="003365D0" w:rsidRDefault="000D30BF" w:rsidP="003365D0">
      <w:pPr>
        <w:pStyle w:val="ListParagraph"/>
        <w:numPr>
          <w:ilvl w:val="0"/>
          <w:numId w:val="1"/>
        </w:numPr>
        <w:spacing w:after="95"/>
      </w:pPr>
      <w:r w:rsidRPr="003365D0">
        <w:t>Assist the Committee to identify longer-term funding and sustainability opportunities.</w:t>
      </w:r>
    </w:p>
    <w:p w14:paraId="4C9775E9" w14:textId="77777777" w:rsidR="000D30BF" w:rsidRPr="003365D0" w:rsidRDefault="000D30BF" w:rsidP="003365D0">
      <w:pPr>
        <w:pStyle w:val="ListParagraph"/>
        <w:spacing w:line="300" w:lineRule="atLeast"/>
        <w:ind w:left="720"/>
        <w:rPr>
          <w:rFonts w:ascii="Segoe UI" w:eastAsia="Times New Roman" w:hAnsi="Segoe UI" w:cs="Segoe UI"/>
          <w:color w:val="auto"/>
          <w:sz w:val="21"/>
          <w:szCs w:val="21"/>
        </w:rPr>
      </w:pPr>
    </w:p>
    <w:p w14:paraId="7330FC24" w14:textId="34ED7131" w:rsidR="00FD6EBF" w:rsidRDefault="007C6622">
      <w:pPr>
        <w:pBdr>
          <w:left w:val="single" w:sz="20" w:space="6" w:color="7A4E2D"/>
        </w:pBdr>
        <w:shd w:val="clear" w:color="auto" w:fill="F5EFE1"/>
        <w:spacing w:before="50" w:after="190" w:line="266" w:lineRule="auto"/>
      </w:pPr>
      <w:r>
        <w:rPr>
          <w:b/>
          <w:bCs/>
          <w:color w:val="163F24"/>
        </w:rPr>
        <w:t xml:space="preserve">  What success looks like:  </w:t>
      </w:r>
      <w:r>
        <w:rPr>
          <w:i/>
          <w:iCs/>
        </w:rPr>
        <w:t xml:space="preserve">A live </w:t>
      </w:r>
      <w:r w:rsidR="0011620F">
        <w:rPr>
          <w:i/>
          <w:iCs/>
        </w:rPr>
        <w:t xml:space="preserve">and prioritised funding </w:t>
      </w:r>
      <w:r>
        <w:rPr>
          <w:i/>
          <w:iCs/>
        </w:rPr>
        <w:t xml:space="preserve">pipeline. </w:t>
      </w:r>
      <w:r w:rsidR="0011620F">
        <w:rPr>
          <w:i/>
          <w:iCs/>
        </w:rPr>
        <w:t>Grant opportunities actively pursued. Funding targets met. Reporting obligations met.</w:t>
      </w:r>
    </w:p>
    <w:p w14:paraId="3945E1C5" w14:textId="4F8FB7A9" w:rsidR="00FD6EBF" w:rsidRDefault="007C6622">
      <w:pPr>
        <w:keepNext/>
        <w:pBdr>
          <w:left w:val="single" w:sz="24" w:space="6" w:color="1E5631"/>
        </w:pBdr>
        <w:shd w:val="clear" w:color="auto" w:fill="E7EEE6"/>
        <w:spacing w:before="400" w:after="120"/>
      </w:pPr>
      <w:r>
        <w:rPr>
          <w:b/>
          <w:bCs/>
          <w:color w:val="163F24"/>
          <w:sz w:val="24"/>
          <w:szCs w:val="24"/>
        </w:rPr>
        <w:t xml:space="preserve">  KRA 3   Volunteers</w:t>
      </w:r>
      <w:r w:rsidR="006F62B1">
        <w:rPr>
          <w:b/>
          <w:bCs/>
          <w:color w:val="163F24"/>
          <w:sz w:val="24"/>
          <w:szCs w:val="24"/>
        </w:rPr>
        <w:t>,</w:t>
      </w:r>
      <w:r>
        <w:rPr>
          <w:b/>
          <w:bCs/>
          <w:color w:val="163F24"/>
          <w:sz w:val="24"/>
          <w:szCs w:val="24"/>
        </w:rPr>
        <w:t xml:space="preserve"> </w:t>
      </w:r>
      <w:r w:rsidR="006F62B1">
        <w:rPr>
          <w:b/>
          <w:bCs/>
          <w:color w:val="163F24"/>
          <w:sz w:val="24"/>
          <w:szCs w:val="24"/>
        </w:rPr>
        <w:t>W</w:t>
      </w:r>
      <w:r>
        <w:rPr>
          <w:b/>
          <w:bCs/>
          <w:color w:val="163F24"/>
          <w:sz w:val="24"/>
          <w:szCs w:val="24"/>
        </w:rPr>
        <w:t xml:space="preserve">orking </w:t>
      </w:r>
      <w:r w:rsidR="006F62B1">
        <w:rPr>
          <w:b/>
          <w:bCs/>
          <w:color w:val="163F24"/>
          <w:sz w:val="24"/>
          <w:szCs w:val="24"/>
        </w:rPr>
        <w:t>G</w:t>
      </w:r>
      <w:r>
        <w:rPr>
          <w:b/>
          <w:bCs/>
          <w:color w:val="163F24"/>
          <w:sz w:val="24"/>
          <w:szCs w:val="24"/>
        </w:rPr>
        <w:t xml:space="preserve">roup </w:t>
      </w:r>
      <w:r w:rsidR="006F62B1">
        <w:rPr>
          <w:b/>
          <w:bCs/>
          <w:color w:val="163F24"/>
          <w:sz w:val="24"/>
          <w:szCs w:val="24"/>
        </w:rPr>
        <w:t>and Community Capacity Building</w:t>
      </w:r>
      <w:r w:rsidR="006F62B1">
        <w:rPr>
          <w:b/>
          <w:bCs/>
          <w:color w:val="106E66"/>
          <w:sz w:val="20"/>
          <w:szCs w:val="20"/>
        </w:rPr>
        <w:t xml:space="preserve">      </w:t>
      </w:r>
      <w:r>
        <w:rPr>
          <w:b/>
          <w:bCs/>
          <w:color w:val="106E66"/>
          <w:sz w:val="20"/>
          <w:szCs w:val="20"/>
        </w:rPr>
        <w:t>Core</w:t>
      </w:r>
    </w:p>
    <w:p w14:paraId="48F32399" w14:textId="5785ABFB" w:rsidR="00FD6EBF" w:rsidRDefault="007C6622">
      <w:pPr>
        <w:spacing w:after="70" w:line="278" w:lineRule="auto"/>
      </w:pPr>
      <w:r>
        <w:rPr>
          <w:b/>
          <w:bCs/>
          <w:color w:val="163F24"/>
        </w:rPr>
        <w:t xml:space="preserve">Outcome.  </w:t>
      </w:r>
      <w:r w:rsidR="00044FD1" w:rsidRPr="003365D0">
        <w:t>Volunteers and community groups have the support they need to contribute to recovery</w:t>
      </w:r>
      <w:r>
        <w:t>.</w:t>
      </w:r>
    </w:p>
    <w:p w14:paraId="32A9870A" w14:textId="77777777" w:rsidR="00FD6EBF" w:rsidRDefault="007C6622">
      <w:pPr>
        <w:keepNext/>
        <w:spacing w:before="150" w:after="70"/>
      </w:pPr>
      <w:r>
        <w:rPr>
          <w:b/>
          <w:bCs/>
          <w:color w:val="163F24"/>
          <w:sz w:val="23"/>
          <w:szCs w:val="23"/>
        </w:rPr>
        <w:t>Responsibilities</w:t>
      </w:r>
    </w:p>
    <w:p w14:paraId="37734EC6" w14:textId="12A03FE7" w:rsidR="00DE792C" w:rsidRPr="003365D0" w:rsidRDefault="00DE792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Coordinate volunteer participation across HADCRA activities. </w:t>
      </w:r>
    </w:p>
    <w:p w14:paraId="5DA1D852" w14:textId="553B58D2" w:rsidR="00DE792C" w:rsidRPr="003365D0" w:rsidRDefault="00DE792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Maintain volunteer systems and records. </w:t>
      </w:r>
    </w:p>
    <w:p w14:paraId="24F4AC30" w14:textId="56C0C42B" w:rsidR="00DE792C" w:rsidRPr="003365D0" w:rsidRDefault="00DE792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Support working group leaders to plan and deliver initiatives. </w:t>
      </w:r>
    </w:p>
    <w:p w14:paraId="597E8494" w14:textId="0C73D717" w:rsidR="00DE792C" w:rsidRPr="003365D0" w:rsidRDefault="00DE792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Connect volunteers and community groups with opportunities, resources and partners. </w:t>
      </w:r>
    </w:p>
    <w:p w14:paraId="65B1051E" w14:textId="2464D39D" w:rsidR="00DE792C" w:rsidRPr="003365D0" w:rsidRDefault="00DE792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Encourage participation from across the community. </w:t>
      </w:r>
    </w:p>
    <w:p w14:paraId="531E4A8E" w14:textId="147CB355" w:rsidR="00DE792C" w:rsidRPr="003365D0" w:rsidRDefault="00DE792C" w:rsidP="003365D0">
      <w:pPr>
        <w:pStyle w:val="ListParagraph"/>
        <w:numPr>
          <w:ilvl w:val="0"/>
          <w:numId w:val="1"/>
        </w:numPr>
        <w:spacing w:after="95"/>
      </w:pPr>
      <w:r w:rsidRPr="003365D0">
        <w:t>Build capability within volunteer leaders and working groups.</w:t>
      </w:r>
    </w:p>
    <w:p w14:paraId="4102F6E6" w14:textId="77777777" w:rsidR="00DE792C" w:rsidRDefault="00DE792C" w:rsidP="003365D0">
      <w:pPr>
        <w:spacing w:after="95"/>
        <w:ind w:left="360"/>
      </w:pPr>
    </w:p>
    <w:p w14:paraId="1C755D62" w14:textId="2A79333C" w:rsidR="00FD6EBF" w:rsidRDefault="007C6622">
      <w:pPr>
        <w:pBdr>
          <w:left w:val="single" w:sz="20" w:space="6" w:color="7A4E2D"/>
        </w:pBdr>
        <w:shd w:val="clear" w:color="auto" w:fill="F5EFE1"/>
        <w:spacing w:before="50" w:after="190" w:line="266" w:lineRule="auto"/>
      </w:pPr>
      <w:r>
        <w:rPr>
          <w:b/>
          <w:bCs/>
          <w:color w:val="163F24"/>
        </w:rPr>
        <w:lastRenderedPageBreak/>
        <w:t xml:space="preserve">  What success looks like:  </w:t>
      </w:r>
      <w:r w:rsidR="007B6998">
        <w:rPr>
          <w:i/>
          <w:iCs/>
        </w:rPr>
        <w:t>Volunteers remain engaged</w:t>
      </w:r>
      <w:r>
        <w:rPr>
          <w:i/>
          <w:iCs/>
        </w:rPr>
        <w:t xml:space="preserve">. Working groups </w:t>
      </w:r>
      <w:r w:rsidR="007B6998">
        <w:rPr>
          <w:i/>
          <w:iCs/>
        </w:rPr>
        <w:t>deliver tangible outcomes. Local capacity and leadership continue to grow.</w:t>
      </w:r>
    </w:p>
    <w:p w14:paraId="5D8C324B" w14:textId="06AF56FF" w:rsidR="00FD6EBF" w:rsidRDefault="007C6622">
      <w:pPr>
        <w:keepNext/>
        <w:pBdr>
          <w:left w:val="single" w:sz="24" w:space="6" w:color="1E5631"/>
        </w:pBdr>
        <w:shd w:val="clear" w:color="auto" w:fill="E7EEE6"/>
        <w:spacing w:before="400" w:after="120"/>
      </w:pPr>
      <w:r>
        <w:rPr>
          <w:b/>
          <w:bCs/>
          <w:color w:val="163F24"/>
          <w:sz w:val="24"/>
          <w:szCs w:val="24"/>
        </w:rPr>
        <w:t xml:space="preserve">  KRA 4   </w:t>
      </w:r>
      <w:r w:rsidR="00ED19A9" w:rsidRPr="00ED19A9">
        <w:rPr>
          <w:b/>
          <w:bCs/>
          <w:color w:val="163F24"/>
          <w:sz w:val="24"/>
          <w:szCs w:val="24"/>
        </w:rPr>
        <w:t>Governance, Administration and Organisational Support</w:t>
      </w:r>
      <w:r>
        <w:rPr>
          <w:b/>
          <w:bCs/>
          <w:color w:val="106E66"/>
          <w:sz w:val="20"/>
          <w:szCs w:val="20"/>
        </w:rPr>
        <w:t xml:space="preserve">      Supporting</w:t>
      </w:r>
    </w:p>
    <w:p w14:paraId="66726234" w14:textId="68F30101" w:rsidR="00FD6EBF" w:rsidRDefault="007C6622">
      <w:pPr>
        <w:spacing w:after="70" w:line="278" w:lineRule="auto"/>
      </w:pPr>
      <w:r>
        <w:rPr>
          <w:b/>
          <w:bCs/>
          <w:color w:val="163F24"/>
        </w:rPr>
        <w:t xml:space="preserve">Outcome.  </w:t>
      </w:r>
      <w:r w:rsidR="00E33FBC" w:rsidRPr="00E33FBC">
        <w:t>HADCRA remains compliant, organised and well governed</w:t>
      </w:r>
      <w:r>
        <w:t>.</w:t>
      </w:r>
    </w:p>
    <w:p w14:paraId="4D2E4180" w14:textId="77777777" w:rsidR="00FD6EBF" w:rsidRDefault="007C6622">
      <w:pPr>
        <w:keepNext/>
        <w:spacing w:before="150" w:after="70"/>
      </w:pPr>
      <w:r>
        <w:rPr>
          <w:b/>
          <w:bCs/>
          <w:color w:val="163F24"/>
          <w:sz w:val="23"/>
          <w:szCs w:val="23"/>
        </w:rPr>
        <w:t>Responsibilities</w:t>
      </w:r>
    </w:p>
    <w:p w14:paraId="206F94F7" w14:textId="1B2A2945" w:rsidR="00E33FBC" w:rsidRPr="003365D0" w:rsidRDefault="00E33FB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Provide secretariat support to the Committee, including agendas, papers, minutes and action tracking. </w:t>
      </w:r>
    </w:p>
    <w:p w14:paraId="73B29880" w14:textId="400B7442" w:rsidR="00E33FBC" w:rsidRPr="003365D0" w:rsidRDefault="00E33FB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Maintain organisational records, registers and document management systems. </w:t>
      </w:r>
    </w:p>
    <w:p w14:paraId="25915F5C" w14:textId="511C4687" w:rsidR="00E33FBC" w:rsidRPr="003365D0" w:rsidRDefault="00E33FB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Support office bearers to meet statutory and reporting obligations. </w:t>
      </w:r>
    </w:p>
    <w:p w14:paraId="550425CF" w14:textId="7008C83C" w:rsidR="00E33FBC" w:rsidRPr="003365D0" w:rsidRDefault="00E33FB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Coordinate preparation of reports for members, funders and stakeholders. </w:t>
      </w:r>
    </w:p>
    <w:p w14:paraId="1B2B6ACA" w14:textId="403AC262" w:rsidR="00E33FBC" w:rsidRPr="003365D0" w:rsidRDefault="00E33FB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Support privacy, records management and compliance activities. </w:t>
      </w:r>
    </w:p>
    <w:p w14:paraId="6BAC9322" w14:textId="71A380BC" w:rsidR="00E33FBC" w:rsidRPr="003365D0" w:rsidRDefault="00E33FBC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Manage enquiries and act as a central coordination point for organisational communications. </w:t>
      </w:r>
    </w:p>
    <w:p w14:paraId="569571B1" w14:textId="603AEFB2" w:rsidR="00E33FBC" w:rsidRPr="003365D0" w:rsidRDefault="00E33FBC" w:rsidP="003365D0">
      <w:pPr>
        <w:pStyle w:val="ListParagraph"/>
        <w:numPr>
          <w:ilvl w:val="0"/>
          <w:numId w:val="1"/>
        </w:numPr>
        <w:spacing w:after="95"/>
      </w:pPr>
      <w:r w:rsidRPr="003365D0">
        <w:t>Undertake other administrative and operational duties required to support a small community organisation.</w:t>
      </w:r>
    </w:p>
    <w:p w14:paraId="615352FC" w14:textId="77777777" w:rsidR="00E33FBC" w:rsidRDefault="00E33FBC" w:rsidP="003365D0">
      <w:pPr>
        <w:pStyle w:val="ListParagraph"/>
        <w:spacing w:after="95"/>
        <w:ind w:left="720"/>
      </w:pPr>
    </w:p>
    <w:p w14:paraId="5F918009" w14:textId="3006916D" w:rsidR="00FD6EBF" w:rsidRDefault="007C6622" w:rsidP="00E76B9A">
      <w:pPr>
        <w:pBdr>
          <w:left w:val="single" w:sz="20" w:space="6" w:color="7A4E2D"/>
        </w:pBdr>
        <w:shd w:val="clear" w:color="auto" w:fill="F5EFE1"/>
        <w:spacing w:before="50" w:after="190" w:line="266" w:lineRule="auto"/>
      </w:pPr>
      <w:r>
        <w:rPr>
          <w:b/>
          <w:bCs/>
          <w:color w:val="163F24"/>
        </w:rPr>
        <w:t xml:space="preserve">  What success looks like:  </w:t>
      </w:r>
      <w:r w:rsidR="00E76B9A" w:rsidRPr="00E76B9A">
        <w:rPr>
          <w:i/>
          <w:iCs/>
        </w:rPr>
        <w:t>Governance obligations are met.</w:t>
      </w:r>
      <w:r w:rsidR="00E76B9A">
        <w:rPr>
          <w:i/>
          <w:iCs/>
        </w:rPr>
        <w:t xml:space="preserve"> </w:t>
      </w:r>
      <w:r w:rsidR="00E76B9A" w:rsidRPr="00E76B9A">
        <w:rPr>
          <w:i/>
          <w:iCs/>
        </w:rPr>
        <w:t>Committee processes run efficiently.</w:t>
      </w:r>
      <w:r w:rsidR="00E76B9A">
        <w:rPr>
          <w:i/>
          <w:iCs/>
        </w:rPr>
        <w:t xml:space="preserve"> </w:t>
      </w:r>
      <w:r w:rsidR="00E76B9A" w:rsidRPr="00E76B9A">
        <w:rPr>
          <w:i/>
          <w:iCs/>
        </w:rPr>
        <w:t>Records are accurate and current.</w:t>
      </w:r>
      <w:r w:rsidR="00E76B9A">
        <w:rPr>
          <w:i/>
          <w:iCs/>
        </w:rPr>
        <w:t xml:space="preserve"> </w:t>
      </w:r>
      <w:r w:rsidR="00E76B9A" w:rsidRPr="00E76B9A">
        <w:rPr>
          <w:i/>
          <w:iCs/>
        </w:rPr>
        <w:t>Administrative systems support effective organisational decision-making.</w:t>
      </w:r>
    </w:p>
    <w:p w14:paraId="6BE9BA99" w14:textId="77777777" w:rsidR="00FD6EBF" w:rsidRDefault="007C6622">
      <w:pPr>
        <w:keepNext/>
        <w:pBdr>
          <w:left w:val="single" w:sz="24" w:space="6" w:color="106E66"/>
        </w:pBdr>
        <w:shd w:val="clear" w:color="auto" w:fill="1E5631"/>
        <w:spacing w:before="300" w:after="150"/>
      </w:pPr>
      <w:r>
        <w:rPr>
          <w:b/>
          <w:bCs/>
          <w:color w:val="FFFFFF"/>
          <w:sz w:val="26"/>
          <w:szCs w:val="26"/>
        </w:rPr>
        <w:t xml:space="preserve">  What we are looking for</w:t>
      </w:r>
    </w:p>
    <w:p w14:paraId="37E983DA" w14:textId="6AB96247" w:rsidR="00FD6EBF" w:rsidRDefault="007C6622" w:rsidP="003365D0">
      <w:pPr>
        <w:keepNext/>
        <w:spacing w:before="150" w:after="70"/>
      </w:pPr>
      <w:r>
        <w:rPr>
          <w:b/>
          <w:bCs/>
          <w:color w:val="163F24"/>
          <w:sz w:val="23"/>
          <w:szCs w:val="23"/>
        </w:rPr>
        <w:t>Essential</w:t>
      </w:r>
    </w:p>
    <w:p w14:paraId="563DE042" w14:textId="75B10DF0" w:rsidR="004641EB" w:rsidRPr="003365D0" w:rsidRDefault="004641EB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Demonstrated experience coordinating community development, recovery, resilience or community-led initiatives. </w:t>
      </w:r>
    </w:p>
    <w:p w14:paraId="1ED128FB" w14:textId="41CAAC94" w:rsidR="004641EB" w:rsidRPr="003365D0" w:rsidRDefault="004641EB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Experience planning, coordinating and delivering projects involving multiple stakeholders. </w:t>
      </w:r>
    </w:p>
    <w:p w14:paraId="591DF954" w14:textId="61DA1903" w:rsidR="004641EB" w:rsidRPr="003365D0" w:rsidRDefault="004641EB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Demonstrated success in grant writing, fundraising or resource development. </w:t>
      </w:r>
    </w:p>
    <w:p w14:paraId="6DF2E4AE" w14:textId="7C278E52" w:rsidR="004641EB" w:rsidRPr="003365D0" w:rsidRDefault="004641EB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Strong relationship-building and stakeholder engagement skills. </w:t>
      </w:r>
    </w:p>
    <w:p w14:paraId="1A3BC6E6" w14:textId="0826A782" w:rsidR="004641EB" w:rsidRPr="003365D0" w:rsidRDefault="004641EB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Experience supporting volunteers, community groups, committees or boards. </w:t>
      </w:r>
    </w:p>
    <w:p w14:paraId="024A1763" w14:textId="589F858D" w:rsidR="004641EB" w:rsidRPr="003365D0" w:rsidRDefault="004641EB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Strong written communication, reporting and organisational skills. </w:t>
      </w:r>
    </w:p>
    <w:p w14:paraId="6F6FDC6C" w14:textId="1AAAE400" w:rsidR="004641EB" w:rsidRPr="003365D0" w:rsidRDefault="004641EB" w:rsidP="003365D0">
      <w:pPr>
        <w:pStyle w:val="ListParagraph"/>
        <w:numPr>
          <w:ilvl w:val="0"/>
          <w:numId w:val="1"/>
        </w:numPr>
        <w:spacing w:after="95"/>
      </w:pPr>
      <w:r w:rsidRPr="003365D0">
        <w:t xml:space="preserve">Ability to work independently, use initiative and manage competing priorities. </w:t>
      </w:r>
    </w:p>
    <w:p w14:paraId="2EC97108" w14:textId="41910E11" w:rsidR="004641EB" w:rsidRDefault="004641EB" w:rsidP="0055340B">
      <w:pPr>
        <w:pStyle w:val="ListParagraph"/>
        <w:numPr>
          <w:ilvl w:val="0"/>
          <w:numId w:val="1"/>
        </w:numPr>
        <w:spacing w:after="95"/>
      </w:pPr>
      <w:r w:rsidRPr="003365D0">
        <w:t>Demonstrated administrative and governance capability, including meeting coordination, record management and reporting.</w:t>
      </w:r>
    </w:p>
    <w:p w14:paraId="147404A9" w14:textId="77777777" w:rsidR="00FD6EBF" w:rsidRDefault="007C6622">
      <w:pPr>
        <w:keepNext/>
        <w:spacing w:before="150" w:after="70"/>
      </w:pPr>
      <w:r>
        <w:rPr>
          <w:b/>
          <w:bCs/>
          <w:color w:val="163F24"/>
          <w:sz w:val="23"/>
          <w:szCs w:val="23"/>
        </w:rPr>
        <w:t>Desirable</w:t>
      </w:r>
    </w:p>
    <w:p w14:paraId="7812E445" w14:textId="2F9889C9" w:rsidR="0055340B" w:rsidRDefault="0055340B" w:rsidP="00817D6F">
      <w:pPr>
        <w:pStyle w:val="ListParagraph"/>
        <w:numPr>
          <w:ilvl w:val="0"/>
          <w:numId w:val="1"/>
        </w:numPr>
        <w:spacing w:after="95"/>
      </w:pPr>
      <w:r>
        <w:t>Local knowledge and relationships with existing groups and community.</w:t>
      </w:r>
    </w:p>
    <w:p w14:paraId="41E37F4B" w14:textId="05430B3D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Experience in disaster recovery.</w:t>
      </w:r>
    </w:p>
    <w:p w14:paraId="4F97270D" w14:textId="25EBE725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An understanding of government and DRFA recovery funding</w:t>
      </w:r>
      <w:r w:rsidR="00F10055">
        <w:t xml:space="preserve"> requirements</w:t>
      </w:r>
      <w:r>
        <w:t>.</w:t>
      </w:r>
    </w:p>
    <w:p w14:paraId="74C21083" w14:textId="77777777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Experience with not-for-profits or incorporated associations.</w:t>
      </w:r>
    </w:p>
    <w:p w14:paraId="540055EB" w14:textId="77777777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Existing relationships with regional and philanthropic funders.</w:t>
      </w:r>
    </w:p>
    <w:p w14:paraId="2BECFA9B" w14:textId="77777777" w:rsidR="00FD6EBF" w:rsidRDefault="007C6622">
      <w:pPr>
        <w:keepNext/>
        <w:spacing w:before="150" w:after="70"/>
      </w:pPr>
      <w:r>
        <w:rPr>
          <w:b/>
          <w:bCs/>
          <w:color w:val="163F24"/>
          <w:sz w:val="23"/>
          <w:szCs w:val="23"/>
        </w:rPr>
        <w:t>Personal attributes</w:t>
      </w:r>
    </w:p>
    <w:p w14:paraId="6AEF9CAE" w14:textId="4714DC12" w:rsidR="008A1247" w:rsidRDefault="008A1247" w:rsidP="00817D6F">
      <w:pPr>
        <w:pStyle w:val="ListParagraph"/>
        <w:numPr>
          <w:ilvl w:val="0"/>
          <w:numId w:val="1"/>
        </w:numPr>
        <w:spacing w:after="95"/>
      </w:pPr>
      <w:r>
        <w:t>Enthusiastic, energetic and positive about recovery, resilience and progress.</w:t>
      </w:r>
    </w:p>
    <w:p w14:paraId="44C8EB07" w14:textId="637DC4B1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Discreet, reliable and well-organised.</w:t>
      </w:r>
    </w:p>
    <w:p w14:paraId="6AED3D5D" w14:textId="77777777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Comfortable working to a volunteer committee that makes decisions together.</w:t>
      </w:r>
    </w:p>
    <w:p w14:paraId="4D3BDA7E" w14:textId="07F1D4CF" w:rsidR="008A1247" w:rsidRDefault="008A1247" w:rsidP="00817D6F">
      <w:pPr>
        <w:pStyle w:val="ListParagraph"/>
        <w:numPr>
          <w:ilvl w:val="0"/>
          <w:numId w:val="1"/>
        </w:numPr>
        <w:spacing w:after="95"/>
      </w:pPr>
      <w:r>
        <w:t>Trauma-aware, and sensitive to a community recovering from disaster.</w:t>
      </w:r>
    </w:p>
    <w:p w14:paraId="2A58001D" w14:textId="77777777" w:rsidR="00FD6EBF" w:rsidRDefault="007C6622">
      <w:pPr>
        <w:keepNext/>
        <w:pBdr>
          <w:left w:val="single" w:sz="24" w:space="6" w:color="106E66"/>
        </w:pBdr>
        <w:shd w:val="clear" w:color="auto" w:fill="1E5631"/>
        <w:spacing w:before="300" w:after="150"/>
      </w:pPr>
      <w:r>
        <w:rPr>
          <w:b/>
          <w:bCs/>
          <w:color w:val="FFFFFF"/>
          <w:sz w:val="26"/>
          <w:szCs w:val="26"/>
        </w:rPr>
        <w:lastRenderedPageBreak/>
        <w:t xml:space="preserve">  Working relationships</w:t>
      </w:r>
    </w:p>
    <w:p w14:paraId="0D091E99" w14:textId="47A44384" w:rsidR="00FD6EBF" w:rsidRDefault="007C6622">
      <w:pPr>
        <w:spacing w:after="155" w:line="278" w:lineRule="auto"/>
      </w:pPr>
      <w:r>
        <w:t xml:space="preserve">The Coordinator works </w:t>
      </w:r>
      <w:r w:rsidR="000C2968">
        <w:t>with</w:t>
      </w:r>
      <w:r>
        <w:t xml:space="preserve"> the HADCRA Committee, through a nominated office-bearer for day-to-day matters. The role works closely with:</w:t>
      </w:r>
    </w:p>
    <w:p w14:paraId="31E780B1" w14:textId="77777777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The Secretary and the Finance Lead.</w:t>
      </w:r>
    </w:p>
    <w:p w14:paraId="1940C71E" w14:textId="77777777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HADCRA’s working group leaders.</w:t>
      </w:r>
    </w:p>
    <w:p w14:paraId="652381F1" w14:textId="77777777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The Mount Alexander Shire Council Recovery team and the Recovery Hub.</w:t>
      </w:r>
    </w:p>
    <w:p w14:paraId="23A91895" w14:textId="77777777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Funders, and partner and government agencies.</w:t>
      </w:r>
    </w:p>
    <w:p w14:paraId="5EE92663" w14:textId="154238A7" w:rsidR="008A1247" w:rsidRDefault="00817D6F" w:rsidP="00817D6F">
      <w:pPr>
        <w:pStyle w:val="ListParagraph"/>
        <w:numPr>
          <w:ilvl w:val="0"/>
          <w:numId w:val="1"/>
        </w:numPr>
        <w:spacing w:after="95"/>
      </w:pPr>
      <w:r>
        <w:t>Existing community groups and m</w:t>
      </w:r>
      <w:r w:rsidR="008A1247">
        <w:t>embers of the community.</w:t>
      </w:r>
    </w:p>
    <w:p w14:paraId="2920CAD8" w14:textId="77777777" w:rsidR="00FD6EBF" w:rsidRDefault="007C6622">
      <w:pPr>
        <w:keepNext/>
        <w:pBdr>
          <w:left w:val="single" w:sz="24" w:space="6" w:color="106E66"/>
        </w:pBdr>
        <w:shd w:val="clear" w:color="auto" w:fill="1E5631"/>
        <w:spacing w:before="300" w:after="150"/>
      </w:pPr>
      <w:r>
        <w:rPr>
          <w:b/>
          <w:bCs/>
          <w:color w:val="FFFFFF"/>
          <w:sz w:val="26"/>
          <w:szCs w:val="26"/>
        </w:rPr>
        <w:t xml:space="preserve">  Engagement terms</w:t>
      </w:r>
    </w:p>
    <w:p w14:paraId="66E7782C" w14:textId="5AFD3BBA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rPr>
          <w:b/>
          <w:bCs/>
        </w:rPr>
        <w:t xml:space="preserve">Funding.  </w:t>
      </w:r>
      <w:r>
        <w:t xml:space="preserve">Provided by </w:t>
      </w:r>
      <w:r w:rsidR="00F10055">
        <w:t>State &amp; Commonwealth Governments via AGRN 1242 CRO &amp; Hubs</w:t>
      </w:r>
      <w:r>
        <w:t>.</w:t>
      </w:r>
    </w:p>
    <w:p w14:paraId="58FA100B" w14:textId="154C5B05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rPr>
          <w:b/>
          <w:bCs/>
        </w:rPr>
        <w:t xml:space="preserve">Value. </w:t>
      </w:r>
      <w:r w:rsidR="008C3D2D">
        <w:t>$97k - $102k</w:t>
      </w:r>
    </w:p>
    <w:p w14:paraId="0C464A98" w14:textId="400C726E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rPr>
          <w:b/>
          <w:bCs/>
        </w:rPr>
        <w:t xml:space="preserve">Basis.  </w:t>
      </w:r>
      <w:r w:rsidR="00F10055">
        <w:t>Full time, Fixed term. 38 hours per week</w:t>
      </w:r>
    </w:p>
    <w:p w14:paraId="7FA85F77" w14:textId="73573EDF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rPr>
          <w:b/>
          <w:bCs/>
        </w:rPr>
        <w:t xml:space="preserve">Term.  </w:t>
      </w:r>
      <w:r w:rsidR="00950E6F">
        <w:t xml:space="preserve">Twelve months initial term, with </w:t>
      </w:r>
      <w:r w:rsidR="009853C1">
        <w:t>possibilities for extension</w:t>
      </w:r>
      <w:r>
        <w:t>. This is indicative and depends on continued funding. Progress and the arrangement will be reviewed along the way.</w:t>
      </w:r>
    </w:p>
    <w:p w14:paraId="5C8E5151" w14:textId="77777777" w:rsidR="00FD6EBF" w:rsidRDefault="007C6622">
      <w:pPr>
        <w:keepNext/>
        <w:pBdr>
          <w:left w:val="single" w:sz="24" w:space="6" w:color="106E66"/>
        </w:pBdr>
        <w:shd w:val="clear" w:color="auto" w:fill="1E5631"/>
        <w:spacing w:before="300" w:after="150"/>
      </w:pPr>
      <w:r>
        <w:rPr>
          <w:b/>
          <w:bCs/>
          <w:color w:val="FFFFFF"/>
          <w:sz w:val="26"/>
          <w:szCs w:val="26"/>
        </w:rPr>
        <w:t xml:space="preserve">  How to apply</w:t>
      </w:r>
    </w:p>
    <w:p w14:paraId="5AD2852A" w14:textId="77777777" w:rsidR="00FD6EBF" w:rsidRDefault="007C6622">
      <w:pPr>
        <w:spacing w:after="155" w:line="278" w:lineRule="auto"/>
      </w:pPr>
      <w:r>
        <w:t>To apply, please send an expression of interest that includes the following.</w:t>
      </w:r>
    </w:p>
    <w:p w14:paraId="594B75F2" w14:textId="77777777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A short statement, of up to two pages, telling us how you meet the things we are looking for.</w:t>
      </w:r>
    </w:p>
    <w:p w14:paraId="3EF8AF03" w14:textId="64767574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A summary of your relevant experience, or a current CV</w:t>
      </w:r>
      <w:r w:rsidR="00F10055">
        <w:t>/resume</w:t>
      </w:r>
      <w:r>
        <w:t>.</w:t>
      </w:r>
    </w:p>
    <w:p w14:paraId="655EE7B8" w14:textId="77777777" w:rsidR="00FD6EBF" w:rsidRDefault="007C6622" w:rsidP="00817D6F">
      <w:pPr>
        <w:pStyle w:val="ListParagraph"/>
        <w:numPr>
          <w:ilvl w:val="0"/>
          <w:numId w:val="1"/>
        </w:numPr>
        <w:spacing w:after="95"/>
      </w:pPr>
      <w:r>
        <w:t>The names and contact details of two referees.</w:t>
      </w:r>
    </w:p>
    <w:p w14:paraId="04EC71B0" w14:textId="77777777" w:rsidR="00FD6EBF" w:rsidRDefault="007C6622">
      <w:pPr>
        <w:spacing w:after="155" w:line="278" w:lineRule="auto"/>
      </w:pPr>
      <w:r>
        <w:t xml:space="preserve">Send your expression of interest by email to </w:t>
      </w:r>
      <w:r>
        <w:rPr>
          <w:b/>
          <w:bCs/>
        </w:rPr>
        <w:t>harcourtrecovery@cch.org.au</w:t>
      </w:r>
      <w:r>
        <w:t>.</w:t>
      </w:r>
    </w:p>
    <w:p w14:paraId="7DD2195E" w14:textId="4AA1E7DE" w:rsidR="00FD6EBF" w:rsidRPr="009853C1" w:rsidRDefault="007C6622">
      <w:pPr>
        <w:spacing w:after="155" w:line="278" w:lineRule="auto"/>
      </w:pPr>
      <w:r>
        <w:rPr>
          <w:b/>
          <w:bCs/>
        </w:rPr>
        <w:t xml:space="preserve">Closing date. </w:t>
      </w:r>
      <w:r w:rsidR="009853C1">
        <w:t>5</w:t>
      </w:r>
      <w:r w:rsidR="009853C1" w:rsidRPr="009853C1">
        <w:rPr>
          <w:vertAlign w:val="superscript"/>
        </w:rPr>
        <w:t>th</w:t>
      </w:r>
      <w:r w:rsidR="009853C1">
        <w:t xml:space="preserve"> of October 2026</w:t>
      </w:r>
    </w:p>
    <w:p w14:paraId="00242057" w14:textId="4670D057" w:rsidR="00FD6EBF" w:rsidRDefault="007C6622">
      <w:pPr>
        <w:spacing w:after="155" w:line="278" w:lineRule="auto"/>
      </w:pPr>
      <w:r>
        <w:rPr>
          <w:b/>
          <w:bCs/>
        </w:rPr>
        <w:t xml:space="preserve">Questions.  </w:t>
      </w:r>
      <w:r>
        <w:t xml:space="preserve">Contact the </w:t>
      </w:r>
      <w:r w:rsidR="00F10055">
        <w:t>HADCRA committee</w:t>
      </w:r>
      <w:r>
        <w:t xml:space="preserve"> at </w:t>
      </w:r>
      <w:r w:rsidR="009853C1">
        <w:t>HADCRA.ADMIN@Gmail.com</w:t>
      </w:r>
      <w:r w:rsidR="00AF2B42">
        <w:t>,</w:t>
      </w:r>
      <w:r>
        <w:t xml:space="preserve"> </w:t>
      </w:r>
      <w:r w:rsidR="003A1655">
        <w:t>Jon MacKenzie</w:t>
      </w:r>
      <w:r>
        <w:t xml:space="preserve"> </w:t>
      </w:r>
      <w:r w:rsidR="009B335D">
        <w:t>at</w:t>
      </w:r>
      <w:r>
        <w:t xml:space="preserve"> 04</w:t>
      </w:r>
      <w:r w:rsidR="003A1655">
        <w:t>68</w:t>
      </w:r>
      <w:r>
        <w:t xml:space="preserve"> </w:t>
      </w:r>
      <w:r w:rsidR="00E426BA">
        <w:t>765 063</w:t>
      </w:r>
      <w:r w:rsidR="00AF2B42">
        <w:t xml:space="preserve">, or Bonnie Sowman </w:t>
      </w:r>
      <w:r w:rsidR="009B335D">
        <w:t>at 0425 170 190</w:t>
      </w:r>
    </w:p>
    <w:p w14:paraId="04F96062" w14:textId="77777777" w:rsidR="00FD6EBF" w:rsidRDefault="00FD6EBF">
      <w:pPr>
        <w:spacing w:before="90" w:after="130"/>
      </w:pPr>
    </w:p>
    <w:tbl>
      <w:tblPr>
        <w:tblW w:w="5000" w:type="pct"/>
        <w:tblBorders>
          <w:top w:val="single" w:sz="6" w:space="0" w:color="7A4E2D"/>
          <w:left w:val="single" w:sz="28" w:space="0" w:color="7A4E2D"/>
          <w:bottom w:val="single" w:sz="6" w:space="0" w:color="7A4E2D"/>
          <w:right w:val="single" w:sz="6" w:space="0" w:color="7A4E2D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03"/>
      </w:tblGrid>
      <w:tr w:rsidR="00FD6EBF" w14:paraId="271C64ED" w14:textId="77777777">
        <w:tc>
          <w:tcPr>
            <w:tcW w:w="9720" w:type="dxa"/>
            <w:shd w:val="clear" w:color="auto" w:fill="F5EFE1"/>
            <w:tcMar>
              <w:top w:w="150" w:type="dxa"/>
              <w:left w:w="220" w:type="dxa"/>
              <w:bottom w:w="150" w:type="dxa"/>
              <w:right w:w="220" w:type="dxa"/>
            </w:tcMar>
          </w:tcPr>
          <w:p w14:paraId="6DF33A9C" w14:textId="77777777" w:rsidR="00FD6EBF" w:rsidRDefault="007C6622">
            <w:r>
              <w:rPr>
                <w:b/>
                <w:bCs/>
                <w:color w:val="163F24"/>
              </w:rPr>
              <w:t xml:space="preserve">We warmly encourage local people to apply.  </w:t>
            </w:r>
            <w:r>
              <w:t>Knowledge of Harcourt and district, and the trust of the community, are a real strength in this role.</w:t>
            </w:r>
          </w:p>
        </w:tc>
      </w:tr>
    </w:tbl>
    <w:p w14:paraId="07589B2A" w14:textId="77777777" w:rsidR="00FD6EBF" w:rsidRDefault="00FD6EBF">
      <w:pPr>
        <w:spacing w:before="180" w:after="110"/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6"/>
      </w:tblGrid>
      <w:tr w:rsidR="00FD6EBF" w14:paraId="1448B38D" w14:textId="77777777">
        <w:tc>
          <w:tcPr>
            <w:tcW w:w="9720" w:type="dxa"/>
            <w:shd w:val="clear" w:color="auto" w:fill="163F24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53D2C" w14:textId="77777777" w:rsidR="00FD6EBF" w:rsidRDefault="007C6622">
            <w:pPr>
              <w:jc w:val="center"/>
            </w:pPr>
            <w:r>
              <w:rPr>
                <w:b/>
                <w:bCs/>
                <w:color w:val="FFFFFF"/>
              </w:rPr>
              <w:t>A strong voice.   A strong community.   A stronger future.</w:t>
            </w:r>
          </w:p>
        </w:tc>
      </w:tr>
    </w:tbl>
    <w:p w14:paraId="441CF7B9" w14:textId="77777777" w:rsidR="000B4AEA" w:rsidRDefault="000B4AEA"/>
    <w:sectPr w:rsidR="000B4AEA">
      <w:pgSz w:w="11906" w:h="16838"/>
      <w:pgMar w:top="1000" w:right="1080" w:bottom="90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651C48"/>
    <w:multiLevelType w:val="hybridMultilevel"/>
    <w:tmpl w:val="C0645F42"/>
    <w:lvl w:ilvl="0" w:tplc="D3C4C3EA">
      <w:start w:val="1"/>
      <w:numFmt w:val="bullet"/>
      <w:lvlText w:val="●"/>
      <w:lvlJc w:val="left"/>
      <w:pPr>
        <w:ind w:left="720" w:hanging="360"/>
      </w:pPr>
    </w:lvl>
    <w:lvl w:ilvl="1" w:tplc="A20E7B1C">
      <w:start w:val="1"/>
      <w:numFmt w:val="bullet"/>
      <w:lvlText w:val="○"/>
      <w:lvlJc w:val="left"/>
      <w:pPr>
        <w:ind w:left="1440" w:hanging="360"/>
      </w:pPr>
    </w:lvl>
    <w:lvl w:ilvl="2" w:tplc="7BC6BC62">
      <w:start w:val="1"/>
      <w:numFmt w:val="bullet"/>
      <w:lvlText w:val="■"/>
      <w:lvlJc w:val="left"/>
      <w:pPr>
        <w:ind w:left="2160" w:hanging="360"/>
      </w:pPr>
    </w:lvl>
    <w:lvl w:ilvl="3" w:tplc="82EE6652">
      <w:start w:val="1"/>
      <w:numFmt w:val="bullet"/>
      <w:lvlText w:val="●"/>
      <w:lvlJc w:val="left"/>
      <w:pPr>
        <w:ind w:left="2880" w:hanging="360"/>
      </w:pPr>
    </w:lvl>
    <w:lvl w:ilvl="4" w:tplc="E3107086">
      <w:start w:val="1"/>
      <w:numFmt w:val="bullet"/>
      <w:lvlText w:val="○"/>
      <w:lvlJc w:val="left"/>
      <w:pPr>
        <w:ind w:left="3600" w:hanging="360"/>
      </w:pPr>
    </w:lvl>
    <w:lvl w:ilvl="5" w:tplc="3A8A20A8">
      <w:start w:val="1"/>
      <w:numFmt w:val="bullet"/>
      <w:lvlText w:val="■"/>
      <w:lvlJc w:val="left"/>
      <w:pPr>
        <w:ind w:left="4320" w:hanging="360"/>
      </w:pPr>
    </w:lvl>
    <w:lvl w:ilvl="6" w:tplc="2E26E04E">
      <w:start w:val="1"/>
      <w:numFmt w:val="bullet"/>
      <w:lvlText w:val="●"/>
      <w:lvlJc w:val="left"/>
      <w:pPr>
        <w:ind w:left="5040" w:hanging="360"/>
      </w:pPr>
    </w:lvl>
    <w:lvl w:ilvl="7" w:tplc="A950FA4E">
      <w:start w:val="1"/>
      <w:numFmt w:val="bullet"/>
      <w:lvlText w:val="●"/>
      <w:lvlJc w:val="left"/>
      <w:pPr>
        <w:ind w:left="5760" w:hanging="360"/>
      </w:pPr>
    </w:lvl>
    <w:lvl w:ilvl="8" w:tplc="2856E5CE">
      <w:start w:val="1"/>
      <w:numFmt w:val="bullet"/>
      <w:lvlText w:val="●"/>
      <w:lvlJc w:val="left"/>
      <w:pPr>
        <w:ind w:left="6480" w:hanging="360"/>
      </w:pPr>
    </w:lvl>
  </w:abstractNum>
  <w:num w:numId="1" w16cid:durableId="13184628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EBF"/>
    <w:rsid w:val="0002001C"/>
    <w:rsid w:val="000248CE"/>
    <w:rsid w:val="00035F00"/>
    <w:rsid w:val="00044FD1"/>
    <w:rsid w:val="00072D1A"/>
    <w:rsid w:val="0009141F"/>
    <w:rsid w:val="000B4AEA"/>
    <w:rsid w:val="000C2968"/>
    <w:rsid w:val="000D30BF"/>
    <w:rsid w:val="0011620F"/>
    <w:rsid w:val="002508E9"/>
    <w:rsid w:val="0027742D"/>
    <w:rsid w:val="002D6FFD"/>
    <w:rsid w:val="002F2573"/>
    <w:rsid w:val="00301E85"/>
    <w:rsid w:val="003365D0"/>
    <w:rsid w:val="003A1655"/>
    <w:rsid w:val="003B7641"/>
    <w:rsid w:val="004641EB"/>
    <w:rsid w:val="0055340B"/>
    <w:rsid w:val="00605EE3"/>
    <w:rsid w:val="006674D7"/>
    <w:rsid w:val="0068010C"/>
    <w:rsid w:val="006F62B1"/>
    <w:rsid w:val="006F7D31"/>
    <w:rsid w:val="00793FB6"/>
    <w:rsid w:val="007B6998"/>
    <w:rsid w:val="007C6622"/>
    <w:rsid w:val="007D07F6"/>
    <w:rsid w:val="007E0820"/>
    <w:rsid w:val="00815AEB"/>
    <w:rsid w:val="00817D6F"/>
    <w:rsid w:val="008332A9"/>
    <w:rsid w:val="00845539"/>
    <w:rsid w:val="008A1247"/>
    <w:rsid w:val="008C3D2D"/>
    <w:rsid w:val="0090312A"/>
    <w:rsid w:val="00904FA3"/>
    <w:rsid w:val="00950E6F"/>
    <w:rsid w:val="009853C1"/>
    <w:rsid w:val="009B335D"/>
    <w:rsid w:val="009C7C28"/>
    <w:rsid w:val="00A05170"/>
    <w:rsid w:val="00AF2B42"/>
    <w:rsid w:val="00BB4CB5"/>
    <w:rsid w:val="00BB68BF"/>
    <w:rsid w:val="00BD2099"/>
    <w:rsid w:val="00BD5070"/>
    <w:rsid w:val="00C35C0D"/>
    <w:rsid w:val="00C53414"/>
    <w:rsid w:val="00CA5C1B"/>
    <w:rsid w:val="00CD2E72"/>
    <w:rsid w:val="00CD5C1B"/>
    <w:rsid w:val="00D028A7"/>
    <w:rsid w:val="00D20695"/>
    <w:rsid w:val="00D50A30"/>
    <w:rsid w:val="00DE169C"/>
    <w:rsid w:val="00DE792C"/>
    <w:rsid w:val="00E33FBC"/>
    <w:rsid w:val="00E426BA"/>
    <w:rsid w:val="00E76B9A"/>
    <w:rsid w:val="00ED19A9"/>
    <w:rsid w:val="00F10055"/>
    <w:rsid w:val="00F24A5C"/>
    <w:rsid w:val="00FA04E7"/>
    <w:rsid w:val="00FD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5B4E1"/>
  <w15:docId w15:val="{71F6275B-FE06-4D9B-B56A-13149491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62626"/>
        <w:sz w:val="22"/>
        <w:szCs w:val="22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Revision">
    <w:name w:val="Revision"/>
    <w:hidden/>
    <w:uiPriority w:val="99"/>
    <w:semiHidden/>
    <w:rsid w:val="002F2573"/>
  </w:style>
  <w:style w:type="character" w:styleId="CommentReference">
    <w:name w:val="annotation reference"/>
    <w:basedOn w:val="DefaultParagraphFont"/>
    <w:uiPriority w:val="99"/>
    <w:semiHidden/>
    <w:unhideWhenUsed/>
    <w:rsid w:val="00F100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005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00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00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0055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2B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8b70b9b4-4e86-47ad-ba30-80a481ff8f08}" enabled="1" method="Privileged" siteId="{957b3627-a629-4769-908d-ff92d7d3323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HADCRA Community Recovery Coordinator - Position Description</vt:lpstr>
    </vt:vector>
  </TitlesOfParts>
  <Company/>
  <LinksUpToDate>false</LinksUpToDate>
  <CharactersWithSpaces>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HADCRA Community Recovery Coordinator - Position Description</dc:title>
  <dc:creator>HADCRA Establishment Group</dc:creator>
  <cp:lastModifiedBy>Jon MacKenzie</cp:lastModifiedBy>
  <cp:revision>9</cp:revision>
  <cp:lastPrinted>2026-08-18T01:26:00Z</cp:lastPrinted>
  <dcterms:created xsi:type="dcterms:W3CDTF">2026-09-09T04:59:00Z</dcterms:created>
  <dcterms:modified xsi:type="dcterms:W3CDTF">2026-09-09T05:09:00Z</dcterms:modified>
</cp:coreProperties>
</file>