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FCFD" w14:textId="77777777" w:rsidR="000F35C9" w:rsidRPr="00EC7512" w:rsidRDefault="000F35C9" w:rsidP="000F35C9">
      <w:pPr>
        <w:jc w:val="center"/>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 xml:space="preserve">Position Description: </w:t>
      </w:r>
      <w:r>
        <w:rPr>
          <w:rFonts w:ascii="Atkinson Hyperlegible" w:eastAsiaTheme="minorEastAsia" w:hAnsi="Atkinson Hyperlegible"/>
          <w:b/>
          <w:bCs/>
          <w:color w:val="002C44"/>
          <w:sz w:val="21"/>
          <w:szCs w:val="21"/>
        </w:rPr>
        <w:t>International Partnerships and Connect Coordinator</w:t>
      </w:r>
    </w:p>
    <w:tbl>
      <w:tblPr>
        <w:tblStyle w:val="TableGrid"/>
        <w:tblW w:w="0" w:type="auto"/>
        <w:tblLook w:val="04A0" w:firstRow="1" w:lastRow="0" w:firstColumn="1" w:lastColumn="0" w:noHBand="0" w:noVBand="1"/>
      </w:tblPr>
      <w:tblGrid>
        <w:gridCol w:w="2122"/>
        <w:gridCol w:w="6894"/>
      </w:tblGrid>
      <w:tr w:rsidR="000F35C9" w:rsidRPr="00EC7512" w14:paraId="5F04B517" w14:textId="77777777" w:rsidTr="00B11848">
        <w:tc>
          <w:tcPr>
            <w:tcW w:w="2122" w:type="dxa"/>
          </w:tcPr>
          <w:p w14:paraId="05BF50CD"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Position Title</w:t>
            </w:r>
          </w:p>
        </w:tc>
        <w:tc>
          <w:tcPr>
            <w:tcW w:w="6894" w:type="dxa"/>
          </w:tcPr>
          <w:p w14:paraId="178B889D" w14:textId="77777777" w:rsidR="000F35C9" w:rsidRPr="00EC7512" w:rsidRDefault="000F35C9" w:rsidP="00B11848">
            <w:p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International Partnerships and Connect Coordinator</w:t>
            </w:r>
          </w:p>
        </w:tc>
      </w:tr>
      <w:tr w:rsidR="000F35C9" w:rsidRPr="00EC7512" w14:paraId="18217273" w14:textId="77777777" w:rsidTr="00B11848">
        <w:trPr>
          <w:trHeight w:val="50"/>
        </w:trPr>
        <w:tc>
          <w:tcPr>
            <w:tcW w:w="2122" w:type="dxa"/>
          </w:tcPr>
          <w:p w14:paraId="52A42D30"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Location:</w:t>
            </w:r>
          </w:p>
        </w:tc>
        <w:tc>
          <w:tcPr>
            <w:tcW w:w="6894" w:type="dxa"/>
          </w:tcPr>
          <w:p w14:paraId="7F66719C"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 xml:space="preserve">Chatswood; Sydney </w:t>
            </w:r>
          </w:p>
        </w:tc>
      </w:tr>
      <w:tr w:rsidR="000F35C9" w:rsidRPr="00EC7512" w14:paraId="457A7D58" w14:textId="77777777" w:rsidTr="00B11848">
        <w:tc>
          <w:tcPr>
            <w:tcW w:w="2122" w:type="dxa"/>
          </w:tcPr>
          <w:p w14:paraId="56305428"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Reports to:</w:t>
            </w:r>
          </w:p>
        </w:tc>
        <w:tc>
          <w:tcPr>
            <w:tcW w:w="6894" w:type="dxa"/>
          </w:tcPr>
          <w:p w14:paraId="17196D15" w14:textId="77777777" w:rsidR="000F35C9" w:rsidRPr="00EC7512" w:rsidRDefault="000F35C9" w:rsidP="00B11848">
            <w:p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Head of International Partnerships and Head of Development (Fundraising)</w:t>
            </w:r>
          </w:p>
        </w:tc>
      </w:tr>
      <w:tr w:rsidR="000F35C9" w:rsidRPr="00EC7512" w14:paraId="19AE8C8C" w14:textId="77777777" w:rsidTr="00B11848">
        <w:tc>
          <w:tcPr>
            <w:tcW w:w="2122" w:type="dxa"/>
          </w:tcPr>
          <w:p w14:paraId="07277416"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Direct Reports:</w:t>
            </w:r>
          </w:p>
        </w:tc>
        <w:tc>
          <w:tcPr>
            <w:tcW w:w="6894" w:type="dxa"/>
          </w:tcPr>
          <w:p w14:paraId="0F9D1EAD" w14:textId="77777777" w:rsidR="000F35C9" w:rsidRPr="00EC7512" w:rsidRDefault="000F35C9" w:rsidP="00B11848">
            <w:p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0</w:t>
            </w:r>
          </w:p>
        </w:tc>
      </w:tr>
      <w:tr w:rsidR="000F35C9" w:rsidRPr="00EC7512" w14:paraId="5BADB40D" w14:textId="77777777" w:rsidTr="00B11848">
        <w:tc>
          <w:tcPr>
            <w:tcW w:w="2122" w:type="dxa"/>
          </w:tcPr>
          <w:p w14:paraId="58528517" w14:textId="77777777" w:rsidR="000F35C9" w:rsidRPr="00EC7512" w:rsidRDefault="000F35C9" w:rsidP="00B11848">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Work type</w:t>
            </w:r>
          </w:p>
        </w:tc>
        <w:tc>
          <w:tcPr>
            <w:tcW w:w="6894" w:type="dxa"/>
          </w:tcPr>
          <w:p w14:paraId="70C89FF7" w14:textId="76F87D3A" w:rsidR="000F35C9" w:rsidRPr="00EC7512" w:rsidRDefault="000F35C9" w:rsidP="00B11848">
            <w:p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Part Time (3</w:t>
            </w:r>
            <w:r>
              <w:rPr>
                <w:rFonts w:ascii="Atkinson Hyperlegible" w:eastAsiaTheme="minorEastAsia" w:hAnsi="Atkinson Hyperlegible"/>
                <w:color w:val="002C44"/>
                <w:sz w:val="21"/>
                <w:szCs w:val="21"/>
              </w:rPr>
              <w:t>-4</w:t>
            </w:r>
            <w:r>
              <w:rPr>
                <w:rFonts w:ascii="Atkinson Hyperlegible" w:eastAsiaTheme="minorEastAsia" w:hAnsi="Atkinson Hyperlegible"/>
                <w:color w:val="002C44"/>
                <w:sz w:val="21"/>
                <w:szCs w:val="21"/>
              </w:rPr>
              <w:t xml:space="preserve"> days a week)</w:t>
            </w:r>
          </w:p>
        </w:tc>
      </w:tr>
    </w:tbl>
    <w:p w14:paraId="31E1312A" w14:textId="77777777" w:rsidR="000F35C9" w:rsidRPr="00EC7512" w:rsidRDefault="000F35C9" w:rsidP="000F35C9">
      <w:pPr>
        <w:rPr>
          <w:rFonts w:ascii="Atkinson Hyperlegible" w:eastAsiaTheme="minorEastAsia" w:hAnsi="Atkinson Hyperlegible"/>
          <w:color w:val="002C44"/>
          <w:sz w:val="21"/>
          <w:szCs w:val="21"/>
        </w:rPr>
      </w:pPr>
    </w:p>
    <w:p w14:paraId="2727D4F4" w14:textId="77777777" w:rsidR="000F35C9" w:rsidRPr="00EC7512" w:rsidRDefault="000F35C9" w:rsidP="000F35C9">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t>About WorldShare</w:t>
      </w:r>
    </w:p>
    <w:p w14:paraId="3E214D10" w14:textId="77777777" w:rsidR="000F35C9" w:rsidRPr="00EC7512" w:rsidRDefault="000F35C9" w:rsidP="000F35C9">
      <w:pPr>
        <w:rPr>
          <w:rFonts w:ascii="Atkinson Hyperlegible" w:eastAsiaTheme="minorEastAsia" w:hAnsi="Atkinson Hyperlegible"/>
          <w:color w:val="002C44"/>
          <w:sz w:val="21"/>
          <w:szCs w:val="21"/>
        </w:rPr>
      </w:pPr>
      <w:bookmarkStart w:id="0" w:name="_Hlk41997940"/>
      <w:r w:rsidRPr="3005ACBB">
        <w:rPr>
          <w:rFonts w:ascii="Atkinson Hyperlegible" w:eastAsiaTheme="minorEastAsia" w:hAnsi="Atkinson Hyperlegible"/>
          <w:color w:val="002C44"/>
          <w:sz w:val="21"/>
          <w:szCs w:val="21"/>
        </w:rPr>
        <w:t xml:space="preserve">For over 80 years, WorldShare has existed to transform lives and restore hope around the world, by connecting Australians with people in need overseas, so that together, we love like Jesus. </w:t>
      </w:r>
    </w:p>
    <w:p w14:paraId="1E96300A" w14:textId="26CE6DCF" w:rsidR="000F35C9" w:rsidRPr="00EC7512" w:rsidRDefault="000F35C9" w:rsidP="000F35C9">
      <w:pPr>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 xml:space="preserve">We are a Christian aid and development organisation which embraces God’s mission to help and love those in need, particularly the most vulnerable and marginalised. We </w:t>
      </w:r>
      <w:r>
        <w:rPr>
          <w:rFonts w:ascii="Atkinson Hyperlegible" w:eastAsiaTheme="minorEastAsia" w:hAnsi="Atkinson Hyperlegible"/>
          <w:color w:val="002C44"/>
          <w:sz w:val="21"/>
          <w:szCs w:val="21"/>
        </w:rPr>
        <w:t xml:space="preserve">work in partnership to </w:t>
      </w:r>
      <w:r w:rsidRPr="08D72FAA">
        <w:rPr>
          <w:rFonts w:ascii="Atkinson Hyperlegible" w:eastAsiaTheme="minorEastAsia" w:hAnsi="Atkinson Hyperlegible"/>
          <w:color w:val="002C44"/>
          <w:sz w:val="21"/>
          <w:szCs w:val="21"/>
        </w:rPr>
        <w:t xml:space="preserve">empower </w:t>
      </w:r>
      <w:r>
        <w:rPr>
          <w:rFonts w:ascii="Atkinson Hyperlegible" w:eastAsiaTheme="minorEastAsia" w:hAnsi="Atkinson Hyperlegible"/>
          <w:color w:val="002C44"/>
          <w:sz w:val="21"/>
          <w:szCs w:val="21"/>
        </w:rPr>
        <w:t xml:space="preserve">communities </w:t>
      </w:r>
      <w:r w:rsidRPr="08D72FAA">
        <w:rPr>
          <w:rFonts w:ascii="Atkinson Hyperlegible" w:eastAsiaTheme="minorEastAsia" w:hAnsi="Atkinson Hyperlegible"/>
          <w:color w:val="002C44"/>
          <w:sz w:val="21"/>
          <w:szCs w:val="21"/>
        </w:rPr>
        <w:t xml:space="preserve">through education, training, and improved health outcomes, </w:t>
      </w:r>
      <w:r>
        <w:rPr>
          <w:rFonts w:ascii="Atkinson Hyperlegible" w:eastAsiaTheme="minorEastAsia" w:hAnsi="Atkinson Hyperlegible"/>
          <w:color w:val="002C44"/>
          <w:sz w:val="21"/>
          <w:szCs w:val="21"/>
        </w:rPr>
        <w:t>to build</w:t>
      </w:r>
      <w:r w:rsidRPr="08D72FAA">
        <w:rPr>
          <w:rFonts w:ascii="Atkinson Hyperlegible" w:eastAsiaTheme="minorEastAsia" w:hAnsi="Atkinson Hyperlegible"/>
          <w:color w:val="002C44"/>
          <w:sz w:val="21"/>
          <w:szCs w:val="21"/>
        </w:rPr>
        <w:t xml:space="preserve"> hope for the future. </w:t>
      </w:r>
    </w:p>
    <w:p w14:paraId="02BD9F37" w14:textId="77777777" w:rsidR="000F35C9" w:rsidRPr="00EC7512" w:rsidRDefault="000F35C9" w:rsidP="000F35C9">
      <w:pPr>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 xml:space="preserve">We work through local Christian partnerships in Africa and Asia to bring lasting change to communities; particularly to vulnerable children, disempowered women and those excluded from their communities. </w:t>
      </w:r>
    </w:p>
    <w:bookmarkEnd w:id="0"/>
    <w:p w14:paraId="3F91C192" w14:textId="77777777" w:rsidR="000F35C9" w:rsidRPr="00EC7512" w:rsidRDefault="000F35C9" w:rsidP="000F35C9">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t>Role purpose</w:t>
      </w:r>
    </w:p>
    <w:p w14:paraId="1BA191D8" w14:textId="5668CC75" w:rsidR="000F35C9" w:rsidRDefault="000F35C9" w:rsidP="000F35C9">
      <w:pPr>
        <w:rPr>
          <w:rFonts w:ascii="Atkinson Hyperlegible" w:eastAsiaTheme="minorEastAsia" w:hAnsi="Atkinson Hyperlegible"/>
          <w:color w:val="002C44"/>
          <w:sz w:val="21"/>
          <w:szCs w:val="21"/>
          <w:lang w:val="en-US"/>
        </w:rPr>
      </w:pPr>
      <w:r w:rsidRPr="08D72FAA">
        <w:rPr>
          <w:rFonts w:ascii="Atkinson Hyperlegible" w:eastAsiaTheme="minorEastAsia" w:hAnsi="Atkinson Hyperlegible"/>
          <w:color w:val="002C44"/>
          <w:sz w:val="21"/>
          <w:szCs w:val="21"/>
          <w:lang w:val="en-US"/>
        </w:rPr>
        <w:t xml:space="preserve">This role plays a key role in </w:t>
      </w:r>
      <w:r>
        <w:rPr>
          <w:rFonts w:ascii="Atkinson Hyperlegible" w:eastAsiaTheme="minorEastAsia" w:hAnsi="Atkinson Hyperlegible"/>
          <w:color w:val="002C44"/>
          <w:sz w:val="21"/>
          <w:szCs w:val="21"/>
          <w:lang w:val="en-US"/>
        </w:rPr>
        <w:t xml:space="preserve">managing partnerships as part of WorldShare’s International Programs Team </w:t>
      </w:r>
      <w:r w:rsidR="0035636D">
        <w:rPr>
          <w:rFonts w:ascii="Atkinson Hyperlegible" w:eastAsiaTheme="minorEastAsia" w:hAnsi="Atkinson Hyperlegible"/>
          <w:color w:val="002C44"/>
          <w:sz w:val="21"/>
          <w:szCs w:val="21"/>
          <w:lang w:val="en-US"/>
        </w:rPr>
        <w:t xml:space="preserve">(1-2 days) </w:t>
      </w:r>
      <w:r>
        <w:rPr>
          <w:rFonts w:ascii="Atkinson Hyperlegible" w:eastAsiaTheme="minorEastAsia" w:hAnsi="Atkinson Hyperlegible"/>
          <w:color w:val="002C44"/>
          <w:sz w:val="21"/>
          <w:szCs w:val="21"/>
          <w:lang w:val="en-US"/>
        </w:rPr>
        <w:t>and WorldShare Connect</w:t>
      </w:r>
      <w:r w:rsidR="0035636D">
        <w:rPr>
          <w:rFonts w:ascii="Atkinson Hyperlegible" w:eastAsiaTheme="minorEastAsia" w:hAnsi="Atkinson Hyperlegible"/>
          <w:color w:val="002C44"/>
          <w:sz w:val="21"/>
          <w:szCs w:val="21"/>
          <w:lang w:val="en-US"/>
        </w:rPr>
        <w:t xml:space="preserve"> (2 days)</w:t>
      </w:r>
      <w:r>
        <w:rPr>
          <w:rFonts w:ascii="Atkinson Hyperlegible" w:eastAsiaTheme="minorEastAsia" w:hAnsi="Atkinson Hyperlegible"/>
          <w:color w:val="002C44"/>
          <w:sz w:val="21"/>
          <w:szCs w:val="21"/>
          <w:lang w:val="en-US"/>
        </w:rPr>
        <w:t xml:space="preserve">.  </w:t>
      </w:r>
    </w:p>
    <w:p w14:paraId="2C96B399" w14:textId="74E834F6" w:rsidR="000F35C9" w:rsidRDefault="000F35C9" w:rsidP="000F35C9">
      <w:pPr>
        <w:rPr>
          <w:rFonts w:ascii="Atkinson Hyperlegible" w:eastAsiaTheme="minorEastAsia" w:hAnsi="Atkinson Hyperlegible"/>
          <w:color w:val="002C44"/>
          <w:sz w:val="21"/>
          <w:szCs w:val="21"/>
          <w:lang w:val="en-US"/>
        </w:rPr>
      </w:pPr>
      <w:r>
        <w:rPr>
          <w:rFonts w:ascii="Atkinson Hyperlegible" w:eastAsiaTheme="minorEastAsia" w:hAnsi="Atkinson Hyperlegible"/>
          <w:color w:val="002C44"/>
          <w:sz w:val="21"/>
          <w:szCs w:val="21"/>
          <w:lang w:val="en-US"/>
        </w:rPr>
        <w:t>This role</w:t>
      </w:r>
      <w:r w:rsidRPr="08D72FAA">
        <w:rPr>
          <w:rFonts w:ascii="Atkinson Hyperlegible" w:eastAsiaTheme="minorEastAsia" w:hAnsi="Atkinson Hyperlegible"/>
          <w:color w:val="002C44"/>
          <w:sz w:val="21"/>
          <w:szCs w:val="21"/>
          <w:lang w:val="en-US"/>
        </w:rPr>
        <w:t xml:space="preserve"> </w:t>
      </w:r>
      <w:r>
        <w:rPr>
          <w:rFonts w:ascii="Atkinson Hyperlegible" w:eastAsiaTheme="minorEastAsia" w:hAnsi="Atkinson Hyperlegible"/>
          <w:color w:val="002C44"/>
          <w:sz w:val="21"/>
          <w:szCs w:val="21"/>
          <w:lang w:val="en-US"/>
        </w:rPr>
        <w:t xml:space="preserve">primarily strengthens </w:t>
      </w:r>
      <w:r w:rsidRPr="08D72FAA">
        <w:rPr>
          <w:rFonts w:ascii="Atkinson Hyperlegible" w:eastAsiaTheme="minorEastAsia" w:hAnsi="Atkinson Hyperlegible"/>
          <w:color w:val="002C44"/>
          <w:sz w:val="21"/>
          <w:szCs w:val="21"/>
          <w:lang w:val="en-US"/>
        </w:rPr>
        <w:t xml:space="preserve">international partnerships with local </w:t>
      </w:r>
      <w:r w:rsidRPr="08D72FAA">
        <w:rPr>
          <w:rFonts w:ascii="Atkinson Hyperlegible" w:eastAsiaTheme="minorEastAsia" w:hAnsi="Atkinson Hyperlegible"/>
          <w:color w:val="002C44"/>
          <w:sz w:val="21"/>
          <w:szCs w:val="21"/>
          <w:lang w:val="en-US"/>
        </w:rPr>
        <w:t>faith-based</w:t>
      </w:r>
      <w:r w:rsidRPr="08D72FAA">
        <w:rPr>
          <w:rFonts w:ascii="Atkinson Hyperlegible" w:eastAsiaTheme="minorEastAsia" w:hAnsi="Atkinson Hyperlegible"/>
          <w:color w:val="002C44"/>
          <w:sz w:val="21"/>
          <w:szCs w:val="21"/>
          <w:lang w:val="en-US"/>
        </w:rPr>
        <w:t xml:space="preserve"> </w:t>
      </w:r>
      <w:proofErr w:type="spellStart"/>
      <w:r w:rsidRPr="08D72FAA">
        <w:rPr>
          <w:rFonts w:ascii="Atkinson Hyperlegible" w:eastAsiaTheme="minorEastAsia" w:hAnsi="Atkinson Hyperlegible"/>
          <w:color w:val="002C44"/>
          <w:sz w:val="21"/>
          <w:szCs w:val="21"/>
          <w:lang w:val="en-US"/>
        </w:rPr>
        <w:t>organisations</w:t>
      </w:r>
      <w:proofErr w:type="spellEnd"/>
      <w:r w:rsidRPr="08D72FAA">
        <w:rPr>
          <w:rFonts w:ascii="Atkinson Hyperlegible" w:eastAsiaTheme="minorEastAsia" w:hAnsi="Atkinson Hyperlegible"/>
          <w:color w:val="002C44"/>
          <w:sz w:val="21"/>
          <w:szCs w:val="21"/>
          <w:lang w:val="en-US"/>
        </w:rPr>
        <w:t>, as they work with communities to address poverty and disadvantage, and support the effective administration of WorldShare’s international projects</w:t>
      </w:r>
      <w:r>
        <w:rPr>
          <w:rFonts w:ascii="Atkinson Hyperlegible" w:eastAsiaTheme="minorEastAsia" w:hAnsi="Atkinson Hyperlegible"/>
          <w:color w:val="002C44"/>
          <w:sz w:val="21"/>
          <w:szCs w:val="21"/>
          <w:lang w:val="en-US"/>
        </w:rPr>
        <w:t xml:space="preserve"> across the project management cycle</w:t>
      </w:r>
      <w:r w:rsidRPr="08D72FAA">
        <w:rPr>
          <w:rFonts w:ascii="Atkinson Hyperlegible" w:eastAsiaTheme="minorEastAsia" w:hAnsi="Atkinson Hyperlegible"/>
          <w:color w:val="002C44"/>
          <w:sz w:val="21"/>
          <w:szCs w:val="21"/>
          <w:lang w:val="en-US"/>
        </w:rPr>
        <w:t xml:space="preserve">. </w:t>
      </w:r>
      <w:r>
        <w:rPr>
          <w:rFonts w:ascii="Atkinson Hyperlegible" w:eastAsiaTheme="minorEastAsia" w:hAnsi="Atkinson Hyperlegible"/>
          <w:color w:val="002C44"/>
          <w:sz w:val="21"/>
          <w:szCs w:val="21"/>
          <w:lang w:val="en-US"/>
        </w:rPr>
        <w:t xml:space="preserve">This involves providing technical assistance, encouragement and practical support to ensure program quality, sustainability and compliance. It also supports organisational capacity building priorities assisting partners as they strengthen their systems, policies and governance. </w:t>
      </w:r>
    </w:p>
    <w:p w14:paraId="660D75AA" w14:textId="4E031C2A" w:rsidR="000F35C9" w:rsidRDefault="005C7866" w:rsidP="000F35C9">
      <w:r w:rsidRPr="005C7866">
        <w:rPr>
          <w:rFonts w:ascii="Atkinson Hyperlegible" w:eastAsiaTheme="minorEastAsia" w:hAnsi="Atkinson Hyperlegible"/>
          <w:color w:val="002C44"/>
          <w:sz w:val="21"/>
          <w:szCs w:val="21"/>
        </w:rPr>
        <w:t>Since 2020, WorldShare has operated WorldShare Connect to deliver tailored support to Australian churches and organizations</w:t>
      </w:r>
      <w:r w:rsidRPr="005C7866">
        <w:rPr>
          <w:rFonts w:ascii="Atkinson Hyperlegible" w:eastAsiaTheme="minorEastAsia" w:hAnsi="Atkinson Hyperlegible"/>
          <w:color w:val="002C44"/>
          <w:sz w:val="21"/>
          <w:szCs w:val="21"/>
        </w:rPr>
        <w:t xml:space="preserve"> </w:t>
      </w:r>
      <w:r>
        <w:rPr>
          <w:rFonts w:ascii="Atkinson Hyperlegible" w:eastAsiaTheme="minorEastAsia" w:hAnsi="Atkinson Hyperlegible"/>
          <w:color w:val="002C44"/>
          <w:sz w:val="21"/>
          <w:szCs w:val="21"/>
        </w:rPr>
        <w:t xml:space="preserve">connected with </w:t>
      </w:r>
      <w:r w:rsidRPr="005C7866">
        <w:rPr>
          <w:rFonts w:ascii="Atkinson Hyperlegible" w:eastAsiaTheme="minorEastAsia" w:hAnsi="Atkinson Hyperlegible"/>
          <w:color w:val="002C44"/>
          <w:sz w:val="21"/>
          <w:szCs w:val="21"/>
        </w:rPr>
        <w:t>overseas Christian ministries.</w:t>
      </w:r>
      <w:r w:rsidR="000F35C9">
        <w:rPr>
          <w:rFonts w:ascii="Atkinson Hyperlegible" w:eastAsiaTheme="minorEastAsia" w:hAnsi="Atkinson Hyperlegible"/>
          <w:color w:val="002C44"/>
          <w:sz w:val="21"/>
          <w:szCs w:val="21"/>
          <w:lang w:val="en-US"/>
        </w:rPr>
        <w:t xml:space="preserve"> </w:t>
      </w:r>
      <w:r w:rsidR="000F35C9" w:rsidRPr="08D72FAA">
        <w:rPr>
          <w:rFonts w:ascii="Atkinson Hyperlegible" w:eastAsiaTheme="minorEastAsia" w:hAnsi="Atkinson Hyperlegible"/>
          <w:color w:val="002C44"/>
          <w:sz w:val="21"/>
          <w:szCs w:val="21"/>
          <w:lang w:val="en-US"/>
        </w:rPr>
        <w:t xml:space="preserve">This role </w:t>
      </w:r>
      <w:r w:rsidR="000F35C9">
        <w:rPr>
          <w:rFonts w:ascii="Atkinson Hyperlegible" w:eastAsiaTheme="minorEastAsia" w:hAnsi="Atkinson Hyperlegible"/>
          <w:color w:val="002C44"/>
          <w:sz w:val="21"/>
          <w:szCs w:val="21"/>
          <w:lang w:val="en-US"/>
        </w:rPr>
        <w:t xml:space="preserve">ensures </w:t>
      </w:r>
      <w:r w:rsidR="000F35C9" w:rsidRPr="08D72FAA">
        <w:rPr>
          <w:rFonts w:ascii="Atkinson Hyperlegible" w:eastAsiaTheme="minorEastAsia" w:hAnsi="Atkinson Hyperlegible"/>
          <w:color w:val="002C44"/>
          <w:sz w:val="21"/>
          <w:szCs w:val="21"/>
          <w:lang w:val="en-US"/>
        </w:rPr>
        <w:t>the smooth running of WorldShare Connect,</w:t>
      </w:r>
      <w:r w:rsidR="000F35C9">
        <w:rPr>
          <w:rFonts w:ascii="Atkinson Hyperlegible" w:eastAsiaTheme="minorEastAsia" w:hAnsi="Atkinson Hyperlegible"/>
          <w:color w:val="002C44"/>
          <w:sz w:val="21"/>
          <w:szCs w:val="21"/>
          <w:lang w:val="en-US"/>
        </w:rPr>
        <w:t xml:space="preserve"> management</w:t>
      </w:r>
      <w:r>
        <w:rPr>
          <w:rFonts w:ascii="Atkinson Hyperlegible" w:eastAsiaTheme="minorEastAsia" w:hAnsi="Atkinson Hyperlegible"/>
          <w:color w:val="002C44"/>
          <w:sz w:val="21"/>
          <w:szCs w:val="21"/>
          <w:lang w:val="en-US"/>
        </w:rPr>
        <w:t xml:space="preserve"> of a small portfolio of partner relationships, </w:t>
      </w:r>
      <w:r w:rsidR="000F35C9">
        <w:rPr>
          <w:rFonts w:ascii="Atkinson Hyperlegible" w:eastAsiaTheme="minorEastAsia" w:hAnsi="Atkinson Hyperlegible"/>
          <w:color w:val="002C44"/>
          <w:sz w:val="21"/>
          <w:szCs w:val="21"/>
          <w:lang w:val="en-US"/>
        </w:rPr>
        <w:t>project oversight</w:t>
      </w:r>
      <w:r>
        <w:rPr>
          <w:rFonts w:ascii="Atkinson Hyperlegible" w:eastAsiaTheme="minorEastAsia" w:hAnsi="Atkinson Hyperlegible"/>
          <w:color w:val="002C44"/>
          <w:sz w:val="21"/>
          <w:szCs w:val="21"/>
          <w:lang w:val="en-US"/>
        </w:rPr>
        <w:t xml:space="preserve"> ensuring quality and compliance</w:t>
      </w:r>
      <w:r w:rsidR="000F35C9" w:rsidRPr="08D72FAA">
        <w:rPr>
          <w:rFonts w:ascii="Atkinson Hyperlegible" w:eastAsiaTheme="minorEastAsia" w:hAnsi="Atkinson Hyperlegible"/>
          <w:color w:val="002C44"/>
          <w:sz w:val="21"/>
          <w:szCs w:val="21"/>
          <w:lang w:val="en-US"/>
        </w:rPr>
        <w:t xml:space="preserve">. Scoping work for new partnerships may also be involved. This role is expected to exercise a high degree of autonomy. </w:t>
      </w:r>
    </w:p>
    <w:p w14:paraId="0CBF53F3" w14:textId="0D7895A6" w:rsidR="000F35C9" w:rsidRDefault="000F35C9">
      <w:pPr>
        <w:spacing w:line="278" w:lineRule="auto"/>
        <w:rPr>
          <w:rFonts w:ascii="Atkinson Hyperlegible" w:eastAsiaTheme="minorEastAsia" w:hAnsi="Atkinson Hyperlegible"/>
          <w:b/>
          <w:bCs/>
          <w:color w:val="00ACDC"/>
          <w:sz w:val="21"/>
          <w:szCs w:val="21"/>
        </w:rPr>
      </w:pPr>
    </w:p>
    <w:p w14:paraId="2D67EB3A" w14:textId="474DBFAE" w:rsidR="000F35C9" w:rsidRPr="00EC7512" w:rsidRDefault="000F35C9" w:rsidP="000F35C9">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t>Key responsibilities</w:t>
      </w:r>
    </w:p>
    <w:p w14:paraId="3E7A3567" w14:textId="148AFA8A" w:rsidR="005C7866" w:rsidRPr="00BA47EB" w:rsidRDefault="00BA47EB" w:rsidP="000F35C9">
      <w:pPr>
        <w:rPr>
          <w:rFonts w:ascii="Atkinson Hyperlegible" w:eastAsiaTheme="minorEastAsia" w:hAnsi="Atkinson Hyperlegible"/>
          <w:color w:val="002C44"/>
          <w:sz w:val="21"/>
          <w:szCs w:val="21"/>
        </w:rPr>
      </w:pPr>
      <w:r w:rsidRPr="00BA47EB">
        <w:rPr>
          <w:rFonts w:ascii="Atkinson Hyperlegible" w:eastAsiaTheme="minorEastAsia" w:hAnsi="Atkinson Hyperlegible"/>
          <w:color w:val="002C44"/>
          <w:sz w:val="21"/>
          <w:szCs w:val="21"/>
        </w:rPr>
        <w:t>Across both WorldShare and WorldShare Connect functions</w:t>
      </w:r>
      <w:r>
        <w:rPr>
          <w:rFonts w:ascii="Atkinson Hyperlegible" w:eastAsiaTheme="minorEastAsia" w:hAnsi="Atkinson Hyperlegible"/>
          <w:color w:val="002C44"/>
          <w:sz w:val="21"/>
          <w:szCs w:val="21"/>
        </w:rPr>
        <w:t>, key responsibilities include:</w:t>
      </w:r>
    </w:p>
    <w:p w14:paraId="594868CE" w14:textId="32BA2D64" w:rsidR="005C7866" w:rsidRDefault="005C7866" w:rsidP="000F35C9">
      <w:pPr>
        <w:rPr>
          <w:rFonts w:ascii="Atkinson Hyperlegible" w:eastAsiaTheme="minorEastAsia" w:hAnsi="Atkinson Hyperlegible"/>
          <w:b/>
          <w:bCs/>
          <w:color w:val="002C44"/>
          <w:sz w:val="21"/>
          <w:szCs w:val="21"/>
        </w:rPr>
      </w:pPr>
      <w:r>
        <w:rPr>
          <w:rFonts w:ascii="Atkinson Hyperlegible" w:eastAsiaTheme="minorEastAsia" w:hAnsi="Atkinson Hyperlegible"/>
          <w:b/>
          <w:bCs/>
          <w:color w:val="002C44"/>
          <w:sz w:val="21"/>
          <w:szCs w:val="21"/>
        </w:rPr>
        <w:t>Partnership Management</w:t>
      </w:r>
    </w:p>
    <w:p w14:paraId="0BA272AE" w14:textId="28984B8F" w:rsidR="00BA47EB" w:rsidRDefault="005C7866" w:rsidP="00BA47EB">
      <w:pPr>
        <w:pStyle w:val="ListParagraph"/>
        <w:numPr>
          <w:ilvl w:val="0"/>
          <w:numId w:val="6"/>
        </w:numPr>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 xml:space="preserve">Build high-quality partnerships characterised by trust, respect, and </w:t>
      </w:r>
      <w:r w:rsidR="00306641">
        <w:rPr>
          <w:rFonts w:ascii="Atkinson Hyperlegible" w:eastAsiaTheme="minorEastAsia" w:hAnsi="Atkinson Hyperlegible"/>
          <w:color w:val="002C44"/>
          <w:sz w:val="21"/>
          <w:szCs w:val="21"/>
        </w:rPr>
        <w:t xml:space="preserve">regular </w:t>
      </w:r>
      <w:r w:rsidRPr="08D72FAA">
        <w:rPr>
          <w:rFonts w:ascii="Atkinson Hyperlegible" w:eastAsiaTheme="minorEastAsia" w:hAnsi="Atkinson Hyperlegible"/>
          <w:color w:val="002C44"/>
          <w:sz w:val="21"/>
          <w:szCs w:val="21"/>
        </w:rPr>
        <w:t xml:space="preserve">open communication across a portfolio of partners/projects. </w:t>
      </w:r>
    </w:p>
    <w:p w14:paraId="16AC3A6F" w14:textId="51560F2B" w:rsidR="00BA47EB" w:rsidRPr="00BA47EB" w:rsidRDefault="005C7866" w:rsidP="00BA47EB">
      <w:pPr>
        <w:pStyle w:val="ListParagraph"/>
        <w:numPr>
          <w:ilvl w:val="0"/>
          <w:numId w:val="6"/>
        </w:numPr>
        <w:rPr>
          <w:rFonts w:ascii="Atkinson Hyperlegible" w:eastAsiaTheme="minorEastAsia" w:hAnsi="Atkinson Hyperlegible"/>
          <w:color w:val="002C44"/>
          <w:sz w:val="21"/>
          <w:szCs w:val="21"/>
        </w:rPr>
      </w:pPr>
      <w:r w:rsidRPr="00BA47EB">
        <w:rPr>
          <w:rFonts w:ascii="Atkinson Hyperlegible" w:eastAsiaTheme="minorEastAsia" w:hAnsi="Atkinson Hyperlegible"/>
          <w:color w:val="002C44"/>
          <w:sz w:val="21"/>
          <w:szCs w:val="21"/>
        </w:rPr>
        <w:lastRenderedPageBreak/>
        <w:t>Proactively support partner</w:t>
      </w:r>
      <w:r w:rsidRPr="00BA47EB">
        <w:rPr>
          <w:rFonts w:ascii="Atkinson Hyperlegible" w:eastAsiaTheme="minorEastAsia" w:hAnsi="Atkinson Hyperlegible"/>
          <w:color w:val="002C44"/>
          <w:sz w:val="21"/>
          <w:szCs w:val="21"/>
        </w:rPr>
        <w:t xml:space="preserve">s to </w:t>
      </w:r>
      <w:r w:rsidRPr="00BA47EB">
        <w:rPr>
          <w:rFonts w:ascii="Atkinson Hyperlegible" w:eastAsiaTheme="minorEastAsia" w:hAnsi="Atkinson Hyperlegible"/>
          <w:color w:val="002C44"/>
          <w:sz w:val="21"/>
          <w:szCs w:val="21"/>
        </w:rPr>
        <w:t>develop organisational and program management capacity in mutually agreed areas</w:t>
      </w:r>
      <w:r w:rsidRPr="00BA47EB">
        <w:rPr>
          <w:rFonts w:ascii="Atkinson Hyperlegible" w:eastAsiaTheme="minorEastAsia" w:hAnsi="Atkinson Hyperlegible"/>
          <w:color w:val="002C44"/>
          <w:sz w:val="21"/>
          <w:szCs w:val="21"/>
        </w:rPr>
        <w:t xml:space="preserve"> through training, coaching, capacity building initiatives.</w:t>
      </w:r>
      <w:r w:rsidR="00BA47EB" w:rsidRPr="00BA47EB">
        <w:rPr>
          <w:rFonts w:ascii="Atkinson Hyperlegible" w:eastAsiaTheme="minorEastAsia" w:hAnsi="Atkinson Hyperlegible"/>
          <w:color w:val="002C44"/>
          <w:sz w:val="21"/>
          <w:szCs w:val="21"/>
        </w:rPr>
        <w:t xml:space="preserve"> </w:t>
      </w:r>
      <w:r w:rsidR="00306641">
        <w:rPr>
          <w:rFonts w:ascii="Atkinson Hyperlegible" w:eastAsiaTheme="minorEastAsia" w:hAnsi="Atkinson Hyperlegible"/>
          <w:color w:val="002C44"/>
          <w:sz w:val="21"/>
          <w:szCs w:val="21"/>
        </w:rPr>
        <w:t>Develop and action jointly developed partnership plans.</w:t>
      </w:r>
    </w:p>
    <w:p w14:paraId="185FC93A" w14:textId="284E4015" w:rsidR="005C7866" w:rsidRDefault="005C7866" w:rsidP="005C7866">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Conduct relevant international travel for project monitoring</w:t>
      </w:r>
      <w:r w:rsidR="00637E4E">
        <w:rPr>
          <w:rFonts w:ascii="Atkinson Hyperlegible" w:eastAsiaTheme="minorEastAsia" w:hAnsi="Atkinson Hyperlegible"/>
          <w:color w:val="002C44"/>
          <w:sz w:val="21"/>
          <w:szCs w:val="21"/>
        </w:rPr>
        <w:t xml:space="preserve">, </w:t>
      </w:r>
      <w:r>
        <w:rPr>
          <w:rFonts w:ascii="Atkinson Hyperlegible" w:eastAsiaTheme="minorEastAsia" w:hAnsi="Atkinson Hyperlegible"/>
          <w:color w:val="002C44"/>
          <w:sz w:val="21"/>
          <w:szCs w:val="21"/>
        </w:rPr>
        <w:t>evaluation</w:t>
      </w:r>
      <w:r w:rsidR="00637E4E">
        <w:rPr>
          <w:rFonts w:ascii="Atkinson Hyperlegible" w:eastAsiaTheme="minorEastAsia" w:hAnsi="Atkinson Hyperlegible"/>
          <w:color w:val="002C44"/>
          <w:sz w:val="21"/>
          <w:szCs w:val="21"/>
        </w:rPr>
        <w:t>, and learning</w:t>
      </w:r>
      <w:r>
        <w:rPr>
          <w:rFonts w:ascii="Atkinson Hyperlegible" w:eastAsiaTheme="minorEastAsia" w:hAnsi="Atkinson Hyperlegible"/>
          <w:color w:val="002C44"/>
          <w:sz w:val="21"/>
          <w:szCs w:val="21"/>
        </w:rPr>
        <w:t xml:space="preserve"> of partnerships and programs.</w:t>
      </w:r>
    </w:p>
    <w:p w14:paraId="2BDD6D5B" w14:textId="0C7F7DD8" w:rsidR="00CD4A4F" w:rsidRDefault="006650DC" w:rsidP="00CD4A4F">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Constructively raise and address challenges</w:t>
      </w:r>
      <w:r w:rsidR="00CD4A4F">
        <w:rPr>
          <w:rFonts w:ascii="Atkinson Hyperlegible" w:eastAsiaTheme="minorEastAsia" w:hAnsi="Atkinson Hyperlegible"/>
          <w:color w:val="002C44"/>
          <w:sz w:val="21"/>
          <w:szCs w:val="21"/>
        </w:rPr>
        <w:t>/</w:t>
      </w:r>
      <w:r>
        <w:rPr>
          <w:rFonts w:ascii="Atkinson Hyperlegible" w:eastAsiaTheme="minorEastAsia" w:hAnsi="Atkinson Hyperlegible"/>
          <w:color w:val="002C44"/>
          <w:sz w:val="21"/>
          <w:szCs w:val="21"/>
        </w:rPr>
        <w:t>issues arising in partnerships</w:t>
      </w:r>
      <w:r w:rsidR="00CD4A4F" w:rsidRPr="00CD4A4F">
        <w:rPr>
          <w:rFonts w:ascii="Atkinson Hyperlegible" w:eastAsiaTheme="minorEastAsia" w:hAnsi="Atkinson Hyperlegible"/>
          <w:color w:val="002C44"/>
          <w:sz w:val="21"/>
          <w:szCs w:val="21"/>
        </w:rPr>
        <w:t xml:space="preserve"> </w:t>
      </w:r>
      <w:r w:rsidR="00CD4A4F">
        <w:rPr>
          <w:rFonts w:ascii="Atkinson Hyperlegible" w:eastAsiaTheme="minorEastAsia" w:hAnsi="Atkinson Hyperlegible"/>
          <w:color w:val="002C44"/>
          <w:sz w:val="21"/>
          <w:szCs w:val="21"/>
        </w:rPr>
        <w:t>and projects.</w:t>
      </w:r>
    </w:p>
    <w:p w14:paraId="22FC1E3F" w14:textId="120B72C8" w:rsidR="00CD4A4F" w:rsidRDefault="00CD4A4F" w:rsidP="00CD4A4F">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Maintain accurate partnership and project records</w:t>
      </w:r>
      <w:r>
        <w:rPr>
          <w:rFonts w:ascii="Atkinson Hyperlegible" w:eastAsiaTheme="minorEastAsia" w:hAnsi="Atkinson Hyperlegible"/>
          <w:color w:val="002C44"/>
          <w:sz w:val="21"/>
          <w:szCs w:val="21"/>
        </w:rPr>
        <w:t>.</w:t>
      </w:r>
      <w:r>
        <w:rPr>
          <w:rFonts w:ascii="Atkinson Hyperlegible" w:eastAsiaTheme="minorEastAsia" w:hAnsi="Atkinson Hyperlegible"/>
          <w:color w:val="002C44"/>
          <w:sz w:val="21"/>
          <w:szCs w:val="21"/>
        </w:rPr>
        <w:t xml:space="preserve"> </w:t>
      </w:r>
    </w:p>
    <w:p w14:paraId="355159E8" w14:textId="3B005A3C" w:rsidR="00BA47EB" w:rsidRDefault="00BA47EB" w:rsidP="000F35C9">
      <w:pPr>
        <w:rPr>
          <w:rFonts w:ascii="Atkinson Hyperlegible" w:eastAsiaTheme="minorEastAsia" w:hAnsi="Atkinson Hyperlegible"/>
          <w:b/>
          <w:bCs/>
          <w:color w:val="002C44"/>
          <w:sz w:val="21"/>
          <w:szCs w:val="21"/>
        </w:rPr>
      </w:pPr>
      <w:r>
        <w:rPr>
          <w:rFonts w:ascii="Atkinson Hyperlegible" w:eastAsiaTheme="minorEastAsia" w:hAnsi="Atkinson Hyperlegible"/>
          <w:b/>
          <w:bCs/>
          <w:color w:val="002C44"/>
          <w:sz w:val="21"/>
          <w:szCs w:val="21"/>
        </w:rPr>
        <w:t>Project Management</w:t>
      </w:r>
    </w:p>
    <w:p w14:paraId="691375FA" w14:textId="77777777" w:rsidR="00BA47EB" w:rsidRDefault="00BA47EB" w:rsidP="00BA47EB">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Support partners as they implement programming across the project management cycle. </w:t>
      </w:r>
    </w:p>
    <w:p w14:paraId="451A861D" w14:textId="59BFE225" w:rsidR="00BA47EB" w:rsidRDefault="00BA47EB" w:rsidP="00BA47EB">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Ensure project alignment with strategy, good practice, and </w:t>
      </w:r>
      <w:r w:rsidR="006650DC">
        <w:rPr>
          <w:rFonts w:ascii="Atkinson Hyperlegible" w:eastAsiaTheme="minorEastAsia" w:hAnsi="Atkinson Hyperlegible"/>
          <w:color w:val="002C44"/>
          <w:sz w:val="21"/>
          <w:szCs w:val="21"/>
        </w:rPr>
        <w:t xml:space="preserve">meeting key </w:t>
      </w:r>
      <w:r>
        <w:rPr>
          <w:rFonts w:ascii="Atkinson Hyperlegible" w:eastAsiaTheme="minorEastAsia" w:hAnsi="Atkinson Hyperlegible"/>
          <w:color w:val="002C44"/>
          <w:sz w:val="21"/>
          <w:szCs w:val="21"/>
        </w:rPr>
        <w:t xml:space="preserve">compliance requirements. </w:t>
      </w:r>
    </w:p>
    <w:p w14:paraId="3B20EEC1" w14:textId="3131E9C1" w:rsidR="006650DC" w:rsidRDefault="006650DC" w:rsidP="00BA47EB">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Support project design, review project proposals and budgets, </w:t>
      </w:r>
      <w:r w:rsidR="00B75BA0">
        <w:rPr>
          <w:rFonts w:ascii="Atkinson Hyperlegible" w:eastAsiaTheme="minorEastAsia" w:hAnsi="Atkinson Hyperlegible"/>
          <w:color w:val="002C44"/>
          <w:sz w:val="21"/>
          <w:szCs w:val="21"/>
        </w:rPr>
        <w:t xml:space="preserve">develop funding agreements, process payments, </w:t>
      </w:r>
      <w:r>
        <w:rPr>
          <w:rFonts w:ascii="Atkinson Hyperlegible" w:eastAsiaTheme="minorEastAsia" w:hAnsi="Atkinson Hyperlegible"/>
          <w:color w:val="002C44"/>
          <w:sz w:val="21"/>
          <w:szCs w:val="21"/>
        </w:rPr>
        <w:t>review quarterly financial and narrative reports and audits.</w:t>
      </w:r>
    </w:p>
    <w:p w14:paraId="50BBFCBE" w14:textId="6E5F0EEA" w:rsidR="00BA47EB" w:rsidRDefault="00BA47EB" w:rsidP="00BA47EB">
      <w:pPr>
        <w:pStyle w:val="ListParagraph"/>
        <w:numPr>
          <w:ilvl w:val="0"/>
          <w:numId w:val="6"/>
        </w:numPr>
        <w:rPr>
          <w:rFonts w:ascii="Atkinson Hyperlegible" w:eastAsiaTheme="minorEastAsia" w:hAnsi="Atkinson Hyperlegible"/>
          <w:color w:val="002C44"/>
          <w:sz w:val="21"/>
          <w:szCs w:val="21"/>
        </w:rPr>
      </w:pPr>
      <w:r w:rsidRPr="00BA47EB">
        <w:rPr>
          <w:rFonts w:ascii="Atkinson Hyperlegible" w:eastAsiaTheme="minorEastAsia" w:hAnsi="Atkinson Hyperlegible"/>
          <w:color w:val="002C44"/>
          <w:sz w:val="21"/>
          <w:szCs w:val="21"/>
        </w:rPr>
        <w:t xml:space="preserve">Promote </w:t>
      </w:r>
      <w:r w:rsidR="00306641">
        <w:rPr>
          <w:rFonts w:ascii="Atkinson Hyperlegible" w:eastAsiaTheme="minorEastAsia" w:hAnsi="Atkinson Hyperlegible"/>
          <w:color w:val="002C44"/>
          <w:sz w:val="21"/>
          <w:szCs w:val="21"/>
        </w:rPr>
        <w:t xml:space="preserve">joint </w:t>
      </w:r>
      <w:r w:rsidRPr="00BA47EB">
        <w:rPr>
          <w:rFonts w:ascii="Atkinson Hyperlegible" w:eastAsiaTheme="minorEastAsia" w:hAnsi="Atkinson Hyperlegible"/>
          <w:color w:val="002C44"/>
          <w:sz w:val="21"/>
          <w:szCs w:val="21"/>
        </w:rPr>
        <w:t>learning and reflection</w:t>
      </w:r>
      <w:r>
        <w:rPr>
          <w:rFonts w:ascii="Atkinson Hyperlegible" w:eastAsiaTheme="minorEastAsia" w:hAnsi="Atkinson Hyperlegible"/>
          <w:color w:val="002C44"/>
          <w:sz w:val="21"/>
          <w:szCs w:val="21"/>
        </w:rPr>
        <w:t xml:space="preserve"> </w:t>
      </w:r>
      <w:r w:rsidR="00306641">
        <w:rPr>
          <w:rFonts w:ascii="Atkinson Hyperlegible" w:eastAsiaTheme="minorEastAsia" w:hAnsi="Atkinson Hyperlegible"/>
          <w:color w:val="002C44"/>
          <w:sz w:val="21"/>
          <w:szCs w:val="21"/>
        </w:rPr>
        <w:t>through formal and informal processes.</w:t>
      </w:r>
    </w:p>
    <w:p w14:paraId="7DA27B06" w14:textId="524034E4" w:rsidR="00BA47EB" w:rsidRPr="00BA47EB" w:rsidRDefault="00BA47EB" w:rsidP="00BA47EB">
      <w:pPr>
        <w:pStyle w:val="ListParagraph"/>
        <w:numPr>
          <w:ilvl w:val="0"/>
          <w:numId w:val="6"/>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Support </w:t>
      </w:r>
      <w:r w:rsidR="00CD4A4F">
        <w:rPr>
          <w:rFonts w:ascii="Atkinson Hyperlegible" w:eastAsiaTheme="minorEastAsia" w:hAnsi="Atkinson Hyperlegible"/>
          <w:color w:val="002C44"/>
          <w:sz w:val="21"/>
          <w:szCs w:val="21"/>
        </w:rPr>
        <w:t xml:space="preserve">development and implementation of </w:t>
      </w:r>
      <w:r>
        <w:rPr>
          <w:rFonts w:ascii="Atkinson Hyperlegible" w:eastAsiaTheme="minorEastAsia" w:hAnsi="Atkinson Hyperlegible"/>
          <w:color w:val="002C44"/>
          <w:sz w:val="21"/>
          <w:szCs w:val="21"/>
        </w:rPr>
        <w:t>project transitions</w:t>
      </w:r>
      <w:r w:rsidR="00CD4A4F">
        <w:rPr>
          <w:rFonts w:ascii="Atkinson Hyperlegible" w:eastAsiaTheme="minorEastAsia" w:hAnsi="Atkinson Hyperlegible"/>
          <w:color w:val="002C44"/>
          <w:sz w:val="21"/>
          <w:szCs w:val="21"/>
        </w:rPr>
        <w:t xml:space="preserve"> such as from welfare to integrated development </w:t>
      </w:r>
      <w:r w:rsidR="0035636D">
        <w:rPr>
          <w:rFonts w:ascii="Atkinson Hyperlegible" w:eastAsiaTheme="minorEastAsia" w:hAnsi="Atkinson Hyperlegible"/>
          <w:color w:val="002C44"/>
          <w:sz w:val="21"/>
          <w:szCs w:val="21"/>
        </w:rPr>
        <w:t>approaches</w:t>
      </w:r>
      <w:r w:rsidR="00CD4A4F">
        <w:rPr>
          <w:rFonts w:ascii="Atkinson Hyperlegible" w:eastAsiaTheme="minorEastAsia" w:hAnsi="Atkinson Hyperlegible"/>
          <w:color w:val="002C44"/>
          <w:sz w:val="21"/>
          <w:szCs w:val="21"/>
        </w:rPr>
        <w:t xml:space="preserve"> or to implement sustainability and exit strategies.</w:t>
      </w:r>
    </w:p>
    <w:p w14:paraId="1C181C68" w14:textId="0439FF26" w:rsidR="000F35C9" w:rsidRDefault="000F35C9" w:rsidP="006650DC">
      <w:r w:rsidRPr="006650DC">
        <w:rPr>
          <w:rFonts w:ascii="Atkinson Hyperlegible" w:eastAsiaTheme="minorEastAsia" w:hAnsi="Atkinson Hyperlegible"/>
          <w:b/>
          <w:bCs/>
          <w:color w:val="002C44"/>
          <w:sz w:val="21"/>
          <w:szCs w:val="21"/>
        </w:rPr>
        <w:t>Assist Head of IP as requested</w:t>
      </w:r>
    </w:p>
    <w:p w14:paraId="34F8186A" w14:textId="5147B72E" w:rsidR="0035636D" w:rsidRDefault="000F35C9" w:rsidP="00757172">
      <w:pPr>
        <w:pStyle w:val="ListParagraph"/>
        <w:numPr>
          <w:ilvl w:val="0"/>
          <w:numId w:val="1"/>
        </w:numPr>
        <w:rPr>
          <w:rFonts w:ascii="Atkinson Hyperlegible" w:eastAsiaTheme="minorEastAsia" w:hAnsi="Atkinson Hyperlegible"/>
          <w:color w:val="002C44"/>
          <w:sz w:val="21"/>
          <w:szCs w:val="21"/>
        </w:rPr>
      </w:pPr>
      <w:r w:rsidRPr="00757172">
        <w:rPr>
          <w:rFonts w:ascii="Atkinson Hyperlegible" w:eastAsiaTheme="minorEastAsia" w:hAnsi="Atkinson Hyperlegible"/>
          <w:color w:val="002C44"/>
          <w:sz w:val="21"/>
          <w:szCs w:val="21"/>
        </w:rPr>
        <w:t>Contribute within broader International Programs team to joint tasks, strategy</w:t>
      </w:r>
      <w:r w:rsidR="006650DC" w:rsidRPr="00757172">
        <w:rPr>
          <w:rFonts w:ascii="Atkinson Hyperlegible" w:eastAsiaTheme="minorEastAsia" w:hAnsi="Atkinson Hyperlegible"/>
          <w:color w:val="002C44"/>
          <w:sz w:val="21"/>
          <w:szCs w:val="21"/>
        </w:rPr>
        <w:t>, process improvement,</w:t>
      </w:r>
      <w:r w:rsidR="0035636D">
        <w:rPr>
          <w:rFonts w:ascii="Atkinson Hyperlegible" w:eastAsiaTheme="minorEastAsia" w:hAnsi="Atkinson Hyperlegible"/>
          <w:color w:val="002C44"/>
          <w:sz w:val="21"/>
          <w:szCs w:val="21"/>
        </w:rPr>
        <w:t xml:space="preserve"> </w:t>
      </w:r>
      <w:r w:rsidR="0035636D" w:rsidRPr="00757172">
        <w:rPr>
          <w:rFonts w:ascii="Atkinson Hyperlegible" w:eastAsiaTheme="minorEastAsia" w:hAnsi="Atkinson Hyperlegible"/>
          <w:color w:val="002C44"/>
          <w:sz w:val="21"/>
          <w:szCs w:val="21"/>
        </w:rPr>
        <w:t xml:space="preserve">self-reflect on </w:t>
      </w:r>
      <w:r w:rsidR="0035636D">
        <w:rPr>
          <w:rFonts w:ascii="Atkinson Hyperlegible" w:eastAsiaTheme="minorEastAsia" w:hAnsi="Atkinson Hyperlegible"/>
          <w:color w:val="002C44"/>
          <w:sz w:val="21"/>
          <w:szCs w:val="21"/>
        </w:rPr>
        <w:t>practice.</w:t>
      </w:r>
    </w:p>
    <w:p w14:paraId="5DBFD5EF" w14:textId="3D448AA7" w:rsidR="006650DC" w:rsidRPr="00757172" w:rsidRDefault="0035636D" w:rsidP="00757172">
      <w:pPr>
        <w:pStyle w:val="ListParagraph"/>
        <w:numPr>
          <w:ilvl w:val="0"/>
          <w:numId w:val="1"/>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Support information requests from other WorldShare departments </w:t>
      </w:r>
    </w:p>
    <w:p w14:paraId="64067149" w14:textId="52560CEA" w:rsidR="000F35C9" w:rsidRDefault="006650DC" w:rsidP="000F35C9">
      <w:pPr>
        <w:pStyle w:val="ListParagraph"/>
        <w:numPr>
          <w:ilvl w:val="0"/>
          <w:numId w:val="1"/>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Other duties as required</w:t>
      </w:r>
      <w:r w:rsidR="000F35C9" w:rsidRPr="08D72FAA">
        <w:rPr>
          <w:rFonts w:ascii="Atkinson Hyperlegible" w:eastAsiaTheme="minorEastAsia" w:hAnsi="Atkinson Hyperlegible"/>
          <w:color w:val="002C44"/>
          <w:sz w:val="21"/>
          <w:szCs w:val="21"/>
        </w:rPr>
        <w:t>.</w:t>
      </w:r>
    </w:p>
    <w:p w14:paraId="1350BF46" w14:textId="576937F9" w:rsidR="00426DF7" w:rsidRPr="00CE67DD" w:rsidRDefault="00426DF7" w:rsidP="000F35C9">
      <w:pPr>
        <w:rPr>
          <w:rFonts w:ascii="Atkinson Hyperlegible" w:eastAsiaTheme="minorEastAsia" w:hAnsi="Atkinson Hyperlegible"/>
          <w:b/>
          <w:bCs/>
          <w:color w:val="002C44"/>
          <w:sz w:val="21"/>
          <w:szCs w:val="21"/>
        </w:rPr>
      </w:pPr>
      <w:r w:rsidRPr="00CE67DD">
        <w:rPr>
          <w:rFonts w:ascii="Atkinson Hyperlegible" w:eastAsiaTheme="minorEastAsia" w:hAnsi="Atkinson Hyperlegible"/>
          <w:b/>
          <w:bCs/>
          <w:color w:val="002C44"/>
          <w:sz w:val="21"/>
          <w:szCs w:val="21"/>
        </w:rPr>
        <w:t>Duties specific to WorldShare connect include:</w:t>
      </w:r>
    </w:p>
    <w:p w14:paraId="153206CE" w14:textId="1CEF3554" w:rsidR="00720168" w:rsidRPr="00720168" w:rsidRDefault="0035636D" w:rsidP="00720168">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Coordinate</w:t>
      </w:r>
      <w:r w:rsidR="00720168" w:rsidRPr="00720168">
        <w:rPr>
          <w:rFonts w:ascii="Atkinson Hyperlegible" w:eastAsiaTheme="minorEastAsia" w:hAnsi="Atkinson Hyperlegible"/>
          <w:color w:val="002C44"/>
          <w:sz w:val="21"/>
          <w:szCs w:val="21"/>
        </w:rPr>
        <w:t xml:space="preserve"> WorldShare Connect international partner relationships, providing encouragement and facilitating information exchange, networking and training.</w:t>
      </w:r>
    </w:p>
    <w:p w14:paraId="1445289F" w14:textId="4E0577B4" w:rsidR="00757172" w:rsidRDefault="0035636D" w:rsidP="00757172">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Coordinate </w:t>
      </w:r>
      <w:r w:rsidR="0026406D">
        <w:rPr>
          <w:rFonts w:ascii="Atkinson Hyperlegible" w:eastAsiaTheme="minorEastAsia" w:hAnsi="Atkinson Hyperlegible"/>
          <w:color w:val="002C44"/>
          <w:sz w:val="21"/>
          <w:szCs w:val="21"/>
        </w:rPr>
        <w:t>with</w:t>
      </w:r>
      <w:r>
        <w:rPr>
          <w:rFonts w:ascii="Atkinson Hyperlegible" w:eastAsiaTheme="minorEastAsia" w:hAnsi="Atkinson Hyperlegible"/>
          <w:color w:val="002C44"/>
          <w:sz w:val="21"/>
          <w:szCs w:val="21"/>
        </w:rPr>
        <w:t xml:space="preserve"> WorldShare </w:t>
      </w:r>
      <w:r w:rsidR="0026406D">
        <w:rPr>
          <w:rFonts w:ascii="Atkinson Hyperlegible" w:eastAsiaTheme="minorEastAsia" w:hAnsi="Atkinson Hyperlegible"/>
          <w:color w:val="002C44"/>
          <w:sz w:val="21"/>
          <w:szCs w:val="21"/>
        </w:rPr>
        <w:t xml:space="preserve">departments (Marketing, Comms, Finance) </w:t>
      </w:r>
      <w:r>
        <w:rPr>
          <w:rFonts w:ascii="Atkinson Hyperlegible" w:eastAsiaTheme="minorEastAsia" w:hAnsi="Atkinson Hyperlegible"/>
          <w:color w:val="002C44"/>
          <w:sz w:val="21"/>
          <w:szCs w:val="21"/>
        </w:rPr>
        <w:t xml:space="preserve">to ensure </w:t>
      </w:r>
      <w:r w:rsidR="0026406D">
        <w:rPr>
          <w:rFonts w:ascii="Atkinson Hyperlegible" w:eastAsiaTheme="minorEastAsia" w:hAnsi="Atkinson Hyperlegible"/>
          <w:color w:val="002C44"/>
          <w:sz w:val="21"/>
          <w:szCs w:val="21"/>
        </w:rPr>
        <w:t>support</w:t>
      </w:r>
      <w:r>
        <w:rPr>
          <w:rFonts w:ascii="Atkinson Hyperlegible" w:eastAsiaTheme="minorEastAsia" w:hAnsi="Atkinson Hyperlegible"/>
          <w:color w:val="002C44"/>
          <w:sz w:val="21"/>
          <w:szCs w:val="21"/>
        </w:rPr>
        <w:t xml:space="preserve"> for Connect partners </w:t>
      </w:r>
      <w:r w:rsidR="0026406D">
        <w:rPr>
          <w:rFonts w:ascii="Atkinson Hyperlegible" w:eastAsiaTheme="minorEastAsia" w:hAnsi="Atkinson Hyperlegible"/>
          <w:color w:val="002C44"/>
          <w:sz w:val="21"/>
          <w:szCs w:val="21"/>
        </w:rPr>
        <w:t>aligns</w:t>
      </w:r>
      <w:r>
        <w:rPr>
          <w:rFonts w:ascii="Atkinson Hyperlegible" w:eastAsiaTheme="minorEastAsia" w:hAnsi="Atkinson Hyperlegible"/>
          <w:color w:val="002C44"/>
          <w:sz w:val="21"/>
          <w:szCs w:val="21"/>
        </w:rPr>
        <w:t xml:space="preserve"> with agreements</w:t>
      </w:r>
      <w:r w:rsidR="00CE67DD">
        <w:rPr>
          <w:rFonts w:ascii="Atkinson Hyperlegible" w:eastAsiaTheme="minorEastAsia" w:hAnsi="Atkinson Hyperlegible"/>
          <w:color w:val="002C44"/>
          <w:sz w:val="21"/>
          <w:szCs w:val="21"/>
        </w:rPr>
        <w:t xml:space="preserve"> and processes function effectively</w:t>
      </w:r>
      <w:r w:rsidR="00757172">
        <w:rPr>
          <w:rFonts w:ascii="Atkinson Hyperlegible" w:eastAsiaTheme="minorEastAsia" w:hAnsi="Atkinson Hyperlegible"/>
          <w:color w:val="002C44"/>
          <w:sz w:val="21"/>
          <w:szCs w:val="21"/>
        </w:rPr>
        <w:t>.</w:t>
      </w:r>
    </w:p>
    <w:p w14:paraId="7A21E338" w14:textId="5C71197A" w:rsidR="00B75BA0" w:rsidRDefault="00720168" w:rsidP="00757172">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Budget development, cash flow and payments with Australian and in-country partners.</w:t>
      </w:r>
    </w:p>
    <w:p w14:paraId="60FEABA0" w14:textId="1F66F9A7" w:rsidR="00720168" w:rsidRDefault="00CE67DD" w:rsidP="00757172">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Ensure all MOUs and Agreements are in place and </w:t>
      </w:r>
      <w:r w:rsidR="0035636D">
        <w:rPr>
          <w:rFonts w:ascii="Atkinson Hyperlegible" w:eastAsiaTheme="minorEastAsia" w:hAnsi="Atkinson Hyperlegible"/>
          <w:color w:val="002C44"/>
          <w:sz w:val="21"/>
          <w:szCs w:val="21"/>
        </w:rPr>
        <w:t xml:space="preserve">up to date. </w:t>
      </w:r>
    </w:p>
    <w:p w14:paraId="3AEC36C7" w14:textId="37CD2AFC" w:rsidR="00720168" w:rsidRDefault="0026406D" w:rsidP="00720168">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Maintain and retain </w:t>
      </w:r>
      <w:r w:rsidR="0073438D" w:rsidRPr="0073438D">
        <w:rPr>
          <w:rFonts w:ascii="Atkinson Hyperlegible" w:eastAsiaTheme="minorEastAsia" w:hAnsi="Atkinson Hyperlegible"/>
          <w:color w:val="002C44"/>
          <w:sz w:val="21"/>
          <w:szCs w:val="21"/>
        </w:rPr>
        <w:t>supporter</w:t>
      </w:r>
      <w:r>
        <w:rPr>
          <w:rFonts w:ascii="Atkinson Hyperlegible" w:eastAsiaTheme="minorEastAsia" w:hAnsi="Atkinson Hyperlegible"/>
          <w:color w:val="002C44"/>
          <w:sz w:val="21"/>
          <w:szCs w:val="21"/>
        </w:rPr>
        <w:t xml:space="preserve"> </w:t>
      </w:r>
      <w:r w:rsidR="0035636D">
        <w:rPr>
          <w:rFonts w:ascii="Atkinson Hyperlegible" w:eastAsiaTheme="minorEastAsia" w:hAnsi="Atkinson Hyperlegible"/>
          <w:color w:val="002C44"/>
          <w:sz w:val="21"/>
          <w:szCs w:val="21"/>
        </w:rPr>
        <w:t xml:space="preserve">relationships through </w:t>
      </w:r>
      <w:r>
        <w:rPr>
          <w:rFonts w:ascii="Atkinson Hyperlegible" w:eastAsiaTheme="minorEastAsia" w:hAnsi="Atkinson Hyperlegible"/>
          <w:color w:val="002C44"/>
          <w:sz w:val="21"/>
          <w:szCs w:val="21"/>
        </w:rPr>
        <w:t xml:space="preserve">accurate CRM records, </w:t>
      </w:r>
      <w:r w:rsidR="0035636D">
        <w:rPr>
          <w:rFonts w:ascii="Atkinson Hyperlegible" w:eastAsiaTheme="minorEastAsia" w:hAnsi="Atkinson Hyperlegible"/>
          <w:color w:val="002C44"/>
          <w:sz w:val="21"/>
          <w:szCs w:val="21"/>
        </w:rPr>
        <w:t xml:space="preserve">regular communications and updates </w:t>
      </w:r>
      <w:r>
        <w:rPr>
          <w:rFonts w:ascii="Atkinson Hyperlegible" w:eastAsiaTheme="minorEastAsia" w:hAnsi="Atkinson Hyperlegible"/>
          <w:color w:val="002C44"/>
          <w:sz w:val="21"/>
          <w:szCs w:val="21"/>
        </w:rPr>
        <w:t>with WorldShare Marketing/Communications team.</w:t>
      </w:r>
    </w:p>
    <w:p w14:paraId="0A123885" w14:textId="13996399" w:rsidR="0035636D" w:rsidRDefault="00720168" w:rsidP="0035636D">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Ensuring program quality and compliance in line with sector standards including legislation</w:t>
      </w:r>
      <w:r w:rsidR="0026406D">
        <w:rPr>
          <w:rFonts w:ascii="Atkinson Hyperlegible" w:eastAsiaTheme="minorEastAsia" w:hAnsi="Atkinson Hyperlegible"/>
          <w:color w:val="002C44"/>
          <w:sz w:val="21"/>
          <w:szCs w:val="21"/>
        </w:rPr>
        <w:t>, tax deductibility requirements,</w:t>
      </w:r>
      <w:r>
        <w:rPr>
          <w:rFonts w:ascii="Atkinson Hyperlegible" w:eastAsiaTheme="minorEastAsia" w:hAnsi="Atkinson Hyperlegible"/>
          <w:color w:val="002C44"/>
          <w:sz w:val="21"/>
          <w:szCs w:val="21"/>
        </w:rPr>
        <w:t xml:space="preserve"> and the ACFID code of conduct</w:t>
      </w:r>
      <w:r w:rsidR="0035636D">
        <w:rPr>
          <w:rFonts w:ascii="Atkinson Hyperlegible" w:eastAsiaTheme="minorEastAsia" w:hAnsi="Atkinson Hyperlegible"/>
          <w:color w:val="002C44"/>
          <w:sz w:val="21"/>
          <w:szCs w:val="21"/>
        </w:rPr>
        <w:t>.</w:t>
      </w:r>
    </w:p>
    <w:p w14:paraId="3A44D328" w14:textId="79DF5300" w:rsidR="0035636D" w:rsidRDefault="00CE67DD" w:rsidP="0035636D">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 xml:space="preserve">Ensuring </w:t>
      </w:r>
      <w:r w:rsidR="0035636D" w:rsidRPr="0035636D">
        <w:rPr>
          <w:rFonts w:ascii="Atkinson Hyperlegible" w:eastAsiaTheme="minorEastAsia" w:hAnsi="Atkinson Hyperlegible"/>
          <w:color w:val="002C44"/>
          <w:sz w:val="21"/>
          <w:szCs w:val="21"/>
        </w:rPr>
        <w:t>compliance with WorldShare partner policies through training and monitoring.</w:t>
      </w:r>
    </w:p>
    <w:p w14:paraId="5C7497D1" w14:textId="54749D63" w:rsidR="000F35C9" w:rsidRPr="00CE67DD" w:rsidRDefault="00CE67DD" w:rsidP="000F35C9">
      <w:pPr>
        <w:pStyle w:val="ListParagraph"/>
        <w:numPr>
          <w:ilvl w:val="0"/>
          <w:numId w:val="7"/>
        </w:numPr>
        <w:rPr>
          <w:rFonts w:ascii="Atkinson Hyperlegible" w:eastAsiaTheme="minorEastAsia" w:hAnsi="Atkinson Hyperlegible"/>
          <w:color w:val="002C44"/>
          <w:sz w:val="21"/>
          <w:szCs w:val="21"/>
        </w:rPr>
      </w:pPr>
      <w:r>
        <w:rPr>
          <w:rFonts w:ascii="Atkinson Hyperlegible" w:eastAsiaTheme="minorEastAsia" w:hAnsi="Atkinson Hyperlegible"/>
          <w:color w:val="002C44"/>
          <w:sz w:val="21"/>
          <w:szCs w:val="21"/>
        </w:rPr>
        <w:t>Assessing potential new partnerships</w:t>
      </w:r>
    </w:p>
    <w:p w14:paraId="7FF101E4" w14:textId="77777777" w:rsidR="000F35C9" w:rsidRDefault="000F35C9" w:rsidP="00CE67DD">
      <w:pPr>
        <w:pStyle w:val="ListParagraph"/>
        <w:numPr>
          <w:ilvl w:val="0"/>
          <w:numId w:val="7"/>
        </w:numPr>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Perform other duties as assigned.</w:t>
      </w:r>
    </w:p>
    <w:p w14:paraId="5BE28748" w14:textId="77777777" w:rsidR="000F35C9" w:rsidRDefault="000F35C9" w:rsidP="000F35C9">
      <w:pPr>
        <w:pStyle w:val="ListParagraph"/>
        <w:ind w:left="1080"/>
        <w:rPr>
          <w:rFonts w:ascii="Atkinson Hyperlegible" w:eastAsiaTheme="minorEastAsia" w:hAnsi="Atkinson Hyperlegible"/>
          <w:color w:val="002C44"/>
          <w:sz w:val="21"/>
          <w:szCs w:val="21"/>
        </w:rPr>
      </w:pPr>
    </w:p>
    <w:p w14:paraId="1C6CADF3" w14:textId="77777777" w:rsidR="000F35C9" w:rsidRPr="00EC7512" w:rsidRDefault="000F35C9" w:rsidP="000F35C9">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lastRenderedPageBreak/>
        <w:t>Key attributes required</w:t>
      </w:r>
    </w:p>
    <w:p w14:paraId="105A001F" w14:textId="77777777" w:rsidR="000F35C9" w:rsidRPr="00EC7512" w:rsidRDefault="000F35C9" w:rsidP="000F35C9">
      <w:pPr>
        <w:rPr>
          <w:rFonts w:ascii="Atkinson Hyperlegible" w:eastAsiaTheme="minorEastAsia" w:hAnsi="Atkinson Hyperlegible"/>
          <w:b/>
          <w:bCs/>
          <w:color w:val="002C44"/>
          <w:sz w:val="21"/>
          <w:szCs w:val="21"/>
        </w:rPr>
      </w:pPr>
      <w:r w:rsidRPr="14FFEAC2">
        <w:rPr>
          <w:rFonts w:ascii="Atkinson Hyperlegible" w:eastAsiaTheme="minorEastAsia" w:hAnsi="Atkinson Hyperlegible"/>
          <w:b/>
          <w:bCs/>
          <w:color w:val="002C44"/>
          <w:sz w:val="21"/>
          <w:szCs w:val="21"/>
        </w:rPr>
        <w:t>We are looking for someone with the following skills and experience:</w:t>
      </w:r>
    </w:p>
    <w:p w14:paraId="67C36B9E" w14:textId="77777777" w:rsidR="000F35C9" w:rsidRPr="004B0C8E" w:rsidRDefault="000F35C9" w:rsidP="000F35C9">
      <w:pPr>
        <w:rPr>
          <w:rFonts w:ascii="Atkinson Hyperlegible" w:eastAsiaTheme="minorEastAsia" w:hAnsi="Atkinson Hyperlegible"/>
          <w:b/>
          <w:bCs/>
          <w:color w:val="002C44"/>
          <w:sz w:val="21"/>
          <w:szCs w:val="21"/>
        </w:rPr>
      </w:pPr>
      <w:r w:rsidRPr="004B0C8E">
        <w:rPr>
          <w:rFonts w:ascii="Atkinson Hyperlegible" w:eastAsiaTheme="minorEastAsia" w:hAnsi="Atkinson Hyperlegible"/>
          <w:b/>
          <w:bCs/>
          <w:color w:val="002C44"/>
          <w:sz w:val="21"/>
          <w:szCs w:val="21"/>
        </w:rPr>
        <w:t>Essential</w:t>
      </w:r>
    </w:p>
    <w:p w14:paraId="4F047BBE" w14:textId="77777777" w:rsidR="000F35C9" w:rsidRPr="00721EB3"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Tertiary qualifications in international development or related discipline.</w:t>
      </w:r>
    </w:p>
    <w:p w14:paraId="7A0BFEB6" w14:textId="7E8E9DD3" w:rsidR="000F35C9" w:rsidRDefault="000F35C9" w:rsidP="000F35C9">
      <w:pPr>
        <w:numPr>
          <w:ilvl w:val="0"/>
          <w:numId w:val="2"/>
        </w:numPr>
        <w:spacing w:after="0"/>
        <w:contextualSpacing/>
        <w:rPr>
          <w:rFonts w:ascii="Atkinson Hyperlegible" w:eastAsiaTheme="minorEastAsia" w:hAnsi="Atkinson Hyperlegible"/>
          <w:color w:val="002C44"/>
          <w:sz w:val="21"/>
          <w:szCs w:val="21"/>
        </w:rPr>
      </w:pPr>
      <w:r w:rsidRPr="19934BF5">
        <w:rPr>
          <w:rFonts w:ascii="Atkinson Hyperlegible" w:eastAsiaTheme="minorEastAsia" w:hAnsi="Atkinson Hyperlegible"/>
          <w:color w:val="002C44"/>
          <w:sz w:val="21"/>
          <w:szCs w:val="21"/>
        </w:rPr>
        <w:t xml:space="preserve">5-10 years of experience in International Development, with a deep understanding of community development issues and the contexts in which WorldShare operates including Africa or South Asia. </w:t>
      </w:r>
    </w:p>
    <w:p w14:paraId="5D27ED71" w14:textId="77777777" w:rsidR="00D2147B" w:rsidRDefault="000F35C9" w:rsidP="000F35C9">
      <w:pPr>
        <w:numPr>
          <w:ilvl w:val="0"/>
          <w:numId w:val="2"/>
        </w:numPr>
        <w:spacing w:after="0"/>
        <w:contextualSpacing/>
        <w:rPr>
          <w:rFonts w:ascii="Atkinson Hyperlegible" w:eastAsiaTheme="minorEastAsia" w:hAnsi="Atkinson Hyperlegible"/>
          <w:color w:val="002C44"/>
          <w:sz w:val="21"/>
          <w:szCs w:val="21"/>
        </w:rPr>
      </w:pPr>
      <w:r w:rsidRPr="19934BF5">
        <w:rPr>
          <w:rFonts w:ascii="Atkinson Hyperlegible" w:eastAsiaTheme="minorEastAsia" w:hAnsi="Atkinson Hyperlegible"/>
          <w:color w:val="002C44"/>
          <w:sz w:val="21"/>
          <w:szCs w:val="21"/>
        </w:rPr>
        <w:t xml:space="preserve">Commitment to WorldShare’s approach of empowering locally led and implemented development and a desire to respectfully build capacity. </w:t>
      </w:r>
    </w:p>
    <w:p w14:paraId="39379264" w14:textId="730D37F0" w:rsidR="000F35C9" w:rsidRPr="008C0CF6" w:rsidRDefault="000F35C9" w:rsidP="000F35C9">
      <w:pPr>
        <w:numPr>
          <w:ilvl w:val="0"/>
          <w:numId w:val="2"/>
        </w:numPr>
        <w:spacing w:after="0"/>
        <w:contextualSpacing/>
        <w:rPr>
          <w:rFonts w:ascii="Atkinson Hyperlegible" w:eastAsiaTheme="minorEastAsia" w:hAnsi="Atkinson Hyperlegible"/>
          <w:color w:val="002C44"/>
          <w:sz w:val="21"/>
          <w:szCs w:val="21"/>
        </w:rPr>
      </w:pPr>
      <w:r w:rsidRPr="19934BF5">
        <w:rPr>
          <w:rFonts w:ascii="Atkinson Hyperlegible" w:eastAsiaTheme="minorEastAsia" w:hAnsi="Atkinson Hyperlegible"/>
          <w:color w:val="002C44"/>
          <w:sz w:val="21"/>
          <w:szCs w:val="21"/>
        </w:rPr>
        <w:t>High motivation with a strong work ethic, positive attitude and demonstrated ability to work collaboratively in teams.</w:t>
      </w:r>
    </w:p>
    <w:p w14:paraId="23F7CCFD" w14:textId="77777777" w:rsidR="000F35C9" w:rsidRPr="008C0CF6"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A dynamic self-starter, able to build new initiatives with positivity, creativity and an entrepreneurial mindset.</w:t>
      </w:r>
    </w:p>
    <w:p w14:paraId="747FC466" w14:textId="77777777" w:rsidR="000F35C9"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Excellent administrative, time management, and self-organisational skills.</w:t>
      </w:r>
    </w:p>
    <w:p w14:paraId="649E69A0" w14:textId="77777777" w:rsidR="000F35C9" w:rsidRPr="00E65334"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Strong ability in MS Office (MS Word, Outlook, SharePoint and Excel) and demonstrated capacity to master IT systems and CRM software.</w:t>
      </w:r>
    </w:p>
    <w:p w14:paraId="2C47009C" w14:textId="77777777" w:rsidR="000F35C9" w:rsidRPr="004B0C8E"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Strong co</w:t>
      </w:r>
      <w:r w:rsidRPr="00D2147B">
        <w:rPr>
          <w:rFonts w:ascii="Atkinson Hyperlegible" w:eastAsiaTheme="minorEastAsia" w:hAnsi="Atkinson Hyperlegible"/>
          <w:color w:val="002C44"/>
          <w:sz w:val="21"/>
          <w:szCs w:val="21"/>
        </w:rPr>
        <w:t>mmunication and interpersonal skills with the ability to communicate and work with people from diverse cultures.</w:t>
      </w:r>
    </w:p>
    <w:p w14:paraId="3AEF2036" w14:textId="77777777" w:rsidR="000F35C9" w:rsidRPr="004B0C8E"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Ability to handle data accurately and maintain confidential information.</w:t>
      </w:r>
    </w:p>
    <w:p w14:paraId="02B392A9" w14:textId="77777777" w:rsidR="000F35C9" w:rsidRPr="004B0C8E"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Committed to ongoing personal and professional development.</w:t>
      </w:r>
    </w:p>
    <w:p w14:paraId="3E0E051B" w14:textId="77777777" w:rsidR="000F35C9" w:rsidRPr="004B0C8E"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A strong commitment to WorldShare’s values and Christian ethos including acting with integrity, support for the biblical theology that informs WorldShare’s development approach and the ability to participate in times of prayer and biblical reflection.</w:t>
      </w:r>
    </w:p>
    <w:p w14:paraId="3AE6C0FE" w14:textId="77777777" w:rsidR="000F35C9" w:rsidRDefault="000F35C9" w:rsidP="000F35C9">
      <w:pPr>
        <w:numPr>
          <w:ilvl w:val="0"/>
          <w:numId w:val="2"/>
        </w:numPr>
        <w:spacing w:after="0"/>
        <w:contextualSpacing/>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A willingness and ability to travel internationally for up to four weeks each year.</w:t>
      </w:r>
    </w:p>
    <w:p w14:paraId="41869522" w14:textId="77777777" w:rsidR="000F35C9" w:rsidRDefault="000F35C9" w:rsidP="000F35C9">
      <w:pPr>
        <w:contextualSpacing/>
        <w:rPr>
          <w:rFonts w:ascii="Merriweather Light" w:eastAsia="Calibri" w:hAnsi="Merriweather Light" w:cs="Times New Roman"/>
          <w:sz w:val="24"/>
          <w:szCs w:val="24"/>
        </w:rPr>
      </w:pPr>
    </w:p>
    <w:p w14:paraId="6314106B" w14:textId="77777777" w:rsidR="000F35C9" w:rsidRPr="0073438D" w:rsidRDefault="000F35C9" w:rsidP="000F35C9">
      <w:pPr>
        <w:rPr>
          <w:rFonts w:ascii="Atkinson Hyperlegible" w:eastAsiaTheme="minorEastAsia" w:hAnsi="Atkinson Hyperlegible"/>
          <w:b/>
          <w:bCs/>
          <w:color w:val="002C44"/>
          <w:sz w:val="21"/>
          <w:szCs w:val="21"/>
        </w:rPr>
      </w:pPr>
      <w:r w:rsidRPr="0073438D">
        <w:rPr>
          <w:rFonts w:ascii="Atkinson Hyperlegible" w:eastAsiaTheme="minorEastAsia" w:hAnsi="Atkinson Hyperlegible"/>
          <w:b/>
          <w:bCs/>
          <w:color w:val="002C44"/>
          <w:sz w:val="21"/>
          <w:szCs w:val="21"/>
        </w:rPr>
        <w:t>Desirable</w:t>
      </w:r>
    </w:p>
    <w:p w14:paraId="13C6B543" w14:textId="77777777" w:rsidR="000F35C9" w:rsidRPr="004B0C8E" w:rsidRDefault="000F35C9" w:rsidP="000F35C9">
      <w:pPr>
        <w:numPr>
          <w:ilvl w:val="0"/>
          <w:numId w:val="2"/>
        </w:numPr>
        <w:spacing w:after="0"/>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Experience working with CRMs (Salesforce preferred) and work management software.</w:t>
      </w:r>
    </w:p>
    <w:p w14:paraId="49247D64" w14:textId="77777777" w:rsidR="000F35C9" w:rsidRDefault="000F35C9" w:rsidP="000F35C9">
      <w:pPr>
        <w:numPr>
          <w:ilvl w:val="0"/>
          <w:numId w:val="2"/>
        </w:numPr>
        <w:spacing w:after="0"/>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Experience managing volunteers.</w:t>
      </w:r>
    </w:p>
    <w:p w14:paraId="17EB4C0F" w14:textId="77777777" w:rsidR="000F35C9" w:rsidRPr="00621C1F" w:rsidRDefault="000F35C9" w:rsidP="000F35C9">
      <w:pPr>
        <w:numPr>
          <w:ilvl w:val="0"/>
          <w:numId w:val="2"/>
        </w:numPr>
        <w:spacing w:after="0"/>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Experience in Child Rights and protection or child sponsorship programs.</w:t>
      </w:r>
    </w:p>
    <w:p w14:paraId="38D1900D" w14:textId="77777777" w:rsidR="000F35C9" w:rsidRDefault="000F35C9" w:rsidP="000F35C9">
      <w:pPr>
        <w:numPr>
          <w:ilvl w:val="0"/>
          <w:numId w:val="2"/>
        </w:numPr>
        <w:spacing w:after="0"/>
        <w:rPr>
          <w:rFonts w:ascii="Atkinson Hyperlegible" w:eastAsiaTheme="minorEastAsia" w:hAnsi="Atkinson Hyperlegible"/>
          <w:color w:val="002C44"/>
          <w:sz w:val="21"/>
          <w:szCs w:val="21"/>
        </w:rPr>
      </w:pPr>
      <w:r w:rsidRPr="08D72FAA">
        <w:rPr>
          <w:rFonts w:ascii="Atkinson Hyperlegible" w:eastAsiaTheme="minorEastAsia" w:hAnsi="Atkinson Hyperlegible"/>
          <w:color w:val="002C44"/>
          <w:sz w:val="21"/>
          <w:szCs w:val="21"/>
        </w:rPr>
        <w:t>Adaptability to work effectively within an evolving and expanding organisation, able to solve problems and bring new structures and processes to life to meet changing needs.</w:t>
      </w:r>
    </w:p>
    <w:p w14:paraId="5A9009D4" w14:textId="77777777" w:rsidR="000F35C9" w:rsidRDefault="000F35C9" w:rsidP="000F35C9">
      <w:pPr>
        <w:rPr>
          <w:rFonts w:ascii="Atkinson Hyperlegible" w:eastAsiaTheme="minorEastAsia" w:hAnsi="Atkinson Hyperlegible"/>
          <w:color w:val="002C44"/>
          <w:sz w:val="21"/>
          <w:szCs w:val="21"/>
        </w:rPr>
      </w:pPr>
    </w:p>
    <w:p w14:paraId="431BEDCC" w14:textId="77777777" w:rsidR="0073438D" w:rsidRPr="00EC7512" w:rsidRDefault="0073438D" w:rsidP="0073438D">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t>Child protection</w:t>
      </w:r>
    </w:p>
    <w:p w14:paraId="217E7D9C" w14:textId="77777777" w:rsidR="0073438D" w:rsidRPr="00EC7512" w:rsidRDefault="0073438D" w:rsidP="0073438D">
      <w:pPr>
        <w:tabs>
          <w:tab w:val="left" w:pos="709"/>
        </w:tabs>
        <w:spacing w:before="5"/>
        <w:rPr>
          <w:rFonts w:ascii="Atkinson Hyperlegible" w:eastAsiaTheme="minorEastAsia" w:hAnsi="Atkinson Hyperlegible"/>
          <w:color w:val="002C44"/>
          <w:sz w:val="21"/>
          <w:szCs w:val="21"/>
        </w:rPr>
      </w:pPr>
      <w:r w:rsidRPr="19934BF5">
        <w:rPr>
          <w:rFonts w:ascii="Atkinson Hyperlegible" w:eastAsiaTheme="minorEastAsia" w:hAnsi="Atkinson Hyperlegible"/>
          <w:color w:val="002C44"/>
          <w:sz w:val="21"/>
          <w:szCs w:val="21"/>
        </w:rPr>
        <w:t>WorldShare is committed to the protection of children from all forms of harm. All employees are required to sign a Child Protection Code of Conduct and undergo background screening including referee checks, Working with Children’s Check and a Federal Police check prior to commencement.</w:t>
      </w:r>
    </w:p>
    <w:p w14:paraId="62D5F250" w14:textId="77777777" w:rsidR="000F35C9" w:rsidRPr="00EC7512" w:rsidRDefault="000F35C9" w:rsidP="000F35C9">
      <w:pPr>
        <w:keepNext/>
        <w:rPr>
          <w:rFonts w:ascii="Atkinson Hyperlegible" w:eastAsiaTheme="minorEastAsia" w:hAnsi="Atkinson Hyperlegible"/>
          <w:b/>
          <w:bCs/>
          <w:color w:val="00ACDC"/>
          <w:sz w:val="21"/>
          <w:szCs w:val="21"/>
        </w:rPr>
      </w:pPr>
      <w:r w:rsidRPr="00EC7512">
        <w:rPr>
          <w:rFonts w:ascii="Atkinson Hyperlegible" w:eastAsiaTheme="minorEastAsia" w:hAnsi="Atkinson Hyperlegible"/>
          <w:b/>
          <w:bCs/>
          <w:color w:val="00ACDC"/>
          <w:sz w:val="21"/>
          <w:szCs w:val="21"/>
        </w:rPr>
        <w:lastRenderedPageBreak/>
        <w:t>Why work with us?</w:t>
      </w:r>
    </w:p>
    <w:p w14:paraId="44BDE145"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 xml:space="preserve">WorldShare has a deep and rich history of supporting local Christian partnerships around the world, and we are ambitious and innovative about our future. </w:t>
      </w:r>
    </w:p>
    <w:p w14:paraId="4377F7B9"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are passionate about our cause of restoring hope and transforming lives – and by working with WorldShare, you will make a direct contribution to this vision.</w:t>
      </w:r>
    </w:p>
    <w:p w14:paraId="6C673E02"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do things differently:</w:t>
      </w:r>
    </w:p>
    <w:p w14:paraId="4FC2CFB5" w14:textId="77777777" w:rsidR="000F35C9" w:rsidRPr="00EC7512" w:rsidRDefault="000F35C9" w:rsidP="000F35C9">
      <w:pPr>
        <w:pStyle w:val="ListParagraph"/>
        <w:widowControl w:val="0"/>
        <w:numPr>
          <w:ilvl w:val="0"/>
          <w:numId w:val="5"/>
        </w:numPr>
        <w:autoSpaceDE w:val="0"/>
        <w:autoSpaceDN w:val="0"/>
        <w:spacing w:before="1" w:after="0" w:line="240" w:lineRule="auto"/>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support locally led development as we believe this is the most effective and sustainable way to truly transform lives. We know that local people best understand their communities, both the problems and the solutions, and they are with their communities for the long haul.</w:t>
      </w:r>
    </w:p>
    <w:p w14:paraId="7FA72BB1" w14:textId="77777777" w:rsidR="000F35C9" w:rsidRPr="00EC7512" w:rsidRDefault="000F35C9" w:rsidP="000F35C9">
      <w:pPr>
        <w:pStyle w:val="ListParagraph"/>
        <w:widowControl w:val="0"/>
        <w:numPr>
          <w:ilvl w:val="0"/>
          <w:numId w:val="5"/>
        </w:numPr>
        <w:autoSpaceDE w:val="0"/>
        <w:autoSpaceDN w:val="0"/>
        <w:spacing w:before="1" w:after="0" w:line="240" w:lineRule="auto"/>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deliberately seek out grassroot organisations which typically miss out on funding from larger international NGOs. Our partners might be small, but they make a big impact! Choosing grassroot organisations means that we deliberately choose to engage in deeper, more intensive partnership support.</w:t>
      </w:r>
    </w:p>
    <w:p w14:paraId="4B441671" w14:textId="77777777" w:rsidR="000F35C9" w:rsidRPr="00EC7512" w:rsidRDefault="000F35C9" w:rsidP="000F35C9">
      <w:pPr>
        <w:pStyle w:val="ListParagraph"/>
        <w:widowControl w:val="0"/>
        <w:numPr>
          <w:ilvl w:val="0"/>
          <w:numId w:val="5"/>
        </w:numPr>
        <w:autoSpaceDE w:val="0"/>
        <w:autoSpaceDN w:val="0"/>
        <w:spacing w:before="1" w:after="0" w:line="240" w:lineRule="auto"/>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believe that the gospel is best shown in word AND deed and our overseas partners pursue integral mission.</w:t>
      </w:r>
    </w:p>
    <w:p w14:paraId="0E1DD1AF" w14:textId="77777777" w:rsidR="000F35C9" w:rsidRPr="00EC7512" w:rsidRDefault="000F35C9" w:rsidP="000F35C9">
      <w:pPr>
        <w:pStyle w:val="ListParagraph"/>
        <w:widowControl w:val="0"/>
        <w:numPr>
          <w:ilvl w:val="0"/>
          <w:numId w:val="5"/>
        </w:numPr>
        <w:autoSpaceDE w:val="0"/>
        <w:autoSpaceDN w:val="0"/>
        <w:spacing w:before="1" w:after="0" w:line="240" w:lineRule="auto"/>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love partnership and we delight in connecting Australians with partnerships overseas. Together, we can do more. We all have a part to play.</w:t>
      </w:r>
    </w:p>
    <w:p w14:paraId="2901D7E1" w14:textId="77777777" w:rsidR="000F35C9" w:rsidRPr="00EC7512" w:rsidRDefault="000F35C9" w:rsidP="000F35C9">
      <w:pPr>
        <w:rPr>
          <w:rFonts w:ascii="Atkinson Hyperlegible" w:eastAsiaTheme="minorEastAsia" w:hAnsi="Atkinson Hyperlegible"/>
          <w:color w:val="002C44"/>
          <w:sz w:val="21"/>
          <w:szCs w:val="21"/>
        </w:rPr>
      </w:pPr>
    </w:p>
    <w:p w14:paraId="46C39A25"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 xml:space="preserve">WorldShare employees enjoy a fun, collaborative environment, as well as competitive remuneration with salary packaging benefits, workplace flexibility, regular time for spiritual practices, paid parental leave and professional development. </w:t>
      </w:r>
    </w:p>
    <w:p w14:paraId="0AA28FFA"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 xml:space="preserve">These are WorldShare values which we aim to live out in all we do: </w:t>
      </w:r>
      <w:r w:rsidRPr="00EC7512">
        <w:rPr>
          <w:rFonts w:ascii="Atkinson Hyperlegible" w:hAnsi="Atkinson Hyperlegible"/>
          <w:color w:val="002C44"/>
        </w:rPr>
        <w:br/>
      </w:r>
    </w:p>
    <w:p w14:paraId="197A289D" w14:textId="77777777" w:rsidR="000F35C9" w:rsidRPr="00EC7512" w:rsidRDefault="000F35C9" w:rsidP="000F35C9">
      <w:pPr>
        <w:pStyle w:val="ListParagraph"/>
        <w:widowControl w:val="0"/>
        <w:numPr>
          <w:ilvl w:val="0"/>
          <w:numId w:val="4"/>
        </w:numPr>
        <w:autoSpaceDE w:val="0"/>
        <w:autoSpaceDN w:val="0"/>
        <w:spacing w:before="1" w:after="0" w:line="240" w:lineRule="auto"/>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Love Like Jesus (LOVE)</w:t>
      </w:r>
    </w:p>
    <w:p w14:paraId="7E74CAC0" w14:textId="77777777" w:rsidR="000F35C9" w:rsidRPr="00EC7512" w:rsidRDefault="000F35C9" w:rsidP="000F35C9">
      <w:pPr>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My command is this: Love each other as I have loved you. John 15:12 (NIV)</w:t>
      </w:r>
    </w:p>
    <w:p w14:paraId="61931F09"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We believe we are all created in God’s image. Jesus showed us how and who to love and that the outcast and forgotten are valuable in God’s eyes. He calls us to do the same. In all our work and relationships, we aim to love like Jesus.</w:t>
      </w:r>
    </w:p>
    <w:p w14:paraId="641A7CB3" w14:textId="77777777" w:rsidR="000F35C9" w:rsidRPr="00EC7512" w:rsidRDefault="000F35C9" w:rsidP="000F35C9">
      <w:pPr>
        <w:rPr>
          <w:rFonts w:ascii="Atkinson Hyperlegible" w:eastAsiaTheme="minorEastAsia" w:hAnsi="Atkinson Hyperlegible"/>
          <w:color w:val="002C44"/>
          <w:sz w:val="21"/>
          <w:szCs w:val="21"/>
        </w:rPr>
      </w:pPr>
    </w:p>
    <w:p w14:paraId="672ED676" w14:textId="77777777" w:rsidR="000F35C9" w:rsidRPr="00EC7512" w:rsidRDefault="000F35C9" w:rsidP="000F35C9">
      <w:pPr>
        <w:pStyle w:val="ListParagraph"/>
        <w:widowControl w:val="0"/>
        <w:numPr>
          <w:ilvl w:val="0"/>
          <w:numId w:val="4"/>
        </w:numPr>
        <w:autoSpaceDE w:val="0"/>
        <w:autoSpaceDN w:val="0"/>
        <w:spacing w:before="1" w:after="0" w:line="240" w:lineRule="auto"/>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Empower Transformation (EMPOWERMENT)</w:t>
      </w:r>
    </w:p>
    <w:p w14:paraId="0AE65B3D" w14:textId="77777777" w:rsidR="000F35C9" w:rsidRPr="00EC7512" w:rsidRDefault="000F35C9" w:rsidP="000F35C9">
      <w:pPr>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Therefore encourage one another and build each other up. 1 Thessalonians 5:11 (NIV)</w:t>
      </w:r>
    </w:p>
    <w:p w14:paraId="4246FBFE"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Jesus came so that we may have life and have it to the full. In our work with communities, partners and each other we commit to encourage, equip and empower one another to reach our full potential.</w:t>
      </w:r>
    </w:p>
    <w:p w14:paraId="383E0808" w14:textId="77777777" w:rsidR="000F35C9" w:rsidRPr="00EC7512" w:rsidRDefault="000F35C9" w:rsidP="000F35C9">
      <w:pPr>
        <w:rPr>
          <w:rFonts w:ascii="Atkinson Hyperlegible" w:eastAsiaTheme="minorEastAsia" w:hAnsi="Atkinson Hyperlegible"/>
          <w:color w:val="002C44"/>
          <w:sz w:val="21"/>
          <w:szCs w:val="21"/>
        </w:rPr>
      </w:pPr>
    </w:p>
    <w:p w14:paraId="3EC6DCB2" w14:textId="77777777" w:rsidR="000F35C9" w:rsidRPr="00EC7512" w:rsidRDefault="000F35C9" w:rsidP="000F35C9">
      <w:pPr>
        <w:pStyle w:val="ListParagraph"/>
        <w:widowControl w:val="0"/>
        <w:numPr>
          <w:ilvl w:val="0"/>
          <w:numId w:val="4"/>
        </w:numPr>
        <w:autoSpaceDE w:val="0"/>
        <w:autoSpaceDN w:val="0"/>
        <w:spacing w:before="1" w:after="0" w:line="240" w:lineRule="auto"/>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Strive for Excellence (EXCELLENCE)</w:t>
      </w:r>
    </w:p>
    <w:p w14:paraId="6E0D5E92" w14:textId="77777777" w:rsidR="000F35C9" w:rsidRPr="00EC7512" w:rsidRDefault="000F35C9" w:rsidP="000F35C9">
      <w:pPr>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Whatever you do, work at it with all your heart, as working for the Lord. Colossians 3:23 (NIV)</w:t>
      </w:r>
    </w:p>
    <w:p w14:paraId="11F1F2F0"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lastRenderedPageBreak/>
        <w:t>In all that we do, we are professional, continuously improving and innovative in a way that brings glory to God.</w:t>
      </w:r>
    </w:p>
    <w:p w14:paraId="0A01AA3F" w14:textId="77777777" w:rsidR="000F35C9" w:rsidRPr="00EC7512" w:rsidRDefault="000F35C9" w:rsidP="000F35C9">
      <w:pPr>
        <w:rPr>
          <w:rFonts w:ascii="Atkinson Hyperlegible" w:eastAsiaTheme="minorEastAsia" w:hAnsi="Atkinson Hyperlegible"/>
          <w:color w:val="002C44"/>
          <w:sz w:val="21"/>
          <w:szCs w:val="21"/>
        </w:rPr>
      </w:pPr>
    </w:p>
    <w:p w14:paraId="7CECEA2E" w14:textId="77777777" w:rsidR="000F35C9" w:rsidRPr="00EC7512" w:rsidRDefault="000F35C9" w:rsidP="000F35C9">
      <w:pPr>
        <w:pStyle w:val="ListParagraph"/>
        <w:widowControl w:val="0"/>
        <w:numPr>
          <w:ilvl w:val="0"/>
          <w:numId w:val="4"/>
        </w:numPr>
        <w:autoSpaceDE w:val="0"/>
        <w:autoSpaceDN w:val="0"/>
        <w:spacing w:before="1" w:after="0" w:line="240" w:lineRule="auto"/>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Walk in Partnership (PARTNERSHIP)</w:t>
      </w:r>
    </w:p>
    <w:p w14:paraId="27E0E8DD" w14:textId="77777777" w:rsidR="000F35C9" w:rsidRPr="00EC7512" w:rsidRDefault="000F35C9" w:rsidP="000F35C9">
      <w:pPr>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For we are partners working together for God. 1 Corinthians 3:9 (GNT)</w:t>
      </w:r>
    </w:p>
    <w:p w14:paraId="7A522D64"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Together we are the body of Christ. We walk with our partners, supporters and each other in long-term, respectful relationships. Through these genuine partnerships we increase our impact and grow the Kingdom of God more than we could alone.</w:t>
      </w:r>
    </w:p>
    <w:p w14:paraId="3DA43DA1" w14:textId="77777777" w:rsidR="000F35C9" w:rsidRPr="00EC7512" w:rsidRDefault="000F35C9" w:rsidP="000F35C9">
      <w:pPr>
        <w:rPr>
          <w:rFonts w:ascii="Atkinson Hyperlegible" w:eastAsiaTheme="minorEastAsia" w:hAnsi="Atkinson Hyperlegible"/>
          <w:color w:val="002C44"/>
          <w:sz w:val="21"/>
          <w:szCs w:val="21"/>
        </w:rPr>
      </w:pPr>
    </w:p>
    <w:p w14:paraId="60DD1D55" w14:textId="77777777" w:rsidR="000F35C9" w:rsidRPr="00EC7512" w:rsidRDefault="000F35C9" w:rsidP="000F35C9">
      <w:pPr>
        <w:pStyle w:val="ListParagraph"/>
        <w:widowControl w:val="0"/>
        <w:numPr>
          <w:ilvl w:val="0"/>
          <w:numId w:val="4"/>
        </w:numPr>
        <w:autoSpaceDE w:val="0"/>
        <w:autoSpaceDN w:val="0"/>
        <w:spacing w:before="1" w:after="0" w:line="240" w:lineRule="auto"/>
        <w:rPr>
          <w:rFonts w:ascii="Atkinson Hyperlegible" w:eastAsiaTheme="minorEastAsia" w:hAnsi="Atkinson Hyperlegible"/>
          <w:b/>
          <w:bCs/>
          <w:color w:val="002C44"/>
          <w:sz w:val="21"/>
          <w:szCs w:val="21"/>
        </w:rPr>
      </w:pPr>
      <w:r w:rsidRPr="00EC7512">
        <w:rPr>
          <w:rFonts w:ascii="Atkinson Hyperlegible" w:eastAsiaTheme="minorEastAsia" w:hAnsi="Atkinson Hyperlegible"/>
          <w:b/>
          <w:bCs/>
          <w:color w:val="002C44"/>
          <w:sz w:val="21"/>
          <w:szCs w:val="21"/>
        </w:rPr>
        <w:t>Work with Integrity (INTEGRITY)</w:t>
      </w:r>
    </w:p>
    <w:p w14:paraId="1DBB2989" w14:textId="77777777" w:rsidR="000F35C9" w:rsidRPr="00EC7512" w:rsidRDefault="000F35C9" w:rsidP="000F35C9">
      <w:pPr>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Our purpose is to do what is right, not only in the sight of the Lord, but also in the sight of others. 2 Corinthians 8:21 (GNT)</w:t>
      </w:r>
    </w:p>
    <w:p w14:paraId="30353693" w14:textId="77777777" w:rsidR="000F35C9" w:rsidRPr="00EC7512" w:rsidRDefault="000F35C9" w:rsidP="000F35C9">
      <w:pPr>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In all that we do, with our partners, supporters and each other, we demonstrate honesty, transparency and integrity as though representing the Lord.</w:t>
      </w:r>
    </w:p>
    <w:p w14:paraId="047B7C06" w14:textId="77777777" w:rsidR="000F35C9" w:rsidRPr="00EC7512" w:rsidRDefault="000F35C9" w:rsidP="000F35C9">
      <w:pPr>
        <w:rPr>
          <w:rFonts w:ascii="Atkinson Hyperlegible" w:eastAsiaTheme="minorEastAsia" w:hAnsi="Atkinson Hyperlegible"/>
          <w:color w:val="002C44"/>
          <w:sz w:val="21"/>
          <w:szCs w:val="21"/>
        </w:rPr>
      </w:pPr>
    </w:p>
    <w:p w14:paraId="1051A4C2" w14:textId="77777777" w:rsidR="000F35C9" w:rsidRPr="00EC7512" w:rsidRDefault="000F35C9" w:rsidP="000F35C9">
      <w:pPr>
        <w:pStyle w:val="ListParagraph"/>
        <w:numPr>
          <w:ilvl w:val="0"/>
          <w:numId w:val="4"/>
        </w:numPr>
        <w:tabs>
          <w:tab w:val="left" w:pos="709"/>
        </w:tabs>
        <w:spacing w:before="5"/>
        <w:rPr>
          <w:rFonts w:ascii="Atkinson Hyperlegible" w:eastAsiaTheme="minorEastAsia" w:hAnsi="Atkinson Hyperlegible"/>
          <w:color w:val="002C44"/>
          <w:sz w:val="21"/>
          <w:szCs w:val="21"/>
        </w:rPr>
      </w:pPr>
      <w:r w:rsidRPr="00EC7512">
        <w:rPr>
          <w:rFonts w:ascii="Atkinson Hyperlegible" w:eastAsiaTheme="minorEastAsia" w:hAnsi="Atkinson Hyperlegible"/>
          <w:b/>
          <w:bCs/>
          <w:color w:val="002C44"/>
          <w:sz w:val="21"/>
          <w:szCs w:val="21"/>
        </w:rPr>
        <w:t>Embrace And Drive Change (INNOVATION)</w:t>
      </w:r>
      <w:r w:rsidRPr="00EC7512">
        <w:rPr>
          <w:rFonts w:ascii="Atkinson Hyperlegible" w:eastAsiaTheme="minorEastAsia" w:hAnsi="Atkinson Hyperlegible"/>
          <w:color w:val="002C44"/>
          <w:sz w:val="21"/>
          <w:szCs w:val="21"/>
        </w:rPr>
        <w:t xml:space="preserve"> </w:t>
      </w:r>
    </w:p>
    <w:p w14:paraId="272A7142" w14:textId="77777777" w:rsidR="000F35C9" w:rsidRPr="00EC7512" w:rsidRDefault="000F35C9" w:rsidP="000F35C9">
      <w:pPr>
        <w:tabs>
          <w:tab w:val="left" w:pos="709"/>
        </w:tabs>
        <w:spacing w:before="5"/>
        <w:rPr>
          <w:rFonts w:ascii="Atkinson Hyperlegible" w:eastAsiaTheme="minorEastAsia" w:hAnsi="Atkinson Hyperlegible"/>
          <w:i/>
          <w:iCs/>
          <w:color w:val="002C44"/>
          <w:sz w:val="21"/>
          <w:szCs w:val="21"/>
        </w:rPr>
      </w:pPr>
      <w:r w:rsidRPr="00EC7512">
        <w:rPr>
          <w:rFonts w:ascii="Atkinson Hyperlegible" w:eastAsiaTheme="minorEastAsia" w:hAnsi="Atkinson Hyperlegible"/>
          <w:i/>
          <w:iCs/>
          <w:color w:val="002C44"/>
          <w:sz w:val="21"/>
          <w:szCs w:val="21"/>
        </w:rPr>
        <w:t xml:space="preserve">‘Well done, you good and faithful servant!’ said his master. ‘You have been faithful in managing small amounts, so I will put you in charge of large amounts. Come on in and share my happiness!’ Matthew 25:21 (GNT) </w:t>
      </w:r>
      <w:r>
        <w:rPr>
          <w:rFonts w:ascii="Atkinson Hyperlegible" w:eastAsiaTheme="minorEastAsia" w:hAnsi="Atkinson Hyperlegible"/>
          <w:i/>
          <w:iCs/>
          <w:color w:val="002C44"/>
          <w:sz w:val="21"/>
          <w:szCs w:val="21"/>
        </w:rPr>
        <w:fldChar w:fldCharType="begin"/>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begin"/>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begin"/>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begin"/>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end"/>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end"/>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end"/>
      </w:r>
      <w:r>
        <w:rPr>
          <w:rFonts w:ascii="Atkinson Hyperlegible" w:eastAsiaTheme="minorEastAsia" w:hAnsi="Atkinson Hyperlegible"/>
          <w:i/>
          <w:iCs/>
          <w:color w:val="002C44"/>
          <w:sz w:val="21"/>
          <w:szCs w:val="21"/>
        </w:rPr>
        <w:instrText xml:space="preserve"> </w:instrText>
      </w:r>
      <w:r>
        <w:rPr>
          <w:rFonts w:ascii="Atkinson Hyperlegible" w:eastAsiaTheme="minorEastAsia" w:hAnsi="Atkinson Hyperlegible"/>
          <w:i/>
          <w:iCs/>
          <w:color w:val="002C44"/>
          <w:sz w:val="21"/>
          <w:szCs w:val="21"/>
        </w:rPr>
        <w:fldChar w:fldCharType="end"/>
      </w:r>
    </w:p>
    <w:p w14:paraId="2247AF18" w14:textId="77777777" w:rsidR="000F35C9" w:rsidRPr="00EC7512" w:rsidRDefault="000F35C9" w:rsidP="000F35C9">
      <w:pPr>
        <w:tabs>
          <w:tab w:val="left" w:pos="709"/>
        </w:tabs>
        <w:spacing w:before="5"/>
        <w:rPr>
          <w:rFonts w:ascii="Atkinson Hyperlegible" w:eastAsiaTheme="minorEastAsia" w:hAnsi="Atkinson Hyperlegible"/>
          <w:color w:val="002C44"/>
          <w:sz w:val="21"/>
          <w:szCs w:val="21"/>
        </w:rPr>
      </w:pPr>
      <w:r w:rsidRPr="00EC7512">
        <w:rPr>
          <w:rFonts w:ascii="Atkinson Hyperlegible" w:eastAsiaTheme="minorEastAsia" w:hAnsi="Atkinson Hyperlegible"/>
          <w:color w:val="002C44"/>
          <w:sz w:val="21"/>
          <w:szCs w:val="21"/>
        </w:rPr>
        <w:t xml:space="preserve">We seek out and implement ways to improve our effectiveness, so that the resources we have can be used for greatest impact. </w:t>
      </w:r>
    </w:p>
    <w:p w14:paraId="3314F573" w14:textId="77777777" w:rsidR="000F35C9" w:rsidRPr="00EC7512" w:rsidRDefault="000F35C9" w:rsidP="000F35C9">
      <w:pPr>
        <w:tabs>
          <w:tab w:val="left" w:pos="709"/>
        </w:tabs>
        <w:spacing w:before="5"/>
        <w:rPr>
          <w:rFonts w:ascii="Atkinson Hyperlegible" w:eastAsiaTheme="minorEastAsia" w:hAnsi="Atkinson Hyperlegible"/>
          <w:color w:val="002C44"/>
          <w:sz w:val="21"/>
          <w:szCs w:val="21"/>
        </w:rPr>
      </w:pPr>
    </w:p>
    <w:p w14:paraId="45B3B3CC" w14:textId="77777777" w:rsidR="000F35C9" w:rsidRPr="00EC7512" w:rsidRDefault="000F35C9" w:rsidP="000F35C9">
      <w:pPr>
        <w:rPr>
          <w:rFonts w:ascii="Atkinson Hyperlegible" w:hAnsi="Atkinson Hyperlegible"/>
          <w:color w:val="002C44"/>
          <w:sz w:val="21"/>
          <w:szCs w:val="21"/>
        </w:rPr>
      </w:pPr>
    </w:p>
    <w:p w14:paraId="1A05811D" w14:textId="77777777" w:rsidR="000F35C9" w:rsidRPr="00EC7512" w:rsidRDefault="000F35C9" w:rsidP="000F35C9">
      <w:pPr>
        <w:rPr>
          <w:rFonts w:ascii="Atkinson Hyperlegible" w:hAnsi="Atkinson Hyperlegible"/>
          <w:color w:val="002C44"/>
          <w:sz w:val="21"/>
          <w:szCs w:val="21"/>
        </w:rPr>
      </w:pPr>
    </w:p>
    <w:p w14:paraId="6036ED81" w14:textId="77777777" w:rsidR="000F35C9" w:rsidRPr="00EC7512" w:rsidRDefault="000F35C9" w:rsidP="000F35C9">
      <w:pPr>
        <w:rPr>
          <w:rFonts w:ascii="Atkinson Hyperlegible" w:hAnsi="Atkinson Hyperlegible"/>
          <w:color w:val="002C44"/>
          <w:sz w:val="21"/>
          <w:szCs w:val="21"/>
        </w:rPr>
      </w:pPr>
    </w:p>
    <w:p w14:paraId="2853F585" w14:textId="77777777" w:rsidR="00DD22F2" w:rsidRDefault="00DD22F2"/>
    <w:sectPr w:rsidR="00DD22F2" w:rsidSect="000F35C9">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w:panose1 w:val="00000000000000000000"/>
    <w:charset w:val="00"/>
    <w:family w:val="modern"/>
    <w:notTrueType/>
    <w:pitch w:val="variable"/>
    <w:sig w:usb0="800000EF" w:usb1="0000204B" w:usb2="00000000" w:usb3="00000000" w:csb0="00000083" w:csb1="00000000"/>
  </w:font>
  <w:font w:name="Merriweather Light">
    <w:altName w:val="Calibri"/>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w:hAnsi="Atkinson Hyperlegible"/>
        <w:color w:val="002C44"/>
        <w:sz w:val="18"/>
        <w:szCs w:val="18"/>
      </w:rPr>
      <w:id w:val="372734044"/>
      <w:docPartObj>
        <w:docPartGallery w:val="Page Numbers (Bottom of Page)"/>
        <w:docPartUnique/>
      </w:docPartObj>
    </w:sdtPr>
    <w:sdtEndPr>
      <w:rPr>
        <w:noProof/>
      </w:rPr>
    </w:sdtEndPr>
    <w:sdtContent>
      <w:p w14:paraId="5E518F2B" w14:textId="77777777" w:rsidR="000F35C9" w:rsidRPr="001B6665" w:rsidRDefault="000F35C9">
        <w:pPr>
          <w:pStyle w:val="Footer"/>
          <w:jc w:val="right"/>
          <w:rPr>
            <w:rFonts w:ascii="Atkinson Hyperlegible" w:hAnsi="Atkinson Hyperlegible"/>
            <w:color w:val="002C44"/>
            <w:sz w:val="18"/>
            <w:szCs w:val="18"/>
          </w:rPr>
        </w:pPr>
        <w:r w:rsidRPr="001B6665">
          <w:rPr>
            <w:rFonts w:ascii="Atkinson Hyperlegible" w:hAnsi="Atkinson Hyperlegible"/>
            <w:color w:val="002C44"/>
            <w:sz w:val="18"/>
            <w:szCs w:val="18"/>
          </w:rPr>
          <w:fldChar w:fldCharType="begin"/>
        </w:r>
        <w:r w:rsidRPr="001B6665">
          <w:rPr>
            <w:rFonts w:ascii="Atkinson Hyperlegible" w:hAnsi="Atkinson Hyperlegible"/>
            <w:color w:val="002C44"/>
            <w:sz w:val="18"/>
            <w:szCs w:val="18"/>
          </w:rPr>
          <w:instrText xml:space="preserve"> PAGE   \* MERGEFORMAT </w:instrText>
        </w:r>
        <w:r w:rsidRPr="001B6665">
          <w:rPr>
            <w:rFonts w:ascii="Atkinson Hyperlegible" w:hAnsi="Atkinson Hyperlegible"/>
            <w:color w:val="002C44"/>
            <w:sz w:val="18"/>
            <w:szCs w:val="18"/>
          </w:rPr>
          <w:fldChar w:fldCharType="separate"/>
        </w:r>
        <w:r w:rsidRPr="001B6665">
          <w:rPr>
            <w:rFonts w:ascii="Atkinson Hyperlegible" w:hAnsi="Atkinson Hyperlegible"/>
            <w:noProof/>
            <w:color w:val="002C44"/>
            <w:sz w:val="18"/>
            <w:szCs w:val="18"/>
          </w:rPr>
          <w:t>2</w:t>
        </w:r>
        <w:r w:rsidRPr="001B6665">
          <w:rPr>
            <w:rFonts w:ascii="Atkinson Hyperlegible" w:hAnsi="Atkinson Hyperlegible"/>
            <w:noProof/>
            <w:color w:val="002C44"/>
            <w:sz w:val="18"/>
            <w:szCs w:val="18"/>
          </w:rPr>
          <w:fldChar w:fldCharType="end"/>
        </w:r>
      </w:p>
    </w:sdtContent>
  </w:sdt>
  <w:p w14:paraId="79EE42CE" w14:textId="77777777" w:rsidR="000F35C9" w:rsidRDefault="000F35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6201" w14:textId="77777777" w:rsidR="000F35C9" w:rsidRDefault="000F35C9" w:rsidP="00091781">
    <w:pPr>
      <w:pStyle w:val="Header"/>
      <w:jc w:val="right"/>
    </w:pPr>
    <w:r>
      <w:rPr>
        <w:noProof/>
      </w:rPr>
      <w:drawing>
        <wp:inline distT="0" distB="0" distL="0" distR="0" wp14:anchorId="14A5ECD4" wp14:editId="3C7B394A">
          <wp:extent cx="2292943" cy="684377"/>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379" cy="706295"/>
                  </a:xfrm>
                  <a:prstGeom prst="rect">
                    <a:avLst/>
                  </a:prstGeom>
                  <a:noFill/>
                  <a:ln>
                    <a:noFill/>
                  </a:ln>
                </pic:spPr>
              </pic:pic>
            </a:graphicData>
          </a:graphic>
        </wp:inline>
      </w:drawing>
    </w:r>
    <w:r>
      <w:rPr>
        <w:rFonts w:ascii="Calibri" w:hAnsi="Calibri" w:cs="Calibri"/>
        <w:b/>
        <w:bCs/>
        <w:color w:val="00B0F0"/>
        <w:shd w:val="clear" w:color="auto" w:fill="FFFFFF"/>
        <w:lang w:val="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AB2"/>
    <w:multiLevelType w:val="hybridMultilevel"/>
    <w:tmpl w:val="75B4DE50"/>
    <w:lvl w:ilvl="0" w:tplc="083EB140">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C12A4"/>
    <w:multiLevelType w:val="hybridMultilevel"/>
    <w:tmpl w:val="D066677A"/>
    <w:lvl w:ilvl="0" w:tplc="FFFFFFFF">
      <w:start w:val="1"/>
      <w:numFmt w:val="bullet"/>
      <w:lvlText w:val=""/>
      <w:lvlJc w:val="left"/>
      <w:pPr>
        <w:ind w:left="1080" w:hanging="72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C40B32"/>
    <w:multiLevelType w:val="hybridMultilevel"/>
    <w:tmpl w:val="E6A87BA2"/>
    <w:lvl w:ilvl="0" w:tplc="083EB140">
      <w:numFmt w:val="bullet"/>
      <w:lvlText w:val=""/>
      <w:lvlJc w:val="left"/>
      <w:pPr>
        <w:ind w:left="720" w:hanging="360"/>
      </w:pPr>
      <w:rPr>
        <w:rFonts w:ascii="Symbol" w:hAnsi="Symbol" w:hint="default"/>
      </w:rPr>
    </w:lvl>
    <w:lvl w:ilvl="1" w:tplc="911E98BE">
      <w:start w:val="1"/>
      <w:numFmt w:val="bullet"/>
      <w:lvlText w:val="o"/>
      <w:lvlJc w:val="left"/>
      <w:pPr>
        <w:ind w:left="1440" w:hanging="360"/>
      </w:pPr>
      <w:rPr>
        <w:rFonts w:ascii="Courier New" w:hAnsi="Courier New" w:hint="default"/>
      </w:rPr>
    </w:lvl>
    <w:lvl w:ilvl="2" w:tplc="5E126F86">
      <w:start w:val="1"/>
      <w:numFmt w:val="bullet"/>
      <w:lvlText w:val=""/>
      <w:lvlJc w:val="left"/>
      <w:pPr>
        <w:ind w:left="2160" w:hanging="360"/>
      </w:pPr>
      <w:rPr>
        <w:rFonts w:ascii="Wingdings" w:hAnsi="Wingdings" w:hint="default"/>
      </w:rPr>
    </w:lvl>
    <w:lvl w:ilvl="3" w:tplc="D0003C42">
      <w:start w:val="1"/>
      <w:numFmt w:val="bullet"/>
      <w:lvlText w:val=""/>
      <w:lvlJc w:val="left"/>
      <w:pPr>
        <w:ind w:left="2880" w:hanging="360"/>
      </w:pPr>
      <w:rPr>
        <w:rFonts w:ascii="Symbol" w:hAnsi="Symbol" w:hint="default"/>
      </w:rPr>
    </w:lvl>
    <w:lvl w:ilvl="4" w:tplc="0CF8EECE">
      <w:start w:val="1"/>
      <w:numFmt w:val="bullet"/>
      <w:lvlText w:val="o"/>
      <w:lvlJc w:val="left"/>
      <w:pPr>
        <w:ind w:left="3600" w:hanging="360"/>
      </w:pPr>
      <w:rPr>
        <w:rFonts w:ascii="Courier New" w:hAnsi="Courier New" w:hint="default"/>
      </w:rPr>
    </w:lvl>
    <w:lvl w:ilvl="5" w:tplc="FBACAE50">
      <w:start w:val="1"/>
      <w:numFmt w:val="bullet"/>
      <w:lvlText w:val=""/>
      <w:lvlJc w:val="left"/>
      <w:pPr>
        <w:ind w:left="4320" w:hanging="360"/>
      </w:pPr>
      <w:rPr>
        <w:rFonts w:ascii="Wingdings" w:hAnsi="Wingdings" w:hint="default"/>
      </w:rPr>
    </w:lvl>
    <w:lvl w:ilvl="6" w:tplc="CDA6043E">
      <w:start w:val="1"/>
      <w:numFmt w:val="bullet"/>
      <w:lvlText w:val=""/>
      <w:lvlJc w:val="left"/>
      <w:pPr>
        <w:ind w:left="5040" w:hanging="360"/>
      </w:pPr>
      <w:rPr>
        <w:rFonts w:ascii="Symbol" w:hAnsi="Symbol" w:hint="default"/>
      </w:rPr>
    </w:lvl>
    <w:lvl w:ilvl="7" w:tplc="40045EB8">
      <w:start w:val="1"/>
      <w:numFmt w:val="bullet"/>
      <w:lvlText w:val="o"/>
      <w:lvlJc w:val="left"/>
      <w:pPr>
        <w:ind w:left="5760" w:hanging="360"/>
      </w:pPr>
      <w:rPr>
        <w:rFonts w:ascii="Courier New" w:hAnsi="Courier New" w:hint="default"/>
      </w:rPr>
    </w:lvl>
    <w:lvl w:ilvl="8" w:tplc="138E8A8E">
      <w:start w:val="1"/>
      <w:numFmt w:val="bullet"/>
      <w:lvlText w:val=""/>
      <w:lvlJc w:val="left"/>
      <w:pPr>
        <w:ind w:left="6480" w:hanging="360"/>
      </w:pPr>
      <w:rPr>
        <w:rFonts w:ascii="Wingdings" w:hAnsi="Wingdings" w:hint="default"/>
      </w:rPr>
    </w:lvl>
  </w:abstractNum>
  <w:abstractNum w:abstractNumId="3" w15:restartNumberingAfterBreak="0">
    <w:nsid w:val="3AB31EED"/>
    <w:multiLevelType w:val="hybridMultilevel"/>
    <w:tmpl w:val="D70A1A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6037F09"/>
    <w:multiLevelType w:val="hybridMultilevel"/>
    <w:tmpl w:val="7C90367C"/>
    <w:lvl w:ilvl="0" w:tplc="A9AA6654">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6E357DB"/>
    <w:multiLevelType w:val="hybridMultilevel"/>
    <w:tmpl w:val="25C6963A"/>
    <w:lvl w:ilvl="0" w:tplc="506CAA70">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C3209D1"/>
    <w:multiLevelType w:val="hybridMultilevel"/>
    <w:tmpl w:val="7C368506"/>
    <w:lvl w:ilvl="0" w:tplc="A0EC0AD6">
      <w:start w:val="1"/>
      <w:numFmt w:val="bullet"/>
      <w:lvlText w:val=""/>
      <w:lvlJc w:val="left"/>
      <w:pPr>
        <w:ind w:left="2160" w:hanging="360"/>
      </w:pPr>
      <w:rPr>
        <w:rFonts w:ascii="Symbol" w:hAnsi="Symbol"/>
      </w:rPr>
    </w:lvl>
    <w:lvl w:ilvl="1" w:tplc="29425592">
      <w:start w:val="1"/>
      <w:numFmt w:val="bullet"/>
      <w:lvlText w:val=""/>
      <w:lvlJc w:val="left"/>
      <w:pPr>
        <w:ind w:left="2160" w:hanging="360"/>
      </w:pPr>
      <w:rPr>
        <w:rFonts w:ascii="Symbol" w:hAnsi="Symbol"/>
      </w:rPr>
    </w:lvl>
    <w:lvl w:ilvl="2" w:tplc="1F8222FA">
      <w:start w:val="1"/>
      <w:numFmt w:val="bullet"/>
      <w:lvlText w:val=""/>
      <w:lvlJc w:val="left"/>
      <w:pPr>
        <w:ind w:left="2160" w:hanging="360"/>
      </w:pPr>
      <w:rPr>
        <w:rFonts w:ascii="Symbol" w:hAnsi="Symbol"/>
      </w:rPr>
    </w:lvl>
    <w:lvl w:ilvl="3" w:tplc="423A066E">
      <w:start w:val="1"/>
      <w:numFmt w:val="bullet"/>
      <w:lvlText w:val=""/>
      <w:lvlJc w:val="left"/>
      <w:pPr>
        <w:ind w:left="2160" w:hanging="360"/>
      </w:pPr>
      <w:rPr>
        <w:rFonts w:ascii="Symbol" w:hAnsi="Symbol"/>
      </w:rPr>
    </w:lvl>
    <w:lvl w:ilvl="4" w:tplc="2C563BBA">
      <w:start w:val="1"/>
      <w:numFmt w:val="bullet"/>
      <w:lvlText w:val=""/>
      <w:lvlJc w:val="left"/>
      <w:pPr>
        <w:ind w:left="2160" w:hanging="360"/>
      </w:pPr>
      <w:rPr>
        <w:rFonts w:ascii="Symbol" w:hAnsi="Symbol"/>
      </w:rPr>
    </w:lvl>
    <w:lvl w:ilvl="5" w:tplc="C66CA2A0">
      <w:start w:val="1"/>
      <w:numFmt w:val="bullet"/>
      <w:lvlText w:val=""/>
      <w:lvlJc w:val="left"/>
      <w:pPr>
        <w:ind w:left="2160" w:hanging="360"/>
      </w:pPr>
      <w:rPr>
        <w:rFonts w:ascii="Symbol" w:hAnsi="Symbol"/>
      </w:rPr>
    </w:lvl>
    <w:lvl w:ilvl="6" w:tplc="686689BC">
      <w:start w:val="1"/>
      <w:numFmt w:val="bullet"/>
      <w:lvlText w:val=""/>
      <w:lvlJc w:val="left"/>
      <w:pPr>
        <w:ind w:left="2160" w:hanging="360"/>
      </w:pPr>
      <w:rPr>
        <w:rFonts w:ascii="Symbol" w:hAnsi="Symbol"/>
      </w:rPr>
    </w:lvl>
    <w:lvl w:ilvl="7" w:tplc="7B364CE8">
      <w:start w:val="1"/>
      <w:numFmt w:val="bullet"/>
      <w:lvlText w:val=""/>
      <w:lvlJc w:val="left"/>
      <w:pPr>
        <w:ind w:left="2160" w:hanging="360"/>
      </w:pPr>
      <w:rPr>
        <w:rFonts w:ascii="Symbol" w:hAnsi="Symbol"/>
      </w:rPr>
    </w:lvl>
    <w:lvl w:ilvl="8" w:tplc="F2E87754">
      <w:start w:val="1"/>
      <w:numFmt w:val="bullet"/>
      <w:lvlText w:val=""/>
      <w:lvlJc w:val="left"/>
      <w:pPr>
        <w:ind w:left="2160" w:hanging="360"/>
      </w:pPr>
      <w:rPr>
        <w:rFonts w:ascii="Symbol" w:hAnsi="Symbol"/>
      </w:rPr>
    </w:lvl>
  </w:abstractNum>
  <w:abstractNum w:abstractNumId="7" w15:restartNumberingAfterBreak="0">
    <w:nsid w:val="7EED2DB2"/>
    <w:multiLevelType w:val="hybridMultilevel"/>
    <w:tmpl w:val="69265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1292923">
    <w:abstractNumId w:val="2"/>
  </w:num>
  <w:num w:numId="2" w16cid:durableId="803934320">
    <w:abstractNumId w:val="7"/>
  </w:num>
  <w:num w:numId="3" w16cid:durableId="1257786870">
    <w:abstractNumId w:val="1"/>
  </w:num>
  <w:num w:numId="4" w16cid:durableId="1726103270">
    <w:abstractNumId w:val="4"/>
  </w:num>
  <w:num w:numId="5" w16cid:durableId="1979988801">
    <w:abstractNumId w:val="3"/>
  </w:num>
  <w:num w:numId="6" w16cid:durableId="1582905337">
    <w:abstractNumId w:val="5"/>
  </w:num>
  <w:num w:numId="7" w16cid:durableId="4019565">
    <w:abstractNumId w:val="0"/>
  </w:num>
  <w:num w:numId="8" w16cid:durableId="687945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C9"/>
    <w:rsid w:val="000F35C9"/>
    <w:rsid w:val="0026406D"/>
    <w:rsid w:val="00306641"/>
    <w:rsid w:val="0035636D"/>
    <w:rsid w:val="00426DF7"/>
    <w:rsid w:val="00446B03"/>
    <w:rsid w:val="005C7866"/>
    <w:rsid w:val="00637E4E"/>
    <w:rsid w:val="006650DC"/>
    <w:rsid w:val="00720168"/>
    <w:rsid w:val="0073438D"/>
    <w:rsid w:val="00757172"/>
    <w:rsid w:val="00983E48"/>
    <w:rsid w:val="00B75BA0"/>
    <w:rsid w:val="00BA47EB"/>
    <w:rsid w:val="00CD4A4F"/>
    <w:rsid w:val="00CE67DD"/>
    <w:rsid w:val="00D2147B"/>
    <w:rsid w:val="00DD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55D6"/>
  <w15:chartTrackingRefBased/>
  <w15:docId w15:val="{B5375021-A6E6-4771-822F-3CCAB20F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5C9"/>
    <w:pPr>
      <w:spacing w:line="259" w:lineRule="auto"/>
    </w:pPr>
    <w:rPr>
      <w:kern w:val="0"/>
      <w:sz w:val="22"/>
      <w:szCs w:val="22"/>
      <w:lang w:val="en-AU"/>
      <w14:ligatures w14:val="none"/>
    </w:rPr>
  </w:style>
  <w:style w:type="paragraph" w:styleId="Heading1">
    <w:name w:val="heading 1"/>
    <w:basedOn w:val="Normal"/>
    <w:next w:val="Normal"/>
    <w:link w:val="Heading1Char"/>
    <w:uiPriority w:val="9"/>
    <w:qFormat/>
    <w:rsid w:val="000F3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5C9"/>
    <w:rPr>
      <w:rFonts w:eastAsiaTheme="majorEastAsia" w:cstheme="majorBidi"/>
      <w:color w:val="272727" w:themeColor="text1" w:themeTint="D8"/>
    </w:rPr>
  </w:style>
  <w:style w:type="paragraph" w:styleId="Title">
    <w:name w:val="Title"/>
    <w:basedOn w:val="Normal"/>
    <w:next w:val="Normal"/>
    <w:link w:val="TitleChar"/>
    <w:uiPriority w:val="10"/>
    <w:qFormat/>
    <w:rsid w:val="000F3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5C9"/>
    <w:pPr>
      <w:spacing w:before="160"/>
      <w:jc w:val="center"/>
    </w:pPr>
    <w:rPr>
      <w:i/>
      <w:iCs/>
      <w:color w:val="404040" w:themeColor="text1" w:themeTint="BF"/>
    </w:rPr>
  </w:style>
  <w:style w:type="character" w:customStyle="1" w:styleId="QuoteChar">
    <w:name w:val="Quote Char"/>
    <w:basedOn w:val="DefaultParagraphFont"/>
    <w:link w:val="Quote"/>
    <w:uiPriority w:val="29"/>
    <w:rsid w:val="000F35C9"/>
    <w:rPr>
      <w:i/>
      <w:iCs/>
      <w:color w:val="404040" w:themeColor="text1" w:themeTint="BF"/>
    </w:rPr>
  </w:style>
  <w:style w:type="paragraph" w:styleId="ListParagraph">
    <w:name w:val="List Paragraph"/>
    <w:basedOn w:val="Normal"/>
    <w:uiPriority w:val="1"/>
    <w:qFormat/>
    <w:rsid w:val="000F35C9"/>
    <w:pPr>
      <w:ind w:left="720"/>
      <w:contextualSpacing/>
    </w:pPr>
  </w:style>
  <w:style w:type="character" w:styleId="IntenseEmphasis">
    <w:name w:val="Intense Emphasis"/>
    <w:basedOn w:val="DefaultParagraphFont"/>
    <w:uiPriority w:val="21"/>
    <w:qFormat/>
    <w:rsid w:val="000F35C9"/>
    <w:rPr>
      <w:i/>
      <w:iCs/>
      <w:color w:val="0F4761" w:themeColor="accent1" w:themeShade="BF"/>
    </w:rPr>
  </w:style>
  <w:style w:type="paragraph" w:styleId="IntenseQuote">
    <w:name w:val="Intense Quote"/>
    <w:basedOn w:val="Normal"/>
    <w:next w:val="Normal"/>
    <w:link w:val="IntenseQuoteChar"/>
    <w:uiPriority w:val="30"/>
    <w:qFormat/>
    <w:rsid w:val="000F3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5C9"/>
    <w:rPr>
      <w:i/>
      <w:iCs/>
      <w:color w:val="0F4761" w:themeColor="accent1" w:themeShade="BF"/>
    </w:rPr>
  </w:style>
  <w:style w:type="character" w:styleId="IntenseReference">
    <w:name w:val="Intense Reference"/>
    <w:basedOn w:val="DefaultParagraphFont"/>
    <w:uiPriority w:val="32"/>
    <w:qFormat/>
    <w:rsid w:val="000F35C9"/>
    <w:rPr>
      <w:b/>
      <w:bCs/>
      <w:smallCaps/>
      <w:color w:val="0F4761" w:themeColor="accent1" w:themeShade="BF"/>
      <w:spacing w:val="5"/>
    </w:rPr>
  </w:style>
  <w:style w:type="table" w:styleId="TableGrid">
    <w:name w:val="Table Grid"/>
    <w:basedOn w:val="TableNormal"/>
    <w:uiPriority w:val="39"/>
    <w:rsid w:val="000F35C9"/>
    <w:pPr>
      <w:spacing w:after="0" w:line="240" w:lineRule="auto"/>
    </w:pPr>
    <w:rPr>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3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5C9"/>
    <w:rPr>
      <w:kern w:val="0"/>
      <w:sz w:val="22"/>
      <w:szCs w:val="22"/>
      <w:lang w:val="en-AU"/>
      <w14:ligatures w14:val="none"/>
    </w:rPr>
  </w:style>
  <w:style w:type="paragraph" w:styleId="Footer">
    <w:name w:val="footer"/>
    <w:basedOn w:val="Normal"/>
    <w:link w:val="FooterChar"/>
    <w:uiPriority w:val="99"/>
    <w:unhideWhenUsed/>
    <w:rsid w:val="000F3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5C9"/>
    <w:rPr>
      <w:kern w:val="0"/>
      <w:sz w:val="22"/>
      <w:szCs w:val="22"/>
      <w:lang w:val="en-AU"/>
      <w14:ligatures w14:val="none"/>
    </w:rPr>
  </w:style>
  <w:style w:type="character" w:styleId="CommentReference">
    <w:name w:val="annotation reference"/>
    <w:basedOn w:val="DefaultParagraphFont"/>
    <w:uiPriority w:val="99"/>
    <w:semiHidden/>
    <w:unhideWhenUsed/>
    <w:rsid w:val="00757172"/>
    <w:rPr>
      <w:sz w:val="16"/>
      <w:szCs w:val="16"/>
    </w:rPr>
  </w:style>
  <w:style w:type="paragraph" w:styleId="CommentText">
    <w:name w:val="annotation text"/>
    <w:basedOn w:val="Normal"/>
    <w:link w:val="CommentTextChar"/>
    <w:uiPriority w:val="99"/>
    <w:unhideWhenUsed/>
    <w:rsid w:val="00757172"/>
    <w:pPr>
      <w:spacing w:line="240" w:lineRule="auto"/>
    </w:pPr>
    <w:rPr>
      <w:sz w:val="20"/>
      <w:szCs w:val="20"/>
    </w:rPr>
  </w:style>
  <w:style w:type="character" w:customStyle="1" w:styleId="CommentTextChar">
    <w:name w:val="Comment Text Char"/>
    <w:basedOn w:val="DefaultParagraphFont"/>
    <w:link w:val="CommentText"/>
    <w:uiPriority w:val="99"/>
    <w:rsid w:val="00757172"/>
    <w:rPr>
      <w:kern w:val="0"/>
      <w:sz w:val="20"/>
      <w:szCs w:val="20"/>
      <w:lang w:val="en-AU"/>
      <w14:ligatures w14:val="none"/>
    </w:rPr>
  </w:style>
  <w:style w:type="paragraph" w:styleId="CommentSubject">
    <w:name w:val="annotation subject"/>
    <w:basedOn w:val="CommentText"/>
    <w:next w:val="CommentText"/>
    <w:link w:val="CommentSubjectChar"/>
    <w:uiPriority w:val="99"/>
    <w:semiHidden/>
    <w:unhideWhenUsed/>
    <w:rsid w:val="00757172"/>
    <w:rPr>
      <w:b/>
      <w:bCs/>
    </w:rPr>
  </w:style>
  <w:style w:type="character" w:customStyle="1" w:styleId="CommentSubjectChar">
    <w:name w:val="Comment Subject Char"/>
    <w:basedOn w:val="CommentTextChar"/>
    <w:link w:val="CommentSubject"/>
    <w:uiPriority w:val="99"/>
    <w:semiHidden/>
    <w:rsid w:val="00757172"/>
    <w:rPr>
      <w:b/>
      <w:bCs/>
      <w:kern w:val="0"/>
      <w:sz w:val="20"/>
      <w:szCs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Rae</dc:creator>
  <cp:keywords/>
  <dc:description/>
  <cp:lastModifiedBy>Kelly Rae</cp:lastModifiedBy>
  <cp:revision>10</cp:revision>
  <dcterms:created xsi:type="dcterms:W3CDTF">2026-09-01T23:30:00Z</dcterms:created>
  <dcterms:modified xsi:type="dcterms:W3CDTF">2026-09-02T01:39:00Z</dcterms:modified>
</cp:coreProperties>
</file>