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142C5" w14:textId="77777777" w:rsidR="00D36716" w:rsidRDefault="002D17BA">
      <w:pPr>
        <w:pStyle w:val="DocumentTitle"/>
      </w:pPr>
      <w:r>
        <w:t>Position Description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44"/>
        <w:gridCol w:w="5616"/>
      </w:tblGrid>
      <w:tr w:rsidR="00D36716" w14:paraId="1567C706" w14:textId="77777777">
        <w:tc>
          <w:tcPr>
            <w:tcW w:w="3744" w:type="dxa"/>
            <w:tcBorders>
              <w:top w:val="single" w:sz="4" w:space="0" w:color="D9D9D9"/>
              <w:left w:val="single" w:sz="4" w:space="0" w:color="D9D9D9"/>
              <w:bottom w:val="single" w:sz="4" w:space="0" w:color="D9D9D9"/>
              <w:right w:val="single" w:sz="4" w:space="0" w:color="D9D9D9"/>
            </w:tcBorders>
            <w:tcMar>
              <w:top w:w="80" w:type="dxa"/>
              <w:left w:w="120" w:type="dxa"/>
              <w:bottom w:w="80" w:type="dxa"/>
              <w:right w:w="120" w:type="dxa"/>
            </w:tcMar>
          </w:tcPr>
          <w:p w14:paraId="2715468C" w14:textId="77777777" w:rsidR="00D36716" w:rsidRDefault="002D17BA">
            <w:r>
              <w:t>Position Title</w:t>
            </w:r>
          </w:p>
        </w:tc>
        <w:tc>
          <w:tcPr>
            <w:tcW w:w="5616" w:type="dxa"/>
            <w:tcBorders>
              <w:top w:val="single" w:sz="4" w:space="0" w:color="D9D9D9"/>
              <w:left w:val="single" w:sz="4" w:space="0" w:color="D9D9D9"/>
              <w:bottom w:val="single" w:sz="4" w:space="0" w:color="D9D9D9"/>
              <w:right w:val="single" w:sz="4" w:space="0" w:color="D9D9D9"/>
            </w:tcBorders>
            <w:tcMar>
              <w:top w:w="80" w:type="dxa"/>
              <w:left w:w="120" w:type="dxa"/>
              <w:bottom w:w="80" w:type="dxa"/>
              <w:right w:w="120" w:type="dxa"/>
            </w:tcMar>
          </w:tcPr>
          <w:p w14:paraId="76402210" w14:textId="152C267F" w:rsidR="00D36716" w:rsidRDefault="002D17BA">
            <w:r>
              <w:t>Projects Team Manager</w:t>
            </w:r>
          </w:p>
        </w:tc>
      </w:tr>
      <w:tr w:rsidR="00D36716" w14:paraId="5C4C0579" w14:textId="77777777">
        <w:tc>
          <w:tcPr>
            <w:tcW w:w="3744" w:type="dxa"/>
            <w:tcBorders>
              <w:top w:val="single" w:sz="4" w:space="0" w:color="D9D9D9"/>
              <w:left w:val="single" w:sz="4" w:space="0" w:color="D9D9D9"/>
              <w:bottom w:val="single" w:sz="4" w:space="0" w:color="D9D9D9"/>
              <w:right w:val="single" w:sz="4" w:space="0" w:color="D9D9D9"/>
            </w:tcBorders>
            <w:tcMar>
              <w:top w:w="80" w:type="dxa"/>
              <w:left w:w="120" w:type="dxa"/>
              <w:bottom w:w="80" w:type="dxa"/>
              <w:right w:w="120" w:type="dxa"/>
            </w:tcMar>
          </w:tcPr>
          <w:p w14:paraId="494AEF25" w14:textId="77777777" w:rsidR="00D36716" w:rsidRDefault="002D17BA">
            <w:r>
              <w:t>Business Unit</w:t>
            </w:r>
          </w:p>
        </w:tc>
        <w:tc>
          <w:tcPr>
            <w:tcW w:w="5616" w:type="dxa"/>
            <w:tcBorders>
              <w:top w:val="single" w:sz="4" w:space="0" w:color="D9D9D9"/>
              <w:left w:val="single" w:sz="4" w:space="0" w:color="D9D9D9"/>
              <w:bottom w:val="single" w:sz="4" w:space="0" w:color="D9D9D9"/>
              <w:right w:val="single" w:sz="4" w:space="0" w:color="D9D9D9"/>
            </w:tcBorders>
            <w:tcMar>
              <w:top w:w="80" w:type="dxa"/>
              <w:left w:w="120" w:type="dxa"/>
              <w:bottom w:w="80" w:type="dxa"/>
              <w:right w:w="120" w:type="dxa"/>
            </w:tcMar>
          </w:tcPr>
          <w:p w14:paraId="5AC54099" w14:textId="77777777" w:rsidR="00D36716" w:rsidRDefault="002D17BA">
            <w:r>
              <w:t>Projects</w:t>
            </w:r>
          </w:p>
        </w:tc>
      </w:tr>
      <w:tr w:rsidR="00D36716" w14:paraId="61B99B83" w14:textId="77777777">
        <w:tc>
          <w:tcPr>
            <w:tcW w:w="3744" w:type="dxa"/>
            <w:tcBorders>
              <w:top w:val="single" w:sz="4" w:space="0" w:color="D9D9D9"/>
              <w:left w:val="single" w:sz="4" w:space="0" w:color="D9D9D9"/>
              <w:bottom w:val="single" w:sz="4" w:space="0" w:color="D9D9D9"/>
              <w:right w:val="single" w:sz="4" w:space="0" w:color="D9D9D9"/>
            </w:tcBorders>
            <w:tcMar>
              <w:top w:w="80" w:type="dxa"/>
              <w:left w:w="120" w:type="dxa"/>
              <w:bottom w:w="80" w:type="dxa"/>
              <w:right w:w="120" w:type="dxa"/>
            </w:tcMar>
          </w:tcPr>
          <w:p w14:paraId="6B7ACF44" w14:textId="77777777" w:rsidR="00D36716" w:rsidRDefault="002D17BA">
            <w:r>
              <w:t>Location</w:t>
            </w:r>
          </w:p>
        </w:tc>
        <w:tc>
          <w:tcPr>
            <w:tcW w:w="5616" w:type="dxa"/>
            <w:tcBorders>
              <w:top w:val="single" w:sz="4" w:space="0" w:color="D9D9D9"/>
              <w:left w:val="single" w:sz="4" w:space="0" w:color="D9D9D9"/>
              <w:bottom w:val="single" w:sz="4" w:space="0" w:color="D9D9D9"/>
              <w:right w:val="single" w:sz="4" w:space="0" w:color="D9D9D9"/>
            </w:tcBorders>
            <w:tcMar>
              <w:top w:w="80" w:type="dxa"/>
              <w:left w:w="120" w:type="dxa"/>
              <w:bottom w:w="80" w:type="dxa"/>
              <w:right w:w="120" w:type="dxa"/>
            </w:tcMar>
          </w:tcPr>
          <w:p w14:paraId="616E5B83" w14:textId="77777777" w:rsidR="00D36716" w:rsidRDefault="002D17BA">
            <w:r>
              <w:t>Sydney or Melbourne, office 2 days per week</w:t>
            </w:r>
          </w:p>
        </w:tc>
      </w:tr>
      <w:tr w:rsidR="00D36716" w14:paraId="63944DFA" w14:textId="77777777">
        <w:tc>
          <w:tcPr>
            <w:tcW w:w="3744" w:type="dxa"/>
            <w:tcBorders>
              <w:top w:val="single" w:sz="4" w:space="0" w:color="D9D9D9"/>
              <w:left w:val="single" w:sz="4" w:space="0" w:color="D9D9D9"/>
              <w:bottom w:val="single" w:sz="4" w:space="0" w:color="D9D9D9"/>
              <w:right w:val="single" w:sz="4" w:space="0" w:color="D9D9D9"/>
            </w:tcBorders>
            <w:tcMar>
              <w:top w:w="80" w:type="dxa"/>
              <w:left w:w="120" w:type="dxa"/>
              <w:bottom w:w="80" w:type="dxa"/>
              <w:right w:w="120" w:type="dxa"/>
            </w:tcMar>
          </w:tcPr>
          <w:p w14:paraId="288FD226" w14:textId="77777777" w:rsidR="00D36716" w:rsidRDefault="002D17BA">
            <w:r>
              <w:t>Reports to</w:t>
            </w:r>
          </w:p>
        </w:tc>
        <w:tc>
          <w:tcPr>
            <w:tcW w:w="5616" w:type="dxa"/>
            <w:tcBorders>
              <w:top w:val="single" w:sz="4" w:space="0" w:color="D9D9D9"/>
              <w:left w:val="single" w:sz="4" w:space="0" w:color="D9D9D9"/>
              <w:bottom w:val="single" w:sz="4" w:space="0" w:color="D9D9D9"/>
              <w:right w:val="single" w:sz="4" w:space="0" w:color="D9D9D9"/>
            </w:tcBorders>
            <w:tcMar>
              <w:top w:w="80" w:type="dxa"/>
              <w:left w:w="120" w:type="dxa"/>
              <w:bottom w:w="80" w:type="dxa"/>
              <w:right w:w="120" w:type="dxa"/>
            </w:tcMar>
          </w:tcPr>
          <w:p w14:paraId="307DC250" w14:textId="77777777" w:rsidR="00D36716" w:rsidRDefault="002D17BA">
            <w:r>
              <w:t>Head of Projects, AusDN</w:t>
            </w:r>
          </w:p>
        </w:tc>
      </w:tr>
      <w:tr w:rsidR="00D36716" w14:paraId="290C1035" w14:textId="77777777">
        <w:tc>
          <w:tcPr>
            <w:tcW w:w="3744" w:type="dxa"/>
            <w:tcBorders>
              <w:top w:val="single" w:sz="4" w:space="0" w:color="D9D9D9"/>
              <w:left w:val="single" w:sz="4" w:space="0" w:color="D9D9D9"/>
              <w:bottom w:val="single" w:sz="4" w:space="0" w:color="D9D9D9"/>
              <w:right w:val="single" w:sz="4" w:space="0" w:color="D9D9D9"/>
            </w:tcBorders>
            <w:tcMar>
              <w:top w:w="80" w:type="dxa"/>
              <w:left w:w="120" w:type="dxa"/>
              <w:bottom w:w="80" w:type="dxa"/>
              <w:right w:w="120" w:type="dxa"/>
            </w:tcMar>
          </w:tcPr>
          <w:p w14:paraId="4B8064A2" w14:textId="77777777" w:rsidR="00D36716" w:rsidRDefault="002D17BA">
            <w:r>
              <w:t>Direct Reports</w:t>
            </w:r>
          </w:p>
        </w:tc>
        <w:tc>
          <w:tcPr>
            <w:tcW w:w="5616" w:type="dxa"/>
            <w:tcBorders>
              <w:top w:val="single" w:sz="4" w:space="0" w:color="D9D9D9"/>
              <w:left w:val="single" w:sz="4" w:space="0" w:color="D9D9D9"/>
              <w:bottom w:val="single" w:sz="4" w:space="0" w:color="D9D9D9"/>
              <w:right w:val="single" w:sz="4" w:space="0" w:color="D9D9D9"/>
            </w:tcBorders>
            <w:tcMar>
              <w:top w:w="80" w:type="dxa"/>
              <w:left w:w="120" w:type="dxa"/>
              <w:bottom w:w="80" w:type="dxa"/>
              <w:right w:w="120" w:type="dxa"/>
            </w:tcMar>
          </w:tcPr>
          <w:p w14:paraId="17A17B83" w14:textId="77777777" w:rsidR="00D36716" w:rsidRDefault="002D17BA">
            <w:r>
              <w:t>Relationship Managers - Projects (TBC)</w:t>
            </w:r>
          </w:p>
        </w:tc>
      </w:tr>
      <w:tr w:rsidR="00D36716" w14:paraId="42E458C8" w14:textId="77777777">
        <w:tc>
          <w:tcPr>
            <w:tcW w:w="3744" w:type="dxa"/>
            <w:tcBorders>
              <w:top w:val="single" w:sz="4" w:space="0" w:color="D9D9D9"/>
              <w:left w:val="single" w:sz="4" w:space="0" w:color="D9D9D9"/>
              <w:bottom w:val="single" w:sz="4" w:space="0" w:color="D9D9D9"/>
              <w:right w:val="single" w:sz="4" w:space="0" w:color="D9D9D9"/>
            </w:tcBorders>
            <w:tcMar>
              <w:top w:w="80" w:type="dxa"/>
              <w:left w:w="120" w:type="dxa"/>
              <w:bottom w:w="80" w:type="dxa"/>
              <w:right w:w="120" w:type="dxa"/>
            </w:tcMar>
          </w:tcPr>
          <w:p w14:paraId="4ED67CE5" w14:textId="77777777" w:rsidR="00D36716" w:rsidRDefault="002D17BA">
            <w:r>
              <w:t>Date document prepared</w:t>
            </w:r>
          </w:p>
        </w:tc>
        <w:tc>
          <w:tcPr>
            <w:tcW w:w="5616" w:type="dxa"/>
            <w:tcBorders>
              <w:top w:val="single" w:sz="4" w:space="0" w:color="D9D9D9"/>
              <w:left w:val="single" w:sz="4" w:space="0" w:color="D9D9D9"/>
              <w:bottom w:val="single" w:sz="4" w:space="0" w:color="D9D9D9"/>
              <w:right w:val="single" w:sz="4" w:space="0" w:color="D9D9D9"/>
            </w:tcBorders>
            <w:tcMar>
              <w:top w:w="80" w:type="dxa"/>
              <w:left w:w="120" w:type="dxa"/>
              <w:bottom w:w="80" w:type="dxa"/>
              <w:right w:w="120" w:type="dxa"/>
            </w:tcMar>
          </w:tcPr>
          <w:p w14:paraId="15824D83" w14:textId="65A89607" w:rsidR="00D36716" w:rsidRDefault="00415AEF">
            <w:r>
              <w:t>September</w:t>
            </w:r>
            <w:r w:rsidR="002D17BA">
              <w:t xml:space="preserve"> 2026</w:t>
            </w:r>
          </w:p>
        </w:tc>
      </w:tr>
      <w:tr w:rsidR="00D36716" w14:paraId="7D43D6ED" w14:textId="77777777">
        <w:tc>
          <w:tcPr>
            <w:tcW w:w="3744" w:type="dxa"/>
            <w:tcBorders>
              <w:top w:val="single" w:sz="4" w:space="0" w:color="D9D9D9"/>
              <w:left w:val="single" w:sz="4" w:space="0" w:color="D9D9D9"/>
              <w:bottom w:val="single" w:sz="4" w:space="0" w:color="D9D9D9"/>
              <w:right w:val="single" w:sz="4" w:space="0" w:color="D9D9D9"/>
            </w:tcBorders>
            <w:tcMar>
              <w:top w:w="80" w:type="dxa"/>
              <w:left w:w="120" w:type="dxa"/>
              <w:bottom w:w="80" w:type="dxa"/>
              <w:right w:w="120" w:type="dxa"/>
            </w:tcMar>
          </w:tcPr>
          <w:p w14:paraId="4D2EC15B" w14:textId="77777777" w:rsidR="00D36716" w:rsidRDefault="002D17BA">
            <w:r>
              <w:t>Role Status</w:t>
            </w:r>
          </w:p>
        </w:tc>
        <w:tc>
          <w:tcPr>
            <w:tcW w:w="5616" w:type="dxa"/>
            <w:tcBorders>
              <w:top w:val="single" w:sz="4" w:space="0" w:color="D9D9D9"/>
              <w:left w:val="single" w:sz="4" w:space="0" w:color="D9D9D9"/>
              <w:bottom w:val="single" w:sz="4" w:space="0" w:color="D9D9D9"/>
              <w:right w:val="single" w:sz="4" w:space="0" w:color="D9D9D9"/>
            </w:tcBorders>
            <w:tcMar>
              <w:top w:w="80" w:type="dxa"/>
              <w:left w:w="120" w:type="dxa"/>
              <w:bottom w:w="80" w:type="dxa"/>
              <w:right w:w="120" w:type="dxa"/>
            </w:tcMar>
          </w:tcPr>
          <w:p w14:paraId="15BC8B97" w14:textId="77777777" w:rsidR="00D36716" w:rsidRDefault="002D17BA">
            <w:r>
              <w:t>Full time, 3-year contract</w:t>
            </w:r>
          </w:p>
        </w:tc>
      </w:tr>
      <w:tr w:rsidR="00D36716" w14:paraId="0EFE8DBD" w14:textId="77777777">
        <w:tc>
          <w:tcPr>
            <w:tcW w:w="3744" w:type="dxa"/>
            <w:tcBorders>
              <w:top w:val="single" w:sz="4" w:space="0" w:color="D9D9D9"/>
              <w:left w:val="single" w:sz="4" w:space="0" w:color="D9D9D9"/>
              <w:bottom w:val="single" w:sz="4" w:space="0" w:color="D9D9D9"/>
              <w:right w:val="single" w:sz="4" w:space="0" w:color="D9D9D9"/>
            </w:tcBorders>
            <w:tcMar>
              <w:top w:w="80" w:type="dxa"/>
              <w:left w:w="120" w:type="dxa"/>
              <w:bottom w:w="80" w:type="dxa"/>
              <w:right w:w="120" w:type="dxa"/>
            </w:tcMar>
          </w:tcPr>
          <w:p w14:paraId="2E992F58" w14:textId="77777777" w:rsidR="00D36716" w:rsidRDefault="002D17BA">
            <w:r>
              <w:t>Travel</w:t>
            </w:r>
          </w:p>
        </w:tc>
        <w:tc>
          <w:tcPr>
            <w:tcW w:w="5616" w:type="dxa"/>
            <w:tcBorders>
              <w:top w:val="single" w:sz="4" w:space="0" w:color="D9D9D9"/>
              <w:left w:val="single" w:sz="4" w:space="0" w:color="D9D9D9"/>
              <w:bottom w:val="single" w:sz="4" w:space="0" w:color="D9D9D9"/>
              <w:right w:val="single" w:sz="4" w:space="0" w:color="D9D9D9"/>
            </w:tcBorders>
            <w:tcMar>
              <w:top w:w="80" w:type="dxa"/>
              <w:left w:w="120" w:type="dxa"/>
              <w:bottom w:w="80" w:type="dxa"/>
              <w:right w:w="120" w:type="dxa"/>
            </w:tcMar>
          </w:tcPr>
          <w:p w14:paraId="45BA1684" w14:textId="77777777" w:rsidR="00D36716" w:rsidRDefault="002D17BA">
            <w:r>
              <w:t>Interstate travel will be required</w:t>
            </w:r>
          </w:p>
        </w:tc>
      </w:tr>
    </w:tbl>
    <w:p w14:paraId="56903F96" w14:textId="77777777" w:rsidR="00D36716" w:rsidRDefault="00D36716">
      <w:pPr>
        <w:spacing w:after="120"/>
      </w:pPr>
    </w:p>
    <w:p w14:paraId="76E4329C" w14:textId="77777777" w:rsidR="00D36716" w:rsidRDefault="002D17BA">
      <w:pPr>
        <w:pStyle w:val="Heading1"/>
      </w:pPr>
      <w:r>
        <w:t>About Australian Disability Network</w:t>
      </w:r>
    </w:p>
    <w:p w14:paraId="2B7671B3" w14:textId="77777777" w:rsidR="00D36716" w:rsidRDefault="002D17BA">
      <w:r>
        <w:t>The Australian Disability Network (AusDN) partners with over 400 organisations across the private, public and not-for-profit sectors to improve access and inclusion for people with disability as employees and customers. We are a respected, trusted organisation with a strong, values-driven culture.</w:t>
      </w:r>
    </w:p>
    <w:p w14:paraId="79F4B092" w14:textId="77777777" w:rsidR="00D36716" w:rsidRDefault="002D17BA">
      <w:r>
        <w:t>We believe people with disability are skilled, capable contributors who deserve full participation in Australia’s social, economic and cultural life. We support our members to strengthen their disability inclusion capability through practical guidance, connection, and progress tracking.</w:t>
      </w:r>
    </w:p>
    <w:p w14:paraId="3B26DB5B" w14:textId="77777777" w:rsidR="00D36716" w:rsidRDefault="002D17BA">
      <w:r>
        <w:t>AusDN is committed to affirmative action in employment and makes appropriate adjustments throughout recruitment, selection and ongoing employment to ensure equitable access for people with disability.</w:t>
      </w:r>
    </w:p>
    <w:p w14:paraId="5CBA17E2" w14:textId="77777777" w:rsidR="00D36716" w:rsidRDefault="002D17BA">
      <w:pPr>
        <w:pStyle w:val="Heading1"/>
      </w:pPr>
      <w:r>
        <w:t>About AusDN Projects</w:t>
      </w:r>
    </w:p>
    <w:p w14:paraId="6A333388" w14:textId="77777777" w:rsidR="00D36716" w:rsidRDefault="002D17BA">
      <w:r>
        <w:t>AusDN delivers grant-funded projects that establish new approaches to disability employment in Australia. These projects work directly with employers to build their capability to recruit, employ and retain people with disability, and generate evidence that can influence how government funds disability employment services.</w:t>
      </w:r>
    </w:p>
    <w:p w14:paraId="494CE0F7" w14:textId="393D999D" w:rsidR="00D36716" w:rsidRDefault="002D17BA">
      <w:r>
        <w:t xml:space="preserve">The Projects team currently </w:t>
      </w:r>
      <w:r w:rsidR="00ED314B">
        <w:t xml:space="preserve">delivers </w:t>
      </w:r>
      <w:r w:rsidR="007C2FA1">
        <w:t>one</w:t>
      </w:r>
      <w:r>
        <w:t xml:space="preserve"> program</w:t>
      </w:r>
      <w:r w:rsidR="007C2FA1">
        <w:t>, with other opportunities in the pipeline</w:t>
      </w:r>
      <w:r>
        <w:t>:</w:t>
      </w:r>
    </w:p>
    <w:p w14:paraId="255F4789" w14:textId="7B5BBFF4" w:rsidR="00D36716" w:rsidRDefault="002D17BA" w:rsidP="00BC1252">
      <w:pPr>
        <w:numPr>
          <w:ilvl w:val="0"/>
          <w:numId w:val="2"/>
        </w:numPr>
        <w:spacing w:after="0" w:line="240" w:lineRule="auto"/>
      </w:pPr>
      <w:r>
        <w:t xml:space="preserve">Employing 1000 - a three-year national program funded by DE Investments, targeting 1,000 sustainable jobs for people with disability across hospitality, food services and </w:t>
      </w:r>
      <w:r>
        <w:lastRenderedPageBreak/>
        <w:t>retail. The program works with a cohort of 8-10 employers, building their capability through a structured approach that starts with the employer’s workforce need and works backwards to find the right candidates. Employing 1000 builds on the evaluated outcomes of Employing 100, which delivered 240 placements against a target of 100 with an 83% retention rate.</w:t>
      </w:r>
    </w:p>
    <w:p w14:paraId="71F1FE6B" w14:textId="77777777" w:rsidR="0089521B" w:rsidRDefault="0089521B" w:rsidP="00BC1252">
      <w:pPr>
        <w:spacing w:after="0" w:line="240" w:lineRule="auto"/>
      </w:pPr>
    </w:p>
    <w:p w14:paraId="1293B1F8" w14:textId="025E2D06" w:rsidR="00D36716" w:rsidRDefault="002D17BA" w:rsidP="00BC1252">
      <w:pPr>
        <w:spacing w:after="0" w:line="240" w:lineRule="auto"/>
      </w:pPr>
      <w:r>
        <w:t>The project portfolio may grow over time as AusDN secures further investment and applies its delivery model in new contexts.</w:t>
      </w:r>
    </w:p>
    <w:p w14:paraId="7D45A6FF" w14:textId="77777777" w:rsidR="00BC1252" w:rsidRDefault="00BC1252" w:rsidP="00BC1252">
      <w:pPr>
        <w:spacing w:after="0" w:line="240" w:lineRule="auto"/>
      </w:pPr>
    </w:p>
    <w:p w14:paraId="471F2A6B" w14:textId="77777777" w:rsidR="00D36716" w:rsidRDefault="002D17BA">
      <w:r>
        <w:rPr>
          <w:i/>
          <w:iCs/>
        </w:rPr>
        <w:t>People with disability are prioritised for this position.</w:t>
      </w:r>
    </w:p>
    <w:p w14:paraId="11AB34F9" w14:textId="77777777" w:rsidR="00D36716" w:rsidRDefault="002D17BA">
      <w:pPr>
        <w:pStyle w:val="Heading1"/>
      </w:pPr>
      <w:r>
        <w:t>About the role</w:t>
      </w:r>
    </w:p>
    <w:p w14:paraId="701BEFB9" w14:textId="77777777" w:rsidR="00D36716" w:rsidRDefault="002D17BA">
      <w:r>
        <w:t>The Projects Team Manager is the senior delivery lead within AusDN’s Projects team. The role holds direct employer relationships, leads the day-to-day delivery of project activities, and manages the performance of a team of Relationship Managers - Projects.</w:t>
      </w:r>
    </w:p>
    <w:p w14:paraId="7AC8800B" w14:textId="6BBA3466" w:rsidR="00D36716" w:rsidRDefault="002D17BA">
      <w:r>
        <w:t>The primary focus of this role is leading delivery of the Employing 1000 program, where the Projects Team Manager carries their own employer portfolio, leads the employment placement function, co-facilitates the Community of Practice, and ensures the team operates to a consistently high standard. The role may also provide senior expertise and delivery support to other projects in the portfolio.</w:t>
      </w:r>
    </w:p>
    <w:p w14:paraId="64847554" w14:textId="77777777" w:rsidR="00BC1252" w:rsidRDefault="00BC1252" w:rsidP="0004108B">
      <w:r w:rsidRPr="00BC1252">
        <w:t>The role reports to the Head of Projects and is accountable for operational delivery and team execution. The Head of Projects retains accountability for overall program strategy, funder relationships, governance, budget oversight and achievement of contractual milestones. The Projects Team Manager directly manages the Relationship Manager - Projects team and works as a peer alongside other specialist project roles.</w:t>
      </w:r>
    </w:p>
    <w:p w14:paraId="3D0983DC" w14:textId="1E921035" w:rsidR="00AC5BBA" w:rsidRPr="0004108B" w:rsidRDefault="00AC5BBA" w:rsidP="0004108B">
      <w:r w:rsidRPr="00AC5BBA">
        <w:t>The Projects Team Manager will have performance objectives aligned to project milestones, agreed with the Head of Projects and reviewed regularly.</w:t>
      </w:r>
    </w:p>
    <w:p w14:paraId="4CB503EC" w14:textId="77777777" w:rsidR="00D36716" w:rsidRDefault="002D17BA">
      <w:pPr>
        <w:pStyle w:val="Heading1"/>
      </w:pPr>
      <w:r>
        <w:t>Key deliverables of the role</w:t>
      </w:r>
    </w:p>
    <w:p w14:paraId="576449B4" w14:textId="77777777" w:rsidR="00D36716" w:rsidRDefault="002D17BA">
      <w:pPr>
        <w:pStyle w:val="Heading2"/>
      </w:pPr>
      <w:r>
        <w:t>Employer engagement and capability building</w:t>
      </w:r>
    </w:p>
    <w:p w14:paraId="3D6C577B" w14:textId="77777777" w:rsidR="00D36716" w:rsidRDefault="002D17BA">
      <w:pPr>
        <w:numPr>
          <w:ilvl w:val="0"/>
          <w:numId w:val="2"/>
        </w:numPr>
        <w:spacing w:after="40"/>
      </w:pPr>
      <w:r>
        <w:t>Lead the delivery of employer capability building across project employer cohorts, ensuring each employer progresses through the program at the pace and depth appropriate to their starting point.</w:t>
      </w:r>
    </w:p>
    <w:p w14:paraId="0064E267" w14:textId="77777777" w:rsidR="00D36716" w:rsidRDefault="002D17BA">
      <w:pPr>
        <w:numPr>
          <w:ilvl w:val="0"/>
          <w:numId w:val="2"/>
        </w:numPr>
        <w:spacing w:after="40"/>
      </w:pPr>
      <w:r>
        <w:t>For a portfolio of strategically significant and complex employers, provide direct end-to-end delivery including diagnostic assessment, capability building, employment placement support, manager coaching and retention support.</w:t>
      </w:r>
    </w:p>
    <w:p w14:paraId="394E3F4B" w14:textId="77777777" w:rsidR="00D36716" w:rsidRDefault="002D17BA">
      <w:pPr>
        <w:numPr>
          <w:ilvl w:val="0"/>
          <w:numId w:val="2"/>
        </w:numPr>
        <w:spacing w:after="40"/>
      </w:pPr>
      <w:r>
        <w:t>Lead the employment placement function, working from confirmed employer vacancies to build talent pipelines, coordinate candidate referrals and support placement and onboarding.</w:t>
      </w:r>
    </w:p>
    <w:p w14:paraId="6CED2057" w14:textId="77777777" w:rsidR="00BC1252" w:rsidRDefault="001E03FC" w:rsidP="00BC1252">
      <w:pPr>
        <w:numPr>
          <w:ilvl w:val="0"/>
          <w:numId w:val="2"/>
        </w:numPr>
        <w:spacing w:after="40"/>
      </w:pPr>
      <w:r w:rsidRPr="001E03FC">
        <w:t>Work with employment service providers to build their understanding of the program model, establish clear expectations for participation and ensure providers are delivering to agreed standards.</w:t>
      </w:r>
    </w:p>
    <w:p w14:paraId="47DFB890" w14:textId="1FFDF6AD" w:rsidR="00D36716" w:rsidRDefault="002D17BA" w:rsidP="00BC1252">
      <w:pPr>
        <w:numPr>
          <w:ilvl w:val="0"/>
          <w:numId w:val="2"/>
        </w:numPr>
        <w:spacing w:after="40"/>
      </w:pPr>
      <w:r>
        <w:lastRenderedPageBreak/>
        <w:t>Monitor and respond to key delivery metrics including placement numbers, retention rates, employer capability progress and readiness for employers to manage their own provider relationships. Escalate risks and opportunities to the Head of Projects.</w:t>
      </w:r>
    </w:p>
    <w:p w14:paraId="6CB841BA" w14:textId="77777777" w:rsidR="00D36716" w:rsidRDefault="002D17BA">
      <w:pPr>
        <w:numPr>
          <w:ilvl w:val="0"/>
          <w:numId w:val="2"/>
        </w:numPr>
        <w:spacing w:after="40"/>
      </w:pPr>
      <w:r>
        <w:t>Support the progressive transfer of the placement function to direct employer-</w:t>
      </w:r>
      <w:proofErr w:type="spellStart"/>
      <w:r>
        <w:t>provider</w:t>
      </w:r>
      <w:proofErr w:type="spellEnd"/>
      <w:r>
        <w:t xml:space="preserve"> relationships, coaching employers toward independence as projects mature.</w:t>
      </w:r>
    </w:p>
    <w:p w14:paraId="73BE7F78" w14:textId="77777777" w:rsidR="00D36716" w:rsidRDefault="002D17BA">
      <w:pPr>
        <w:pStyle w:val="Heading2"/>
      </w:pPr>
      <w:r>
        <w:t>Community of Practice and peer learning</w:t>
      </w:r>
    </w:p>
    <w:p w14:paraId="6E2D0505" w14:textId="77777777" w:rsidR="00D36716" w:rsidRDefault="002D17BA">
      <w:pPr>
        <w:numPr>
          <w:ilvl w:val="0"/>
          <w:numId w:val="2"/>
        </w:numPr>
        <w:spacing w:after="40"/>
      </w:pPr>
      <w:r>
        <w:t>Co-facilitate employer Communities of Practice alongside the Head of Projects, bringing operational delivery insight to peer learning discussions and supporting employer accountability.</w:t>
      </w:r>
    </w:p>
    <w:p w14:paraId="50267658" w14:textId="77777777" w:rsidR="00D36716" w:rsidRDefault="002D17BA">
      <w:pPr>
        <w:numPr>
          <w:ilvl w:val="0"/>
          <w:numId w:val="2"/>
        </w:numPr>
        <w:spacing w:after="40"/>
      </w:pPr>
      <w:r>
        <w:t>Contribute to the design and delivery of in-person and hybrid peer learning sessions, leadership roundtables and employer connection events.</w:t>
      </w:r>
    </w:p>
    <w:p w14:paraId="6E96EC9A" w14:textId="77777777" w:rsidR="00D36716" w:rsidRDefault="002D17BA">
      <w:pPr>
        <w:pStyle w:val="Heading2"/>
      </w:pPr>
      <w:r>
        <w:t>Team management</w:t>
      </w:r>
    </w:p>
    <w:p w14:paraId="2EFFB998" w14:textId="77777777" w:rsidR="00D36716" w:rsidRDefault="002D17BA">
      <w:pPr>
        <w:numPr>
          <w:ilvl w:val="0"/>
          <w:numId w:val="2"/>
        </w:numPr>
        <w:spacing w:after="40"/>
      </w:pPr>
      <w:r>
        <w:t>Provide effective line management and performance support to the Relationship Manager - Projects team, building a high-performing and values-aligned team culture.</w:t>
      </w:r>
    </w:p>
    <w:p w14:paraId="237FDA8E" w14:textId="77777777" w:rsidR="00D36716" w:rsidRDefault="002D17BA">
      <w:pPr>
        <w:numPr>
          <w:ilvl w:val="0"/>
          <w:numId w:val="2"/>
        </w:numPr>
        <w:spacing w:after="40"/>
      </w:pPr>
      <w:r>
        <w:t>Coach team members on engagement practice, employment placement, employer capability building and portfolio management, holding the team to a consistently high standard.</w:t>
      </w:r>
    </w:p>
    <w:p w14:paraId="7AF0475C" w14:textId="77777777" w:rsidR="00D36716" w:rsidRDefault="002D17BA">
      <w:pPr>
        <w:numPr>
          <w:ilvl w:val="0"/>
          <w:numId w:val="2"/>
        </w:numPr>
        <w:spacing w:after="40"/>
      </w:pPr>
      <w:r>
        <w:t>Lead regular one-to-ones, team meetings and performance discussions to support the priorities, wellbeing and professional development of the delivery team, with meeting frequency tailored to individual needs.</w:t>
      </w:r>
    </w:p>
    <w:p w14:paraId="6EEE8317" w14:textId="77777777" w:rsidR="00D36716" w:rsidRDefault="002D17BA">
      <w:pPr>
        <w:numPr>
          <w:ilvl w:val="0"/>
          <w:numId w:val="2"/>
        </w:numPr>
        <w:spacing w:after="40"/>
      </w:pPr>
      <w:r>
        <w:t>Manage the allocation of employer relationships and project responsibilities across the team, ensuring equitable and strategically considered distribution of workload.</w:t>
      </w:r>
    </w:p>
    <w:p w14:paraId="7DC7B769" w14:textId="77777777" w:rsidR="00C74E02" w:rsidRDefault="00ED314B" w:rsidP="00C74E02">
      <w:pPr>
        <w:numPr>
          <w:ilvl w:val="0"/>
          <w:numId w:val="2"/>
        </w:numPr>
        <w:spacing w:after="40"/>
      </w:pPr>
      <w:r w:rsidRPr="00215F5E">
        <w:t>Work with the Head of Projects to monitor delivery capacity, workforce requirements, travel and other operational resources against the approved project plan and budget, escalating emerging resourcing constraints, risks and opportunities.</w:t>
      </w:r>
    </w:p>
    <w:p w14:paraId="4F27EE22" w14:textId="2D0040EE" w:rsidR="00D36716" w:rsidRDefault="002D17BA" w:rsidP="00C74E02">
      <w:pPr>
        <w:numPr>
          <w:ilvl w:val="0"/>
          <w:numId w:val="2"/>
        </w:numPr>
        <w:spacing w:after="40"/>
      </w:pPr>
      <w:r>
        <w:t>Support recruitment, induction and onboarding of new Relationship Managers - Projects in partnership with the Head of Projects.</w:t>
      </w:r>
    </w:p>
    <w:p w14:paraId="49E77407" w14:textId="77777777" w:rsidR="00D36716" w:rsidRDefault="002D17BA">
      <w:pPr>
        <w:pStyle w:val="Heading2"/>
      </w:pPr>
      <w:r>
        <w:t>Reporting and project development</w:t>
      </w:r>
    </w:p>
    <w:p w14:paraId="4F5B1D0A" w14:textId="77777777" w:rsidR="00E95B61" w:rsidRDefault="002D17BA" w:rsidP="00E95B61">
      <w:pPr>
        <w:numPr>
          <w:ilvl w:val="0"/>
          <w:numId w:val="2"/>
        </w:numPr>
        <w:spacing w:after="40"/>
      </w:pPr>
      <w:r>
        <w:t>Provide regular reporting on employer-level delivery progress, team activity and emerging risks, feeding into the Head of Projects’ reporting to steering committees, funders and evaluation partners.</w:t>
      </w:r>
    </w:p>
    <w:p w14:paraId="0CC4087A" w14:textId="01F3208E" w:rsidR="0004108B" w:rsidRDefault="001171EF">
      <w:pPr>
        <w:numPr>
          <w:ilvl w:val="0"/>
          <w:numId w:val="2"/>
        </w:numPr>
        <w:spacing w:after="40"/>
      </w:pPr>
      <w:r w:rsidRPr="00E95B61">
        <w:t>Maintain accurate and timely project, employer and outcome records in AusDN's CRM and project systems, ensuring delivery data supports grant reporting, evaluation and contractual compliance</w:t>
      </w:r>
      <w:r w:rsidR="00E95B61">
        <w:t>.</w:t>
      </w:r>
    </w:p>
    <w:p w14:paraId="7575E311" w14:textId="77777777" w:rsidR="00D36716" w:rsidRDefault="002D17BA">
      <w:pPr>
        <w:numPr>
          <w:ilvl w:val="0"/>
          <w:numId w:val="2"/>
        </w:numPr>
        <w:spacing w:after="40"/>
      </w:pPr>
      <w:r>
        <w:t>Contribute operational delivery evidence and insight to governance forums and evaluation data collection.</w:t>
      </w:r>
    </w:p>
    <w:p w14:paraId="46950C98" w14:textId="77777777" w:rsidR="00D36716" w:rsidRDefault="002D17BA">
      <w:pPr>
        <w:numPr>
          <w:ilvl w:val="0"/>
          <w:numId w:val="2"/>
        </w:numPr>
        <w:spacing w:after="40"/>
      </w:pPr>
      <w:r>
        <w:t>Support the documentation and packaging of project models, contributing delivery-level learnings that inform evidence briefs and replicable frameworks.</w:t>
      </w:r>
    </w:p>
    <w:p w14:paraId="5F110227" w14:textId="77777777" w:rsidR="00D36716" w:rsidRDefault="002D17BA">
      <w:pPr>
        <w:numPr>
          <w:ilvl w:val="0"/>
          <w:numId w:val="2"/>
        </w:numPr>
        <w:spacing w:after="40"/>
      </w:pPr>
      <w:r>
        <w:t>Contribute to the ongoing development of AusDN’s project delivery practice, including refining approaches based on what is learned through delivery.</w:t>
      </w:r>
    </w:p>
    <w:p w14:paraId="2A8C7154" w14:textId="77777777" w:rsidR="00D36716" w:rsidRDefault="002D17BA">
      <w:pPr>
        <w:pStyle w:val="Heading1"/>
      </w:pPr>
      <w:r>
        <w:lastRenderedPageBreak/>
        <w:t>Alignment to our values</w:t>
      </w:r>
    </w:p>
    <w:p w14:paraId="68E47137" w14:textId="77777777" w:rsidR="00D36716" w:rsidRDefault="002D17BA" w:rsidP="005A6150">
      <w:r>
        <w:rPr>
          <w:b/>
          <w:bCs/>
          <w:color w:val="6E297B"/>
        </w:rPr>
        <w:t>Together We Thrive</w:t>
      </w:r>
    </w:p>
    <w:p w14:paraId="1ED832AF" w14:textId="77777777" w:rsidR="00D36716" w:rsidRDefault="002D17BA" w:rsidP="005A6150">
      <w:r>
        <w:t>Integrity | Trust | Transparency | Collaboration</w:t>
      </w:r>
    </w:p>
    <w:p w14:paraId="671D2609" w14:textId="77777777" w:rsidR="00D36716" w:rsidRDefault="002D17BA" w:rsidP="005A6150">
      <w:r>
        <w:t>Building trust through integrity, transparency and collaboration.</w:t>
      </w:r>
    </w:p>
    <w:p w14:paraId="64490587" w14:textId="77777777" w:rsidR="00D36716" w:rsidRDefault="002D17BA" w:rsidP="005A6150">
      <w:r>
        <w:rPr>
          <w:b/>
          <w:bCs/>
          <w:color w:val="6E297B"/>
        </w:rPr>
        <w:t>Together We Grow</w:t>
      </w:r>
    </w:p>
    <w:p w14:paraId="6065F936" w14:textId="77777777" w:rsidR="00D36716" w:rsidRDefault="002D17BA" w:rsidP="005A6150">
      <w:r>
        <w:t>Growth Mindset | Adaptability | Courage | Curiosity</w:t>
      </w:r>
    </w:p>
    <w:p w14:paraId="43167F68" w14:textId="77777777" w:rsidR="00D36716" w:rsidRDefault="002D17BA" w:rsidP="005A6150">
      <w:r>
        <w:t>Embracing courage, curiosity and continuous learning.</w:t>
      </w:r>
    </w:p>
    <w:p w14:paraId="51229D1C" w14:textId="77777777" w:rsidR="00D36716" w:rsidRDefault="002D17BA" w:rsidP="005A6150">
      <w:r>
        <w:rPr>
          <w:b/>
          <w:bCs/>
          <w:color w:val="6E297B"/>
        </w:rPr>
        <w:t>Together We Achieve</w:t>
      </w:r>
    </w:p>
    <w:p w14:paraId="37F21D54" w14:textId="77777777" w:rsidR="00D36716" w:rsidRDefault="002D17BA" w:rsidP="005A6150">
      <w:r>
        <w:t>Purpose-driven | Inclusivity | Accessibility | Excellence | Innovation</w:t>
      </w:r>
    </w:p>
    <w:p w14:paraId="5E5BF768" w14:textId="6F99A976" w:rsidR="00D36716" w:rsidRDefault="002D17BA" w:rsidP="005A6150">
      <w:r>
        <w:t>Delivering excellence through inclusive, purpose-driven action.</w:t>
      </w:r>
    </w:p>
    <w:p w14:paraId="29AE3E54" w14:textId="77777777" w:rsidR="005A6150" w:rsidRDefault="005A6150" w:rsidP="005A6150"/>
    <w:p w14:paraId="092F2D19" w14:textId="77777777" w:rsidR="00D36716" w:rsidRDefault="002D17BA">
      <w:pPr>
        <w:pStyle w:val="Heading1"/>
      </w:pPr>
      <w:r>
        <w:t>Qualifications and capabilities</w:t>
      </w:r>
    </w:p>
    <w:p w14:paraId="71E1C32A" w14:textId="77777777" w:rsidR="00D36716" w:rsidRDefault="002D17BA">
      <w:pPr>
        <w:pStyle w:val="Heading2"/>
      </w:pPr>
      <w:r>
        <w:t>Qualifications</w:t>
      </w:r>
    </w:p>
    <w:p w14:paraId="514C6928" w14:textId="6326D267" w:rsidR="00ED314B" w:rsidRPr="00ED314B" w:rsidRDefault="000E661D" w:rsidP="00ED314B">
      <w:r w:rsidRPr="00ED314B">
        <w:t>Relevant tertiary qualifications or equivalent substantial professional experience</w:t>
      </w:r>
      <w:r w:rsidR="00833EEB">
        <w:t>.</w:t>
      </w:r>
    </w:p>
    <w:p w14:paraId="5F489F8C" w14:textId="77777777" w:rsidR="00D36716" w:rsidRDefault="002D17BA">
      <w:pPr>
        <w:pStyle w:val="Heading2"/>
      </w:pPr>
      <w:r>
        <w:t>Experience and knowledge</w:t>
      </w:r>
    </w:p>
    <w:p w14:paraId="001D9681" w14:textId="77777777" w:rsidR="00D36716" w:rsidRDefault="002D17BA">
      <w:pPr>
        <w:numPr>
          <w:ilvl w:val="0"/>
          <w:numId w:val="2"/>
        </w:numPr>
        <w:spacing w:after="40"/>
      </w:pPr>
      <w:r>
        <w:t>Demonstrated experience leading and developing a small team, including coaching, performance management and people development.</w:t>
      </w:r>
    </w:p>
    <w:p w14:paraId="662AF83F" w14:textId="77777777" w:rsidR="00412ED4" w:rsidRDefault="00E45E02">
      <w:pPr>
        <w:numPr>
          <w:ilvl w:val="0"/>
          <w:numId w:val="2"/>
        </w:numPr>
        <w:spacing w:after="40"/>
      </w:pPr>
      <w:r w:rsidRPr="00E45E02">
        <w:t>Significant experience in employer-facing program delivery, client engagement and stakeholder management, with a track record of working with employers at a senior level</w:t>
      </w:r>
      <w:r>
        <w:t>.</w:t>
      </w:r>
    </w:p>
    <w:p w14:paraId="0F36312C" w14:textId="67A5FEC0" w:rsidR="00D36716" w:rsidRDefault="002D17BA">
      <w:pPr>
        <w:numPr>
          <w:ilvl w:val="0"/>
          <w:numId w:val="2"/>
        </w:numPr>
        <w:spacing w:after="40"/>
      </w:pPr>
      <w:r>
        <w:t>Direct experience in disability employment services, employer engagement or workforce development. Understanding of how the disability employment system operates, including employment service providers, supported employment pathways and workplace adjustments.</w:t>
      </w:r>
    </w:p>
    <w:p w14:paraId="2D09153B" w14:textId="77777777" w:rsidR="00833EEB" w:rsidRDefault="002D17BA" w:rsidP="00833EEB">
      <w:pPr>
        <w:numPr>
          <w:ilvl w:val="0"/>
          <w:numId w:val="2"/>
        </w:numPr>
        <w:spacing w:after="40"/>
      </w:pPr>
      <w:r>
        <w:t>Experience delivering structured capability building programs with employers, including training delivery, systems review, recruitment process improvement or organisational change.</w:t>
      </w:r>
    </w:p>
    <w:p w14:paraId="50804220" w14:textId="19826354" w:rsidR="00D36716" w:rsidRDefault="00114225">
      <w:pPr>
        <w:numPr>
          <w:ilvl w:val="0"/>
          <w:numId w:val="2"/>
        </w:numPr>
        <w:spacing w:after="40"/>
      </w:pPr>
      <w:r w:rsidRPr="00833EEB">
        <w:t>Experience coordinating employer-led recruitment activity, including identifying workforce needs, building candidate pipelines, working with employment service providers and supporting placement and retention.</w:t>
      </w:r>
    </w:p>
    <w:p w14:paraId="6375A4F8" w14:textId="77777777" w:rsidR="00D36716" w:rsidRDefault="002D17BA">
      <w:pPr>
        <w:numPr>
          <w:ilvl w:val="0"/>
          <w:numId w:val="2"/>
        </w:numPr>
        <w:spacing w:after="40"/>
      </w:pPr>
      <w:r>
        <w:t>Demonstrated ability to track, analyse and report on delivery metrics and use data to inform decision-making.</w:t>
      </w:r>
    </w:p>
    <w:p w14:paraId="3346B06F" w14:textId="77777777" w:rsidR="00D36716" w:rsidRDefault="002D17BA">
      <w:pPr>
        <w:numPr>
          <w:ilvl w:val="0"/>
          <w:numId w:val="2"/>
        </w:numPr>
        <w:spacing w:after="40"/>
      </w:pPr>
      <w:r>
        <w:t>Experience in grant-funded or project-based program delivery, including familiarity with milestone reporting and funder accountability requirements.</w:t>
      </w:r>
    </w:p>
    <w:p w14:paraId="39EB7335" w14:textId="77777777" w:rsidR="00D36716" w:rsidRDefault="002D17BA">
      <w:pPr>
        <w:numPr>
          <w:ilvl w:val="0"/>
          <w:numId w:val="2"/>
        </w:numPr>
        <w:spacing w:after="40"/>
      </w:pPr>
      <w:r>
        <w:t>Eligibility to work in Australia.</w:t>
      </w:r>
    </w:p>
    <w:p w14:paraId="5D10B209" w14:textId="77777777" w:rsidR="00412ED4" w:rsidRDefault="00412ED4" w:rsidP="00412ED4">
      <w:pPr>
        <w:spacing w:after="40"/>
        <w:ind w:left="360"/>
      </w:pPr>
    </w:p>
    <w:p w14:paraId="18AF8CC7" w14:textId="77777777" w:rsidR="00D36716" w:rsidRDefault="002D17BA">
      <w:pPr>
        <w:pStyle w:val="Heading2"/>
      </w:pPr>
      <w:r>
        <w:lastRenderedPageBreak/>
        <w:t>Behavioural skills</w:t>
      </w:r>
    </w:p>
    <w:p w14:paraId="21B85D93" w14:textId="3F63D1CC" w:rsidR="00D36716" w:rsidRDefault="002D17BA">
      <w:pPr>
        <w:numPr>
          <w:ilvl w:val="0"/>
          <w:numId w:val="2"/>
        </w:numPr>
        <w:spacing w:after="40"/>
      </w:pPr>
      <w:r>
        <w:t>Confident people leader with a clear, supportive and accountable management style.</w:t>
      </w:r>
    </w:p>
    <w:p w14:paraId="38EA9B7B" w14:textId="284F8D9F" w:rsidR="00D36716" w:rsidRDefault="3192A2CF">
      <w:pPr>
        <w:numPr>
          <w:ilvl w:val="0"/>
          <w:numId w:val="2"/>
        </w:numPr>
        <w:spacing w:after="40"/>
      </w:pPr>
      <w:r>
        <w:t>Ability</w:t>
      </w:r>
      <w:r w:rsidR="002D17BA">
        <w:t xml:space="preserve"> to lead effectively through ambiguity and change.</w:t>
      </w:r>
    </w:p>
    <w:p w14:paraId="1B5B97AD" w14:textId="77777777" w:rsidR="00D36716" w:rsidRDefault="002D17BA">
      <w:pPr>
        <w:numPr>
          <w:ilvl w:val="0"/>
          <w:numId w:val="2"/>
        </w:numPr>
        <w:spacing w:after="40"/>
      </w:pPr>
      <w:r>
        <w:t>Strong listener who can understand employer needs and translate them into practical delivery approaches.</w:t>
      </w:r>
    </w:p>
    <w:p w14:paraId="23D68118" w14:textId="77777777" w:rsidR="00D36716" w:rsidRDefault="002D17BA">
      <w:pPr>
        <w:numPr>
          <w:ilvl w:val="0"/>
          <w:numId w:val="2"/>
        </w:numPr>
        <w:spacing w:after="40"/>
      </w:pPr>
      <w:r>
        <w:t>Strong customer service and quality focus, with the ability to hold others to the same standard.</w:t>
      </w:r>
    </w:p>
    <w:p w14:paraId="772346DD" w14:textId="77777777" w:rsidR="00D36716" w:rsidRDefault="002D17BA">
      <w:pPr>
        <w:numPr>
          <w:ilvl w:val="0"/>
          <w:numId w:val="2"/>
        </w:numPr>
        <w:spacing w:after="40"/>
      </w:pPr>
      <w:r>
        <w:t>Collaborative and influential, able to work across a program team, with employers, providers and external stakeholders.</w:t>
      </w:r>
    </w:p>
    <w:p w14:paraId="0E35AEE3" w14:textId="77777777" w:rsidR="000C79CC" w:rsidRPr="000C79CC" w:rsidRDefault="000C79CC" w:rsidP="00412ED4">
      <w:pPr>
        <w:numPr>
          <w:ilvl w:val="0"/>
          <w:numId w:val="2"/>
        </w:numPr>
        <w:spacing w:after="40"/>
      </w:pPr>
      <w:r w:rsidRPr="000C79CC">
        <w:t>Ability to engage effectively with a diverse range of stakeholders, including people with disability, and to adapt communication and engagement approaches to support accessible and inclusive participation.</w:t>
      </w:r>
    </w:p>
    <w:p w14:paraId="1F6281A0" w14:textId="77777777" w:rsidR="00D36716" w:rsidRDefault="002D17BA">
      <w:pPr>
        <w:numPr>
          <w:ilvl w:val="0"/>
          <w:numId w:val="2"/>
        </w:numPr>
        <w:spacing w:after="40"/>
      </w:pPr>
      <w:r>
        <w:t>Ability to manage sensitive and confidential information with discretion and professionalism.</w:t>
      </w:r>
    </w:p>
    <w:p w14:paraId="21139BFC" w14:textId="77777777" w:rsidR="00D36716" w:rsidRDefault="002D17BA">
      <w:pPr>
        <w:numPr>
          <w:ilvl w:val="0"/>
          <w:numId w:val="2"/>
        </w:numPr>
        <w:spacing w:after="40"/>
      </w:pPr>
      <w:r>
        <w:t>Strong commitment to the mission of AusDN and the inclusion of people with disability.</w:t>
      </w:r>
    </w:p>
    <w:p w14:paraId="0853E99E" w14:textId="77777777" w:rsidR="00D36716" w:rsidRDefault="002D17BA">
      <w:pPr>
        <w:pStyle w:val="Heading2"/>
      </w:pPr>
      <w:r>
        <w:t>Technical proficiency</w:t>
      </w:r>
    </w:p>
    <w:p w14:paraId="1636086D" w14:textId="77777777" w:rsidR="00D36716" w:rsidRDefault="002D17BA">
      <w:pPr>
        <w:numPr>
          <w:ilvl w:val="0"/>
          <w:numId w:val="2"/>
        </w:numPr>
        <w:spacing w:after="40"/>
      </w:pPr>
      <w:r>
        <w:t>High level proficiency in Microsoft Office software applications.</w:t>
      </w:r>
    </w:p>
    <w:p w14:paraId="31EDEFA7" w14:textId="3CCECCE8" w:rsidR="00D36716" w:rsidRDefault="002D17BA">
      <w:pPr>
        <w:numPr>
          <w:ilvl w:val="0"/>
          <w:numId w:val="2"/>
        </w:numPr>
        <w:spacing w:after="40"/>
      </w:pPr>
      <w:r>
        <w:t>Experience with a Customer Relationship Management</w:t>
      </w:r>
      <w:r w:rsidR="0073180D">
        <w:t xml:space="preserve"> (CRM)</w:t>
      </w:r>
      <w:r>
        <w:t xml:space="preserve"> system</w:t>
      </w:r>
      <w:r w:rsidR="0073180D">
        <w:t xml:space="preserve">, such as </w:t>
      </w:r>
      <w:r>
        <w:t>Salesforce</w:t>
      </w:r>
      <w:r w:rsidR="0073180D">
        <w:t>.</w:t>
      </w:r>
    </w:p>
    <w:p w14:paraId="100F9A09" w14:textId="77777777" w:rsidR="00D36716" w:rsidRDefault="002D17BA">
      <w:pPr>
        <w:numPr>
          <w:ilvl w:val="0"/>
          <w:numId w:val="2"/>
        </w:numPr>
        <w:spacing w:after="40"/>
      </w:pPr>
      <w:r>
        <w:t>Comfortable using teleconferencing and videoconferencing tools for employer, provider and inter-office meetings.</w:t>
      </w:r>
    </w:p>
    <w:p w14:paraId="4194FFDF" w14:textId="77777777" w:rsidR="00D36716" w:rsidRDefault="002D17BA">
      <w:pPr>
        <w:pStyle w:val="Heading2"/>
      </w:pPr>
      <w:r>
        <w:t>Safety</w:t>
      </w:r>
    </w:p>
    <w:p w14:paraId="0C28D51F" w14:textId="77777777" w:rsidR="00D36716" w:rsidRDefault="002D17BA">
      <w:pPr>
        <w:numPr>
          <w:ilvl w:val="0"/>
          <w:numId w:val="3"/>
        </w:numPr>
        <w:spacing w:after="40"/>
      </w:pPr>
      <w:r>
        <w:t>Understand and comply with AusDN’s policies and procedures.</w:t>
      </w:r>
    </w:p>
    <w:p w14:paraId="1584C834" w14:textId="77777777" w:rsidR="00D36716" w:rsidRDefault="002D17BA">
      <w:pPr>
        <w:numPr>
          <w:ilvl w:val="0"/>
          <w:numId w:val="3"/>
        </w:numPr>
        <w:spacing w:after="40"/>
      </w:pPr>
      <w:r>
        <w:t>Actively support, promote and demonstrate commitment to Work Health and Safety.</w:t>
      </w:r>
    </w:p>
    <w:p w14:paraId="22012060" w14:textId="77777777" w:rsidR="00D36716" w:rsidRDefault="002D17BA">
      <w:pPr>
        <w:numPr>
          <w:ilvl w:val="0"/>
          <w:numId w:val="3"/>
        </w:numPr>
        <w:spacing w:after="40"/>
      </w:pPr>
      <w:r>
        <w:t>Report any hazards identified.</w:t>
      </w:r>
    </w:p>
    <w:sectPr w:rsidR="00D36716" w:rsidSect="00BC1252">
      <w:headerReference w:type="even" r:id="rId10"/>
      <w:headerReference w:type="default" r:id="rId11"/>
      <w:footerReference w:type="even" r:id="rId12"/>
      <w:footerReference w:type="default" r:id="rId13"/>
      <w:headerReference w:type="first" r:id="rId14"/>
      <w:footerReference w:type="first" r:id="rId15"/>
      <w:pgSz w:w="11906" w:h="16838"/>
      <w:pgMar w:top="1843" w:right="1440" w:bottom="1440" w:left="1440" w:header="680" w:footer="4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A718C" w14:textId="77777777" w:rsidR="00C04CC9" w:rsidRDefault="00C04CC9">
      <w:pPr>
        <w:spacing w:after="0" w:line="240" w:lineRule="auto"/>
      </w:pPr>
      <w:r>
        <w:separator/>
      </w:r>
    </w:p>
  </w:endnote>
  <w:endnote w:type="continuationSeparator" w:id="0">
    <w:p w14:paraId="6E651D3E" w14:textId="77777777" w:rsidR="00C04CC9" w:rsidRDefault="00C04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5F5C0" w14:textId="77777777" w:rsidR="007C2FA1" w:rsidRDefault="007C2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F35" w14:textId="3382193E" w:rsidR="00D36716" w:rsidRDefault="002D17BA">
    <w:pPr>
      <w:pBdr>
        <w:top w:val="single" w:sz="4" w:space="6" w:color="CCCCCC"/>
      </w:pBdr>
      <w:tabs>
        <w:tab w:val="right" w:pos="9360"/>
      </w:tabs>
      <w:spacing w:after="20"/>
    </w:pPr>
    <w:r>
      <w:rPr>
        <w:color w:val="595959"/>
      </w:rPr>
      <w:t>Australian Disability Network</w:t>
    </w:r>
    <w:r>
      <w:rPr>
        <w:color w:val="595959"/>
      </w:rPr>
      <w:tab/>
      <w:t xml:space="preserve">Page </w:t>
    </w:r>
    <w:r>
      <w:rPr>
        <w:color w:val="595959"/>
      </w:rPr>
      <w:fldChar w:fldCharType="begin"/>
    </w:r>
    <w:r>
      <w:rPr>
        <w:color w:val="595959"/>
      </w:rPr>
      <w:instrText>PAGE</w:instrText>
    </w:r>
    <w:r>
      <w:rPr>
        <w:color w:val="595959"/>
      </w:rPr>
      <w:fldChar w:fldCharType="separate"/>
    </w:r>
    <w:r w:rsidR="007C2FA1">
      <w:rPr>
        <w:noProof/>
        <w:color w:val="595959"/>
      </w:rPr>
      <w:t>1</w:t>
    </w:r>
    <w:r>
      <w:rPr>
        <w:color w:val="595959"/>
      </w:rPr>
      <w:fldChar w:fldCharType="end"/>
    </w:r>
    <w:r>
      <w:rPr>
        <w:color w:val="595959"/>
      </w:rPr>
      <w:t xml:space="preserve"> of </w:t>
    </w:r>
    <w:r>
      <w:rPr>
        <w:color w:val="595959"/>
      </w:rPr>
      <w:fldChar w:fldCharType="begin"/>
    </w:r>
    <w:r>
      <w:rPr>
        <w:color w:val="595959"/>
      </w:rPr>
      <w:instrText>NUMPAGES</w:instrText>
    </w:r>
    <w:r>
      <w:rPr>
        <w:color w:val="595959"/>
      </w:rPr>
      <w:fldChar w:fldCharType="separate"/>
    </w:r>
    <w:r w:rsidR="007C2FA1">
      <w:rPr>
        <w:noProof/>
        <w:color w:val="595959"/>
      </w:rPr>
      <w:t>2</w:t>
    </w:r>
    <w:r>
      <w:rPr>
        <w:color w:val="59595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FF95F" w14:textId="77777777" w:rsidR="007C2FA1" w:rsidRDefault="007C2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3E454" w14:textId="77777777" w:rsidR="00C04CC9" w:rsidRDefault="00C04CC9">
      <w:pPr>
        <w:spacing w:after="0" w:line="240" w:lineRule="auto"/>
      </w:pPr>
      <w:r>
        <w:separator/>
      </w:r>
    </w:p>
  </w:footnote>
  <w:footnote w:type="continuationSeparator" w:id="0">
    <w:p w14:paraId="771DB6A3" w14:textId="77777777" w:rsidR="00C04CC9" w:rsidRDefault="00C04C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DC81" w14:textId="77777777" w:rsidR="007C2FA1" w:rsidRDefault="007C2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C6D55" w14:textId="027308B0" w:rsidR="00D36716" w:rsidRDefault="002D17BA">
    <w:r>
      <w:rPr>
        <w:noProof/>
      </w:rPr>
      <w:drawing>
        <wp:inline distT="0" distB="0" distL="0" distR="0" wp14:anchorId="1379C4E9" wp14:editId="4183D0C6">
          <wp:extent cx="2018421" cy="539996"/>
          <wp:effectExtent l="0" t="0" r="0" b="0"/>
          <wp:docPr id="1744463074" name="AusDN logo" descr="Australian Disability Network logo" title="Australian Disabilit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18421" cy="53999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BAF0" w14:textId="77777777" w:rsidR="007C2FA1" w:rsidRDefault="007C2F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06F03"/>
    <w:multiLevelType w:val="multilevel"/>
    <w:tmpl w:val="3F7CD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8A52CB"/>
    <w:multiLevelType w:val="hybridMultilevel"/>
    <w:tmpl w:val="C362FF34"/>
    <w:lvl w:ilvl="0" w:tplc="0C090001">
      <w:start w:val="1"/>
      <w:numFmt w:val="bullet"/>
      <w:lvlText w:val=""/>
      <w:lvlJc w:val="left"/>
      <w:pPr>
        <w:ind w:left="360" w:hanging="260"/>
      </w:pPr>
      <w:rPr>
        <w:rFonts w:ascii="Symbol" w:hAnsi="Symbol" w:hint="default"/>
        <w:color w:val="6E297B"/>
      </w:rPr>
    </w:lvl>
    <w:lvl w:ilvl="1" w:tplc="394802BC">
      <w:numFmt w:val="decimal"/>
      <w:lvlText w:val=""/>
      <w:lvlJc w:val="left"/>
    </w:lvl>
    <w:lvl w:ilvl="2" w:tplc="53984E90">
      <w:numFmt w:val="decimal"/>
      <w:lvlText w:val=""/>
      <w:lvlJc w:val="left"/>
    </w:lvl>
    <w:lvl w:ilvl="3" w:tplc="47341524">
      <w:numFmt w:val="decimal"/>
      <w:lvlText w:val=""/>
      <w:lvlJc w:val="left"/>
    </w:lvl>
    <w:lvl w:ilvl="4" w:tplc="5FB4EC90">
      <w:numFmt w:val="decimal"/>
      <w:lvlText w:val=""/>
      <w:lvlJc w:val="left"/>
    </w:lvl>
    <w:lvl w:ilvl="5" w:tplc="FAE24E50">
      <w:numFmt w:val="decimal"/>
      <w:lvlText w:val=""/>
      <w:lvlJc w:val="left"/>
    </w:lvl>
    <w:lvl w:ilvl="6" w:tplc="BE86A144">
      <w:numFmt w:val="decimal"/>
      <w:lvlText w:val=""/>
      <w:lvlJc w:val="left"/>
    </w:lvl>
    <w:lvl w:ilvl="7" w:tplc="30D85532">
      <w:numFmt w:val="decimal"/>
      <w:lvlText w:val=""/>
      <w:lvlJc w:val="left"/>
    </w:lvl>
    <w:lvl w:ilvl="8" w:tplc="F5DEDEF0">
      <w:numFmt w:val="decimal"/>
      <w:lvlText w:val=""/>
      <w:lvlJc w:val="left"/>
    </w:lvl>
  </w:abstractNum>
  <w:abstractNum w:abstractNumId="2" w15:restartNumberingAfterBreak="0">
    <w:nsid w:val="41E93A16"/>
    <w:multiLevelType w:val="hybridMultilevel"/>
    <w:tmpl w:val="264468E6"/>
    <w:lvl w:ilvl="0" w:tplc="A7001FB4">
      <w:start w:val="1"/>
      <w:numFmt w:val="bullet"/>
      <w:lvlText w:val="●"/>
      <w:lvlJc w:val="left"/>
      <w:pPr>
        <w:ind w:left="720" w:hanging="360"/>
      </w:pPr>
    </w:lvl>
    <w:lvl w:ilvl="1" w:tplc="A7AAA8D0">
      <w:start w:val="1"/>
      <w:numFmt w:val="bullet"/>
      <w:lvlText w:val="○"/>
      <w:lvlJc w:val="left"/>
      <w:pPr>
        <w:ind w:left="1440" w:hanging="360"/>
      </w:pPr>
    </w:lvl>
    <w:lvl w:ilvl="2" w:tplc="D200CF74">
      <w:start w:val="1"/>
      <w:numFmt w:val="bullet"/>
      <w:lvlText w:val="■"/>
      <w:lvlJc w:val="left"/>
      <w:pPr>
        <w:ind w:left="2160" w:hanging="360"/>
      </w:pPr>
    </w:lvl>
    <w:lvl w:ilvl="3" w:tplc="4106E1D8">
      <w:start w:val="1"/>
      <w:numFmt w:val="bullet"/>
      <w:lvlText w:val="●"/>
      <w:lvlJc w:val="left"/>
      <w:pPr>
        <w:ind w:left="2880" w:hanging="360"/>
      </w:pPr>
    </w:lvl>
    <w:lvl w:ilvl="4" w:tplc="D582877A">
      <w:start w:val="1"/>
      <w:numFmt w:val="bullet"/>
      <w:lvlText w:val="○"/>
      <w:lvlJc w:val="left"/>
      <w:pPr>
        <w:ind w:left="3600" w:hanging="360"/>
      </w:pPr>
    </w:lvl>
    <w:lvl w:ilvl="5" w:tplc="E8D24FEA">
      <w:start w:val="1"/>
      <w:numFmt w:val="bullet"/>
      <w:lvlText w:val="■"/>
      <w:lvlJc w:val="left"/>
      <w:pPr>
        <w:ind w:left="4320" w:hanging="360"/>
      </w:pPr>
    </w:lvl>
    <w:lvl w:ilvl="6" w:tplc="4E1E6E30">
      <w:start w:val="1"/>
      <w:numFmt w:val="bullet"/>
      <w:lvlText w:val="●"/>
      <w:lvlJc w:val="left"/>
      <w:pPr>
        <w:ind w:left="5040" w:hanging="360"/>
      </w:pPr>
    </w:lvl>
    <w:lvl w:ilvl="7" w:tplc="AA8C677C">
      <w:start w:val="1"/>
      <w:numFmt w:val="bullet"/>
      <w:lvlText w:val="●"/>
      <w:lvlJc w:val="left"/>
      <w:pPr>
        <w:ind w:left="5760" w:hanging="360"/>
      </w:pPr>
    </w:lvl>
    <w:lvl w:ilvl="8" w:tplc="77CC2CB4">
      <w:start w:val="1"/>
      <w:numFmt w:val="bullet"/>
      <w:lvlText w:val="●"/>
      <w:lvlJc w:val="left"/>
      <w:pPr>
        <w:ind w:left="6480" w:hanging="360"/>
      </w:pPr>
    </w:lvl>
  </w:abstractNum>
  <w:abstractNum w:abstractNumId="3" w15:restartNumberingAfterBreak="0">
    <w:nsid w:val="44F2489D"/>
    <w:multiLevelType w:val="hybridMultilevel"/>
    <w:tmpl w:val="C71611F8"/>
    <w:lvl w:ilvl="0" w:tplc="BD4A4EAE">
      <w:start w:val="1"/>
      <w:numFmt w:val="bullet"/>
      <w:lvlText w:val=""/>
      <w:lvlJc w:val="left"/>
      <w:pPr>
        <w:ind w:left="1080" w:hanging="360"/>
      </w:pPr>
      <w:rPr>
        <w:rFonts w:ascii="Symbol" w:hAnsi="Symbol"/>
      </w:rPr>
    </w:lvl>
    <w:lvl w:ilvl="1" w:tplc="ED34844C">
      <w:start w:val="1"/>
      <w:numFmt w:val="bullet"/>
      <w:lvlText w:val=""/>
      <w:lvlJc w:val="left"/>
      <w:pPr>
        <w:ind w:left="1080" w:hanging="360"/>
      </w:pPr>
      <w:rPr>
        <w:rFonts w:ascii="Symbol" w:hAnsi="Symbol"/>
      </w:rPr>
    </w:lvl>
    <w:lvl w:ilvl="2" w:tplc="FAE235E8">
      <w:start w:val="1"/>
      <w:numFmt w:val="bullet"/>
      <w:lvlText w:val=""/>
      <w:lvlJc w:val="left"/>
      <w:pPr>
        <w:ind w:left="1080" w:hanging="360"/>
      </w:pPr>
      <w:rPr>
        <w:rFonts w:ascii="Symbol" w:hAnsi="Symbol"/>
      </w:rPr>
    </w:lvl>
    <w:lvl w:ilvl="3" w:tplc="75C8150E">
      <w:start w:val="1"/>
      <w:numFmt w:val="bullet"/>
      <w:lvlText w:val=""/>
      <w:lvlJc w:val="left"/>
      <w:pPr>
        <w:ind w:left="1080" w:hanging="360"/>
      </w:pPr>
      <w:rPr>
        <w:rFonts w:ascii="Symbol" w:hAnsi="Symbol"/>
      </w:rPr>
    </w:lvl>
    <w:lvl w:ilvl="4" w:tplc="3E5E09C8">
      <w:start w:val="1"/>
      <w:numFmt w:val="bullet"/>
      <w:lvlText w:val=""/>
      <w:lvlJc w:val="left"/>
      <w:pPr>
        <w:ind w:left="1080" w:hanging="360"/>
      </w:pPr>
      <w:rPr>
        <w:rFonts w:ascii="Symbol" w:hAnsi="Symbol"/>
      </w:rPr>
    </w:lvl>
    <w:lvl w:ilvl="5" w:tplc="A022C3FA">
      <w:start w:val="1"/>
      <w:numFmt w:val="bullet"/>
      <w:lvlText w:val=""/>
      <w:lvlJc w:val="left"/>
      <w:pPr>
        <w:ind w:left="1080" w:hanging="360"/>
      </w:pPr>
      <w:rPr>
        <w:rFonts w:ascii="Symbol" w:hAnsi="Symbol"/>
      </w:rPr>
    </w:lvl>
    <w:lvl w:ilvl="6" w:tplc="D35CF1B4">
      <w:start w:val="1"/>
      <w:numFmt w:val="bullet"/>
      <w:lvlText w:val=""/>
      <w:lvlJc w:val="left"/>
      <w:pPr>
        <w:ind w:left="1080" w:hanging="360"/>
      </w:pPr>
      <w:rPr>
        <w:rFonts w:ascii="Symbol" w:hAnsi="Symbol"/>
      </w:rPr>
    </w:lvl>
    <w:lvl w:ilvl="7" w:tplc="42D67886">
      <w:start w:val="1"/>
      <w:numFmt w:val="bullet"/>
      <w:lvlText w:val=""/>
      <w:lvlJc w:val="left"/>
      <w:pPr>
        <w:ind w:left="1080" w:hanging="360"/>
      </w:pPr>
      <w:rPr>
        <w:rFonts w:ascii="Symbol" w:hAnsi="Symbol"/>
      </w:rPr>
    </w:lvl>
    <w:lvl w:ilvl="8" w:tplc="160044EE">
      <w:start w:val="1"/>
      <w:numFmt w:val="bullet"/>
      <w:lvlText w:val=""/>
      <w:lvlJc w:val="left"/>
      <w:pPr>
        <w:ind w:left="1080" w:hanging="360"/>
      </w:pPr>
      <w:rPr>
        <w:rFonts w:ascii="Symbol" w:hAnsi="Symbol"/>
      </w:rPr>
    </w:lvl>
  </w:abstractNum>
  <w:abstractNum w:abstractNumId="4" w15:restartNumberingAfterBreak="0">
    <w:nsid w:val="72102FCF"/>
    <w:multiLevelType w:val="hybridMultilevel"/>
    <w:tmpl w:val="C2664438"/>
    <w:lvl w:ilvl="0" w:tplc="8B26C782">
      <w:start w:val="1"/>
      <w:numFmt w:val="bullet"/>
      <w:lvlText w:val="•"/>
      <w:lvlJc w:val="left"/>
      <w:pPr>
        <w:ind w:left="360" w:hanging="260"/>
      </w:pPr>
      <w:rPr>
        <w:color w:val="000000"/>
      </w:rPr>
    </w:lvl>
    <w:lvl w:ilvl="1" w:tplc="45AC6640">
      <w:numFmt w:val="decimal"/>
      <w:lvlText w:val=""/>
      <w:lvlJc w:val="left"/>
    </w:lvl>
    <w:lvl w:ilvl="2" w:tplc="39446CB0">
      <w:numFmt w:val="decimal"/>
      <w:lvlText w:val=""/>
      <w:lvlJc w:val="left"/>
    </w:lvl>
    <w:lvl w:ilvl="3" w:tplc="0058B03A">
      <w:numFmt w:val="decimal"/>
      <w:lvlText w:val=""/>
      <w:lvlJc w:val="left"/>
    </w:lvl>
    <w:lvl w:ilvl="4" w:tplc="0E704298">
      <w:numFmt w:val="decimal"/>
      <w:lvlText w:val=""/>
      <w:lvlJc w:val="left"/>
    </w:lvl>
    <w:lvl w:ilvl="5" w:tplc="19AC3474">
      <w:numFmt w:val="decimal"/>
      <w:lvlText w:val=""/>
      <w:lvlJc w:val="left"/>
    </w:lvl>
    <w:lvl w:ilvl="6" w:tplc="BF86EF88">
      <w:numFmt w:val="decimal"/>
      <w:lvlText w:val=""/>
      <w:lvlJc w:val="left"/>
    </w:lvl>
    <w:lvl w:ilvl="7" w:tplc="F95A782E">
      <w:numFmt w:val="decimal"/>
      <w:lvlText w:val=""/>
      <w:lvlJc w:val="left"/>
    </w:lvl>
    <w:lvl w:ilvl="8" w:tplc="228CB7BE">
      <w:numFmt w:val="decimal"/>
      <w:lvlText w:val=""/>
      <w:lvlJc w:val="left"/>
    </w:lvl>
  </w:abstractNum>
  <w:num w:numId="1" w16cid:durableId="1403092157">
    <w:abstractNumId w:val="2"/>
    <w:lvlOverride w:ilvl="0">
      <w:startOverride w:val="1"/>
    </w:lvlOverride>
  </w:num>
  <w:num w:numId="2" w16cid:durableId="389116925">
    <w:abstractNumId w:val="1"/>
  </w:num>
  <w:num w:numId="3" w16cid:durableId="1361853784">
    <w:abstractNumId w:val="4"/>
    <w:lvlOverride w:ilvl="0">
      <w:startOverride w:val="1"/>
    </w:lvlOverride>
  </w:num>
  <w:num w:numId="4" w16cid:durableId="2040276977">
    <w:abstractNumId w:val="3"/>
  </w:num>
  <w:num w:numId="5" w16cid:durableId="1619678912">
    <w:abstractNumId w:val="0"/>
  </w:num>
  <w:num w:numId="6" w16cid:durableId="1961959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716"/>
    <w:rsid w:val="0004108B"/>
    <w:rsid w:val="0009577A"/>
    <w:rsid w:val="000C79CC"/>
    <w:rsid w:val="000E661D"/>
    <w:rsid w:val="00100718"/>
    <w:rsid w:val="00113BCF"/>
    <w:rsid w:val="00114225"/>
    <w:rsid w:val="001171EF"/>
    <w:rsid w:val="00137F0A"/>
    <w:rsid w:val="001417E1"/>
    <w:rsid w:val="001709AE"/>
    <w:rsid w:val="001B0F60"/>
    <w:rsid w:val="001E03FC"/>
    <w:rsid w:val="001E3E9F"/>
    <w:rsid w:val="002046D7"/>
    <w:rsid w:val="00215F5E"/>
    <w:rsid w:val="002378D0"/>
    <w:rsid w:val="00257841"/>
    <w:rsid w:val="002665C0"/>
    <w:rsid w:val="00280578"/>
    <w:rsid w:val="002835BB"/>
    <w:rsid w:val="00290C95"/>
    <w:rsid w:val="002B065B"/>
    <w:rsid w:val="002C43D4"/>
    <w:rsid w:val="002D17BA"/>
    <w:rsid w:val="00307E34"/>
    <w:rsid w:val="00367D2A"/>
    <w:rsid w:val="00402117"/>
    <w:rsid w:val="00404F77"/>
    <w:rsid w:val="0040762B"/>
    <w:rsid w:val="00410A34"/>
    <w:rsid w:val="00412ED4"/>
    <w:rsid w:val="00415AEF"/>
    <w:rsid w:val="0042131C"/>
    <w:rsid w:val="00427BD9"/>
    <w:rsid w:val="004970CE"/>
    <w:rsid w:val="004A40B8"/>
    <w:rsid w:val="004C182F"/>
    <w:rsid w:val="005155F6"/>
    <w:rsid w:val="00564307"/>
    <w:rsid w:val="00564F49"/>
    <w:rsid w:val="005701D9"/>
    <w:rsid w:val="005756D0"/>
    <w:rsid w:val="005A6150"/>
    <w:rsid w:val="005B0D72"/>
    <w:rsid w:val="005B5D88"/>
    <w:rsid w:val="005C26E6"/>
    <w:rsid w:val="005C5FDB"/>
    <w:rsid w:val="005E51E6"/>
    <w:rsid w:val="00622A6B"/>
    <w:rsid w:val="006329C7"/>
    <w:rsid w:val="00634AD8"/>
    <w:rsid w:val="0064019C"/>
    <w:rsid w:val="006456D0"/>
    <w:rsid w:val="006605B2"/>
    <w:rsid w:val="006B1696"/>
    <w:rsid w:val="006D22A0"/>
    <w:rsid w:val="006D74D3"/>
    <w:rsid w:val="006E0A0B"/>
    <w:rsid w:val="006E3076"/>
    <w:rsid w:val="006F1C47"/>
    <w:rsid w:val="00716ACB"/>
    <w:rsid w:val="007171F4"/>
    <w:rsid w:val="00726288"/>
    <w:rsid w:val="00726B85"/>
    <w:rsid w:val="0073180D"/>
    <w:rsid w:val="00761067"/>
    <w:rsid w:val="00761CE4"/>
    <w:rsid w:val="007666AE"/>
    <w:rsid w:val="00784C4D"/>
    <w:rsid w:val="007B5FD5"/>
    <w:rsid w:val="007C2FA1"/>
    <w:rsid w:val="007D3D04"/>
    <w:rsid w:val="007E5E81"/>
    <w:rsid w:val="007F3D4A"/>
    <w:rsid w:val="00801920"/>
    <w:rsid w:val="00827FAE"/>
    <w:rsid w:val="00833EEB"/>
    <w:rsid w:val="00835A7E"/>
    <w:rsid w:val="008760E2"/>
    <w:rsid w:val="00876414"/>
    <w:rsid w:val="00887292"/>
    <w:rsid w:val="00894493"/>
    <w:rsid w:val="0089521B"/>
    <w:rsid w:val="008B18BE"/>
    <w:rsid w:val="008E17BC"/>
    <w:rsid w:val="009561C3"/>
    <w:rsid w:val="00991733"/>
    <w:rsid w:val="00A0643E"/>
    <w:rsid w:val="00A809D7"/>
    <w:rsid w:val="00AA32E3"/>
    <w:rsid w:val="00AA52DA"/>
    <w:rsid w:val="00AC5BBA"/>
    <w:rsid w:val="00B168B9"/>
    <w:rsid w:val="00B20ABD"/>
    <w:rsid w:val="00B40115"/>
    <w:rsid w:val="00B51543"/>
    <w:rsid w:val="00B55FEA"/>
    <w:rsid w:val="00B66BF0"/>
    <w:rsid w:val="00B876A6"/>
    <w:rsid w:val="00BB071F"/>
    <w:rsid w:val="00BC1252"/>
    <w:rsid w:val="00BE12AC"/>
    <w:rsid w:val="00BE1776"/>
    <w:rsid w:val="00C04CC9"/>
    <w:rsid w:val="00C45B26"/>
    <w:rsid w:val="00C62C59"/>
    <w:rsid w:val="00C74E02"/>
    <w:rsid w:val="00C7500A"/>
    <w:rsid w:val="00C96B8C"/>
    <w:rsid w:val="00CA5BA0"/>
    <w:rsid w:val="00CB6080"/>
    <w:rsid w:val="00CD307C"/>
    <w:rsid w:val="00CE0D04"/>
    <w:rsid w:val="00D31E06"/>
    <w:rsid w:val="00D33061"/>
    <w:rsid w:val="00D36716"/>
    <w:rsid w:val="00D90234"/>
    <w:rsid w:val="00DA00F8"/>
    <w:rsid w:val="00DC3AE3"/>
    <w:rsid w:val="00DD3A0B"/>
    <w:rsid w:val="00DE5F0E"/>
    <w:rsid w:val="00E029CE"/>
    <w:rsid w:val="00E15048"/>
    <w:rsid w:val="00E426C5"/>
    <w:rsid w:val="00E4361A"/>
    <w:rsid w:val="00E45E02"/>
    <w:rsid w:val="00E821BC"/>
    <w:rsid w:val="00E95B61"/>
    <w:rsid w:val="00EA20B4"/>
    <w:rsid w:val="00EB5E45"/>
    <w:rsid w:val="00ED314B"/>
    <w:rsid w:val="00EF360A"/>
    <w:rsid w:val="00EF37D7"/>
    <w:rsid w:val="00F06A92"/>
    <w:rsid w:val="00F4058C"/>
    <w:rsid w:val="00F87A80"/>
    <w:rsid w:val="00FC3D01"/>
    <w:rsid w:val="00FD113D"/>
    <w:rsid w:val="00FD7057"/>
    <w:rsid w:val="00FE014C"/>
    <w:rsid w:val="3192A2CF"/>
    <w:rsid w:val="3785706B"/>
    <w:rsid w:val="41691B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10E3C"/>
  <w15:docId w15:val="{853E5C43-047A-43A6-9C2B-3A6672C8B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Heading1">
    <w:name w:val="heading 1"/>
    <w:basedOn w:val="Normal"/>
    <w:next w:val="Normal"/>
    <w:uiPriority w:val="9"/>
    <w:qFormat/>
    <w:pPr>
      <w:spacing w:before="280" w:after="120"/>
      <w:outlineLvl w:val="0"/>
    </w:pPr>
    <w:rPr>
      <w:b/>
      <w:bCs/>
      <w:color w:val="6E297B"/>
      <w:sz w:val="28"/>
      <w:szCs w:val="28"/>
    </w:rPr>
  </w:style>
  <w:style w:type="paragraph" w:styleId="Heading2">
    <w:name w:val="heading 2"/>
    <w:basedOn w:val="Normal"/>
    <w:next w:val="Normal"/>
    <w:uiPriority w:val="9"/>
    <w:unhideWhenUsed/>
    <w:qFormat/>
    <w:pPr>
      <w:spacing w:before="220" w:after="100"/>
      <w:outlineLvl w:val="1"/>
    </w:pPr>
    <w:rPr>
      <w:b/>
      <w:bCs/>
      <w:sz w:val="26"/>
      <w:szCs w:val="26"/>
    </w:rPr>
  </w:style>
  <w:style w:type="paragraph" w:styleId="Heading3">
    <w:name w:val="heading 3"/>
    <w:basedOn w:val="Normal"/>
    <w:next w:val="Normal"/>
    <w:uiPriority w:val="9"/>
    <w:semiHidden/>
    <w:unhideWhenUsed/>
    <w:qFormat/>
    <w:pPr>
      <w:spacing w:before="180" w:after="80"/>
      <w:outlineLvl w:val="2"/>
    </w:pPr>
    <w:rPr>
      <w:b/>
      <w:bCs/>
      <w:color w:val="9E2063"/>
    </w:rPr>
  </w:style>
  <w:style w:type="paragraph" w:styleId="Heading4">
    <w:name w:val="heading 4"/>
    <w:basedOn w:val="Normal"/>
    <w:next w:val="Normal"/>
    <w:uiPriority w:val="9"/>
    <w:semiHidden/>
    <w:unhideWhenUsed/>
    <w:qFormat/>
    <w:pPr>
      <w:spacing w:before="180" w:after="80"/>
      <w:outlineLvl w:val="3"/>
    </w:pPr>
    <w:rPr>
      <w:b/>
      <w:bCs/>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paragraph" w:styleId="Heading7">
    <w:name w:val="heading 7"/>
    <w:basedOn w:val="Normal"/>
    <w:next w:val="Normal"/>
    <w:link w:val="Heading7Char"/>
    <w:uiPriority w:val="9"/>
    <w:semiHidden/>
    <w:unhideWhenUsed/>
    <w:qFormat/>
    <w:rsid w:val="00E4361A"/>
    <w:pPr>
      <w:keepNext/>
      <w:keepLines/>
      <w:spacing w:before="40" w:after="0"/>
      <w:outlineLvl w:val="6"/>
    </w:pPr>
    <w:rPr>
      <w:rFonts w:asciiTheme="majorHAnsi" w:eastAsiaTheme="majorEastAsia" w:hAnsiTheme="majorHAnsi" w:cstheme="majorBidi"/>
      <w:i/>
      <w:iCs/>
      <w:color w:val="36143D" w:themeColor="accent1" w:themeShade="7F"/>
    </w:rPr>
  </w:style>
  <w:style w:type="paragraph" w:styleId="Heading8">
    <w:name w:val="heading 8"/>
    <w:basedOn w:val="Normal"/>
    <w:next w:val="Normal"/>
    <w:link w:val="Heading8Char"/>
    <w:uiPriority w:val="9"/>
    <w:semiHidden/>
    <w:unhideWhenUsed/>
    <w:qFormat/>
    <w:rsid w:val="00E4361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4361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DocumentTitle">
    <w:name w:val="Document Title"/>
    <w:basedOn w:val="Normal"/>
    <w:next w:val="Normal"/>
    <w:qFormat/>
    <w:pPr>
      <w:spacing w:after="60"/>
    </w:pPr>
    <w:rPr>
      <w:b/>
      <w:bCs/>
      <w:color w:val="6E297B"/>
      <w:sz w:val="48"/>
      <w:szCs w:val="48"/>
    </w:rPr>
  </w:style>
  <w:style w:type="paragraph" w:customStyle="1" w:styleId="DocumentSubheading">
    <w:name w:val="Document Subheading"/>
    <w:basedOn w:val="Normal"/>
    <w:next w:val="Normal"/>
    <w:qFormat/>
    <w:pPr>
      <w:spacing w:after="240"/>
    </w:pPr>
    <w:rPr>
      <w:b/>
      <w:bCs/>
      <w:sz w:val="30"/>
      <w:szCs w:val="30"/>
    </w:rPr>
  </w:style>
  <w:style w:type="paragraph" w:customStyle="1" w:styleId="Heading2Red">
    <w:name w:val="Heading 2 Red"/>
    <w:basedOn w:val="Heading2"/>
    <w:next w:val="Normal"/>
    <w:qFormat/>
    <w:rPr>
      <w:color w:val="B02025"/>
    </w:rPr>
  </w:style>
  <w:style w:type="paragraph" w:customStyle="1" w:styleId="PullQuote">
    <w:name w:val="Pull Quote"/>
    <w:basedOn w:val="Normal"/>
    <w:next w:val="Normal"/>
    <w:qFormat/>
    <w:pPr>
      <w:pBdr>
        <w:left w:val="single" w:sz="24" w:space="12" w:color="6E297B"/>
      </w:pBdr>
      <w:spacing w:before="160"/>
      <w:ind w:left="360"/>
    </w:pPr>
    <w:rPr>
      <w:i/>
      <w:iCs/>
      <w:color w:val="6E297B"/>
    </w:rPr>
  </w:style>
  <w:style w:type="paragraph" w:styleId="Header">
    <w:name w:val="header"/>
    <w:basedOn w:val="Normal"/>
    <w:link w:val="HeaderChar"/>
    <w:uiPriority w:val="99"/>
    <w:unhideWhenUsed/>
    <w:rsid w:val="007C2F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2FA1"/>
  </w:style>
  <w:style w:type="paragraph" w:styleId="Footer">
    <w:name w:val="footer"/>
    <w:basedOn w:val="Normal"/>
    <w:link w:val="FooterChar"/>
    <w:uiPriority w:val="99"/>
    <w:unhideWhenUsed/>
    <w:rsid w:val="007C2F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FA1"/>
  </w:style>
  <w:style w:type="paragraph" w:styleId="Revision">
    <w:name w:val="Revision"/>
    <w:hidden/>
    <w:uiPriority w:val="99"/>
    <w:semiHidden/>
    <w:rsid w:val="0004108B"/>
  </w:style>
  <w:style w:type="character" w:styleId="CommentReference">
    <w:name w:val="annotation reference"/>
    <w:basedOn w:val="DefaultParagraphFont"/>
    <w:uiPriority w:val="99"/>
    <w:semiHidden/>
    <w:unhideWhenUsed/>
    <w:rsid w:val="0004108B"/>
    <w:rPr>
      <w:sz w:val="16"/>
      <w:szCs w:val="16"/>
    </w:rPr>
  </w:style>
  <w:style w:type="paragraph" w:styleId="CommentText">
    <w:name w:val="annotation text"/>
    <w:basedOn w:val="Normal"/>
    <w:link w:val="CommentTextChar"/>
    <w:uiPriority w:val="99"/>
    <w:unhideWhenUsed/>
    <w:rsid w:val="0004108B"/>
    <w:pPr>
      <w:spacing w:line="240" w:lineRule="auto"/>
    </w:pPr>
    <w:rPr>
      <w:sz w:val="20"/>
      <w:szCs w:val="20"/>
    </w:rPr>
  </w:style>
  <w:style w:type="character" w:customStyle="1" w:styleId="CommentTextChar">
    <w:name w:val="Comment Text Char"/>
    <w:basedOn w:val="DefaultParagraphFont"/>
    <w:link w:val="CommentText"/>
    <w:uiPriority w:val="99"/>
    <w:rsid w:val="0004108B"/>
    <w:rPr>
      <w:sz w:val="20"/>
      <w:szCs w:val="20"/>
    </w:rPr>
  </w:style>
  <w:style w:type="paragraph" w:styleId="CommentSubject">
    <w:name w:val="annotation subject"/>
    <w:basedOn w:val="CommentText"/>
    <w:next w:val="CommentText"/>
    <w:link w:val="CommentSubjectChar"/>
    <w:uiPriority w:val="99"/>
    <w:semiHidden/>
    <w:unhideWhenUsed/>
    <w:rsid w:val="0004108B"/>
    <w:rPr>
      <w:b/>
      <w:bCs/>
    </w:rPr>
  </w:style>
  <w:style w:type="character" w:customStyle="1" w:styleId="CommentSubjectChar">
    <w:name w:val="Comment Subject Char"/>
    <w:basedOn w:val="CommentTextChar"/>
    <w:link w:val="CommentSubject"/>
    <w:uiPriority w:val="99"/>
    <w:semiHidden/>
    <w:rsid w:val="0004108B"/>
    <w:rPr>
      <w:b/>
      <w:bCs/>
      <w:sz w:val="20"/>
      <w:szCs w:val="20"/>
    </w:rPr>
  </w:style>
  <w:style w:type="character" w:styleId="BookTitle">
    <w:name w:val="Book Title"/>
    <w:basedOn w:val="DefaultParagraphFont"/>
    <w:uiPriority w:val="33"/>
    <w:qFormat/>
    <w:rsid w:val="00E4361A"/>
    <w:rPr>
      <w:b/>
      <w:bCs/>
      <w:i/>
      <w:iCs/>
      <w:spacing w:val="5"/>
    </w:rPr>
  </w:style>
  <w:style w:type="paragraph" w:styleId="Caption">
    <w:name w:val="caption"/>
    <w:basedOn w:val="Normal"/>
    <w:next w:val="Normal"/>
    <w:uiPriority w:val="35"/>
    <w:semiHidden/>
    <w:unhideWhenUsed/>
    <w:qFormat/>
    <w:rsid w:val="00E4361A"/>
    <w:pPr>
      <w:spacing w:after="200" w:line="240" w:lineRule="auto"/>
    </w:pPr>
    <w:rPr>
      <w:i/>
      <w:iCs/>
      <w:color w:val="6E297B" w:themeColor="text2"/>
      <w:sz w:val="18"/>
      <w:szCs w:val="18"/>
    </w:rPr>
  </w:style>
  <w:style w:type="character" w:styleId="Emphasis">
    <w:name w:val="Emphasis"/>
    <w:basedOn w:val="DefaultParagraphFont"/>
    <w:uiPriority w:val="20"/>
    <w:qFormat/>
    <w:rsid w:val="00E4361A"/>
    <w:rPr>
      <w:i/>
      <w:iCs/>
    </w:rPr>
  </w:style>
  <w:style w:type="character" w:customStyle="1" w:styleId="Heading7Char">
    <w:name w:val="Heading 7 Char"/>
    <w:basedOn w:val="DefaultParagraphFont"/>
    <w:link w:val="Heading7"/>
    <w:uiPriority w:val="9"/>
    <w:semiHidden/>
    <w:rsid w:val="00E4361A"/>
    <w:rPr>
      <w:rFonts w:asciiTheme="majorHAnsi" w:eastAsiaTheme="majorEastAsia" w:hAnsiTheme="majorHAnsi" w:cstheme="majorBidi"/>
      <w:i/>
      <w:iCs/>
      <w:color w:val="36143D" w:themeColor="accent1" w:themeShade="7F"/>
    </w:rPr>
  </w:style>
  <w:style w:type="character" w:customStyle="1" w:styleId="Heading8Char">
    <w:name w:val="Heading 8 Char"/>
    <w:basedOn w:val="DefaultParagraphFont"/>
    <w:link w:val="Heading8"/>
    <w:uiPriority w:val="9"/>
    <w:semiHidden/>
    <w:rsid w:val="00E436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4361A"/>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E4361A"/>
    <w:rPr>
      <w:i/>
      <w:iCs/>
      <w:color w:val="6E297B" w:themeColor="accent1"/>
    </w:rPr>
  </w:style>
  <w:style w:type="paragraph" w:styleId="IntenseQuote">
    <w:name w:val="Intense Quote"/>
    <w:basedOn w:val="Normal"/>
    <w:next w:val="Normal"/>
    <w:link w:val="IntenseQuoteChar"/>
    <w:uiPriority w:val="30"/>
    <w:qFormat/>
    <w:rsid w:val="00E4361A"/>
    <w:pPr>
      <w:pBdr>
        <w:top w:val="single" w:sz="4" w:space="10" w:color="6E297B" w:themeColor="accent1"/>
        <w:bottom w:val="single" w:sz="4" w:space="10" w:color="6E297B" w:themeColor="accent1"/>
      </w:pBdr>
      <w:spacing w:before="360" w:after="360"/>
      <w:ind w:left="864" w:right="864"/>
      <w:jc w:val="center"/>
    </w:pPr>
    <w:rPr>
      <w:i/>
      <w:iCs/>
      <w:color w:val="6E297B" w:themeColor="accent1"/>
    </w:rPr>
  </w:style>
  <w:style w:type="character" w:customStyle="1" w:styleId="IntenseQuoteChar">
    <w:name w:val="Intense Quote Char"/>
    <w:basedOn w:val="DefaultParagraphFont"/>
    <w:link w:val="IntenseQuote"/>
    <w:uiPriority w:val="30"/>
    <w:rsid w:val="00E4361A"/>
    <w:rPr>
      <w:i/>
      <w:iCs/>
      <w:color w:val="6E297B" w:themeColor="accent1"/>
    </w:rPr>
  </w:style>
  <w:style w:type="character" w:styleId="IntenseReference">
    <w:name w:val="Intense Reference"/>
    <w:basedOn w:val="DefaultParagraphFont"/>
    <w:uiPriority w:val="32"/>
    <w:qFormat/>
    <w:rsid w:val="00E4361A"/>
    <w:rPr>
      <w:b/>
      <w:bCs/>
      <w:smallCaps/>
      <w:color w:val="6E297B" w:themeColor="accent1"/>
      <w:spacing w:val="5"/>
    </w:rPr>
  </w:style>
  <w:style w:type="paragraph" w:styleId="NoSpacing">
    <w:name w:val="No Spacing"/>
    <w:uiPriority w:val="1"/>
    <w:qFormat/>
    <w:rsid w:val="00E4361A"/>
  </w:style>
  <w:style w:type="paragraph" w:styleId="Quote">
    <w:name w:val="Quote"/>
    <w:basedOn w:val="Normal"/>
    <w:next w:val="Normal"/>
    <w:link w:val="QuoteChar"/>
    <w:uiPriority w:val="29"/>
    <w:qFormat/>
    <w:rsid w:val="00E4361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4361A"/>
    <w:rPr>
      <w:i/>
      <w:iCs/>
      <w:color w:val="404040" w:themeColor="text1" w:themeTint="BF"/>
    </w:rPr>
  </w:style>
  <w:style w:type="character" w:styleId="Strong">
    <w:name w:val="Strong"/>
    <w:basedOn w:val="DefaultParagraphFont"/>
    <w:uiPriority w:val="22"/>
    <w:qFormat/>
    <w:rsid w:val="00E4361A"/>
    <w:rPr>
      <w:b/>
      <w:bCs/>
    </w:rPr>
  </w:style>
  <w:style w:type="paragraph" w:styleId="Subtitle">
    <w:name w:val="Subtitle"/>
    <w:basedOn w:val="Normal"/>
    <w:next w:val="Normal"/>
    <w:link w:val="SubtitleChar"/>
    <w:uiPriority w:val="11"/>
    <w:qFormat/>
    <w:rsid w:val="00E4361A"/>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4361A"/>
    <w:rPr>
      <w:rFonts w:asciiTheme="minorHAnsi" w:eastAsiaTheme="minorEastAsia" w:hAnsiTheme="minorHAnsi" w:cstheme="minorBidi"/>
      <w:color w:val="5A5A5A" w:themeColor="text1" w:themeTint="A5"/>
      <w:spacing w:val="15"/>
    </w:rPr>
  </w:style>
  <w:style w:type="character" w:styleId="SubtleEmphasis">
    <w:name w:val="Subtle Emphasis"/>
    <w:basedOn w:val="DefaultParagraphFont"/>
    <w:uiPriority w:val="19"/>
    <w:qFormat/>
    <w:rsid w:val="00E4361A"/>
    <w:rPr>
      <w:i/>
      <w:iCs/>
      <w:color w:val="404040" w:themeColor="text1" w:themeTint="BF"/>
    </w:rPr>
  </w:style>
  <w:style w:type="character" w:styleId="SubtleReference">
    <w:name w:val="Subtle Reference"/>
    <w:basedOn w:val="DefaultParagraphFont"/>
    <w:uiPriority w:val="31"/>
    <w:qFormat/>
    <w:rsid w:val="00E4361A"/>
    <w:rPr>
      <w:smallCaps/>
      <w:color w:val="5A5A5A" w:themeColor="text1" w:themeTint="A5"/>
    </w:rPr>
  </w:style>
  <w:style w:type="paragraph" w:styleId="TOCHeading">
    <w:name w:val="TOC Heading"/>
    <w:basedOn w:val="Heading1"/>
    <w:next w:val="Normal"/>
    <w:uiPriority w:val="39"/>
    <w:semiHidden/>
    <w:unhideWhenUsed/>
    <w:qFormat/>
    <w:rsid w:val="00E4361A"/>
    <w:pPr>
      <w:keepNext/>
      <w:keepLines/>
      <w:spacing w:before="240" w:after="0"/>
      <w:outlineLvl w:val="9"/>
    </w:pPr>
    <w:rPr>
      <w:rFonts w:asciiTheme="majorHAnsi" w:eastAsiaTheme="majorEastAsia" w:hAnsiTheme="majorHAnsi" w:cstheme="majorBidi"/>
      <w:b w:val="0"/>
      <w:bCs w:val="0"/>
      <w:color w:val="521E5C"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usDN">
  <a:themeElements>
    <a:clrScheme name="AusDN">
      <a:dk1>
        <a:sysClr val="windowText" lastClr="000000"/>
      </a:dk1>
      <a:lt1>
        <a:sysClr val="window" lastClr="FFFFFF"/>
      </a:lt1>
      <a:dk2>
        <a:srgbClr val="6E297B"/>
      </a:dk2>
      <a:lt2>
        <a:srgbClr val="F2F2F2"/>
      </a:lt2>
      <a:accent1>
        <a:srgbClr val="6E297B"/>
      </a:accent1>
      <a:accent2>
        <a:srgbClr val="9E2063"/>
      </a:accent2>
      <a:accent3>
        <a:srgbClr val="B02025"/>
      </a:accent3>
      <a:accent4>
        <a:srgbClr val="ED4027"/>
      </a:accent4>
      <a:accent5>
        <a:srgbClr val="F07A22"/>
      </a:accent5>
      <a:accent6>
        <a:srgbClr val="FAA919"/>
      </a:accent6>
      <a:hlink>
        <a:srgbClr val="6E297B"/>
      </a:hlink>
      <a:folHlink>
        <a:srgbClr val="9E2063"/>
      </a:folHlink>
    </a:clrScheme>
    <a:fontScheme name="AusD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1e2d69-d0ae-486d-91c6-4c7f79157037">
      <Terms xmlns="http://schemas.microsoft.com/office/infopath/2007/PartnerControls"/>
    </lcf76f155ced4ddcb4097134ff3c332f>
    <TaxCatchAll xmlns="10bbe6cc-c873-4f63-aa5e-8d3d6968f026" xsi:nil="true"/>
    <TaxKeywordTaxHTField xmlns="10bbe6cc-c873-4f63-aa5e-8d3d6968f026">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3093584C2B7A44B356DB49EEAA4CE7" ma:contentTypeVersion="20" ma:contentTypeDescription="Create a new document." ma:contentTypeScope="" ma:versionID="5c84c5cfb77b0bdb7d41d38c49701dc0">
  <xsd:schema xmlns:xsd="http://www.w3.org/2001/XMLSchema" xmlns:xs="http://www.w3.org/2001/XMLSchema" xmlns:p="http://schemas.microsoft.com/office/2006/metadata/properties" xmlns:ns2="c91e2d69-d0ae-486d-91c6-4c7f79157037" xmlns:ns3="10bbe6cc-c873-4f63-aa5e-8d3d6968f026" targetNamespace="http://schemas.microsoft.com/office/2006/metadata/properties" ma:root="true" ma:fieldsID="692186785aa34177eaffb2626efab145" ns2:_="" ns3:_="">
    <xsd:import namespace="c91e2d69-d0ae-486d-91c6-4c7f79157037"/>
    <xsd:import namespace="10bbe6cc-c873-4f63-aa5e-8d3d6968f0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3:TaxKeywordTaxHTField" minOccurs="0"/>
                <xsd:element ref="ns3:TaxCatchAll" minOccurs="0"/>
                <xsd:element ref="ns2:MediaServiceDateTaken" minOccurs="0"/>
                <xsd:element ref="ns2:MediaLengthInSeconds"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1e2d69-d0ae-486d-91c6-4c7f79157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03ae607-e6bb-444c-82eb-582b60818d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bbe6cc-c873-4f63-aa5e-8d3d6968f0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KeywordTaxHTField" ma:index="19" nillable="true" ma:taxonomy="true" ma:internalName="TaxKeywordTaxHTField" ma:taxonomyFieldName="TaxKeyword" ma:displayName="Enterprise Keywords" ma:fieldId="{23f27201-bee3-471e-b2e7-b64fd8b7ca38}" ma:taxonomyMulti="true" ma:sspId="403ae607-e6bb-444c-82eb-582b60818df8"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b9734b7e-df5a-47e5-aa03-58c3a0317bf0}" ma:internalName="TaxCatchAll" ma:showField="CatchAllData" ma:web="10bbe6cc-c873-4f63-aa5e-8d3d6968f0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A3E03-41FF-4718-ADA0-45281C6EEDCF}">
  <ds:schemaRefs>
    <ds:schemaRef ds:uri="http://schemas.microsoft.com/office/2006/metadata/properties"/>
    <ds:schemaRef ds:uri="http://schemas.microsoft.com/office/infopath/2007/PartnerControls"/>
    <ds:schemaRef ds:uri="c91e2d69-d0ae-486d-91c6-4c7f79157037"/>
    <ds:schemaRef ds:uri="10bbe6cc-c873-4f63-aa5e-8d3d6968f026"/>
  </ds:schemaRefs>
</ds:datastoreItem>
</file>

<file path=customXml/itemProps2.xml><?xml version="1.0" encoding="utf-8"?>
<ds:datastoreItem xmlns:ds="http://schemas.openxmlformats.org/officeDocument/2006/customXml" ds:itemID="{826E59B2-9BE5-4102-BFCC-DD730254D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1e2d69-d0ae-486d-91c6-4c7f79157037"/>
    <ds:schemaRef ds:uri="10bbe6cc-c873-4f63-aa5e-8d3d6968f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9A1B67-3B09-49CC-BDA6-0992016A4B60}">
  <ds:schemaRefs>
    <ds:schemaRef ds:uri="http://schemas.microsoft.com/sharepoint/v3/contenttype/forms"/>
  </ds:schemaRefs>
</ds:datastoreItem>
</file>

<file path=docMetadata/LabelInfo.xml><?xml version="1.0" encoding="utf-8"?>
<clbl:labelList xmlns:clbl="http://schemas.microsoft.com/office/2020/mipLabelMetadata">
  <clbl:label id="{cff06a95-30ba-4359-8386-ee76489186f7}" enabled="1" method="Standard" siteId="{1ce6baa1-e79d-4c5a-87e4-4a198f3c43b8}" removed="0"/>
</clbl:labelList>
</file>

<file path=docProps/app.xml><?xml version="1.0" encoding="utf-8"?>
<Properties xmlns="http://schemas.openxmlformats.org/officeDocument/2006/extended-properties" xmlns:vt="http://schemas.openxmlformats.org/officeDocument/2006/docPropsVTypes">
  <Template>Normal</Template>
  <TotalTime>13</TotalTime>
  <Pages>5</Pages>
  <Words>1354</Words>
  <Characters>8951</Characters>
  <Application>Microsoft Office Word</Application>
  <DocSecurity>0</DocSecurity>
  <Lines>179</Lines>
  <Paragraphs>108</Paragraphs>
  <ScaleCrop>false</ScaleCrop>
  <HeadingPairs>
    <vt:vector size="2" baseType="variant">
      <vt:variant>
        <vt:lpstr>Title</vt:lpstr>
      </vt:variant>
      <vt:variant>
        <vt:i4>1</vt:i4>
      </vt:variant>
    </vt:vector>
  </HeadingPairs>
  <TitlesOfParts>
    <vt:vector size="1" baseType="lpstr">
      <vt:lpstr/>
    </vt:vector>
  </TitlesOfParts>
  <Manager>sharon.kumar@ausdn.org.au</Manager>
  <Company/>
  <LinksUpToDate>false</LinksUpToDate>
  <CharactersWithSpaces>10197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Un-named;sharon.kumar@ausdn.org.au</dc:creator>
  <cp:keywords/>
  <cp:lastModifiedBy>Sharon Kumar</cp:lastModifiedBy>
  <cp:revision>11</cp:revision>
  <dcterms:created xsi:type="dcterms:W3CDTF">2026-09-02T04:12:00Z</dcterms:created>
  <dcterms:modified xsi:type="dcterms:W3CDTF">2026-09-02T04:50:00Z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0x010100093093584C2B7A44B356DB49EEAA4CE7</vt:lpwstr>
  </property>
  <property fmtid="{D5CDD505-2E9C-101B-9397-08002B2CF9AE}" pid="3" name="TaxKeyword">
    <vt:lpwstr/>
  </property>
  <property fmtid="{D5CDD505-2E9C-101B-9397-08002B2CF9AE}" pid="4" name="MediaServiceImageTags">
    <vt:lpwstr/>
  </property>
  <property fmtid="{D5CDD505-2E9C-101B-9397-08002B2CF9AE}" pid="5" name="docLang">
    <vt:lpwstr>en</vt:lpwstr>
  </property>
</Properties>
</file>