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35BA" w14:textId="41A11071" w:rsidR="009B6DB5" w:rsidRPr="00B8366C" w:rsidRDefault="009B6DB5" w:rsidP="00B8366C">
      <w:pPr>
        <w:spacing w:before="100" w:beforeAutospacing="1" w:after="100" w:afterAutospacing="1"/>
        <w:outlineLvl w:val="0"/>
        <w:rPr>
          <w:rFonts w:ascii="Calibri" w:eastAsia="Times New Roman" w:hAnsi="Calibri" w:cs="Calibri"/>
          <w:b/>
          <w:bCs/>
          <w:i/>
          <w:iCs/>
          <w:sz w:val="28"/>
          <w:szCs w:val="28"/>
          <w:lang w:eastAsia="en-AU"/>
        </w:rPr>
      </w:pPr>
      <w:r w:rsidRPr="00B8366C">
        <w:rPr>
          <w:rFonts w:ascii="Calibri" w:eastAsia="Times New Roman" w:hAnsi="Calibri" w:cs="Calibri"/>
          <w:b/>
          <w:bCs/>
          <w:i/>
          <w:iCs/>
          <w:kern w:val="36"/>
          <w:sz w:val="28"/>
          <w:szCs w:val="28"/>
          <w:lang w:eastAsia="en-AU"/>
        </w:rPr>
        <w:t>Position Description</w:t>
      </w:r>
      <w:r w:rsidR="00B8366C">
        <w:rPr>
          <w:rFonts w:ascii="Calibri" w:eastAsia="Times New Roman" w:hAnsi="Calibri" w:cs="Calibri"/>
          <w:b/>
          <w:bCs/>
          <w:i/>
          <w:iCs/>
          <w:kern w:val="36"/>
          <w:sz w:val="28"/>
          <w:szCs w:val="28"/>
          <w:lang w:eastAsia="en-AU"/>
        </w:rPr>
        <w:t xml:space="preserve">: </w:t>
      </w:r>
      <w:r w:rsidRPr="00B8366C">
        <w:rPr>
          <w:rFonts w:ascii="Calibri" w:eastAsia="Times New Roman" w:hAnsi="Calibri" w:cs="Calibri"/>
          <w:b/>
          <w:bCs/>
          <w:i/>
          <w:iCs/>
          <w:sz w:val="28"/>
          <w:szCs w:val="28"/>
          <w:lang w:eastAsia="en-AU"/>
        </w:rPr>
        <w:t xml:space="preserve">Head of Finance </w:t>
      </w:r>
      <w:r w:rsidR="00BF232C" w:rsidRPr="00B8366C">
        <w:rPr>
          <w:rFonts w:ascii="Calibri" w:eastAsia="Times New Roman" w:hAnsi="Calibri" w:cs="Calibri"/>
          <w:b/>
          <w:bCs/>
          <w:i/>
          <w:iCs/>
          <w:sz w:val="28"/>
          <w:szCs w:val="28"/>
          <w:lang w:eastAsia="en-AU"/>
        </w:rPr>
        <w:t>and Company Secretary</w:t>
      </w:r>
    </w:p>
    <w:p w14:paraId="486AE5CE" w14:textId="74806408" w:rsidR="009B6DB5" w:rsidRPr="009B6DB5" w:rsidRDefault="009B6DB5" w:rsidP="009B6DB5">
      <w:p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b/>
          <w:bCs/>
          <w:sz w:val="22"/>
          <w:szCs w:val="22"/>
          <w:lang w:eastAsia="en-AU"/>
        </w:rPr>
        <w:t>Employment Type:</w:t>
      </w:r>
      <w:r w:rsidRPr="009B6DB5">
        <w:rPr>
          <w:rFonts w:ascii="Calibri" w:eastAsia="Times New Roman" w:hAnsi="Calibri" w:cs="Calibri"/>
          <w:sz w:val="22"/>
          <w:szCs w:val="22"/>
          <w:lang w:eastAsia="en-AU"/>
        </w:rPr>
        <w:t xml:space="preserve"> Part-Time Employee (12 hours per week)</w:t>
      </w:r>
      <w:r w:rsidR="00E52270">
        <w:rPr>
          <w:rFonts w:ascii="Calibri" w:eastAsia="Times New Roman" w:hAnsi="Calibri" w:cs="Calibri"/>
          <w:sz w:val="22"/>
          <w:szCs w:val="22"/>
          <w:lang w:eastAsia="en-AU"/>
        </w:rPr>
        <w:t>, work from home</w:t>
      </w:r>
    </w:p>
    <w:p w14:paraId="47FEE361" w14:textId="77777777" w:rsidR="009B6DB5" w:rsidRPr="009B6DB5" w:rsidRDefault="009B6DB5" w:rsidP="009B6DB5">
      <w:p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b/>
          <w:bCs/>
          <w:sz w:val="22"/>
          <w:szCs w:val="22"/>
          <w:lang w:eastAsia="en-AU"/>
        </w:rPr>
        <w:t>Reports To:</w:t>
      </w:r>
      <w:r w:rsidRPr="009B6DB5">
        <w:rPr>
          <w:rFonts w:ascii="Calibri" w:eastAsia="Times New Roman" w:hAnsi="Calibri" w:cs="Calibri"/>
          <w:sz w:val="22"/>
          <w:szCs w:val="22"/>
          <w:lang w:eastAsia="en-AU"/>
        </w:rPr>
        <w:t xml:space="preserve"> Chief Executive Officer (CEO)</w:t>
      </w:r>
    </w:p>
    <w:p w14:paraId="1865EE63" w14:textId="77777777" w:rsidR="009B6DB5" w:rsidRPr="009B6DB5" w:rsidRDefault="009B6DB5" w:rsidP="009B6DB5">
      <w:p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b/>
          <w:bCs/>
          <w:sz w:val="22"/>
          <w:szCs w:val="22"/>
          <w:lang w:eastAsia="en-AU"/>
        </w:rPr>
        <w:t>Direct Report:</w:t>
      </w:r>
      <w:r w:rsidRPr="009B6DB5">
        <w:rPr>
          <w:rFonts w:ascii="Calibri" w:eastAsia="Times New Roman" w:hAnsi="Calibri" w:cs="Calibri"/>
          <w:sz w:val="22"/>
          <w:szCs w:val="22"/>
          <w:lang w:eastAsia="en-AU"/>
        </w:rPr>
        <w:t xml:space="preserve"> Finance &amp; HR Officer</w:t>
      </w:r>
    </w:p>
    <w:p w14:paraId="0543A2F3" w14:textId="77777777" w:rsidR="009B6DB5" w:rsidRPr="009B6DB5" w:rsidRDefault="009B6DB5" w:rsidP="009B6DB5">
      <w:pPr>
        <w:spacing w:before="100" w:beforeAutospacing="1" w:after="100" w:afterAutospacing="1"/>
        <w:outlineLvl w:val="0"/>
        <w:rPr>
          <w:rFonts w:ascii="Calibri" w:eastAsia="Times New Roman" w:hAnsi="Calibri" w:cs="Calibri"/>
          <w:b/>
          <w:bCs/>
          <w:kern w:val="36"/>
          <w:sz w:val="22"/>
          <w:szCs w:val="22"/>
          <w:lang w:eastAsia="en-AU"/>
        </w:rPr>
      </w:pPr>
      <w:r w:rsidRPr="009B6DB5">
        <w:rPr>
          <w:rFonts w:ascii="Calibri" w:eastAsia="Times New Roman" w:hAnsi="Calibri" w:cs="Calibri"/>
          <w:b/>
          <w:bCs/>
          <w:kern w:val="36"/>
          <w:sz w:val="22"/>
          <w:szCs w:val="22"/>
          <w:lang w:eastAsia="en-AU"/>
        </w:rPr>
        <w:t>About the Foundation</w:t>
      </w:r>
    </w:p>
    <w:p w14:paraId="0ECF04F2" w14:textId="42AF5F26" w:rsidR="009B6DB5" w:rsidRPr="00E52270" w:rsidRDefault="00E52270" w:rsidP="00E52270">
      <w:pPr>
        <w:spacing w:before="100" w:beforeAutospacing="1" w:after="100" w:afterAutospacing="1"/>
        <w:rPr>
          <w:rFonts w:ascii="Calibri" w:eastAsia="Times New Roman" w:hAnsi="Calibri" w:cs="Calibri"/>
          <w:sz w:val="22"/>
          <w:szCs w:val="22"/>
          <w:lang w:eastAsia="en-AU"/>
        </w:rPr>
      </w:pPr>
      <w:r w:rsidRPr="00E52270">
        <w:rPr>
          <w:rFonts w:ascii="Calibri" w:hAnsi="Calibri" w:cs="Calibri"/>
          <w:color w:val="000000"/>
          <w:sz w:val="22"/>
          <w:szCs w:val="22"/>
          <w:shd w:val="clear" w:color="auto" w:fill="FFFFFF"/>
        </w:rPr>
        <w:t>Inspired by a big heart and brain, the </w:t>
      </w:r>
      <w:r w:rsidRPr="00E52270">
        <w:rPr>
          <w:rStyle w:val="Strong"/>
          <w:rFonts w:ascii="Calibri" w:hAnsi="Calibri" w:cs="Calibri"/>
          <w:color w:val="000000"/>
          <w:sz w:val="22"/>
          <w:szCs w:val="22"/>
          <w:shd w:val="clear" w:color="auto" w:fill="FFFFFF"/>
        </w:rPr>
        <w:t>Robert Connor Dawes Foundation</w:t>
      </w:r>
      <w:r w:rsidRPr="00E52270">
        <w:rPr>
          <w:rFonts w:ascii="Calibri" w:hAnsi="Calibri" w:cs="Calibri"/>
          <w:color w:val="000000"/>
          <w:sz w:val="22"/>
          <w:szCs w:val="22"/>
          <w:shd w:val="clear" w:color="auto" w:fill="FFFFFF"/>
        </w:rPr>
        <w:t> (RCD) was created in June 2013 in the memory of Robert ‘Connor’ Dawes. RCD’s mission supports paediatric brain tumour matters in the areas of world-class research; patient care support like music therapy; and development to inspire the next generation of brain cancer practitioners and researchers</w:t>
      </w:r>
    </w:p>
    <w:p w14:paraId="31A65D2B" w14:textId="77777777" w:rsidR="009B6DB5" w:rsidRPr="009B6DB5" w:rsidRDefault="009B6DB5" w:rsidP="009B6DB5">
      <w:pPr>
        <w:spacing w:before="100" w:beforeAutospacing="1" w:after="100" w:afterAutospacing="1"/>
        <w:outlineLvl w:val="0"/>
        <w:rPr>
          <w:rFonts w:ascii="Calibri" w:eastAsia="Times New Roman" w:hAnsi="Calibri" w:cs="Calibri"/>
          <w:b/>
          <w:bCs/>
          <w:kern w:val="36"/>
          <w:sz w:val="22"/>
          <w:szCs w:val="22"/>
          <w:lang w:eastAsia="en-AU"/>
        </w:rPr>
      </w:pPr>
      <w:r w:rsidRPr="009B6DB5">
        <w:rPr>
          <w:rFonts w:ascii="Calibri" w:eastAsia="Times New Roman" w:hAnsi="Calibri" w:cs="Calibri"/>
          <w:b/>
          <w:bCs/>
          <w:kern w:val="36"/>
          <w:sz w:val="22"/>
          <w:szCs w:val="22"/>
          <w:lang w:eastAsia="en-AU"/>
        </w:rPr>
        <w:t>Key Stakeholders</w:t>
      </w:r>
    </w:p>
    <w:p w14:paraId="5650FE0E" w14:textId="77777777" w:rsidR="009B6DB5" w:rsidRPr="009B6DB5" w:rsidRDefault="009B6DB5" w:rsidP="009B6DB5">
      <w:pPr>
        <w:spacing w:before="100" w:beforeAutospacing="1" w:after="100" w:afterAutospacing="1"/>
        <w:outlineLvl w:val="2"/>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Internal</w:t>
      </w:r>
    </w:p>
    <w:p w14:paraId="7C2F4B34" w14:textId="77777777" w:rsidR="009B6DB5" w:rsidRPr="009B6DB5" w:rsidRDefault="009B6DB5" w:rsidP="009B6DB5">
      <w:pPr>
        <w:numPr>
          <w:ilvl w:val="0"/>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CEO</w:t>
      </w:r>
    </w:p>
    <w:p w14:paraId="3D650E37" w14:textId="77777777" w:rsidR="009B6DB5" w:rsidRPr="009B6DB5" w:rsidRDefault="009B6DB5" w:rsidP="009B6DB5">
      <w:pPr>
        <w:numPr>
          <w:ilvl w:val="0"/>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Board of Directors</w:t>
      </w:r>
    </w:p>
    <w:p w14:paraId="68DF256D" w14:textId="77777777" w:rsidR="009B6DB5" w:rsidRPr="009B6DB5" w:rsidRDefault="009B6DB5" w:rsidP="009B6DB5">
      <w:pPr>
        <w:numPr>
          <w:ilvl w:val="0"/>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Finance Committee</w:t>
      </w:r>
    </w:p>
    <w:p w14:paraId="53ABB172" w14:textId="77777777" w:rsidR="009B6DB5" w:rsidRPr="009B6DB5" w:rsidRDefault="009B6DB5" w:rsidP="009B6DB5">
      <w:pPr>
        <w:numPr>
          <w:ilvl w:val="0"/>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Senior Leadership Team:</w:t>
      </w:r>
    </w:p>
    <w:p w14:paraId="7CC33D00" w14:textId="2B3DB572" w:rsidR="009B6DB5" w:rsidRPr="009B6DB5" w:rsidRDefault="00E84B9F" w:rsidP="009B6DB5">
      <w:pPr>
        <w:numPr>
          <w:ilvl w:val="1"/>
          <w:numId w:val="20"/>
        </w:numPr>
        <w:spacing w:before="100" w:beforeAutospacing="1" w:after="100" w:afterAutospacing="1"/>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Head of </w:t>
      </w:r>
      <w:r w:rsidR="009B6DB5" w:rsidRPr="009B6DB5">
        <w:rPr>
          <w:rFonts w:ascii="Calibri" w:eastAsia="Times New Roman" w:hAnsi="Calibri" w:cs="Calibri"/>
          <w:sz w:val="22"/>
          <w:szCs w:val="22"/>
          <w:lang w:eastAsia="en-AU"/>
        </w:rPr>
        <w:t>Research</w:t>
      </w:r>
    </w:p>
    <w:p w14:paraId="690819FD" w14:textId="796691E7" w:rsidR="009B6DB5" w:rsidRPr="009B6DB5" w:rsidRDefault="00793168" w:rsidP="009B6DB5">
      <w:pPr>
        <w:numPr>
          <w:ilvl w:val="1"/>
          <w:numId w:val="20"/>
        </w:numPr>
        <w:spacing w:before="100" w:beforeAutospacing="1" w:after="100" w:afterAutospacing="1"/>
        <w:rPr>
          <w:rFonts w:ascii="Calibri" w:eastAsia="Times New Roman" w:hAnsi="Calibri" w:cs="Calibri"/>
          <w:sz w:val="22"/>
          <w:szCs w:val="22"/>
          <w:lang w:eastAsia="en-AU"/>
        </w:rPr>
      </w:pPr>
      <w:r w:rsidRPr="00793168">
        <w:rPr>
          <w:rFonts w:ascii="Calibri" w:eastAsia="Times New Roman" w:hAnsi="Calibri" w:cs="Calibri"/>
          <w:sz w:val="22"/>
          <w:szCs w:val="22"/>
          <w:lang w:eastAsia="en-AU"/>
        </w:rPr>
        <w:t xml:space="preserve">Head of Fundraising and Partnerships </w:t>
      </w:r>
    </w:p>
    <w:p w14:paraId="76D9FBD0" w14:textId="77777777" w:rsidR="009B6DB5" w:rsidRPr="009B6DB5" w:rsidRDefault="009B6DB5" w:rsidP="009B6DB5">
      <w:pPr>
        <w:numPr>
          <w:ilvl w:val="1"/>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Marketing Manager</w:t>
      </w:r>
    </w:p>
    <w:p w14:paraId="239E52E6" w14:textId="77777777" w:rsidR="009B6DB5" w:rsidRPr="009B6DB5" w:rsidRDefault="009B6DB5" w:rsidP="009B6DB5">
      <w:pPr>
        <w:numPr>
          <w:ilvl w:val="1"/>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Customer Experience Manager</w:t>
      </w:r>
    </w:p>
    <w:p w14:paraId="0BDF109C" w14:textId="77777777" w:rsidR="009B6DB5" w:rsidRPr="009B6DB5" w:rsidRDefault="009B6DB5" w:rsidP="009B6DB5">
      <w:pPr>
        <w:numPr>
          <w:ilvl w:val="1"/>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Events &amp; Operations Manager</w:t>
      </w:r>
    </w:p>
    <w:p w14:paraId="078CD5FD" w14:textId="77777777" w:rsidR="009B6DB5" w:rsidRPr="009B6DB5" w:rsidRDefault="009B6DB5" w:rsidP="009B6DB5">
      <w:pPr>
        <w:numPr>
          <w:ilvl w:val="1"/>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Salesforce Manager</w:t>
      </w:r>
    </w:p>
    <w:p w14:paraId="40FA0FEB" w14:textId="77777777" w:rsidR="009B6DB5" w:rsidRPr="009B6DB5" w:rsidRDefault="009B6DB5" w:rsidP="009B6DB5">
      <w:pPr>
        <w:numPr>
          <w:ilvl w:val="0"/>
          <w:numId w:val="20"/>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Finance &amp; HR Officer</w:t>
      </w:r>
    </w:p>
    <w:p w14:paraId="54418F60" w14:textId="77777777" w:rsidR="009B6DB5" w:rsidRPr="009B6DB5" w:rsidRDefault="009B6DB5" w:rsidP="009B6DB5">
      <w:pPr>
        <w:spacing w:before="100" w:beforeAutospacing="1" w:after="100" w:afterAutospacing="1"/>
        <w:outlineLvl w:val="2"/>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External</w:t>
      </w:r>
    </w:p>
    <w:p w14:paraId="72262A04"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External Auditors</w:t>
      </w:r>
    </w:p>
    <w:p w14:paraId="3D26DAFB"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Australian Taxation Office (ATO)</w:t>
      </w:r>
    </w:p>
    <w:p w14:paraId="16ABAF05"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Australian Charities and Not-for-profits Commission (ACNC)</w:t>
      </w:r>
    </w:p>
    <w:p w14:paraId="53661281"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Banks and Investment Institutions</w:t>
      </w:r>
    </w:p>
    <w:p w14:paraId="0DE0C7D7"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proofErr w:type="spellStart"/>
      <w:r w:rsidRPr="009B6DB5">
        <w:rPr>
          <w:rFonts w:ascii="Calibri" w:eastAsia="Times New Roman" w:hAnsi="Calibri" w:cs="Calibri"/>
          <w:sz w:val="22"/>
          <w:szCs w:val="22"/>
          <w:lang w:eastAsia="en-AU"/>
        </w:rPr>
        <w:t>Funraisin</w:t>
      </w:r>
      <w:proofErr w:type="spellEnd"/>
      <w:r w:rsidRPr="009B6DB5">
        <w:rPr>
          <w:rFonts w:ascii="Calibri" w:eastAsia="Times New Roman" w:hAnsi="Calibri" w:cs="Calibri"/>
          <w:sz w:val="22"/>
          <w:szCs w:val="22"/>
          <w:lang w:eastAsia="en-AU"/>
        </w:rPr>
        <w:t xml:space="preserve"> and other technology partners</w:t>
      </w:r>
    </w:p>
    <w:p w14:paraId="035F48F1"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Donors, funding bodies and corporate partners</w:t>
      </w:r>
    </w:p>
    <w:p w14:paraId="797E041D" w14:textId="77777777" w:rsidR="009B6DB5" w:rsidRPr="009B6DB5" w:rsidRDefault="009B6DB5" w:rsidP="009B6DB5">
      <w:pPr>
        <w:numPr>
          <w:ilvl w:val="0"/>
          <w:numId w:val="21"/>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Research institutions and grant recipients</w:t>
      </w:r>
    </w:p>
    <w:p w14:paraId="6A857656" w14:textId="77777777" w:rsidR="009B6DB5" w:rsidRPr="009B6DB5" w:rsidRDefault="009B6DB5" w:rsidP="009B6DB5">
      <w:pPr>
        <w:spacing w:before="100" w:beforeAutospacing="1" w:after="100" w:afterAutospacing="1"/>
        <w:outlineLvl w:val="0"/>
        <w:rPr>
          <w:rFonts w:ascii="Calibri" w:eastAsia="Times New Roman" w:hAnsi="Calibri" w:cs="Calibri"/>
          <w:b/>
          <w:bCs/>
          <w:kern w:val="36"/>
          <w:sz w:val="22"/>
          <w:szCs w:val="22"/>
          <w:lang w:eastAsia="en-AU"/>
        </w:rPr>
      </w:pPr>
      <w:r w:rsidRPr="009B6DB5">
        <w:rPr>
          <w:rFonts w:ascii="Calibri" w:eastAsia="Times New Roman" w:hAnsi="Calibri" w:cs="Calibri"/>
          <w:b/>
          <w:bCs/>
          <w:kern w:val="36"/>
          <w:sz w:val="22"/>
          <w:szCs w:val="22"/>
          <w:lang w:eastAsia="en-AU"/>
        </w:rPr>
        <w:t>Position Summary</w:t>
      </w:r>
    </w:p>
    <w:p w14:paraId="625D9327" w14:textId="77777777" w:rsidR="006810ED" w:rsidRPr="00373D01" w:rsidRDefault="006810ED" w:rsidP="006810ED">
      <w:pPr>
        <w:spacing w:before="100" w:beforeAutospacing="1" w:after="100" w:afterAutospacing="1"/>
        <w:rPr>
          <w:rFonts w:ascii="Calibri" w:eastAsia="Times New Roman" w:hAnsi="Calibri" w:cs="Calibri"/>
          <w:sz w:val="22"/>
          <w:szCs w:val="22"/>
          <w:lang w:eastAsia="en-AU"/>
        </w:rPr>
      </w:pPr>
      <w:r w:rsidRPr="00373D01">
        <w:rPr>
          <w:rFonts w:ascii="Calibri" w:eastAsia="Times New Roman" w:hAnsi="Calibri" w:cs="Calibri"/>
          <w:sz w:val="22"/>
          <w:szCs w:val="22"/>
          <w:lang w:eastAsia="en-AU"/>
        </w:rPr>
        <w:t>The Head of Finance &amp; Company Secretary is responsible for providing strategic leadership of the Foundation's finance, governance, risk, compliance and people functions, ensuring the organisation operates sustainably and in accordance with all legislative, regulatory and governance requirements.</w:t>
      </w:r>
    </w:p>
    <w:p w14:paraId="3AE32FB6" w14:textId="77777777" w:rsidR="006810ED" w:rsidRDefault="006810ED" w:rsidP="006810ED">
      <w:pPr>
        <w:spacing w:before="100" w:beforeAutospacing="1" w:after="100" w:afterAutospacing="1"/>
        <w:rPr>
          <w:rFonts w:ascii="Calibri" w:eastAsia="Times New Roman" w:hAnsi="Calibri" w:cs="Calibri"/>
          <w:sz w:val="22"/>
          <w:szCs w:val="22"/>
          <w:lang w:eastAsia="en-AU"/>
        </w:rPr>
      </w:pPr>
      <w:r w:rsidRPr="00373D01">
        <w:rPr>
          <w:rFonts w:ascii="Calibri" w:eastAsia="Times New Roman" w:hAnsi="Calibri" w:cs="Calibri"/>
          <w:sz w:val="22"/>
          <w:szCs w:val="22"/>
          <w:lang w:eastAsia="en-AU"/>
        </w:rPr>
        <w:lastRenderedPageBreak/>
        <w:t>Reporting to the CEO, the role is a trusted adviser to the CEO, Board and Finance Committee, providing strategic financial analysis, governance advice and organisational performance reporting to support informed decision-making and delivery of the Foundation's Strategic Plan.</w:t>
      </w:r>
    </w:p>
    <w:p w14:paraId="5BACCF01" w14:textId="0E877216" w:rsidR="004E0E4D" w:rsidRPr="004E0E4D" w:rsidRDefault="004E0E4D" w:rsidP="006810ED">
      <w:pPr>
        <w:spacing w:before="100" w:beforeAutospacing="1" w:after="100" w:afterAutospacing="1"/>
        <w:rPr>
          <w:rFonts w:ascii="Calibri" w:eastAsia="Times New Roman" w:hAnsi="Calibri" w:cs="Calibri"/>
          <w:sz w:val="22"/>
          <w:szCs w:val="22"/>
          <w:lang w:eastAsia="en-AU"/>
        </w:rPr>
      </w:pPr>
      <w:r w:rsidRPr="004E0E4D">
        <w:rPr>
          <w:sz w:val="22"/>
          <w:szCs w:val="22"/>
        </w:rPr>
        <w:t>The role also provides finance and governance support to the Foundation's related United States charitable entity, assisting with financial reporting and administrative activities, and fostering alignment with the Foundation's broader strategic and philanthropic objectives.</w:t>
      </w:r>
    </w:p>
    <w:p w14:paraId="38AA2C37" w14:textId="77777777" w:rsidR="006810ED" w:rsidRPr="00373D01" w:rsidRDefault="006810ED" w:rsidP="006810ED">
      <w:pPr>
        <w:spacing w:before="100" w:beforeAutospacing="1" w:after="100" w:afterAutospacing="1"/>
        <w:rPr>
          <w:rFonts w:ascii="Calibri" w:eastAsia="Times New Roman" w:hAnsi="Calibri" w:cs="Calibri"/>
          <w:sz w:val="22"/>
          <w:szCs w:val="22"/>
          <w:lang w:eastAsia="en-AU"/>
        </w:rPr>
      </w:pPr>
      <w:r w:rsidRPr="00373D01">
        <w:rPr>
          <w:rFonts w:ascii="Calibri" w:eastAsia="Times New Roman" w:hAnsi="Calibri" w:cs="Calibri"/>
          <w:sz w:val="22"/>
          <w:szCs w:val="22"/>
          <w:lang w:eastAsia="en-AU"/>
        </w:rPr>
        <w:t>As Company Secretary, the role supports the Board and its Committees by coordinating governance processes, maintaining statutory records, ensuring compliance with governance obligations, and promoting contemporary governance practices.</w:t>
      </w:r>
    </w:p>
    <w:p w14:paraId="736EFE50" w14:textId="77777777" w:rsidR="006810ED" w:rsidRPr="00373D01" w:rsidRDefault="006810ED" w:rsidP="006810ED">
      <w:pPr>
        <w:spacing w:before="100" w:beforeAutospacing="1" w:after="100" w:afterAutospacing="1"/>
        <w:rPr>
          <w:rFonts w:ascii="Calibri" w:eastAsia="Times New Roman" w:hAnsi="Calibri" w:cs="Calibri"/>
          <w:sz w:val="22"/>
          <w:szCs w:val="22"/>
          <w:lang w:eastAsia="en-AU"/>
        </w:rPr>
      </w:pPr>
      <w:r w:rsidRPr="00373D01">
        <w:rPr>
          <w:rFonts w:ascii="Calibri" w:eastAsia="Times New Roman" w:hAnsi="Calibri" w:cs="Calibri"/>
          <w:sz w:val="22"/>
          <w:szCs w:val="22"/>
          <w:lang w:eastAsia="en-AU"/>
        </w:rPr>
        <w:t>The role also oversees the Foundation's financial operations, human resources, corporate compliance and risk management frameworks, fostering strong internal controls and continuous improvement to support the Foundation's long-term sustainability and mission.</w:t>
      </w:r>
    </w:p>
    <w:p w14:paraId="4F5C5103" w14:textId="77777777" w:rsidR="009B6DB5" w:rsidRPr="009B6DB5" w:rsidRDefault="009B6DB5" w:rsidP="009B6DB5">
      <w:pPr>
        <w:spacing w:before="100" w:beforeAutospacing="1" w:after="100" w:afterAutospacing="1"/>
        <w:outlineLvl w:val="0"/>
        <w:rPr>
          <w:rFonts w:ascii="Calibri" w:eastAsia="Times New Roman" w:hAnsi="Calibri" w:cs="Calibri"/>
          <w:b/>
          <w:bCs/>
          <w:kern w:val="36"/>
          <w:sz w:val="22"/>
          <w:szCs w:val="22"/>
          <w:lang w:eastAsia="en-AU"/>
        </w:rPr>
      </w:pPr>
      <w:r w:rsidRPr="009B6DB5">
        <w:rPr>
          <w:rFonts w:ascii="Calibri" w:eastAsia="Times New Roman" w:hAnsi="Calibri" w:cs="Calibri"/>
          <w:b/>
          <w:bCs/>
          <w:kern w:val="36"/>
          <w:sz w:val="22"/>
          <w:szCs w:val="22"/>
          <w:lang w:eastAsia="en-AU"/>
        </w:rPr>
        <w:t>Key Responsibilities</w:t>
      </w:r>
    </w:p>
    <w:p w14:paraId="239CB5A9"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1. Financial Leadership and Strategy</w:t>
      </w:r>
    </w:p>
    <w:p w14:paraId="4DF1D881" w14:textId="77777777" w:rsidR="009B6DB5" w:rsidRPr="009B6DB5" w:rsidRDefault="009B6DB5" w:rsidP="009B6DB5">
      <w:pPr>
        <w:numPr>
          <w:ilvl w:val="0"/>
          <w:numId w:val="22"/>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Develop and implement the Foundation’s financial strategy to support long-term sustainability and growth.</w:t>
      </w:r>
    </w:p>
    <w:p w14:paraId="520BAAF9" w14:textId="77777777" w:rsidR="009B6DB5" w:rsidRDefault="009B6DB5" w:rsidP="009B6DB5">
      <w:pPr>
        <w:numPr>
          <w:ilvl w:val="0"/>
          <w:numId w:val="22"/>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Provide financial analysis and insights to support strategic planning and organisational decision-making.</w:t>
      </w:r>
    </w:p>
    <w:p w14:paraId="0EC57EF7" w14:textId="0DA4AE99" w:rsidR="00122E44" w:rsidRPr="009B6DB5" w:rsidRDefault="007E4447" w:rsidP="009B6DB5">
      <w:pPr>
        <w:numPr>
          <w:ilvl w:val="0"/>
          <w:numId w:val="22"/>
        </w:numPr>
        <w:spacing w:before="100" w:beforeAutospacing="1" w:after="100" w:afterAutospacing="1"/>
        <w:rPr>
          <w:rFonts w:ascii="Calibri" w:eastAsia="Times New Roman" w:hAnsi="Calibri" w:cs="Calibri"/>
          <w:sz w:val="22"/>
          <w:szCs w:val="22"/>
          <w:lang w:eastAsia="en-AU"/>
        </w:rPr>
      </w:pPr>
      <w:r>
        <w:t>Monitor and report on organisational performance against the Strategic Plan, including financial and operational measures, and provide insights to support informed decision-making.</w:t>
      </w:r>
    </w:p>
    <w:p w14:paraId="1CFDF8AD" w14:textId="77777777" w:rsidR="009B6DB5" w:rsidRPr="009B6DB5" w:rsidRDefault="009B6DB5" w:rsidP="009B6DB5">
      <w:pPr>
        <w:numPr>
          <w:ilvl w:val="0"/>
          <w:numId w:val="22"/>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Act as a trusted advisor to the CEO, Board and senior leadership team on financial matters.</w:t>
      </w:r>
    </w:p>
    <w:p w14:paraId="01AE5F51"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2. Budgeting and Forecasting</w:t>
      </w:r>
    </w:p>
    <w:p w14:paraId="198B58A1" w14:textId="77777777" w:rsidR="009B6DB5" w:rsidRPr="009B6DB5" w:rsidRDefault="009B6DB5" w:rsidP="009B6DB5">
      <w:pPr>
        <w:numPr>
          <w:ilvl w:val="0"/>
          <w:numId w:val="23"/>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Lead the annual budgeting process in consultation with the CEO and department managers.</w:t>
      </w:r>
    </w:p>
    <w:p w14:paraId="11D3E6CB" w14:textId="77777777" w:rsidR="009B6DB5" w:rsidRPr="009B6DB5" w:rsidRDefault="009B6DB5" w:rsidP="009B6DB5">
      <w:pPr>
        <w:numPr>
          <w:ilvl w:val="0"/>
          <w:numId w:val="23"/>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Prepare financial forecasts, cash flow projections and scenario analyses.</w:t>
      </w:r>
    </w:p>
    <w:p w14:paraId="0949BD1C" w14:textId="77777777" w:rsidR="009B6DB5" w:rsidRPr="009B6DB5" w:rsidRDefault="009B6DB5" w:rsidP="009B6DB5">
      <w:pPr>
        <w:numPr>
          <w:ilvl w:val="0"/>
          <w:numId w:val="23"/>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Monitor budget performance and provide variance analysis and recommendations.</w:t>
      </w:r>
    </w:p>
    <w:p w14:paraId="6CE899F6" w14:textId="77777777" w:rsidR="009B6DB5" w:rsidRPr="009B6DB5" w:rsidRDefault="009B6DB5" w:rsidP="009B6DB5">
      <w:pPr>
        <w:numPr>
          <w:ilvl w:val="0"/>
          <w:numId w:val="23"/>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Present financial performance reports to the CEO, Finance Committee and Board.</w:t>
      </w:r>
    </w:p>
    <w:p w14:paraId="411F90C6"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3. Financial Operations and Controls</w:t>
      </w:r>
    </w:p>
    <w:p w14:paraId="7301E354" w14:textId="77777777" w:rsidR="009B6DB5" w:rsidRPr="009B6DB5" w:rsidRDefault="009B6DB5" w:rsidP="009B6DB5">
      <w:pPr>
        <w:numPr>
          <w:ilvl w:val="0"/>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Oversee all financial operations, including:</w:t>
      </w:r>
    </w:p>
    <w:p w14:paraId="2A7B00D5" w14:textId="77777777" w:rsidR="009B6DB5" w:rsidRPr="009B6DB5" w:rsidRDefault="009B6DB5" w:rsidP="009B6DB5">
      <w:pPr>
        <w:numPr>
          <w:ilvl w:val="1"/>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Accounts payable and receivable</w:t>
      </w:r>
    </w:p>
    <w:p w14:paraId="4BDBB3D6" w14:textId="77777777" w:rsidR="009B6DB5" w:rsidRPr="009B6DB5" w:rsidRDefault="009B6DB5" w:rsidP="009B6DB5">
      <w:pPr>
        <w:numPr>
          <w:ilvl w:val="1"/>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Payroll and superannuation</w:t>
      </w:r>
    </w:p>
    <w:p w14:paraId="468EE505" w14:textId="77777777" w:rsidR="009B6DB5" w:rsidRPr="009B6DB5" w:rsidRDefault="009B6DB5" w:rsidP="009B6DB5">
      <w:pPr>
        <w:numPr>
          <w:ilvl w:val="1"/>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Banking and cash management</w:t>
      </w:r>
    </w:p>
    <w:p w14:paraId="72F4C735" w14:textId="77777777" w:rsidR="009B6DB5" w:rsidRPr="009B6DB5" w:rsidRDefault="009B6DB5" w:rsidP="009B6DB5">
      <w:pPr>
        <w:numPr>
          <w:ilvl w:val="1"/>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General ledger management</w:t>
      </w:r>
    </w:p>
    <w:p w14:paraId="338B26A7" w14:textId="77777777" w:rsidR="009B6DB5" w:rsidRPr="009B6DB5" w:rsidRDefault="009B6DB5" w:rsidP="009B6DB5">
      <w:pPr>
        <w:numPr>
          <w:ilvl w:val="1"/>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BAS and taxation reporting</w:t>
      </w:r>
    </w:p>
    <w:p w14:paraId="7C56ABCE" w14:textId="77777777" w:rsidR="009B6DB5" w:rsidRPr="009B6DB5" w:rsidRDefault="009B6DB5" w:rsidP="009B6DB5">
      <w:pPr>
        <w:numPr>
          <w:ilvl w:val="0"/>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Ensure robust internal controls and financial governance practices are maintained.</w:t>
      </w:r>
    </w:p>
    <w:p w14:paraId="240A078E" w14:textId="77777777" w:rsidR="009B6DB5" w:rsidRPr="009B6DB5" w:rsidRDefault="009B6DB5" w:rsidP="009B6DB5">
      <w:pPr>
        <w:numPr>
          <w:ilvl w:val="0"/>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Establish and continuously improve financial policies, systems and processes.</w:t>
      </w:r>
    </w:p>
    <w:p w14:paraId="2FD0A708" w14:textId="77777777" w:rsidR="009B6DB5" w:rsidRPr="009B6DB5" w:rsidRDefault="009B6DB5" w:rsidP="009B6DB5">
      <w:pPr>
        <w:numPr>
          <w:ilvl w:val="0"/>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lastRenderedPageBreak/>
        <w:t>Apply technical accounting expertise to ensure financial integrity, compliance and best-practice financial management.</w:t>
      </w:r>
    </w:p>
    <w:p w14:paraId="72A4AC94" w14:textId="77777777" w:rsidR="009B6DB5" w:rsidRPr="009B6DB5" w:rsidRDefault="009B6DB5" w:rsidP="009B6DB5">
      <w:pPr>
        <w:numPr>
          <w:ilvl w:val="0"/>
          <w:numId w:val="24"/>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Translate financial transactions and data into meaningful reports and dashboards that support decision-making.</w:t>
      </w:r>
    </w:p>
    <w:p w14:paraId="18563335"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4. Financial Reporting and Audit</w:t>
      </w:r>
    </w:p>
    <w:p w14:paraId="3DF73BFD"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Prepare and present accurate and timely financial reports, including:</w:t>
      </w:r>
    </w:p>
    <w:p w14:paraId="50C53A8B" w14:textId="77777777" w:rsidR="009B6DB5" w:rsidRPr="009B6DB5" w:rsidRDefault="009B6DB5" w:rsidP="009B6DB5">
      <w:pPr>
        <w:numPr>
          <w:ilvl w:val="1"/>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Profit and Loss Statements</w:t>
      </w:r>
    </w:p>
    <w:p w14:paraId="3963B3F9" w14:textId="77777777" w:rsidR="009B6DB5" w:rsidRPr="009B6DB5" w:rsidRDefault="009B6DB5" w:rsidP="009B6DB5">
      <w:pPr>
        <w:numPr>
          <w:ilvl w:val="1"/>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Balance Sheets</w:t>
      </w:r>
    </w:p>
    <w:p w14:paraId="40FC2A41" w14:textId="77777777" w:rsidR="009B6DB5" w:rsidRPr="009B6DB5" w:rsidRDefault="009B6DB5" w:rsidP="009B6DB5">
      <w:pPr>
        <w:numPr>
          <w:ilvl w:val="1"/>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Cash Flow Statements</w:t>
      </w:r>
    </w:p>
    <w:p w14:paraId="24EDCE71" w14:textId="77777777" w:rsidR="009B6DB5" w:rsidRPr="009B6DB5" w:rsidRDefault="009B6DB5" w:rsidP="009B6DB5">
      <w:pPr>
        <w:numPr>
          <w:ilvl w:val="1"/>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Board and management reports</w:t>
      </w:r>
    </w:p>
    <w:p w14:paraId="52157BD3"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Work closely with the Salesforce Manager to ensure data integrity and effective reporting.</w:t>
      </w:r>
    </w:p>
    <w:p w14:paraId="1D3C1F07"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Oversee preparation of annual financial statements.</w:t>
      </w:r>
    </w:p>
    <w:p w14:paraId="267F0D10"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Coordinate and manage the annual external audit process.</w:t>
      </w:r>
    </w:p>
    <w:p w14:paraId="7324D728"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Liaise with auditors through to completion of the audit.</w:t>
      </w:r>
    </w:p>
    <w:p w14:paraId="675F0A25" w14:textId="77777777" w:rsidR="009B6DB5" w:rsidRPr="009B6DB5" w:rsidRDefault="009B6DB5" w:rsidP="009B6DB5">
      <w:pPr>
        <w:numPr>
          <w:ilvl w:val="0"/>
          <w:numId w:val="2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Ensure audit recommendations are considered and implemented where appropriate.</w:t>
      </w:r>
    </w:p>
    <w:p w14:paraId="7B906418"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5. Grant, Funding and Contract Management</w:t>
      </w:r>
    </w:p>
    <w:p w14:paraId="6D5CDBFC" w14:textId="77777777" w:rsidR="009B6DB5" w:rsidRPr="009B6DB5" w:rsidRDefault="009B6DB5" w:rsidP="009B6DB5">
      <w:pPr>
        <w:numPr>
          <w:ilvl w:val="0"/>
          <w:numId w:val="2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Manage restricted and unrestricted funds in accordance with donor and grant requirements.</w:t>
      </w:r>
    </w:p>
    <w:p w14:paraId="1E7048B6" w14:textId="77777777" w:rsidR="009B6DB5" w:rsidRPr="009B6DB5" w:rsidRDefault="009B6DB5" w:rsidP="009B6DB5">
      <w:pPr>
        <w:numPr>
          <w:ilvl w:val="0"/>
          <w:numId w:val="2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Provide financial oversight of grant applications and funding proposals.</w:t>
      </w:r>
    </w:p>
    <w:p w14:paraId="54A232D3" w14:textId="77777777" w:rsidR="009B6DB5" w:rsidRPr="009B6DB5" w:rsidRDefault="009B6DB5" w:rsidP="009B6DB5">
      <w:pPr>
        <w:numPr>
          <w:ilvl w:val="0"/>
          <w:numId w:val="2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Monitor grant expenditure and reporting obligations.</w:t>
      </w:r>
    </w:p>
    <w:p w14:paraId="6D84B825" w14:textId="77777777" w:rsidR="009B6DB5" w:rsidRPr="009B6DB5" w:rsidRDefault="009B6DB5" w:rsidP="009B6DB5">
      <w:pPr>
        <w:numPr>
          <w:ilvl w:val="0"/>
          <w:numId w:val="2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Support the management of major donor agreements, research funding agreements and corporate partnerships in collaboration with the Research Manager and Business Development Manager.</w:t>
      </w:r>
    </w:p>
    <w:p w14:paraId="17994813" w14:textId="77777777" w:rsidR="009B6DB5" w:rsidRPr="009B6DB5" w:rsidRDefault="009B6DB5" w:rsidP="009B6DB5">
      <w:pPr>
        <w:numPr>
          <w:ilvl w:val="0"/>
          <w:numId w:val="2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Ensure compliance with all funding agreements and donor requirements.</w:t>
      </w:r>
    </w:p>
    <w:p w14:paraId="27BA4288"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6. Risk Management and Compliance</w:t>
      </w:r>
    </w:p>
    <w:p w14:paraId="2F97353F" w14:textId="77777777" w:rsidR="009B6DB5" w:rsidRPr="009B6DB5" w:rsidRDefault="009B6DB5" w:rsidP="009B6DB5">
      <w:pPr>
        <w:numPr>
          <w:ilvl w:val="0"/>
          <w:numId w:val="27"/>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Identify, assess and mitigate financial and operational risks.</w:t>
      </w:r>
    </w:p>
    <w:p w14:paraId="56E2838F" w14:textId="77777777" w:rsidR="009B6DB5" w:rsidRPr="009B6DB5" w:rsidRDefault="009B6DB5" w:rsidP="009B6DB5">
      <w:pPr>
        <w:numPr>
          <w:ilvl w:val="0"/>
          <w:numId w:val="27"/>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Ensure compliance with all financial, taxation, charity and regulatory obligations.</w:t>
      </w:r>
    </w:p>
    <w:p w14:paraId="4ADDDE57" w14:textId="77777777" w:rsidR="009B6DB5" w:rsidRPr="009B6DB5" w:rsidRDefault="009B6DB5" w:rsidP="009B6DB5">
      <w:pPr>
        <w:numPr>
          <w:ilvl w:val="0"/>
          <w:numId w:val="27"/>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Coordinate the Foundation’s Annual Compliance Review in conjunction with the Finance &amp; HR Officer and Board Legal Representative.</w:t>
      </w:r>
    </w:p>
    <w:p w14:paraId="3CA77DD5" w14:textId="77777777" w:rsidR="009B6DB5" w:rsidRPr="009B6DB5" w:rsidRDefault="009B6DB5" w:rsidP="009B6DB5">
      <w:pPr>
        <w:numPr>
          <w:ilvl w:val="0"/>
          <w:numId w:val="27"/>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Present compliance review outcomes to the Finance Committee, Auditor and Board.</w:t>
      </w:r>
    </w:p>
    <w:p w14:paraId="00932023" w14:textId="77777777" w:rsidR="009B6DB5" w:rsidRDefault="009B6DB5" w:rsidP="009B6DB5">
      <w:pPr>
        <w:numPr>
          <w:ilvl w:val="0"/>
          <w:numId w:val="27"/>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Support ongoing development of the Foundation’s risk management framework.</w:t>
      </w:r>
    </w:p>
    <w:p w14:paraId="31A0C1F9" w14:textId="02EFCA66" w:rsidR="008C1491" w:rsidRPr="003E5048" w:rsidRDefault="003E5048" w:rsidP="008C1491">
      <w:pPr>
        <w:spacing w:before="100" w:beforeAutospacing="1" w:after="100" w:afterAutospacing="1"/>
        <w:outlineLvl w:val="1"/>
        <w:rPr>
          <w:rFonts w:ascii="Calibri" w:eastAsia="Times New Roman" w:hAnsi="Calibri" w:cs="Calibri"/>
          <w:b/>
          <w:bCs/>
          <w:sz w:val="22"/>
          <w:szCs w:val="22"/>
          <w:lang w:eastAsia="en-AU"/>
        </w:rPr>
      </w:pPr>
      <w:r w:rsidRPr="003E5048">
        <w:rPr>
          <w:rFonts w:ascii="Calibri" w:eastAsia="Times New Roman" w:hAnsi="Calibri" w:cs="Calibri"/>
          <w:b/>
          <w:bCs/>
          <w:sz w:val="22"/>
          <w:szCs w:val="22"/>
          <w:lang w:eastAsia="en-AU"/>
        </w:rPr>
        <w:t>7</w:t>
      </w:r>
      <w:r>
        <w:rPr>
          <w:rFonts w:ascii="Times New Roman" w:eastAsia="Times New Roman" w:hAnsi="Times New Roman" w:cs="Times New Roman"/>
          <w:b/>
          <w:bCs/>
          <w:sz w:val="36"/>
          <w:szCs w:val="36"/>
          <w:lang w:eastAsia="en-AU"/>
        </w:rPr>
        <w:t xml:space="preserve">. </w:t>
      </w:r>
      <w:r w:rsidR="008C1491" w:rsidRPr="003E5048">
        <w:rPr>
          <w:rFonts w:ascii="Calibri" w:eastAsia="Times New Roman" w:hAnsi="Calibri" w:cs="Calibri"/>
          <w:b/>
          <w:bCs/>
          <w:sz w:val="22"/>
          <w:szCs w:val="22"/>
          <w:lang w:eastAsia="en-AU"/>
        </w:rPr>
        <w:t>Company Secretariat and Governance</w:t>
      </w:r>
    </w:p>
    <w:p w14:paraId="7F3E4A71" w14:textId="77777777" w:rsidR="008C1491" w:rsidRPr="003E5048" w:rsidRDefault="008C1491" w:rsidP="003E5048">
      <w:pPr>
        <w:numPr>
          <w:ilvl w:val="0"/>
          <w:numId w:val="43"/>
        </w:numPr>
        <w:spacing w:before="100" w:beforeAutospacing="1" w:after="100" w:afterAutospacing="1"/>
        <w:rPr>
          <w:rFonts w:ascii="Calibri" w:eastAsia="Times New Roman" w:hAnsi="Calibri" w:cs="Calibri"/>
          <w:sz w:val="22"/>
          <w:szCs w:val="22"/>
          <w:lang w:eastAsia="en-AU"/>
        </w:rPr>
      </w:pPr>
      <w:r w:rsidRPr="003E5048">
        <w:rPr>
          <w:rFonts w:ascii="Calibri" w:eastAsia="Times New Roman" w:hAnsi="Calibri" w:cs="Calibri"/>
          <w:sz w:val="22"/>
          <w:szCs w:val="22"/>
          <w:lang w:eastAsia="en-AU"/>
        </w:rPr>
        <w:t xml:space="preserve">Serve as Company Secretary to the Foundation. </w:t>
      </w:r>
    </w:p>
    <w:p w14:paraId="556364C3" w14:textId="77777777" w:rsidR="00853669"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3E5048">
        <w:rPr>
          <w:rFonts w:ascii="Calibri" w:eastAsia="Times New Roman" w:hAnsi="Calibri" w:cs="Calibri"/>
          <w:sz w:val="22"/>
          <w:szCs w:val="22"/>
          <w:lang w:eastAsia="en-AU"/>
        </w:rPr>
        <w:t xml:space="preserve">Provide governance advice to the CEO, Chair and Board on governance obligations, constitutional requirements and regulatory compliance. </w:t>
      </w:r>
    </w:p>
    <w:p w14:paraId="1BC9AFDB" w14:textId="77777777" w:rsidR="00853669" w:rsidRDefault="00853669"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D</w:t>
      </w:r>
      <w:r w:rsidR="008C1491" w:rsidRPr="00853669">
        <w:rPr>
          <w:rFonts w:ascii="Calibri" w:eastAsia="Times New Roman" w:hAnsi="Calibri" w:cs="Calibri"/>
          <w:sz w:val="22"/>
          <w:szCs w:val="22"/>
          <w:lang w:eastAsia="en-AU"/>
        </w:rPr>
        <w:t xml:space="preserve">evelop and maintain the Board and Committee annual work plan and governance calendar. </w:t>
      </w:r>
    </w:p>
    <w:p w14:paraId="21CE9BB6" w14:textId="77777777" w:rsidR="00853669"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 xml:space="preserve">Coordinate Board and Committee meetings, including preparation, review and timely distribution of agendas, papers and minutes. </w:t>
      </w:r>
    </w:p>
    <w:p w14:paraId="48008ABF" w14:textId="77777777" w:rsidR="00853669"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 xml:space="preserve">Ensure Board papers are of a high quality and support effective decision-making. </w:t>
      </w:r>
    </w:p>
    <w:p w14:paraId="772F570D" w14:textId="77777777" w:rsidR="00853669"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lastRenderedPageBreak/>
        <w:t xml:space="preserve">Maintain statutory registers, governance records and corporate documentation. </w:t>
      </w:r>
    </w:p>
    <w:p w14:paraId="0EF47E9C" w14:textId="77777777" w:rsidR="00853669"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 xml:space="preserve">Coordinate Board induction, ongoing governance education and director professional development. </w:t>
      </w:r>
    </w:p>
    <w:p w14:paraId="62B3C2C2" w14:textId="77777777" w:rsidR="00712EAD" w:rsidRDefault="008C1491" w:rsidP="00853669">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 xml:space="preserve">Support Board succession planning and director appointment processes. </w:t>
      </w:r>
    </w:p>
    <w:p w14:paraId="16D3434C" w14:textId="77777777" w:rsidR="00712EAD" w:rsidRDefault="008C1491" w:rsidP="00712EAD">
      <w:pPr>
        <w:numPr>
          <w:ilvl w:val="0"/>
          <w:numId w:val="43"/>
        </w:numPr>
        <w:spacing w:before="100" w:beforeAutospacing="1" w:after="100" w:afterAutospacing="1"/>
        <w:rPr>
          <w:rFonts w:ascii="Calibri" w:eastAsia="Times New Roman" w:hAnsi="Calibri" w:cs="Calibri"/>
          <w:sz w:val="22"/>
          <w:szCs w:val="22"/>
          <w:lang w:eastAsia="en-AU"/>
        </w:rPr>
      </w:pPr>
      <w:r w:rsidRPr="00853669">
        <w:rPr>
          <w:rFonts w:ascii="Calibri" w:eastAsia="Times New Roman" w:hAnsi="Calibri" w:cs="Calibri"/>
          <w:sz w:val="22"/>
          <w:szCs w:val="22"/>
          <w:lang w:eastAsia="en-AU"/>
        </w:rPr>
        <w:t xml:space="preserve">Ensure compliance with the ACNC, Corporations Act (where applicable), Trust Deed, Constitution and other governance obligations. </w:t>
      </w:r>
    </w:p>
    <w:p w14:paraId="45A19F62" w14:textId="77777777" w:rsidR="00712EAD" w:rsidRDefault="008C1491" w:rsidP="00712EAD">
      <w:pPr>
        <w:numPr>
          <w:ilvl w:val="0"/>
          <w:numId w:val="43"/>
        </w:numPr>
        <w:spacing w:before="100" w:beforeAutospacing="1" w:after="100" w:afterAutospacing="1"/>
        <w:rPr>
          <w:rFonts w:ascii="Calibri" w:eastAsia="Times New Roman" w:hAnsi="Calibri" w:cs="Calibri"/>
          <w:sz w:val="22"/>
          <w:szCs w:val="22"/>
          <w:lang w:eastAsia="en-AU"/>
        </w:rPr>
      </w:pPr>
      <w:r w:rsidRPr="00712EAD">
        <w:rPr>
          <w:rFonts w:ascii="Calibri" w:eastAsia="Times New Roman" w:hAnsi="Calibri" w:cs="Calibri"/>
          <w:sz w:val="22"/>
          <w:szCs w:val="22"/>
          <w:lang w:eastAsia="en-AU"/>
        </w:rPr>
        <w:t xml:space="preserve">Coordinate annual governance activities including the AGM, Board elections or appointments, annual declarations, Board evaluations and governance reviews. </w:t>
      </w:r>
    </w:p>
    <w:p w14:paraId="04B9BED4" w14:textId="77777777" w:rsidR="00712EAD" w:rsidRDefault="008C1491" w:rsidP="00712EAD">
      <w:pPr>
        <w:numPr>
          <w:ilvl w:val="0"/>
          <w:numId w:val="43"/>
        </w:numPr>
        <w:spacing w:before="100" w:beforeAutospacing="1" w:after="100" w:afterAutospacing="1"/>
        <w:rPr>
          <w:rFonts w:ascii="Calibri" w:eastAsia="Times New Roman" w:hAnsi="Calibri" w:cs="Calibri"/>
          <w:sz w:val="22"/>
          <w:szCs w:val="22"/>
          <w:lang w:eastAsia="en-AU"/>
        </w:rPr>
      </w:pPr>
      <w:r w:rsidRPr="00712EAD">
        <w:rPr>
          <w:rFonts w:ascii="Calibri" w:eastAsia="Times New Roman" w:hAnsi="Calibri" w:cs="Calibri"/>
          <w:sz w:val="22"/>
          <w:szCs w:val="22"/>
          <w:lang w:eastAsia="en-AU"/>
        </w:rPr>
        <w:t xml:space="preserve">Monitor governance developments and advise the CEO and Board on emerging governance issues and best practice. </w:t>
      </w:r>
    </w:p>
    <w:p w14:paraId="4BA23682" w14:textId="2DF75662" w:rsidR="008C1491" w:rsidRPr="00712EAD" w:rsidRDefault="008C1491" w:rsidP="00712EAD">
      <w:pPr>
        <w:numPr>
          <w:ilvl w:val="0"/>
          <w:numId w:val="43"/>
        </w:numPr>
        <w:spacing w:before="100" w:beforeAutospacing="1" w:after="100" w:afterAutospacing="1"/>
        <w:rPr>
          <w:rFonts w:ascii="Calibri" w:eastAsia="Times New Roman" w:hAnsi="Calibri" w:cs="Calibri"/>
          <w:sz w:val="22"/>
          <w:szCs w:val="22"/>
          <w:lang w:eastAsia="en-AU"/>
        </w:rPr>
      </w:pPr>
      <w:r w:rsidRPr="00712EAD">
        <w:rPr>
          <w:rFonts w:ascii="Calibri" w:eastAsia="Times New Roman" w:hAnsi="Calibri" w:cs="Calibri"/>
          <w:sz w:val="22"/>
          <w:szCs w:val="22"/>
          <w:lang w:eastAsia="en-AU"/>
        </w:rPr>
        <w:t xml:space="preserve">Act as the primary liaison between the Board, CEO and external governance advisers. </w:t>
      </w:r>
    </w:p>
    <w:p w14:paraId="0A956B67" w14:textId="2B319A64" w:rsidR="009B6DB5" w:rsidRPr="007A068C" w:rsidRDefault="00712EAD" w:rsidP="009B6DB5">
      <w:pPr>
        <w:spacing w:before="100" w:beforeAutospacing="1" w:after="100" w:afterAutospacing="1"/>
        <w:outlineLvl w:val="1"/>
        <w:rPr>
          <w:rFonts w:ascii="Calibri" w:eastAsia="Times New Roman" w:hAnsi="Calibri" w:cs="Calibri"/>
          <w:b/>
          <w:bCs/>
          <w:sz w:val="22"/>
          <w:szCs w:val="22"/>
          <w:lang w:eastAsia="en-AU"/>
        </w:rPr>
      </w:pPr>
      <w:r w:rsidRPr="00712EAD">
        <w:rPr>
          <w:rFonts w:ascii="Calibri" w:eastAsia="Times New Roman" w:hAnsi="Calibri" w:cs="Calibri"/>
          <w:b/>
          <w:bCs/>
          <w:sz w:val="22"/>
          <w:szCs w:val="22"/>
          <w:lang w:eastAsia="en-AU"/>
        </w:rPr>
        <w:t>8</w:t>
      </w:r>
      <w:r w:rsidR="009B6DB5" w:rsidRPr="00712EAD">
        <w:rPr>
          <w:rFonts w:ascii="Calibri" w:eastAsia="Times New Roman" w:hAnsi="Calibri" w:cs="Calibri"/>
          <w:b/>
          <w:bCs/>
          <w:sz w:val="22"/>
          <w:szCs w:val="22"/>
          <w:lang w:eastAsia="en-AU"/>
        </w:rPr>
        <w:t>. Human</w:t>
      </w:r>
      <w:r w:rsidR="009B6DB5" w:rsidRPr="007A068C">
        <w:rPr>
          <w:rFonts w:ascii="Calibri" w:eastAsia="Times New Roman" w:hAnsi="Calibri" w:cs="Calibri"/>
          <w:b/>
          <w:bCs/>
          <w:sz w:val="22"/>
          <w:szCs w:val="22"/>
          <w:lang w:eastAsia="en-AU"/>
        </w:rPr>
        <w:t xml:space="preserve"> Resources Oversight</w:t>
      </w:r>
    </w:p>
    <w:p w14:paraId="21460814"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Provide strategic oversight of the Foundation’s human resources function.</w:t>
      </w:r>
    </w:p>
    <w:p w14:paraId="16B0A532"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Ensure compliance with employment legislation, workplace policies and best-practice people management.</w:t>
      </w:r>
    </w:p>
    <w:p w14:paraId="11BE3AA8"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Support the CEO in workforce planning and organisational design.</w:t>
      </w:r>
    </w:p>
    <w:p w14:paraId="49DD05CD"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Oversee the development, implementation and review of HR policies and procedures.</w:t>
      </w:r>
    </w:p>
    <w:p w14:paraId="3F346599"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Monitor employee-related risks, including workplace health and safety, employee relations and compliance obligations.</w:t>
      </w:r>
    </w:p>
    <w:p w14:paraId="582A71C0"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Oversee payroll governance, remuneration reviews, employee benefits and superannuation compliance.</w:t>
      </w:r>
    </w:p>
    <w:p w14:paraId="6F5AC46A"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Support recruitment activities for key positions and provide advice on employment contracts and workforce matters.</w:t>
      </w:r>
    </w:p>
    <w:p w14:paraId="082E0568"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Ensure effective onboarding and offboarding processes are maintained.</w:t>
      </w:r>
    </w:p>
    <w:p w14:paraId="689213A9"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Monitor staff engagement, retention, learning and development initiatives.</w:t>
      </w:r>
    </w:p>
    <w:p w14:paraId="47093307"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Provide guidance and support to the Finance &amp; HR Officer on HR administration and employment matters.</w:t>
      </w:r>
    </w:p>
    <w:p w14:paraId="46F77E51" w14:textId="77777777" w:rsidR="009B6DB5" w:rsidRPr="007A068C" w:rsidRDefault="009B6DB5" w:rsidP="009B6DB5">
      <w:pPr>
        <w:numPr>
          <w:ilvl w:val="0"/>
          <w:numId w:val="28"/>
        </w:numPr>
        <w:spacing w:before="100" w:beforeAutospacing="1" w:after="100" w:afterAutospacing="1"/>
        <w:rPr>
          <w:rFonts w:ascii="Calibri" w:eastAsia="Times New Roman" w:hAnsi="Calibri" w:cs="Calibri"/>
          <w:sz w:val="22"/>
          <w:szCs w:val="22"/>
          <w:lang w:eastAsia="en-AU"/>
        </w:rPr>
      </w:pPr>
      <w:r w:rsidRPr="007A068C">
        <w:rPr>
          <w:rFonts w:ascii="Calibri" w:eastAsia="Times New Roman" w:hAnsi="Calibri" w:cs="Calibri"/>
          <w:sz w:val="22"/>
          <w:szCs w:val="22"/>
          <w:lang w:eastAsia="en-AU"/>
        </w:rPr>
        <w:t>Report workforce metrics, risks and priorities to the CEO and Board as required.</w:t>
      </w:r>
    </w:p>
    <w:p w14:paraId="1A22441D" w14:textId="6BA05003" w:rsidR="009B6DB5" w:rsidRPr="009B6DB5" w:rsidRDefault="00712EAD" w:rsidP="009B6DB5">
      <w:pPr>
        <w:spacing w:before="100" w:beforeAutospacing="1" w:after="100" w:afterAutospacing="1"/>
        <w:outlineLvl w:val="1"/>
        <w:rPr>
          <w:rFonts w:ascii="Calibri" w:eastAsia="Times New Roman" w:hAnsi="Calibri" w:cs="Calibri"/>
          <w:b/>
          <w:bCs/>
          <w:sz w:val="22"/>
          <w:szCs w:val="22"/>
          <w:lang w:eastAsia="en-AU"/>
        </w:rPr>
      </w:pPr>
      <w:r>
        <w:rPr>
          <w:rFonts w:ascii="Calibri" w:eastAsia="Times New Roman" w:hAnsi="Calibri" w:cs="Calibri"/>
          <w:b/>
          <w:bCs/>
          <w:sz w:val="22"/>
          <w:szCs w:val="22"/>
          <w:lang w:eastAsia="en-AU"/>
        </w:rPr>
        <w:t>9</w:t>
      </w:r>
      <w:r w:rsidR="009B6DB5" w:rsidRPr="009B6DB5">
        <w:rPr>
          <w:rFonts w:ascii="Calibri" w:eastAsia="Times New Roman" w:hAnsi="Calibri" w:cs="Calibri"/>
          <w:b/>
          <w:bCs/>
          <w:sz w:val="22"/>
          <w:szCs w:val="22"/>
          <w:lang w:eastAsia="en-AU"/>
        </w:rPr>
        <w:t>. Leadership and Team Management</w:t>
      </w:r>
    </w:p>
    <w:p w14:paraId="2F9BBC57" w14:textId="77777777" w:rsidR="009B6DB5" w:rsidRPr="009B6DB5" w:rsidRDefault="009B6DB5" w:rsidP="009B6DB5">
      <w:pPr>
        <w:numPr>
          <w:ilvl w:val="0"/>
          <w:numId w:val="29"/>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Manage and support the Finance &amp; HR Officer.</w:t>
      </w:r>
    </w:p>
    <w:p w14:paraId="04952B1A" w14:textId="77777777" w:rsidR="009B6DB5" w:rsidRPr="009B6DB5" w:rsidRDefault="009B6DB5" w:rsidP="009B6DB5">
      <w:pPr>
        <w:numPr>
          <w:ilvl w:val="0"/>
          <w:numId w:val="29"/>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Provide mentoring, coaching and professional development opportunities.</w:t>
      </w:r>
    </w:p>
    <w:p w14:paraId="69A34196" w14:textId="77777777" w:rsidR="009B6DB5" w:rsidRPr="009B6DB5" w:rsidRDefault="009B6DB5" w:rsidP="009B6DB5">
      <w:pPr>
        <w:numPr>
          <w:ilvl w:val="0"/>
          <w:numId w:val="29"/>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Foster a collaborative, accountable and high-performing culture.</w:t>
      </w:r>
    </w:p>
    <w:p w14:paraId="3717F9B9" w14:textId="77777777" w:rsidR="009B6DB5" w:rsidRPr="009B6DB5" w:rsidRDefault="009B6DB5" w:rsidP="009B6DB5">
      <w:pPr>
        <w:numPr>
          <w:ilvl w:val="0"/>
          <w:numId w:val="29"/>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Ensure the timely and accurate delivery of finance and HR operations.</w:t>
      </w:r>
    </w:p>
    <w:p w14:paraId="414359FF" w14:textId="797A207A" w:rsidR="009B6DB5" w:rsidRPr="009B6DB5" w:rsidRDefault="00D21508" w:rsidP="00D21508">
      <w:pPr>
        <w:spacing w:before="100" w:beforeAutospacing="1" w:after="100" w:afterAutospacing="1"/>
        <w:outlineLvl w:val="1"/>
        <w:rPr>
          <w:rFonts w:ascii="Calibri" w:eastAsia="Times New Roman" w:hAnsi="Calibri" w:cs="Calibri"/>
          <w:b/>
          <w:bCs/>
          <w:kern w:val="36"/>
          <w:sz w:val="22"/>
          <w:szCs w:val="22"/>
          <w:lang w:eastAsia="en-AU"/>
        </w:rPr>
      </w:pPr>
      <w:r>
        <w:rPr>
          <w:rFonts w:ascii="Calibri" w:eastAsia="Times New Roman" w:hAnsi="Calibri" w:cs="Calibri"/>
          <w:b/>
          <w:bCs/>
          <w:sz w:val="22"/>
          <w:szCs w:val="22"/>
          <w:lang w:eastAsia="en-AU"/>
        </w:rPr>
        <w:t>10</w:t>
      </w:r>
      <w:r w:rsidR="009B6DB5" w:rsidRPr="009B6DB5">
        <w:rPr>
          <w:rFonts w:ascii="Calibri" w:eastAsia="Times New Roman" w:hAnsi="Calibri" w:cs="Calibri"/>
          <w:b/>
          <w:bCs/>
          <w:sz w:val="22"/>
          <w:szCs w:val="22"/>
          <w:lang w:eastAsia="en-AU"/>
        </w:rPr>
        <w:t xml:space="preserve">. </w:t>
      </w:r>
      <w:r>
        <w:rPr>
          <w:rFonts w:ascii="Calibri" w:eastAsia="Times New Roman" w:hAnsi="Calibri" w:cs="Calibri"/>
          <w:b/>
          <w:bCs/>
          <w:sz w:val="22"/>
          <w:szCs w:val="22"/>
          <w:lang w:eastAsia="en-AU"/>
        </w:rPr>
        <w:t xml:space="preserve"> </w:t>
      </w:r>
      <w:r w:rsidR="009B6DB5" w:rsidRPr="009B6DB5">
        <w:rPr>
          <w:rFonts w:ascii="Calibri" w:eastAsia="Times New Roman" w:hAnsi="Calibri" w:cs="Calibri"/>
          <w:b/>
          <w:bCs/>
          <w:kern w:val="36"/>
          <w:sz w:val="22"/>
          <w:szCs w:val="22"/>
          <w:lang w:eastAsia="en-AU"/>
        </w:rPr>
        <w:t>Additional Responsibilities</w:t>
      </w:r>
    </w:p>
    <w:p w14:paraId="4FE05870" w14:textId="77777777" w:rsidR="009B6DB5" w:rsidRPr="009B6DB5" w:rsidRDefault="009B6DB5" w:rsidP="009B6DB5">
      <w:pPr>
        <w:numPr>
          <w:ilvl w:val="0"/>
          <w:numId w:val="3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Participate as a key member of the Finance Committee.</w:t>
      </w:r>
    </w:p>
    <w:p w14:paraId="6CADA17E" w14:textId="77777777" w:rsidR="009B6DB5" w:rsidRPr="009B6DB5" w:rsidRDefault="009B6DB5" w:rsidP="009B6DB5">
      <w:pPr>
        <w:numPr>
          <w:ilvl w:val="0"/>
          <w:numId w:val="3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Attend fortnightly staff Work in Progress (WIP) meetings.</w:t>
      </w:r>
    </w:p>
    <w:p w14:paraId="5C1952B0" w14:textId="77777777" w:rsidR="009B6DB5" w:rsidRPr="009B6DB5" w:rsidRDefault="009B6DB5" w:rsidP="009B6DB5">
      <w:pPr>
        <w:numPr>
          <w:ilvl w:val="0"/>
          <w:numId w:val="3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Support cross-functional projects and organisational initiatives as required.</w:t>
      </w:r>
    </w:p>
    <w:p w14:paraId="528603C7" w14:textId="77777777" w:rsidR="009B6DB5" w:rsidRPr="009B6DB5" w:rsidRDefault="009B6DB5" w:rsidP="009B6DB5">
      <w:pPr>
        <w:numPr>
          <w:ilvl w:val="0"/>
          <w:numId w:val="35"/>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Undertake other duties as directed by the CEO that are consistent with the scope and level of the position.</w:t>
      </w:r>
    </w:p>
    <w:p w14:paraId="7A8E07EB" w14:textId="77777777" w:rsidR="009F50FC" w:rsidRDefault="009F50FC">
      <w:pPr>
        <w:rPr>
          <w:rFonts w:ascii="Calibri" w:eastAsia="Times New Roman" w:hAnsi="Calibri" w:cs="Calibri"/>
          <w:b/>
          <w:bCs/>
          <w:kern w:val="36"/>
          <w:sz w:val="22"/>
          <w:szCs w:val="22"/>
          <w:lang w:eastAsia="en-AU"/>
        </w:rPr>
      </w:pPr>
      <w:r>
        <w:rPr>
          <w:rFonts w:ascii="Calibri" w:eastAsia="Times New Roman" w:hAnsi="Calibri" w:cs="Calibri"/>
          <w:b/>
          <w:bCs/>
          <w:kern w:val="36"/>
          <w:sz w:val="22"/>
          <w:szCs w:val="22"/>
          <w:lang w:eastAsia="en-AU"/>
        </w:rPr>
        <w:br w:type="page"/>
      </w:r>
    </w:p>
    <w:p w14:paraId="46506F1F" w14:textId="0F4C3B5D" w:rsidR="009B6DB5" w:rsidRPr="009B6DB5" w:rsidRDefault="009B6DB5" w:rsidP="009B6DB5">
      <w:pPr>
        <w:spacing w:before="100" w:beforeAutospacing="1" w:after="100" w:afterAutospacing="1"/>
        <w:outlineLvl w:val="0"/>
        <w:rPr>
          <w:rFonts w:ascii="Calibri" w:eastAsia="Times New Roman" w:hAnsi="Calibri" w:cs="Calibri"/>
          <w:b/>
          <w:bCs/>
          <w:kern w:val="36"/>
          <w:sz w:val="22"/>
          <w:szCs w:val="22"/>
          <w:lang w:eastAsia="en-AU"/>
        </w:rPr>
      </w:pPr>
      <w:r w:rsidRPr="009B6DB5">
        <w:rPr>
          <w:rFonts w:ascii="Calibri" w:eastAsia="Times New Roman" w:hAnsi="Calibri" w:cs="Calibri"/>
          <w:b/>
          <w:bCs/>
          <w:kern w:val="36"/>
          <w:sz w:val="22"/>
          <w:szCs w:val="22"/>
          <w:lang w:eastAsia="en-AU"/>
        </w:rPr>
        <w:lastRenderedPageBreak/>
        <w:t>Key Selection Criteria</w:t>
      </w:r>
    </w:p>
    <w:p w14:paraId="16C3C691"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Qualifications</w:t>
      </w:r>
    </w:p>
    <w:p w14:paraId="6FA55508" w14:textId="77777777" w:rsidR="009B6DB5" w:rsidRPr="009B6DB5" w:rsidRDefault="009B6DB5" w:rsidP="009B6DB5">
      <w:pPr>
        <w:numPr>
          <w:ilvl w:val="0"/>
          <w:numId w:val="3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Tertiary qualification in Accounting, Finance, Business, Governance, Law or a related discipline.</w:t>
      </w:r>
    </w:p>
    <w:p w14:paraId="34BC0220" w14:textId="215E2E95" w:rsidR="009B6DB5" w:rsidRPr="009B6DB5" w:rsidRDefault="009B6DB5" w:rsidP="009B6DB5">
      <w:pPr>
        <w:numPr>
          <w:ilvl w:val="0"/>
          <w:numId w:val="3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 xml:space="preserve">CPA, CA or equivalent accounting qualification </w:t>
      </w:r>
      <w:r w:rsidR="008836D5">
        <w:rPr>
          <w:rFonts w:ascii="Calibri" w:eastAsia="Times New Roman" w:hAnsi="Calibri" w:cs="Calibri"/>
          <w:sz w:val="22"/>
          <w:szCs w:val="22"/>
          <w:lang w:eastAsia="en-AU"/>
        </w:rPr>
        <w:t>required</w:t>
      </w:r>
      <w:r w:rsidRPr="009B6DB5">
        <w:rPr>
          <w:rFonts w:ascii="Calibri" w:eastAsia="Times New Roman" w:hAnsi="Calibri" w:cs="Calibri"/>
          <w:sz w:val="22"/>
          <w:szCs w:val="22"/>
          <w:lang w:eastAsia="en-AU"/>
        </w:rPr>
        <w:t>.</w:t>
      </w:r>
    </w:p>
    <w:p w14:paraId="2BAA66F5" w14:textId="77777777" w:rsidR="009B6DB5" w:rsidRPr="009B6DB5" w:rsidRDefault="009B6DB5" w:rsidP="009B6DB5">
      <w:pPr>
        <w:numPr>
          <w:ilvl w:val="0"/>
          <w:numId w:val="36"/>
        </w:numPr>
        <w:spacing w:before="100" w:beforeAutospacing="1" w:after="100" w:afterAutospacing="1"/>
        <w:rPr>
          <w:rFonts w:ascii="Calibri" w:eastAsia="Times New Roman" w:hAnsi="Calibri" w:cs="Calibri"/>
          <w:sz w:val="22"/>
          <w:szCs w:val="22"/>
          <w:lang w:eastAsia="en-AU"/>
        </w:rPr>
      </w:pPr>
      <w:r w:rsidRPr="009B6DB5">
        <w:rPr>
          <w:rFonts w:ascii="Calibri" w:eastAsia="Times New Roman" w:hAnsi="Calibri" w:cs="Calibri"/>
          <w:sz w:val="22"/>
          <w:szCs w:val="22"/>
          <w:lang w:eastAsia="en-AU"/>
        </w:rPr>
        <w:t>Membership of the Governance Institute of Australia and/or Australian Institute of Company Directors (AICD) highly desirable.</w:t>
      </w:r>
    </w:p>
    <w:p w14:paraId="075EB961"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Experience</w:t>
      </w:r>
    </w:p>
    <w:p w14:paraId="57FA6533" w14:textId="77777777" w:rsidR="009B6DB5" w:rsidRPr="00D7609C" w:rsidRDefault="009B6DB5" w:rsidP="00D7609C">
      <w:pPr>
        <w:numPr>
          <w:ilvl w:val="0"/>
          <w:numId w:val="44"/>
        </w:numPr>
        <w:spacing w:before="100" w:beforeAutospacing="1" w:after="100" w:afterAutospacing="1"/>
        <w:rPr>
          <w:rFonts w:eastAsia="Times New Roman" w:cstheme="minorHAnsi"/>
          <w:sz w:val="22"/>
          <w:szCs w:val="22"/>
          <w:lang w:eastAsia="en-AU"/>
        </w:rPr>
      </w:pPr>
      <w:r w:rsidRPr="00D7609C">
        <w:rPr>
          <w:rFonts w:eastAsia="Times New Roman" w:cstheme="minorHAnsi"/>
          <w:sz w:val="22"/>
          <w:szCs w:val="22"/>
          <w:lang w:eastAsia="en-AU"/>
        </w:rPr>
        <w:t>Demonstrated senior finance leadership experience, preferably within the not-for-profit or charitable sector.</w:t>
      </w:r>
    </w:p>
    <w:p w14:paraId="3C0940C0" w14:textId="7832E841" w:rsidR="009B6DB5" w:rsidRPr="00D7609C" w:rsidRDefault="004607DC" w:rsidP="00D7609C">
      <w:pPr>
        <w:numPr>
          <w:ilvl w:val="0"/>
          <w:numId w:val="44"/>
        </w:numPr>
        <w:spacing w:before="100" w:beforeAutospacing="1" w:after="100" w:afterAutospacing="1"/>
        <w:rPr>
          <w:rFonts w:eastAsia="Times New Roman" w:cstheme="minorHAnsi"/>
          <w:sz w:val="22"/>
          <w:szCs w:val="22"/>
          <w:lang w:eastAsia="en-AU"/>
        </w:rPr>
      </w:pPr>
      <w:r w:rsidRPr="00D7609C">
        <w:rPr>
          <w:rFonts w:cstheme="minorHAnsi"/>
          <w:sz w:val="22"/>
          <w:szCs w:val="22"/>
        </w:rPr>
        <w:t>Experience providing financial advice and governance support to Boards, Finance Committees and executive leadership teams.</w:t>
      </w:r>
    </w:p>
    <w:p w14:paraId="4A05DCD1" w14:textId="5404F8DA" w:rsidR="009B6DB5" w:rsidRPr="00D7609C" w:rsidRDefault="009B6DB5" w:rsidP="00D7609C">
      <w:pPr>
        <w:numPr>
          <w:ilvl w:val="0"/>
          <w:numId w:val="44"/>
        </w:numPr>
        <w:spacing w:before="100" w:beforeAutospacing="1" w:after="100" w:afterAutospacing="1"/>
        <w:rPr>
          <w:rFonts w:eastAsia="Times New Roman" w:cstheme="minorHAnsi"/>
          <w:sz w:val="22"/>
          <w:szCs w:val="22"/>
          <w:lang w:eastAsia="en-AU"/>
        </w:rPr>
      </w:pPr>
      <w:r w:rsidRPr="00D7609C">
        <w:rPr>
          <w:rFonts w:eastAsia="Times New Roman" w:cstheme="minorHAnsi"/>
          <w:sz w:val="22"/>
          <w:szCs w:val="22"/>
          <w:lang w:eastAsia="en-AU"/>
        </w:rPr>
        <w:t>Strong understanding of ACNC Governance Standards</w:t>
      </w:r>
      <w:r w:rsidR="00F945FA" w:rsidRPr="00D7609C">
        <w:rPr>
          <w:rFonts w:eastAsia="Times New Roman" w:cstheme="minorHAnsi"/>
          <w:sz w:val="22"/>
          <w:szCs w:val="22"/>
          <w:lang w:eastAsia="en-AU"/>
        </w:rPr>
        <w:t xml:space="preserve">, </w:t>
      </w:r>
      <w:r w:rsidR="00F945FA" w:rsidRPr="00D7609C">
        <w:rPr>
          <w:rFonts w:cstheme="minorHAnsi"/>
          <w:sz w:val="22"/>
          <w:szCs w:val="22"/>
        </w:rPr>
        <w:t xml:space="preserve">Australian Accounting Standards </w:t>
      </w:r>
      <w:r w:rsidRPr="00D7609C">
        <w:rPr>
          <w:rFonts w:eastAsia="Times New Roman" w:cstheme="minorHAnsi"/>
          <w:sz w:val="22"/>
          <w:szCs w:val="22"/>
          <w:lang w:eastAsia="en-AU"/>
        </w:rPr>
        <w:t>and charity sector compliance requirements.</w:t>
      </w:r>
    </w:p>
    <w:p w14:paraId="5DF51A50" w14:textId="509D3052" w:rsidR="009B6DB5" w:rsidRPr="00D7609C" w:rsidRDefault="00632E84" w:rsidP="00D7609C">
      <w:pPr>
        <w:numPr>
          <w:ilvl w:val="0"/>
          <w:numId w:val="44"/>
        </w:numPr>
        <w:spacing w:before="100" w:beforeAutospacing="1" w:after="100" w:afterAutospacing="1"/>
        <w:rPr>
          <w:rFonts w:eastAsia="Times New Roman" w:cstheme="minorHAnsi"/>
          <w:sz w:val="22"/>
          <w:szCs w:val="22"/>
          <w:lang w:eastAsia="en-AU"/>
        </w:rPr>
      </w:pPr>
      <w:r w:rsidRPr="00D7609C">
        <w:rPr>
          <w:rFonts w:cstheme="minorHAnsi"/>
          <w:sz w:val="22"/>
          <w:szCs w:val="22"/>
        </w:rPr>
        <w:t>Demonstrated experience in financial management, budgeting, forecasting, cash flow management and statutory financial reporting.</w:t>
      </w:r>
    </w:p>
    <w:p w14:paraId="2E2733E4" w14:textId="77777777" w:rsidR="00FE5B81" w:rsidRPr="00D7609C" w:rsidRDefault="009B6DB5" w:rsidP="00D7609C">
      <w:pPr>
        <w:numPr>
          <w:ilvl w:val="0"/>
          <w:numId w:val="44"/>
        </w:numPr>
        <w:spacing w:before="100" w:beforeAutospacing="1" w:after="100" w:afterAutospacing="1"/>
        <w:rPr>
          <w:rFonts w:eastAsia="Times New Roman" w:cstheme="minorHAnsi"/>
          <w:sz w:val="22"/>
          <w:szCs w:val="22"/>
          <w:lang w:eastAsia="en-AU"/>
        </w:rPr>
      </w:pPr>
      <w:r w:rsidRPr="00D7609C">
        <w:rPr>
          <w:rFonts w:eastAsia="Times New Roman" w:cstheme="minorHAnsi"/>
          <w:sz w:val="22"/>
          <w:szCs w:val="22"/>
          <w:lang w:eastAsia="en-AU"/>
        </w:rPr>
        <w:t>Experience managing audits, budgeting, financial reporting and compliance.</w:t>
      </w:r>
    </w:p>
    <w:p w14:paraId="5D367952" w14:textId="7622936D" w:rsidR="009B6DB5" w:rsidRPr="00D7609C" w:rsidRDefault="00FE5B81" w:rsidP="00D7609C">
      <w:pPr>
        <w:numPr>
          <w:ilvl w:val="0"/>
          <w:numId w:val="44"/>
        </w:numPr>
        <w:spacing w:before="100" w:beforeAutospacing="1" w:after="100" w:afterAutospacing="1"/>
        <w:rPr>
          <w:rFonts w:eastAsia="Times New Roman" w:cstheme="minorHAnsi"/>
          <w:sz w:val="22"/>
          <w:szCs w:val="22"/>
          <w:lang w:eastAsia="en-AU"/>
        </w:rPr>
      </w:pPr>
      <w:r w:rsidRPr="00D7609C">
        <w:rPr>
          <w:rFonts w:eastAsia="Times New Roman" w:cstheme="minorHAnsi"/>
          <w:sz w:val="22"/>
          <w:szCs w:val="22"/>
          <w:lang w:eastAsia="en-AU"/>
        </w:rPr>
        <w:t xml:space="preserve">Experience administering or supporting research funding, </w:t>
      </w:r>
      <w:r w:rsidR="00C35789" w:rsidRPr="00D7609C">
        <w:rPr>
          <w:rFonts w:eastAsia="Times New Roman" w:cstheme="minorHAnsi"/>
          <w:sz w:val="22"/>
          <w:szCs w:val="22"/>
          <w:lang w:eastAsia="en-AU"/>
        </w:rPr>
        <w:t xml:space="preserve">donor reporting, </w:t>
      </w:r>
      <w:r w:rsidRPr="00D7609C">
        <w:rPr>
          <w:rFonts w:eastAsia="Times New Roman" w:cstheme="minorHAnsi"/>
          <w:sz w:val="22"/>
          <w:szCs w:val="22"/>
          <w:lang w:eastAsia="en-AU"/>
        </w:rPr>
        <w:t xml:space="preserve">grant management and research partnership agreements. </w:t>
      </w:r>
      <w:r w:rsidR="009B6DB5" w:rsidRPr="00D7609C">
        <w:rPr>
          <w:rFonts w:eastAsia="Times New Roman" w:cstheme="minorHAnsi"/>
          <w:sz w:val="22"/>
          <w:szCs w:val="22"/>
          <w:lang w:eastAsia="en-AU"/>
        </w:rPr>
        <w:t>Demonstrated experience overseeing HR functions, workforce compliance and employment-related matters.</w:t>
      </w:r>
    </w:p>
    <w:p w14:paraId="288BB81E" w14:textId="0B9E8E29" w:rsidR="000B6611" w:rsidRPr="00D7609C" w:rsidRDefault="000B6611" w:rsidP="00D7609C">
      <w:pPr>
        <w:numPr>
          <w:ilvl w:val="0"/>
          <w:numId w:val="44"/>
        </w:numPr>
        <w:spacing w:before="100" w:beforeAutospacing="1" w:after="100" w:afterAutospacing="1"/>
        <w:rPr>
          <w:rFonts w:eastAsia="Times New Roman" w:cstheme="minorHAnsi"/>
          <w:sz w:val="22"/>
          <w:szCs w:val="22"/>
          <w:lang w:eastAsia="en-AU"/>
        </w:rPr>
      </w:pPr>
      <w:r w:rsidRPr="00D7609C">
        <w:rPr>
          <w:rFonts w:cstheme="minorHAnsi"/>
          <w:sz w:val="22"/>
          <w:szCs w:val="22"/>
        </w:rPr>
        <w:t>Experience developing and implementing financial policies, procedures and risk management frameworks.</w:t>
      </w:r>
    </w:p>
    <w:p w14:paraId="39208752" w14:textId="2DE3E76E" w:rsidR="00D7609C" w:rsidRPr="00D7609C" w:rsidRDefault="00D7609C" w:rsidP="00D7609C">
      <w:pPr>
        <w:pStyle w:val="ListParagraph"/>
        <w:numPr>
          <w:ilvl w:val="0"/>
          <w:numId w:val="44"/>
        </w:numPr>
        <w:rPr>
          <w:rFonts w:eastAsia="Times New Roman" w:cstheme="minorHAnsi"/>
          <w:sz w:val="22"/>
          <w:szCs w:val="22"/>
          <w:lang w:eastAsia="en-AU"/>
        </w:rPr>
      </w:pPr>
      <w:r w:rsidRPr="00D7609C">
        <w:rPr>
          <w:rFonts w:eastAsia="Times New Roman" w:cstheme="minorHAnsi"/>
          <w:sz w:val="22"/>
          <w:szCs w:val="22"/>
          <w:lang w:eastAsia="en-AU"/>
        </w:rPr>
        <w:t xml:space="preserve">Demonstrated experience acting as Company Secretary or providing high-level governance support to a Board. </w:t>
      </w:r>
    </w:p>
    <w:p w14:paraId="2FF419A6" w14:textId="1268203B" w:rsidR="00D7609C" w:rsidRPr="00D7609C" w:rsidRDefault="00D7609C" w:rsidP="00D7609C">
      <w:pPr>
        <w:pStyle w:val="ListParagraph"/>
        <w:numPr>
          <w:ilvl w:val="0"/>
          <w:numId w:val="44"/>
        </w:numPr>
        <w:rPr>
          <w:rFonts w:eastAsia="Times New Roman" w:cstheme="minorHAnsi"/>
          <w:sz w:val="22"/>
          <w:szCs w:val="22"/>
          <w:lang w:eastAsia="en-AU"/>
        </w:rPr>
      </w:pPr>
      <w:r w:rsidRPr="00D7609C">
        <w:rPr>
          <w:rFonts w:eastAsia="Times New Roman" w:cstheme="minorHAnsi"/>
          <w:sz w:val="22"/>
          <w:szCs w:val="22"/>
          <w:lang w:eastAsia="en-AU"/>
        </w:rPr>
        <w:t xml:space="preserve">Experience coordinating Board and Committee meetings, agendas, papers and minutes. </w:t>
      </w:r>
    </w:p>
    <w:p w14:paraId="4288CC5F" w14:textId="2002E775" w:rsidR="00D7609C" w:rsidRPr="00D7609C" w:rsidRDefault="00D7609C" w:rsidP="00D7609C">
      <w:pPr>
        <w:pStyle w:val="ListParagraph"/>
        <w:numPr>
          <w:ilvl w:val="0"/>
          <w:numId w:val="44"/>
        </w:numPr>
        <w:rPr>
          <w:rFonts w:eastAsia="Times New Roman" w:cstheme="minorHAnsi"/>
          <w:sz w:val="22"/>
          <w:szCs w:val="22"/>
          <w:lang w:eastAsia="en-AU"/>
        </w:rPr>
      </w:pPr>
      <w:r w:rsidRPr="00D7609C">
        <w:rPr>
          <w:rFonts w:eastAsia="Times New Roman" w:cstheme="minorHAnsi"/>
          <w:sz w:val="22"/>
          <w:szCs w:val="22"/>
          <w:lang w:eastAsia="en-AU"/>
        </w:rPr>
        <w:t xml:space="preserve">Experience maintaining corporate records and statutory registers. </w:t>
      </w:r>
    </w:p>
    <w:p w14:paraId="47326225" w14:textId="77777777" w:rsidR="00611D07" w:rsidRDefault="00D7609C" w:rsidP="00611D07">
      <w:pPr>
        <w:pStyle w:val="ListParagraph"/>
        <w:numPr>
          <w:ilvl w:val="0"/>
          <w:numId w:val="37"/>
        </w:numPr>
        <w:rPr>
          <w:rFonts w:eastAsia="Times New Roman" w:cstheme="minorHAnsi"/>
          <w:sz w:val="22"/>
          <w:szCs w:val="22"/>
          <w:lang w:eastAsia="en-AU"/>
        </w:rPr>
      </w:pPr>
      <w:r w:rsidRPr="00D7609C">
        <w:rPr>
          <w:rFonts w:eastAsia="Times New Roman" w:cstheme="minorHAnsi"/>
          <w:sz w:val="22"/>
          <w:szCs w:val="22"/>
          <w:lang w:eastAsia="en-AU"/>
        </w:rPr>
        <w:t>Demonstrated knowledge of contemporary governance practices and Board effectiveness.</w:t>
      </w:r>
    </w:p>
    <w:p w14:paraId="63A6DA6A" w14:textId="199D6B84" w:rsidR="00D7609C" w:rsidRPr="00611D07" w:rsidRDefault="00D7609C" w:rsidP="00611D07">
      <w:pPr>
        <w:pStyle w:val="ListParagraph"/>
        <w:numPr>
          <w:ilvl w:val="0"/>
          <w:numId w:val="37"/>
        </w:numPr>
        <w:rPr>
          <w:rFonts w:eastAsia="Times New Roman" w:cstheme="minorHAnsi"/>
          <w:sz w:val="22"/>
          <w:szCs w:val="22"/>
          <w:lang w:eastAsia="en-AU"/>
        </w:rPr>
      </w:pPr>
      <w:r w:rsidRPr="00611D07">
        <w:rPr>
          <w:rFonts w:eastAsia="Times New Roman" w:cstheme="minorHAnsi"/>
          <w:sz w:val="22"/>
          <w:szCs w:val="22"/>
          <w:lang w:eastAsia="en-AU"/>
        </w:rPr>
        <w:t>Experience supporting Board evaluations, governance reviews and director induction.</w:t>
      </w:r>
    </w:p>
    <w:p w14:paraId="5F83C846"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Technical Skills</w:t>
      </w:r>
    </w:p>
    <w:p w14:paraId="5DA71FA3" w14:textId="277EB4DC" w:rsidR="009B6DB5" w:rsidRPr="00426760" w:rsidRDefault="009B6DB5" w:rsidP="009B6DB5">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 xml:space="preserve">Advanced knowledge of accounting principles and financial management </w:t>
      </w:r>
      <w:r w:rsidR="006F6257" w:rsidRPr="00426760">
        <w:rPr>
          <w:rFonts w:ascii="Calibri" w:eastAsia="Times New Roman" w:hAnsi="Calibri" w:cs="Calibri"/>
          <w:sz w:val="22"/>
          <w:szCs w:val="22"/>
          <w:lang w:eastAsia="en-AU"/>
        </w:rPr>
        <w:t xml:space="preserve">and </w:t>
      </w:r>
      <w:r w:rsidR="006F6257" w:rsidRPr="00426760">
        <w:rPr>
          <w:rFonts w:ascii="Calibri" w:hAnsi="Calibri" w:cs="Calibri"/>
          <w:sz w:val="22"/>
          <w:szCs w:val="22"/>
        </w:rPr>
        <w:t>Australian Accounting Standards.</w:t>
      </w:r>
    </w:p>
    <w:p w14:paraId="6F7593DE" w14:textId="77777777" w:rsidR="009B6DB5" w:rsidRPr="00426760" w:rsidRDefault="009B6DB5" w:rsidP="009B6DB5">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Strong financial modelling, forecasting and analytical skills.</w:t>
      </w:r>
    </w:p>
    <w:p w14:paraId="0CB69BD2" w14:textId="42ED23EE" w:rsidR="009B6DB5" w:rsidRPr="00426760" w:rsidRDefault="00717BEE" w:rsidP="009B6DB5">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hAnsi="Calibri" w:cs="Calibri"/>
          <w:sz w:val="22"/>
          <w:szCs w:val="22"/>
        </w:rPr>
        <w:t>Advanced proficiency in Xero and Microsoft Excel.</w:t>
      </w:r>
    </w:p>
    <w:p w14:paraId="5484779E" w14:textId="77777777" w:rsidR="009B6DB5" w:rsidRPr="00426760" w:rsidRDefault="009B6DB5" w:rsidP="009B6DB5">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Experience with Salesforce or other CRM platforms.</w:t>
      </w:r>
    </w:p>
    <w:p w14:paraId="7126256F" w14:textId="3C10A4CC" w:rsidR="00F14DB8" w:rsidRPr="00426760" w:rsidRDefault="00F14DB8" w:rsidP="009B6DB5">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hAnsi="Calibri" w:cs="Calibri"/>
          <w:sz w:val="22"/>
          <w:szCs w:val="22"/>
        </w:rPr>
        <w:t>Strong understanding of financial controls, organisational risk management and compliance frameworks.</w:t>
      </w:r>
    </w:p>
    <w:p w14:paraId="1E6FB922" w14:textId="77777777" w:rsidR="00991E22" w:rsidRPr="00426760" w:rsidRDefault="009B6DB5" w:rsidP="00991E22">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 xml:space="preserve">Sound understanding of Australian employment legislation, National Employment Standards and superannuation </w:t>
      </w:r>
      <w:r w:rsidR="00F14DB8" w:rsidRPr="00426760">
        <w:rPr>
          <w:rFonts w:ascii="Calibri" w:eastAsia="Times New Roman" w:hAnsi="Calibri" w:cs="Calibri"/>
          <w:sz w:val="22"/>
          <w:szCs w:val="22"/>
          <w:lang w:eastAsia="en-AU"/>
        </w:rPr>
        <w:t xml:space="preserve">and payroll </w:t>
      </w:r>
      <w:r w:rsidRPr="00426760">
        <w:rPr>
          <w:rFonts w:ascii="Calibri" w:eastAsia="Times New Roman" w:hAnsi="Calibri" w:cs="Calibri"/>
          <w:sz w:val="22"/>
          <w:szCs w:val="22"/>
          <w:lang w:eastAsia="en-AU"/>
        </w:rPr>
        <w:t>obligations.</w:t>
      </w:r>
    </w:p>
    <w:p w14:paraId="7C611499" w14:textId="4ED4D1D5" w:rsidR="00426760" w:rsidRPr="00426760" w:rsidRDefault="003D12CD" w:rsidP="00991E22">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hAnsi="Calibri" w:cs="Calibri"/>
          <w:sz w:val="22"/>
          <w:szCs w:val="22"/>
        </w:rPr>
        <w:t>Ability to develop meaningful management reports, dashboards and key performance indicators.</w:t>
      </w:r>
    </w:p>
    <w:p w14:paraId="20C74249" w14:textId="77777777" w:rsidR="00426760" w:rsidRPr="00426760" w:rsidRDefault="00991E22" w:rsidP="00991E22">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lastRenderedPageBreak/>
        <w:t xml:space="preserve">Comprehensive knowledge of not-for-profit governance frameworks, Board processes and governance best practice. </w:t>
      </w:r>
    </w:p>
    <w:p w14:paraId="376113C3" w14:textId="07AC7B70" w:rsidR="00991E22" w:rsidRPr="00426760" w:rsidRDefault="00991E22" w:rsidP="00991E22">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 xml:space="preserve">Sound understanding of constitutions, trust deeds, delegations, Board charters and committee governance. </w:t>
      </w:r>
    </w:p>
    <w:p w14:paraId="51B398FC" w14:textId="073E9A27" w:rsidR="009B6DB5" w:rsidRPr="009B6DB5" w:rsidRDefault="00991E22" w:rsidP="00991E22">
      <w:pPr>
        <w:numPr>
          <w:ilvl w:val="0"/>
          <w:numId w:val="38"/>
        </w:numPr>
        <w:spacing w:before="100" w:beforeAutospacing="1" w:after="100" w:afterAutospacing="1"/>
        <w:rPr>
          <w:rFonts w:ascii="Calibri" w:eastAsia="Times New Roman" w:hAnsi="Calibri" w:cs="Calibri"/>
          <w:sz w:val="22"/>
          <w:szCs w:val="22"/>
          <w:lang w:eastAsia="en-AU"/>
        </w:rPr>
      </w:pPr>
      <w:r w:rsidRPr="00426760">
        <w:rPr>
          <w:rFonts w:ascii="Calibri" w:eastAsia="Times New Roman" w:hAnsi="Calibri" w:cs="Calibri"/>
          <w:sz w:val="22"/>
          <w:szCs w:val="22"/>
          <w:lang w:eastAsia="en-AU"/>
        </w:rPr>
        <w:t>Knowledge of ACNC reporting obligations, governance standards and relevant Corporations Act requirements.</w:t>
      </w:r>
    </w:p>
    <w:p w14:paraId="28E0FC48" w14:textId="77777777" w:rsidR="009B6DB5" w:rsidRPr="009B6DB5" w:rsidRDefault="009B6DB5" w:rsidP="009B6DB5">
      <w:pPr>
        <w:spacing w:before="100" w:beforeAutospacing="1" w:after="100" w:afterAutospacing="1"/>
        <w:outlineLvl w:val="1"/>
        <w:rPr>
          <w:rFonts w:ascii="Calibri" w:eastAsia="Times New Roman" w:hAnsi="Calibri" w:cs="Calibri"/>
          <w:b/>
          <w:bCs/>
          <w:sz w:val="22"/>
          <w:szCs w:val="22"/>
          <w:lang w:eastAsia="en-AU"/>
        </w:rPr>
      </w:pPr>
      <w:r w:rsidRPr="009B6DB5">
        <w:rPr>
          <w:rFonts w:ascii="Calibri" w:eastAsia="Times New Roman" w:hAnsi="Calibri" w:cs="Calibri"/>
          <w:b/>
          <w:bCs/>
          <w:sz w:val="22"/>
          <w:szCs w:val="22"/>
          <w:lang w:eastAsia="en-AU"/>
        </w:rPr>
        <w:t>Personal Attributes</w:t>
      </w:r>
    </w:p>
    <w:p w14:paraId="5A3B0F2D" w14:textId="55B01387" w:rsidR="009B6DB5" w:rsidRPr="006D352F" w:rsidRDefault="009B6DB5" w:rsidP="009B6DB5">
      <w:pPr>
        <w:numPr>
          <w:ilvl w:val="0"/>
          <w:numId w:val="39"/>
        </w:numPr>
        <w:spacing w:before="100" w:beforeAutospacing="1" w:after="100" w:afterAutospacing="1"/>
        <w:rPr>
          <w:rFonts w:ascii="Calibri" w:eastAsia="Times New Roman" w:hAnsi="Calibri" w:cs="Calibri"/>
          <w:sz w:val="22"/>
          <w:szCs w:val="22"/>
          <w:lang w:eastAsia="en-AU"/>
        </w:rPr>
      </w:pPr>
      <w:r w:rsidRPr="006D352F">
        <w:rPr>
          <w:rFonts w:ascii="Calibri" w:eastAsia="Times New Roman" w:hAnsi="Calibri" w:cs="Calibri"/>
          <w:sz w:val="22"/>
          <w:szCs w:val="22"/>
          <w:lang w:eastAsia="en-AU"/>
        </w:rPr>
        <w:t>Strategic thinker with strong commercial</w:t>
      </w:r>
      <w:r w:rsidR="00E308FA" w:rsidRPr="006D352F">
        <w:rPr>
          <w:rFonts w:ascii="Calibri" w:eastAsia="Times New Roman" w:hAnsi="Calibri" w:cs="Calibri"/>
          <w:sz w:val="22"/>
          <w:szCs w:val="22"/>
          <w:lang w:eastAsia="en-AU"/>
        </w:rPr>
        <w:t xml:space="preserve">, </w:t>
      </w:r>
      <w:r w:rsidRPr="006D352F">
        <w:rPr>
          <w:rFonts w:ascii="Calibri" w:eastAsia="Times New Roman" w:hAnsi="Calibri" w:cs="Calibri"/>
          <w:sz w:val="22"/>
          <w:szCs w:val="22"/>
          <w:lang w:eastAsia="en-AU"/>
        </w:rPr>
        <w:t xml:space="preserve">financial </w:t>
      </w:r>
      <w:r w:rsidR="00E308FA" w:rsidRPr="006D352F">
        <w:rPr>
          <w:rFonts w:ascii="Calibri" w:eastAsia="Times New Roman" w:hAnsi="Calibri" w:cs="Calibri"/>
          <w:sz w:val="22"/>
          <w:szCs w:val="22"/>
          <w:lang w:eastAsia="en-AU"/>
        </w:rPr>
        <w:t>and analytica</w:t>
      </w:r>
      <w:r w:rsidR="004F2941" w:rsidRPr="006D352F">
        <w:rPr>
          <w:rFonts w:ascii="Calibri" w:eastAsia="Times New Roman" w:hAnsi="Calibri" w:cs="Calibri"/>
          <w:sz w:val="22"/>
          <w:szCs w:val="22"/>
          <w:lang w:eastAsia="en-AU"/>
        </w:rPr>
        <w:t xml:space="preserve">l capability. </w:t>
      </w:r>
    </w:p>
    <w:p w14:paraId="3DFE26E1" w14:textId="6A2643BE" w:rsidR="00FD2DF5" w:rsidRPr="006D352F" w:rsidRDefault="009B6DB5" w:rsidP="009B6DB5">
      <w:pPr>
        <w:numPr>
          <w:ilvl w:val="0"/>
          <w:numId w:val="39"/>
        </w:numPr>
        <w:spacing w:before="100" w:beforeAutospacing="1" w:after="100" w:afterAutospacing="1"/>
        <w:rPr>
          <w:rFonts w:ascii="Calibri" w:eastAsia="Times New Roman" w:hAnsi="Calibri" w:cs="Calibri"/>
          <w:sz w:val="22"/>
          <w:szCs w:val="22"/>
          <w:lang w:eastAsia="en-AU"/>
        </w:rPr>
      </w:pPr>
      <w:r w:rsidRPr="006D352F">
        <w:rPr>
          <w:rFonts w:ascii="Calibri" w:eastAsia="Times New Roman" w:hAnsi="Calibri" w:cs="Calibri"/>
          <w:sz w:val="22"/>
          <w:szCs w:val="22"/>
          <w:lang w:eastAsia="en-AU"/>
        </w:rPr>
        <w:t xml:space="preserve">Highly organised with exceptional attention to </w:t>
      </w:r>
      <w:proofErr w:type="spellStart"/>
      <w:proofErr w:type="gramStart"/>
      <w:r w:rsidRPr="006D352F">
        <w:rPr>
          <w:rFonts w:ascii="Calibri" w:eastAsia="Times New Roman" w:hAnsi="Calibri" w:cs="Calibri"/>
          <w:sz w:val="22"/>
          <w:szCs w:val="22"/>
          <w:lang w:eastAsia="en-AU"/>
        </w:rPr>
        <w:t>detail.</w:t>
      </w:r>
      <w:r w:rsidR="00FD2DF5" w:rsidRPr="0004224C">
        <w:rPr>
          <w:rFonts w:ascii="Calibri" w:hAnsi="Calibri"/>
          <w:sz w:val="22"/>
          <w:szCs w:val="22"/>
        </w:rPr>
        <w:t>High</w:t>
      </w:r>
      <w:proofErr w:type="spellEnd"/>
      <w:proofErr w:type="gramEnd"/>
      <w:r w:rsidR="00FD2DF5" w:rsidRPr="0004224C">
        <w:rPr>
          <w:rFonts w:ascii="Calibri" w:hAnsi="Calibri"/>
          <w:sz w:val="22"/>
          <w:szCs w:val="22"/>
        </w:rPr>
        <w:t xml:space="preserve"> level of integrity, professionalism and discretion.</w:t>
      </w:r>
    </w:p>
    <w:p w14:paraId="671E270E" w14:textId="2B9DCA43" w:rsidR="005B5ACE" w:rsidRPr="0004224C" w:rsidRDefault="005B5ACE" w:rsidP="005B5ACE">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Proactive, adaptable and solutions-focused, with a hands-on approach.</w:t>
      </w:r>
    </w:p>
    <w:p w14:paraId="4088BD19" w14:textId="77777777" w:rsidR="006D352F" w:rsidRPr="0004224C" w:rsidRDefault="006D352F" w:rsidP="006D352F">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Excellent written, verbal and interpersonal communication skills.</w:t>
      </w:r>
    </w:p>
    <w:p w14:paraId="58CB3089" w14:textId="77777777" w:rsidR="006D352F" w:rsidRPr="0004224C" w:rsidRDefault="006D352F" w:rsidP="006D352F">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Strong stakeholder engagement and relationship management skills.</w:t>
      </w:r>
    </w:p>
    <w:p w14:paraId="0611EA6A" w14:textId="77777777" w:rsidR="006D352F" w:rsidRPr="0004224C" w:rsidRDefault="006D352F" w:rsidP="006D352F">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Ability to prioritise competing demands and work effectively in a part-time executive role.</w:t>
      </w:r>
    </w:p>
    <w:p w14:paraId="785A9489" w14:textId="77777777" w:rsidR="006D352F" w:rsidRPr="0004224C" w:rsidRDefault="006D352F" w:rsidP="006D352F">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Collaborative leadership style with the ability to influence and support organisational decision-making.</w:t>
      </w:r>
    </w:p>
    <w:p w14:paraId="26D8D7B8" w14:textId="4601362B" w:rsidR="006D352F" w:rsidRPr="0004224C" w:rsidRDefault="006D352F" w:rsidP="0004224C">
      <w:pPr>
        <w:numPr>
          <w:ilvl w:val="0"/>
          <w:numId w:val="39"/>
        </w:numPr>
        <w:spacing w:before="100" w:beforeAutospacing="1" w:after="100" w:afterAutospacing="1"/>
        <w:rPr>
          <w:rFonts w:ascii="Calibri" w:eastAsia="Times New Roman" w:hAnsi="Calibri" w:cs="Times New Roman"/>
          <w:sz w:val="22"/>
          <w:szCs w:val="22"/>
          <w:lang w:eastAsia="en-AU"/>
        </w:rPr>
      </w:pPr>
      <w:r w:rsidRPr="0004224C">
        <w:rPr>
          <w:rFonts w:ascii="Calibri" w:eastAsia="Times New Roman" w:hAnsi="Calibri" w:cs="Times New Roman"/>
          <w:sz w:val="22"/>
          <w:szCs w:val="22"/>
          <w:lang w:eastAsia="en-AU"/>
        </w:rPr>
        <w:t>Commitment to the Foundation's mission, values and culture.</w:t>
      </w:r>
    </w:p>
    <w:p w14:paraId="51BB2575" w14:textId="77777777" w:rsidR="00A26E82" w:rsidRPr="00752744" w:rsidRDefault="00A26E82" w:rsidP="00CE7777">
      <w:pPr>
        <w:rPr>
          <w:rFonts w:ascii="Brandon Grotesque Black" w:hAnsi="Brandon Grotesque Black"/>
          <w:b/>
          <w:bCs/>
        </w:rPr>
      </w:pPr>
    </w:p>
    <w:sectPr w:rsidR="00A26E82" w:rsidRPr="00752744" w:rsidSect="00267EFD">
      <w:headerReference w:type="default" r:id="rId10"/>
      <w:footerReference w:type="default" r:id="rId11"/>
      <w:headerReference w:type="first" r:id="rId12"/>
      <w:footerReference w:type="first" r:id="rId13"/>
      <w:pgSz w:w="11900" w:h="16840"/>
      <w:pgMar w:top="1440" w:right="1440" w:bottom="1440" w:left="14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CA4C" w14:textId="77777777" w:rsidR="0072333A" w:rsidRDefault="0072333A" w:rsidP="000C769A">
      <w:r>
        <w:separator/>
      </w:r>
    </w:p>
  </w:endnote>
  <w:endnote w:type="continuationSeparator" w:id="0">
    <w:p w14:paraId="69E2C502" w14:textId="77777777" w:rsidR="0072333A" w:rsidRDefault="0072333A" w:rsidP="000C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ndon Grotesque Black">
    <w:altName w:val="Calibri"/>
    <w:panose1 w:val="00000000000000000000"/>
    <w:charset w:val="4D"/>
    <w:family w:val="swiss"/>
    <w:notTrueType/>
    <w:pitch w:val="variable"/>
    <w:sig w:usb0="A000002F" w:usb1="5000205B" w:usb2="00000000" w:usb3="00000000" w:csb0="0000009B" w:csb1="00000000"/>
  </w:font>
  <w:font w:name="Avenir Black">
    <w:altName w:val="Calibri"/>
    <w:charset w:val="4D"/>
    <w:family w:val="swiss"/>
    <w:pitch w:val="variable"/>
    <w:sig w:usb0="800000AF" w:usb1="5000204A" w:usb2="00000000" w:usb3="00000000" w:csb0="0000009B" w:csb1="00000000"/>
  </w:font>
  <w:font w:name="Brandon Grotesque">
    <w:altName w:val="Calibri"/>
    <w:panose1 w:val="00000000000000000000"/>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BEFC" w14:textId="77777777" w:rsidR="00267EFD" w:rsidRDefault="00267EFD" w:rsidP="00267EFD">
    <w:pPr>
      <w:pStyle w:val="Footer"/>
      <w:pBdr>
        <w:bottom w:val="single" w:sz="6" w:space="1" w:color="auto"/>
      </w:pBdr>
      <w:rPr>
        <w:rFonts w:ascii="Brandon Grotesque" w:hAnsi="Brandon Grotesque"/>
        <w:sz w:val="20"/>
        <w:szCs w:val="20"/>
      </w:rPr>
    </w:pPr>
  </w:p>
  <w:p w14:paraId="6547AA5A" w14:textId="77777777" w:rsidR="00267EFD" w:rsidRDefault="00267EFD" w:rsidP="00267EFD">
    <w:pPr>
      <w:pStyle w:val="Footer"/>
      <w:rPr>
        <w:rFonts w:ascii="Brandon Grotesque" w:hAnsi="Brandon Grotesque"/>
        <w:sz w:val="20"/>
        <w:szCs w:val="20"/>
      </w:rPr>
    </w:pPr>
  </w:p>
  <w:p w14:paraId="095F329D" w14:textId="6A23FE89" w:rsidR="00267EFD" w:rsidRDefault="00267EFD" w:rsidP="00267EFD">
    <w:pPr>
      <w:pStyle w:val="Footer"/>
      <w:rPr>
        <w:rFonts w:ascii="Brandon Grotesque" w:hAnsi="Brandon Grotesque"/>
        <w:sz w:val="20"/>
        <w:szCs w:val="20"/>
      </w:rPr>
    </w:pPr>
    <w:r>
      <w:rPr>
        <w:rFonts w:ascii="Brandon Grotesque" w:hAnsi="Brandon Grotesque"/>
        <w:sz w:val="20"/>
        <w:szCs w:val="20"/>
      </w:rPr>
      <w:t xml:space="preserve">Job Description reviewed </w:t>
    </w:r>
    <w:r w:rsidR="007A068C">
      <w:rPr>
        <w:rFonts w:ascii="Brandon Grotesque" w:hAnsi="Brandon Grotesque"/>
        <w:sz w:val="20"/>
        <w:szCs w:val="20"/>
      </w:rPr>
      <w:t>July 2026</w:t>
    </w:r>
    <w:r w:rsidR="005561D1">
      <w:rPr>
        <w:rFonts w:ascii="Brandon Grotesque" w:hAnsi="Brandon Grotesque"/>
        <w:sz w:val="20"/>
        <w:szCs w:val="20"/>
      </w:rPr>
      <w:tab/>
    </w:r>
    <w:r>
      <w:rPr>
        <w:rFonts w:ascii="Brandon Grotesque" w:hAnsi="Brandon Grotesque"/>
        <w:sz w:val="20"/>
        <w:szCs w:val="20"/>
      </w:rPr>
      <w:tab/>
      <w:t xml:space="preserve">Approved: </w:t>
    </w:r>
    <w:r>
      <w:rPr>
        <w:rFonts w:ascii="Brandon Grotesque" w:hAnsi="Brandon Grotesque"/>
        <w:noProof/>
        <w:sz w:val="20"/>
        <w:szCs w:val="20"/>
      </w:rPr>
      <w:drawing>
        <wp:anchor distT="0" distB="0" distL="114300" distR="114300" simplePos="0" relativeHeight="251659264" behindDoc="0" locked="0" layoutInCell="1" allowOverlap="1" wp14:anchorId="24256470" wp14:editId="498AE764">
          <wp:simplePos x="0" y="0"/>
          <wp:positionH relativeFrom="column">
            <wp:posOffset>5067300</wp:posOffset>
          </wp:positionH>
          <wp:positionV relativeFrom="paragraph">
            <wp:posOffset>-5715</wp:posOffset>
          </wp:positionV>
          <wp:extent cx="416560" cy="2400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zDaweSignature.pdf"/>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416560" cy="240030"/>
                  </a:xfrm>
                  <a:prstGeom prst="rect">
                    <a:avLst/>
                  </a:prstGeom>
                </pic:spPr>
              </pic:pic>
            </a:graphicData>
          </a:graphic>
          <wp14:sizeRelH relativeFrom="page">
            <wp14:pctWidth>0</wp14:pctWidth>
          </wp14:sizeRelH>
          <wp14:sizeRelV relativeFrom="page">
            <wp14:pctHeight>0</wp14:pctHeight>
          </wp14:sizeRelV>
        </wp:anchor>
      </w:drawing>
    </w:r>
  </w:p>
  <w:p w14:paraId="1570D340" w14:textId="77777777" w:rsidR="00267EFD" w:rsidRDefault="00267EFD">
    <w:pPr>
      <w:pStyle w:val="Footer"/>
      <w:rPr>
        <w:rFonts w:ascii="Brandon Grotesque" w:hAnsi="Brandon Grotesque"/>
        <w:sz w:val="20"/>
        <w:szCs w:val="20"/>
      </w:rPr>
    </w:pPr>
  </w:p>
  <w:p w14:paraId="5CFE4C5A" w14:textId="67BE2781" w:rsidR="00B923CD" w:rsidRPr="00FA5FBA" w:rsidRDefault="007A068C">
    <w:pPr>
      <w:pStyle w:val="Footer"/>
      <w:rPr>
        <w:rFonts w:ascii="Brandon Grotesque" w:hAnsi="Brandon Grotesque"/>
        <w:sz w:val="20"/>
        <w:szCs w:val="20"/>
      </w:rPr>
    </w:pPr>
    <w:r>
      <w:rPr>
        <w:rFonts w:ascii="Brandon Grotesque" w:hAnsi="Brandon Grotesque"/>
        <w:sz w:val="20"/>
        <w:szCs w:val="20"/>
      </w:rPr>
      <w:t xml:space="preserve">Head of </w:t>
    </w:r>
    <w:proofErr w:type="gramStart"/>
    <w:r>
      <w:rPr>
        <w:rFonts w:ascii="Brandon Grotesque" w:hAnsi="Brandon Grotesque"/>
        <w:sz w:val="20"/>
        <w:szCs w:val="20"/>
      </w:rPr>
      <w:t xml:space="preserve">Finance  </w:t>
    </w:r>
    <w:r w:rsidR="00B34E67">
      <w:rPr>
        <w:rFonts w:ascii="Brandon Grotesque" w:hAnsi="Brandon Grotesque"/>
        <w:sz w:val="20"/>
        <w:szCs w:val="20"/>
      </w:rPr>
      <w:t>and</w:t>
    </w:r>
    <w:proofErr w:type="gramEnd"/>
    <w:r w:rsidR="00B34E67">
      <w:rPr>
        <w:rFonts w:ascii="Brandon Grotesque" w:hAnsi="Brandon Grotesque"/>
        <w:sz w:val="20"/>
        <w:szCs w:val="20"/>
      </w:rPr>
      <w:t xml:space="preserve"> Company Secretary</w:t>
    </w:r>
    <w:r w:rsidR="00F21C7F">
      <w:rPr>
        <w:rFonts w:ascii="Brandon Grotesque" w:hAnsi="Brandon Grotesque"/>
        <w:sz w:val="20"/>
        <w:szCs w:val="20"/>
      </w:rPr>
      <w:t xml:space="preserve"> </w:t>
    </w:r>
    <w:r w:rsidR="00F21C7F">
      <w:rPr>
        <w:rFonts w:ascii="Brandon Grotesque" w:hAnsi="Brandon Grotesque"/>
        <w:sz w:val="20"/>
        <w:szCs w:val="20"/>
      </w:rPr>
      <w:tab/>
    </w:r>
    <w:r w:rsidR="00B923CD" w:rsidRPr="00FA5FBA">
      <w:rPr>
        <w:rFonts w:ascii="Brandon Grotesque" w:hAnsi="Brandon Grotesque"/>
        <w:sz w:val="20"/>
        <w:szCs w:val="20"/>
      </w:rPr>
      <w:tab/>
    </w:r>
    <w:r w:rsidR="00FA5FBA" w:rsidRPr="00FA5FBA">
      <w:rPr>
        <w:rFonts w:ascii="Brandon Grotesque" w:hAnsi="Brandon Grotesque"/>
        <w:sz w:val="20"/>
        <w:szCs w:val="20"/>
        <w:lang w:val="en-US"/>
      </w:rPr>
      <w:t xml:space="preserve">Page </w:t>
    </w:r>
    <w:r w:rsidR="00FA5FBA" w:rsidRPr="00FA5FBA">
      <w:rPr>
        <w:rFonts w:ascii="Brandon Grotesque" w:hAnsi="Brandon Grotesque"/>
        <w:sz w:val="20"/>
        <w:szCs w:val="20"/>
        <w:lang w:val="en-US"/>
      </w:rPr>
      <w:fldChar w:fldCharType="begin"/>
    </w:r>
    <w:r w:rsidR="00FA5FBA" w:rsidRPr="00FA5FBA">
      <w:rPr>
        <w:rFonts w:ascii="Brandon Grotesque" w:hAnsi="Brandon Grotesque"/>
        <w:sz w:val="20"/>
        <w:szCs w:val="20"/>
        <w:lang w:val="en-US"/>
      </w:rPr>
      <w:instrText xml:space="preserve"> PAGE </w:instrText>
    </w:r>
    <w:r w:rsidR="00FA5FBA" w:rsidRPr="00FA5FBA">
      <w:rPr>
        <w:rFonts w:ascii="Brandon Grotesque" w:hAnsi="Brandon Grotesque"/>
        <w:sz w:val="20"/>
        <w:szCs w:val="20"/>
        <w:lang w:val="en-US"/>
      </w:rPr>
      <w:fldChar w:fldCharType="separate"/>
    </w:r>
    <w:r w:rsidR="00FA5FBA" w:rsidRPr="00FA5FBA">
      <w:rPr>
        <w:rFonts w:ascii="Brandon Grotesque" w:hAnsi="Brandon Grotesque"/>
        <w:noProof/>
        <w:sz w:val="20"/>
        <w:szCs w:val="20"/>
        <w:lang w:val="en-US"/>
      </w:rPr>
      <w:t>1</w:t>
    </w:r>
    <w:r w:rsidR="00FA5FBA" w:rsidRPr="00FA5FBA">
      <w:rPr>
        <w:rFonts w:ascii="Brandon Grotesque" w:hAnsi="Brandon Grotesque"/>
        <w:sz w:val="20"/>
        <w:szCs w:val="20"/>
        <w:lang w:val="en-US"/>
      </w:rPr>
      <w:fldChar w:fldCharType="end"/>
    </w:r>
    <w:r w:rsidR="00FA5FBA" w:rsidRPr="00FA5FBA">
      <w:rPr>
        <w:rFonts w:ascii="Brandon Grotesque" w:hAnsi="Brandon Grotesque"/>
        <w:sz w:val="20"/>
        <w:szCs w:val="20"/>
        <w:lang w:val="en-US"/>
      </w:rPr>
      <w:t xml:space="preserve"> of </w:t>
    </w:r>
    <w:r w:rsidR="00FA5FBA" w:rsidRPr="00FA5FBA">
      <w:rPr>
        <w:rFonts w:ascii="Brandon Grotesque" w:hAnsi="Brandon Grotesque"/>
        <w:sz w:val="20"/>
        <w:szCs w:val="20"/>
        <w:lang w:val="en-US"/>
      </w:rPr>
      <w:fldChar w:fldCharType="begin"/>
    </w:r>
    <w:r w:rsidR="00FA5FBA" w:rsidRPr="00FA5FBA">
      <w:rPr>
        <w:rFonts w:ascii="Brandon Grotesque" w:hAnsi="Brandon Grotesque"/>
        <w:sz w:val="20"/>
        <w:szCs w:val="20"/>
        <w:lang w:val="en-US"/>
      </w:rPr>
      <w:instrText xml:space="preserve"> NUMPAGES </w:instrText>
    </w:r>
    <w:r w:rsidR="00FA5FBA" w:rsidRPr="00FA5FBA">
      <w:rPr>
        <w:rFonts w:ascii="Brandon Grotesque" w:hAnsi="Brandon Grotesque"/>
        <w:sz w:val="20"/>
        <w:szCs w:val="20"/>
        <w:lang w:val="en-US"/>
      </w:rPr>
      <w:fldChar w:fldCharType="separate"/>
    </w:r>
    <w:r w:rsidR="00FA5FBA" w:rsidRPr="00FA5FBA">
      <w:rPr>
        <w:rFonts w:ascii="Brandon Grotesque" w:hAnsi="Brandon Grotesque"/>
        <w:noProof/>
        <w:sz w:val="20"/>
        <w:szCs w:val="20"/>
        <w:lang w:val="en-US"/>
      </w:rPr>
      <w:t>2</w:t>
    </w:r>
    <w:r w:rsidR="00FA5FBA" w:rsidRPr="00FA5FBA">
      <w:rPr>
        <w:rFonts w:ascii="Brandon Grotesque" w:hAnsi="Brandon Grotesque"/>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59FB" w14:textId="733C11B9" w:rsidR="00267EFD" w:rsidRPr="00267EFD" w:rsidRDefault="007A068C">
    <w:pPr>
      <w:pStyle w:val="Footer"/>
      <w:rPr>
        <w:rFonts w:ascii="Brandon Grotesque" w:hAnsi="Brandon Grotesque"/>
        <w:sz w:val="20"/>
        <w:szCs w:val="20"/>
      </w:rPr>
    </w:pPr>
    <w:r>
      <w:rPr>
        <w:rFonts w:ascii="Brandon Grotesque" w:hAnsi="Brandon Grotesque"/>
        <w:sz w:val="20"/>
        <w:szCs w:val="20"/>
      </w:rPr>
      <w:t xml:space="preserve">Head of </w:t>
    </w:r>
    <w:r w:rsidR="00F21C7F">
      <w:rPr>
        <w:rFonts w:ascii="Brandon Grotesque" w:hAnsi="Brandon Grotesque"/>
        <w:sz w:val="20"/>
        <w:szCs w:val="20"/>
      </w:rPr>
      <w:t>Finance</w:t>
    </w:r>
    <w:r w:rsidR="00F21C7F">
      <w:rPr>
        <w:rFonts w:ascii="Brandon Grotesque" w:hAnsi="Brandon Grotesque"/>
        <w:sz w:val="20"/>
        <w:szCs w:val="20"/>
      </w:rPr>
      <w:tab/>
    </w:r>
    <w:r w:rsidR="00267EFD" w:rsidRPr="00FA5FBA">
      <w:rPr>
        <w:rFonts w:ascii="Brandon Grotesque" w:hAnsi="Brandon Grotesque"/>
        <w:sz w:val="20"/>
        <w:szCs w:val="20"/>
      </w:rPr>
      <w:tab/>
    </w:r>
    <w:r w:rsidR="00267EFD" w:rsidRPr="00FA5FBA">
      <w:rPr>
        <w:rFonts w:ascii="Brandon Grotesque" w:hAnsi="Brandon Grotesque"/>
        <w:sz w:val="20"/>
        <w:szCs w:val="20"/>
        <w:lang w:val="en-US"/>
      </w:rPr>
      <w:t xml:space="preserve">Page </w:t>
    </w:r>
    <w:r w:rsidR="00267EFD" w:rsidRPr="00FA5FBA">
      <w:rPr>
        <w:rFonts w:ascii="Brandon Grotesque" w:hAnsi="Brandon Grotesque"/>
        <w:sz w:val="20"/>
        <w:szCs w:val="20"/>
        <w:lang w:val="en-US"/>
      </w:rPr>
      <w:fldChar w:fldCharType="begin"/>
    </w:r>
    <w:r w:rsidR="00267EFD" w:rsidRPr="00FA5FBA">
      <w:rPr>
        <w:rFonts w:ascii="Brandon Grotesque" w:hAnsi="Brandon Grotesque"/>
        <w:sz w:val="20"/>
        <w:szCs w:val="20"/>
        <w:lang w:val="en-US"/>
      </w:rPr>
      <w:instrText xml:space="preserve"> PAGE </w:instrText>
    </w:r>
    <w:r w:rsidR="00267EFD" w:rsidRPr="00FA5FBA">
      <w:rPr>
        <w:rFonts w:ascii="Brandon Grotesque" w:hAnsi="Brandon Grotesque"/>
        <w:sz w:val="20"/>
        <w:szCs w:val="20"/>
        <w:lang w:val="en-US"/>
      </w:rPr>
      <w:fldChar w:fldCharType="separate"/>
    </w:r>
    <w:r w:rsidR="00267EFD">
      <w:rPr>
        <w:rFonts w:ascii="Brandon Grotesque" w:hAnsi="Brandon Grotesque"/>
        <w:sz w:val="20"/>
        <w:szCs w:val="20"/>
        <w:lang w:val="en-US"/>
      </w:rPr>
      <w:t>2</w:t>
    </w:r>
    <w:r w:rsidR="00267EFD" w:rsidRPr="00FA5FBA">
      <w:rPr>
        <w:rFonts w:ascii="Brandon Grotesque" w:hAnsi="Brandon Grotesque"/>
        <w:sz w:val="20"/>
        <w:szCs w:val="20"/>
        <w:lang w:val="en-US"/>
      </w:rPr>
      <w:fldChar w:fldCharType="end"/>
    </w:r>
    <w:r w:rsidR="00267EFD" w:rsidRPr="00FA5FBA">
      <w:rPr>
        <w:rFonts w:ascii="Brandon Grotesque" w:hAnsi="Brandon Grotesque"/>
        <w:sz w:val="20"/>
        <w:szCs w:val="20"/>
        <w:lang w:val="en-US"/>
      </w:rPr>
      <w:t xml:space="preserve"> of </w:t>
    </w:r>
    <w:r w:rsidR="00267EFD" w:rsidRPr="00FA5FBA">
      <w:rPr>
        <w:rFonts w:ascii="Brandon Grotesque" w:hAnsi="Brandon Grotesque"/>
        <w:sz w:val="20"/>
        <w:szCs w:val="20"/>
        <w:lang w:val="en-US"/>
      </w:rPr>
      <w:fldChar w:fldCharType="begin"/>
    </w:r>
    <w:r w:rsidR="00267EFD" w:rsidRPr="00FA5FBA">
      <w:rPr>
        <w:rFonts w:ascii="Brandon Grotesque" w:hAnsi="Brandon Grotesque"/>
        <w:sz w:val="20"/>
        <w:szCs w:val="20"/>
        <w:lang w:val="en-US"/>
      </w:rPr>
      <w:instrText xml:space="preserve"> NUMPAGES </w:instrText>
    </w:r>
    <w:r w:rsidR="00267EFD" w:rsidRPr="00FA5FBA">
      <w:rPr>
        <w:rFonts w:ascii="Brandon Grotesque" w:hAnsi="Brandon Grotesque"/>
        <w:sz w:val="20"/>
        <w:szCs w:val="20"/>
        <w:lang w:val="en-US"/>
      </w:rPr>
      <w:fldChar w:fldCharType="separate"/>
    </w:r>
    <w:r w:rsidR="00267EFD">
      <w:rPr>
        <w:rFonts w:ascii="Brandon Grotesque" w:hAnsi="Brandon Grotesque"/>
        <w:sz w:val="20"/>
        <w:szCs w:val="20"/>
        <w:lang w:val="en-US"/>
      </w:rPr>
      <w:t>2</w:t>
    </w:r>
    <w:r w:rsidR="00267EFD" w:rsidRPr="00FA5FBA">
      <w:rPr>
        <w:rFonts w:ascii="Brandon Grotesque" w:hAnsi="Brandon Grotesque"/>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3C68" w14:textId="77777777" w:rsidR="0072333A" w:rsidRDefault="0072333A" w:rsidP="000C769A">
      <w:r>
        <w:separator/>
      </w:r>
    </w:p>
  </w:footnote>
  <w:footnote w:type="continuationSeparator" w:id="0">
    <w:p w14:paraId="19136234" w14:textId="77777777" w:rsidR="0072333A" w:rsidRDefault="0072333A" w:rsidP="000C7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47FF" w14:textId="04705260" w:rsidR="000C769A" w:rsidRDefault="000C769A" w:rsidP="00604C7F">
    <w:pPr>
      <w:pStyle w:val="Header"/>
      <w:jc w:val="center"/>
    </w:pPr>
    <w:r>
      <w:rPr>
        <w:rFonts w:ascii="Avenir Black" w:hAnsi="Avenir Black"/>
        <w:b/>
        <w:bCs/>
        <w:noProof/>
        <w:lang w:eastAsia="en-GB"/>
      </w:rPr>
      <w:drawing>
        <wp:inline distT="0" distB="0" distL="0" distR="0" wp14:anchorId="6414D004" wp14:editId="0D7D0A90">
          <wp:extent cx="862882" cy="862882"/>
          <wp:effectExtent l="0" t="0" r="1270" b="1270"/>
          <wp:docPr id="1" name="Picture 1" descr="../Dropbox/Tailah%20PR/Clients/RCD%20Foundation/rcdfund-blue-s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Tailah%20PR/Clients/RCD%20Foundation/rcdfund-blue-sb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747" cy="869747"/>
                  </a:xfrm>
                  <a:prstGeom prst="rect">
                    <a:avLst/>
                  </a:prstGeom>
                  <a:noFill/>
                  <a:ln>
                    <a:noFill/>
                  </a:ln>
                </pic:spPr>
              </pic:pic>
            </a:graphicData>
          </a:graphic>
        </wp:inline>
      </w:drawing>
    </w:r>
  </w:p>
  <w:p w14:paraId="5533C7EA" w14:textId="77777777" w:rsidR="00604C7F" w:rsidRDefault="00604C7F" w:rsidP="00604C7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55FC" w14:textId="1DE8C49E" w:rsidR="00267EFD" w:rsidRDefault="00267EFD" w:rsidP="003D1DE7">
    <w:pPr>
      <w:pStyle w:val="Header"/>
      <w:jc w:val="center"/>
    </w:pPr>
    <w:r>
      <w:rPr>
        <w:rFonts w:ascii="Avenir Black" w:hAnsi="Avenir Black"/>
        <w:b/>
        <w:bCs/>
        <w:noProof/>
        <w:lang w:eastAsia="en-GB"/>
      </w:rPr>
      <w:drawing>
        <wp:inline distT="0" distB="0" distL="0" distR="0" wp14:anchorId="550B44DD" wp14:editId="2C5DBEA2">
          <wp:extent cx="862882" cy="862882"/>
          <wp:effectExtent l="0" t="0" r="1270" b="1270"/>
          <wp:docPr id="3" name="Picture 3" descr="../Dropbox/Tailah%20PR/Clients/RCD%20Foundation/rcdfund-blue-s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Tailah%20PR/Clients/RCD%20Foundation/rcdfund-blue-sb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747" cy="869747"/>
                  </a:xfrm>
                  <a:prstGeom prst="rect">
                    <a:avLst/>
                  </a:prstGeom>
                  <a:noFill/>
                  <a:ln>
                    <a:noFill/>
                  </a:ln>
                </pic:spPr>
              </pic:pic>
            </a:graphicData>
          </a:graphic>
        </wp:inline>
      </w:drawing>
    </w:r>
  </w:p>
  <w:p w14:paraId="712EC39C" w14:textId="77777777" w:rsidR="003D1DE7" w:rsidRDefault="003D1DE7" w:rsidP="003D1DE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E94"/>
    <w:multiLevelType w:val="multilevel"/>
    <w:tmpl w:val="94BE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26763"/>
    <w:multiLevelType w:val="hybridMultilevel"/>
    <w:tmpl w:val="33F00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03ACE"/>
    <w:multiLevelType w:val="multilevel"/>
    <w:tmpl w:val="6A2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3672C"/>
    <w:multiLevelType w:val="multilevel"/>
    <w:tmpl w:val="9CE21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545F8"/>
    <w:multiLevelType w:val="hybridMultilevel"/>
    <w:tmpl w:val="7B9EFA20"/>
    <w:lvl w:ilvl="0" w:tplc="2F123262">
      <w:start w:val="1"/>
      <w:numFmt w:val="bullet"/>
      <w:lvlText w:val=""/>
      <w:lvlJc w:val="left"/>
      <w:pPr>
        <w:ind w:left="284" w:hanging="284"/>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31000"/>
    <w:multiLevelType w:val="multilevel"/>
    <w:tmpl w:val="FB9E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9169C"/>
    <w:multiLevelType w:val="multilevel"/>
    <w:tmpl w:val="3ED0F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52A34"/>
    <w:multiLevelType w:val="hybridMultilevel"/>
    <w:tmpl w:val="621C2FF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40AB7"/>
    <w:multiLevelType w:val="multilevel"/>
    <w:tmpl w:val="7C54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908BE"/>
    <w:multiLevelType w:val="multilevel"/>
    <w:tmpl w:val="2256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07BC"/>
    <w:multiLevelType w:val="hybridMultilevel"/>
    <w:tmpl w:val="E146BB68"/>
    <w:lvl w:ilvl="0" w:tplc="2F123262">
      <w:start w:val="1"/>
      <w:numFmt w:val="bullet"/>
      <w:lvlText w:val=""/>
      <w:lvlJc w:val="left"/>
      <w:pPr>
        <w:ind w:left="284" w:hanging="284"/>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677FF"/>
    <w:multiLevelType w:val="hybridMultilevel"/>
    <w:tmpl w:val="70980FF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BA592B"/>
    <w:multiLevelType w:val="hybridMultilevel"/>
    <w:tmpl w:val="20BE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FE6074"/>
    <w:multiLevelType w:val="hybridMultilevel"/>
    <w:tmpl w:val="3006A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D1460D"/>
    <w:multiLevelType w:val="hybridMultilevel"/>
    <w:tmpl w:val="23EC5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0267BE1"/>
    <w:multiLevelType w:val="multilevel"/>
    <w:tmpl w:val="86108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576237"/>
    <w:multiLevelType w:val="multilevel"/>
    <w:tmpl w:val="5C162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93AAF"/>
    <w:multiLevelType w:val="hybridMultilevel"/>
    <w:tmpl w:val="3660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05FAC"/>
    <w:multiLevelType w:val="hybridMultilevel"/>
    <w:tmpl w:val="1538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6F1F07"/>
    <w:multiLevelType w:val="multilevel"/>
    <w:tmpl w:val="1804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932D7"/>
    <w:multiLevelType w:val="hybridMultilevel"/>
    <w:tmpl w:val="42808C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E71638"/>
    <w:multiLevelType w:val="multilevel"/>
    <w:tmpl w:val="1C5A0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DF4201"/>
    <w:multiLevelType w:val="hybridMultilevel"/>
    <w:tmpl w:val="9B80FC34"/>
    <w:lvl w:ilvl="0" w:tplc="0972A37E">
      <w:start w:val="1"/>
      <w:numFmt w:val="bullet"/>
      <w:lvlText w:val=""/>
      <w:lvlJc w:val="left"/>
      <w:pPr>
        <w:ind w:left="567" w:hanging="454"/>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C9435E"/>
    <w:multiLevelType w:val="multilevel"/>
    <w:tmpl w:val="65C0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4325ED"/>
    <w:multiLevelType w:val="multilevel"/>
    <w:tmpl w:val="52C2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853E5"/>
    <w:multiLevelType w:val="hybridMultilevel"/>
    <w:tmpl w:val="9B2A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861BB2"/>
    <w:multiLevelType w:val="multilevel"/>
    <w:tmpl w:val="626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7325C"/>
    <w:multiLevelType w:val="hybridMultilevel"/>
    <w:tmpl w:val="72BA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C8771E"/>
    <w:multiLevelType w:val="multilevel"/>
    <w:tmpl w:val="12AC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B34162"/>
    <w:multiLevelType w:val="hybridMultilevel"/>
    <w:tmpl w:val="0AC45E50"/>
    <w:lvl w:ilvl="0" w:tplc="4E848A3C">
      <w:start w:val="1"/>
      <w:numFmt w:val="bullet"/>
      <w:lvlText w:val=""/>
      <w:lvlJc w:val="left"/>
      <w:pPr>
        <w:ind w:left="284" w:hanging="284"/>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731024"/>
    <w:multiLevelType w:val="multilevel"/>
    <w:tmpl w:val="AB9A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DF42A4"/>
    <w:multiLevelType w:val="multilevel"/>
    <w:tmpl w:val="8238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929D7"/>
    <w:multiLevelType w:val="hybridMultilevel"/>
    <w:tmpl w:val="4BA0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C33B1"/>
    <w:multiLevelType w:val="hybridMultilevel"/>
    <w:tmpl w:val="31505AE2"/>
    <w:lvl w:ilvl="0" w:tplc="2F123262">
      <w:start w:val="1"/>
      <w:numFmt w:val="bullet"/>
      <w:lvlText w:val=""/>
      <w:lvlJc w:val="left"/>
      <w:pPr>
        <w:ind w:left="284" w:hanging="284"/>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7703A8"/>
    <w:multiLevelType w:val="multilevel"/>
    <w:tmpl w:val="F454C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B66E1"/>
    <w:multiLevelType w:val="multilevel"/>
    <w:tmpl w:val="0B5C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C0573"/>
    <w:multiLevelType w:val="multilevel"/>
    <w:tmpl w:val="79D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5D24A7"/>
    <w:multiLevelType w:val="multilevel"/>
    <w:tmpl w:val="8830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6410AE"/>
    <w:multiLevelType w:val="multilevel"/>
    <w:tmpl w:val="23D2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3447F6"/>
    <w:multiLevelType w:val="multilevel"/>
    <w:tmpl w:val="D78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F0EF1"/>
    <w:multiLevelType w:val="multilevel"/>
    <w:tmpl w:val="F20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16A9B"/>
    <w:multiLevelType w:val="multilevel"/>
    <w:tmpl w:val="016E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7672F1"/>
    <w:multiLevelType w:val="multilevel"/>
    <w:tmpl w:val="8F92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C355F0"/>
    <w:multiLevelType w:val="hybridMultilevel"/>
    <w:tmpl w:val="3718072A"/>
    <w:lvl w:ilvl="0" w:tplc="9C26DDDC">
      <w:start w:val="1"/>
      <w:numFmt w:val="bullet"/>
      <w:lvlText w:val=""/>
      <w:lvlJc w:val="left"/>
      <w:pPr>
        <w:ind w:left="284" w:hanging="22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788586">
    <w:abstractNumId w:val="14"/>
  </w:num>
  <w:num w:numId="2" w16cid:durableId="1426224414">
    <w:abstractNumId w:val="18"/>
  </w:num>
  <w:num w:numId="3" w16cid:durableId="38821406">
    <w:abstractNumId w:val="22"/>
  </w:num>
  <w:num w:numId="4" w16cid:durableId="255942513">
    <w:abstractNumId w:val="33"/>
  </w:num>
  <w:num w:numId="5" w16cid:durableId="239755686">
    <w:abstractNumId w:val="10"/>
  </w:num>
  <w:num w:numId="6" w16cid:durableId="465777764">
    <w:abstractNumId w:val="4"/>
  </w:num>
  <w:num w:numId="7" w16cid:durableId="1990210275">
    <w:abstractNumId w:val="32"/>
  </w:num>
  <w:num w:numId="8" w16cid:durableId="97256966">
    <w:abstractNumId w:val="25"/>
  </w:num>
  <w:num w:numId="9" w16cid:durableId="251165878">
    <w:abstractNumId w:val="17"/>
  </w:num>
  <w:num w:numId="10" w16cid:durableId="1386102836">
    <w:abstractNumId w:val="27"/>
  </w:num>
  <w:num w:numId="11" w16cid:durableId="1980763149">
    <w:abstractNumId w:val="1"/>
  </w:num>
  <w:num w:numId="12" w16cid:durableId="134370271">
    <w:abstractNumId w:val="43"/>
  </w:num>
  <w:num w:numId="13" w16cid:durableId="1000617766">
    <w:abstractNumId w:val="29"/>
  </w:num>
  <w:num w:numId="14" w16cid:durableId="650644397">
    <w:abstractNumId w:val="28"/>
  </w:num>
  <w:num w:numId="15" w16cid:durableId="185533125">
    <w:abstractNumId w:val="42"/>
  </w:num>
  <w:num w:numId="16" w16cid:durableId="1083145308">
    <w:abstractNumId w:val="12"/>
  </w:num>
  <w:num w:numId="17" w16cid:durableId="1788622734">
    <w:abstractNumId w:val="3"/>
  </w:num>
  <w:num w:numId="18" w16cid:durableId="975718112">
    <w:abstractNumId w:val="6"/>
  </w:num>
  <w:num w:numId="19" w16cid:durableId="228463621">
    <w:abstractNumId w:val="21"/>
  </w:num>
  <w:num w:numId="20" w16cid:durableId="1705711814">
    <w:abstractNumId w:val="34"/>
  </w:num>
  <w:num w:numId="21" w16cid:durableId="1637098416">
    <w:abstractNumId w:val="5"/>
  </w:num>
  <w:num w:numId="22" w16cid:durableId="2018268345">
    <w:abstractNumId w:val="31"/>
  </w:num>
  <w:num w:numId="23" w16cid:durableId="1420640223">
    <w:abstractNumId w:val="39"/>
  </w:num>
  <w:num w:numId="24" w16cid:durableId="1594901909">
    <w:abstractNumId w:val="15"/>
  </w:num>
  <w:num w:numId="25" w16cid:durableId="1649165345">
    <w:abstractNumId w:val="16"/>
  </w:num>
  <w:num w:numId="26" w16cid:durableId="1315838656">
    <w:abstractNumId w:val="41"/>
  </w:num>
  <w:num w:numId="27" w16cid:durableId="1256137185">
    <w:abstractNumId w:val="40"/>
  </w:num>
  <w:num w:numId="28" w16cid:durableId="108623227">
    <w:abstractNumId w:val="37"/>
  </w:num>
  <w:num w:numId="29" w16cid:durableId="335034709">
    <w:abstractNumId w:val="26"/>
  </w:num>
  <w:num w:numId="30" w16cid:durableId="1643459391">
    <w:abstractNumId w:val="19"/>
  </w:num>
  <w:num w:numId="31" w16cid:durableId="542987683">
    <w:abstractNumId w:val="23"/>
  </w:num>
  <w:num w:numId="32" w16cid:durableId="218714397">
    <w:abstractNumId w:val="9"/>
  </w:num>
  <w:num w:numId="33" w16cid:durableId="702754774">
    <w:abstractNumId w:val="8"/>
  </w:num>
  <w:num w:numId="34" w16cid:durableId="1670251431">
    <w:abstractNumId w:val="36"/>
  </w:num>
  <w:num w:numId="35" w16cid:durableId="1768698722">
    <w:abstractNumId w:val="24"/>
  </w:num>
  <w:num w:numId="36" w16cid:durableId="1650597292">
    <w:abstractNumId w:val="38"/>
  </w:num>
  <w:num w:numId="37" w16cid:durableId="629554034">
    <w:abstractNumId w:val="0"/>
  </w:num>
  <w:num w:numId="38" w16cid:durableId="415710747">
    <w:abstractNumId w:val="30"/>
  </w:num>
  <w:num w:numId="39" w16cid:durableId="1449617244">
    <w:abstractNumId w:val="35"/>
  </w:num>
  <w:num w:numId="40" w16cid:durableId="1051421313">
    <w:abstractNumId w:val="20"/>
  </w:num>
  <w:num w:numId="41" w16cid:durableId="1668433802">
    <w:abstractNumId w:val="2"/>
  </w:num>
  <w:num w:numId="42" w16cid:durableId="875657799">
    <w:abstractNumId w:val="11"/>
  </w:num>
  <w:num w:numId="43" w16cid:durableId="1201211253">
    <w:abstractNumId w:val="7"/>
  </w:num>
  <w:num w:numId="44" w16cid:durableId="19123495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0D6"/>
    <w:rsid w:val="00007BC6"/>
    <w:rsid w:val="000128AE"/>
    <w:rsid w:val="00026031"/>
    <w:rsid w:val="0004224C"/>
    <w:rsid w:val="00053CB8"/>
    <w:rsid w:val="00065DB5"/>
    <w:rsid w:val="00070C4C"/>
    <w:rsid w:val="00076CF0"/>
    <w:rsid w:val="00082043"/>
    <w:rsid w:val="00084AD3"/>
    <w:rsid w:val="000A32DB"/>
    <w:rsid w:val="000B6611"/>
    <w:rsid w:val="000C769A"/>
    <w:rsid w:val="000E1D25"/>
    <w:rsid w:val="000F0F80"/>
    <w:rsid w:val="000F4AD1"/>
    <w:rsid w:val="00121A00"/>
    <w:rsid w:val="00122E44"/>
    <w:rsid w:val="00142D3A"/>
    <w:rsid w:val="001439E3"/>
    <w:rsid w:val="001803F7"/>
    <w:rsid w:val="001C047C"/>
    <w:rsid w:val="001C6CE9"/>
    <w:rsid w:val="001E50DD"/>
    <w:rsid w:val="001E5762"/>
    <w:rsid w:val="00206856"/>
    <w:rsid w:val="002323D2"/>
    <w:rsid w:val="0025666C"/>
    <w:rsid w:val="00267EFD"/>
    <w:rsid w:val="00284C7C"/>
    <w:rsid w:val="002C1040"/>
    <w:rsid w:val="002C1C1F"/>
    <w:rsid w:val="002C4867"/>
    <w:rsid w:val="002E5D0B"/>
    <w:rsid w:val="002F4936"/>
    <w:rsid w:val="0030131D"/>
    <w:rsid w:val="00311B42"/>
    <w:rsid w:val="0031733A"/>
    <w:rsid w:val="00373D01"/>
    <w:rsid w:val="00384DA2"/>
    <w:rsid w:val="003A1218"/>
    <w:rsid w:val="003B2F59"/>
    <w:rsid w:val="003B72B9"/>
    <w:rsid w:val="003C41BE"/>
    <w:rsid w:val="003D12CD"/>
    <w:rsid w:val="003D1DE7"/>
    <w:rsid w:val="003D6F63"/>
    <w:rsid w:val="003E1F81"/>
    <w:rsid w:val="003E5048"/>
    <w:rsid w:val="003F17EE"/>
    <w:rsid w:val="00426760"/>
    <w:rsid w:val="0042701A"/>
    <w:rsid w:val="00435033"/>
    <w:rsid w:val="004607DC"/>
    <w:rsid w:val="00495DE6"/>
    <w:rsid w:val="004E0E4D"/>
    <w:rsid w:val="004F2941"/>
    <w:rsid w:val="005167A3"/>
    <w:rsid w:val="00517A11"/>
    <w:rsid w:val="00525B93"/>
    <w:rsid w:val="005521B9"/>
    <w:rsid w:val="005561D1"/>
    <w:rsid w:val="00566949"/>
    <w:rsid w:val="00566DBC"/>
    <w:rsid w:val="00587B18"/>
    <w:rsid w:val="005B5ACE"/>
    <w:rsid w:val="00604C7F"/>
    <w:rsid w:val="00611D07"/>
    <w:rsid w:val="00622C43"/>
    <w:rsid w:val="00632E84"/>
    <w:rsid w:val="006344C7"/>
    <w:rsid w:val="00635422"/>
    <w:rsid w:val="00635679"/>
    <w:rsid w:val="00653F6D"/>
    <w:rsid w:val="0065738D"/>
    <w:rsid w:val="00657AE9"/>
    <w:rsid w:val="006810ED"/>
    <w:rsid w:val="006A30D6"/>
    <w:rsid w:val="006B3F74"/>
    <w:rsid w:val="006D352F"/>
    <w:rsid w:val="006E030B"/>
    <w:rsid w:val="006F5AE2"/>
    <w:rsid w:val="006F6257"/>
    <w:rsid w:val="00712EAD"/>
    <w:rsid w:val="00717BEE"/>
    <w:rsid w:val="0072333A"/>
    <w:rsid w:val="0074126B"/>
    <w:rsid w:val="00752744"/>
    <w:rsid w:val="007536F4"/>
    <w:rsid w:val="0077077A"/>
    <w:rsid w:val="007756B3"/>
    <w:rsid w:val="007833C9"/>
    <w:rsid w:val="0078544A"/>
    <w:rsid w:val="00786F36"/>
    <w:rsid w:val="007873B8"/>
    <w:rsid w:val="007878BB"/>
    <w:rsid w:val="00791A53"/>
    <w:rsid w:val="00793168"/>
    <w:rsid w:val="007A068C"/>
    <w:rsid w:val="007C32DC"/>
    <w:rsid w:val="007E1379"/>
    <w:rsid w:val="007E4447"/>
    <w:rsid w:val="007E626B"/>
    <w:rsid w:val="00802DF9"/>
    <w:rsid w:val="008236AA"/>
    <w:rsid w:val="00830FCE"/>
    <w:rsid w:val="00850FA3"/>
    <w:rsid w:val="00853669"/>
    <w:rsid w:val="00871AD6"/>
    <w:rsid w:val="008836D5"/>
    <w:rsid w:val="00886605"/>
    <w:rsid w:val="00891FD7"/>
    <w:rsid w:val="0089393F"/>
    <w:rsid w:val="008975E9"/>
    <w:rsid w:val="008C1491"/>
    <w:rsid w:val="008D5AB9"/>
    <w:rsid w:val="008F3E03"/>
    <w:rsid w:val="00904DBB"/>
    <w:rsid w:val="00926105"/>
    <w:rsid w:val="009658DB"/>
    <w:rsid w:val="00990227"/>
    <w:rsid w:val="00991E22"/>
    <w:rsid w:val="009A39A6"/>
    <w:rsid w:val="009B6DB5"/>
    <w:rsid w:val="009C1D2D"/>
    <w:rsid w:val="009D6A3C"/>
    <w:rsid w:val="009F1E56"/>
    <w:rsid w:val="009F50FC"/>
    <w:rsid w:val="00A00E05"/>
    <w:rsid w:val="00A26E82"/>
    <w:rsid w:val="00A31121"/>
    <w:rsid w:val="00A45EFA"/>
    <w:rsid w:val="00A51A41"/>
    <w:rsid w:val="00A97D07"/>
    <w:rsid w:val="00AB2FEF"/>
    <w:rsid w:val="00AC436C"/>
    <w:rsid w:val="00AD4813"/>
    <w:rsid w:val="00AE378D"/>
    <w:rsid w:val="00AF41D3"/>
    <w:rsid w:val="00B07CB4"/>
    <w:rsid w:val="00B32A79"/>
    <w:rsid w:val="00B34E67"/>
    <w:rsid w:val="00B50716"/>
    <w:rsid w:val="00B6727C"/>
    <w:rsid w:val="00B83542"/>
    <w:rsid w:val="00B8366C"/>
    <w:rsid w:val="00B923CD"/>
    <w:rsid w:val="00BB7627"/>
    <w:rsid w:val="00BE2593"/>
    <w:rsid w:val="00BF232C"/>
    <w:rsid w:val="00C35789"/>
    <w:rsid w:val="00C37F7E"/>
    <w:rsid w:val="00C71630"/>
    <w:rsid w:val="00C76825"/>
    <w:rsid w:val="00C80C3C"/>
    <w:rsid w:val="00C86E26"/>
    <w:rsid w:val="00C90A9A"/>
    <w:rsid w:val="00C9222C"/>
    <w:rsid w:val="00CE7777"/>
    <w:rsid w:val="00CF1B2F"/>
    <w:rsid w:val="00D04C3D"/>
    <w:rsid w:val="00D10916"/>
    <w:rsid w:val="00D1344D"/>
    <w:rsid w:val="00D21508"/>
    <w:rsid w:val="00D33295"/>
    <w:rsid w:val="00D4647E"/>
    <w:rsid w:val="00D6132D"/>
    <w:rsid w:val="00D75C5F"/>
    <w:rsid w:val="00D7609C"/>
    <w:rsid w:val="00D77FC8"/>
    <w:rsid w:val="00DA453A"/>
    <w:rsid w:val="00DD6656"/>
    <w:rsid w:val="00E25794"/>
    <w:rsid w:val="00E308FA"/>
    <w:rsid w:val="00E4166B"/>
    <w:rsid w:val="00E46169"/>
    <w:rsid w:val="00E52270"/>
    <w:rsid w:val="00E70C6B"/>
    <w:rsid w:val="00E84B9F"/>
    <w:rsid w:val="00E86415"/>
    <w:rsid w:val="00EA37E4"/>
    <w:rsid w:val="00EB2A9F"/>
    <w:rsid w:val="00EC4E32"/>
    <w:rsid w:val="00EC78FB"/>
    <w:rsid w:val="00EE697C"/>
    <w:rsid w:val="00EF10B7"/>
    <w:rsid w:val="00EF22F3"/>
    <w:rsid w:val="00F074DE"/>
    <w:rsid w:val="00F14DB8"/>
    <w:rsid w:val="00F21C7F"/>
    <w:rsid w:val="00F24087"/>
    <w:rsid w:val="00F27695"/>
    <w:rsid w:val="00F3052B"/>
    <w:rsid w:val="00F54C69"/>
    <w:rsid w:val="00F70772"/>
    <w:rsid w:val="00F913A7"/>
    <w:rsid w:val="00F945FA"/>
    <w:rsid w:val="00FA5FBA"/>
    <w:rsid w:val="00FB031B"/>
    <w:rsid w:val="00FB65C0"/>
    <w:rsid w:val="00FC0F88"/>
    <w:rsid w:val="00FC2FAD"/>
    <w:rsid w:val="00FD2DF5"/>
    <w:rsid w:val="00FD4E47"/>
    <w:rsid w:val="00FE5B81"/>
    <w:rsid w:val="00FF2EE8"/>
    <w:rsid w:val="75892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64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AU"/>
    </w:rPr>
  </w:style>
  <w:style w:type="paragraph" w:styleId="Heading2">
    <w:name w:val="heading 2"/>
    <w:basedOn w:val="Normal"/>
    <w:link w:val="Heading2Char"/>
    <w:uiPriority w:val="9"/>
    <w:qFormat/>
    <w:rsid w:val="008C1491"/>
    <w:pPr>
      <w:spacing w:before="100" w:beforeAutospacing="1" w:after="100" w:afterAutospacing="1"/>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69A"/>
    <w:pPr>
      <w:tabs>
        <w:tab w:val="center" w:pos="4513"/>
        <w:tab w:val="right" w:pos="9026"/>
      </w:tabs>
    </w:pPr>
  </w:style>
  <w:style w:type="character" w:customStyle="1" w:styleId="HeaderChar">
    <w:name w:val="Header Char"/>
    <w:basedOn w:val="DefaultParagraphFont"/>
    <w:link w:val="Header"/>
    <w:uiPriority w:val="99"/>
    <w:rsid w:val="000C769A"/>
  </w:style>
  <w:style w:type="paragraph" w:styleId="Footer">
    <w:name w:val="footer"/>
    <w:basedOn w:val="Normal"/>
    <w:link w:val="FooterChar"/>
    <w:uiPriority w:val="99"/>
    <w:unhideWhenUsed/>
    <w:rsid w:val="000C769A"/>
    <w:pPr>
      <w:tabs>
        <w:tab w:val="center" w:pos="4513"/>
        <w:tab w:val="right" w:pos="9026"/>
      </w:tabs>
    </w:pPr>
  </w:style>
  <w:style w:type="character" w:customStyle="1" w:styleId="FooterChar">
    <w:name w:val="Footer Char"/>
    <w:basedOn w:val="DefaultParagraphFont"/>
    <w:link w:val="Footer"/>
    <w:uiPriority w:val="99"/>
    <w:rsid w:val="000C769A"/>
  </w:style>
  <w:style w:type="paragraph" w:styleId="ListParagraph">
    <w:name w:val="List Paragraph"/>
    <w:basedOn w:val="Normal"/>
    <w:uiPriority w:val="34"/>
    <w:qFormat/>
    <w:rsid w:val="00284C7C"/>
    <w:pPr>
      <w:ind w:left="720"/>
      <w:contextualSpacing/>
    </w:pPr>
  </w:style>
  <w:style w:type="paragraph" w:styleId="BalloonText">
    <w:name w:val="Balloon Text"/>
    <w:basedOn w:val="Normal"/>
    <w:link w:val="BalloonTextChar"/>
    <w:uiPriority w:val="99"/>
    <w:semiHidden/>
    <w:unhideWhenUsed/>
    <w:rsid w:val="00B923C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23CD"/>
    <w:rPr>
      <w:rFonts w:ascii="Times New Roman" w:hAnsi="Times New Roman" w:cs="Times New Roman"/>
      <w:sz w:val="18"/>
      <w:szCs w:val="18"/>
    </w:rPr>
  </w:style>
  <w:style w:type="character" w:styleId="PageNumber">
    <w:name w:val="page number"/>
    <w:basedOn w:val="DefaultParagraphFont"/>
    <w:uiPriority w:val="99"/>
    <w:semiHidden/>
    <w:unhideWhenUsed/>
    <w:rsid w:val="00B923CD"/>
  </w:style>
  <w:style w:type="character" w:styleId="Hyperlink">
    <w:name w:val="Hyperlink"/>
    <w:basedOn w:val="DefaultParagraphFont"/>
    <w:uiPriority w:val="99"/>
    <w:unhideWhenUsed/>
    <w:rsid w:val="00D04C3D"/>
    <w:rPr>
      <w:color w:val="0563C1" w:themeColor="hyperlink"/>
      <w:u w:val="single"/>
    </w:rPr>
  </w:style>
  <w:style w:type="paragraph" w:styleId="NormalWeb">
    <w:name w:val="Normal (Web)"/>
    <w:basedOn w:val="Normal"/>
    <w:uiPriority w:val="99"/>
    <w:unhideWhenUsed/>
    <w:rsid w:val="00D04C3D"/>
    <w:pPr>
      <w:spacing w:before="100" w:beforeAutospacing="1" w:after="100" w:afterAutospacing="1"/>
    </w:pPr>
    <w:rPr>
      <w:rFonts w:ascii="Times New Roman" w:eastAsia="Calibri" w:hAnsi="Times New Roman" w:cs="Times New Roman"/>
      <w:lang w:eastAsia="en-GB"/>
    </w:rPr>
  </w:style>
  <w:style w:type="character" w:customStyle="1" w:styleId="s1">
    <w:name w:val="s1"/>
    <w:basedOn w:val="DefaultParagraphFont"/>
    <w:rsid w:val="00F54C69"/>
  </w:style>
  <w:style w:type="paragraph" w:styleId="Revision">
    <w:name w:val="Revision"/>
    <w:hidden/>
    <w:uiPriority w:val="99"/>
    <w:semiHidden/>
    <w:rsid w:val="00EA37E4"/>
    <w:rPr>
      <w:lang w:val="en-AU"/>
    </w:rPr>
  </w:style>
  <w:style w:type="character" w:customStyle="1" w:styleId="Heading2Char">
    <w:name w:val="Heading 2 Char"/>
    <w:basedOn w:val="DefaultParagraphFont"/>
    <w:link w:val="Heading2"/>
    <w:uiPriority w:val="9"/>
    <w:rsid w:val="008C1491"/>
    <w:rPr>
      <w:rFonts w:ascii="Times New Roman" w:eastAsia="Times New Roman" w:hAnsi="Times New Roman" w:cs="Times New Roman"/>
      <w:b/>
      <w:bCs/>
      <w:sz w:val="36"/>
      <w:szCs w:val="36"/>
      <w:lang w:val="en-AU" w:eastAsia="en-AU"/>
    </w:rPr>
  </w:style>
  <w:style w:type="character" w:styleId="Strong">
    <w:name w:val="Strong"/>
    <w:basedOn w:val="DefaultParagraphFont"/>
    <w:uiPriority w:val="22"/>
    <w:qFormat/>
    <w:rsid w:val="00E522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58717">
      <w:bodyDiv w:val="1"/>
      <w:marLeft w:val="0"/>
      <w:marRight w:val="0"/>
      <w:marTop w:val="0"/>
      <w:marBottom w:val="0"/>
      <w:divBdr>
        <w:top w:val="none" w:sz="0" w:space="0" w:color="auto"/>
        <w:left w:val="none" w:sz="0" w:space="0" w:color="auto"/>
        <w:bottom w:val="none" w:sz="0" w:space="0" w:color="auto"/>
        <w:right w:val="none" w:sz="0" w:space="0" w:color="auto"/>
      </w:divBdr>
    </w:div>
    <w:div w:id="370957133">
      <w:bodyDiv w:val="1"/>
      <w:marLeft w:val="0"/>
      <w:marRight w:val="0"/>
      <w:marTop w:val="0"/>
      <w:marBottom w:val="0"/>
      <w:divBdr>
        <w:top w:val="none" w:sz="0" w:space="0" w:color="auto"/>
        <w:left w:val="none" w:sz="0" w:space="0" w:color="auto"/>
        <w:bottom w:val="none" w:sz="0" w:space="0" w:color="auto"/>
        <w:right w:val="none" w:sz="0" w:space="0" w:color="auto"/>
      </w:divBdr>
      <w:divsChild>
        <w:div w:id="792676087">
          <w:marLeft w:val="0"/>
          <w:marRight w:val="0"/>
          <w:marTop w:val="0"/>
          <w:marBottom w:val="0"/>
          <w:divBdr>
            <w:top w:val="none" w:sz="0" w:space="0" w:color="auto"/>
            <w:left w:val="none" w:sz="0" w:space="0" w:color="auto"/>
            <w:bottom w:val="none" w:sz="0" w:space="0" w:color="auto"/>
            <w:right w:val="none" w:sz="0" w:space="0" w:color="auto"/>
          </w:divBdr>
          <w:divsChild>
            <w:div w:id="1082794007">
              <w:marLeft w:val="0"/>
              <w:marRight w:val="0"/>
              <w:marTop w:val="0"/>
              <w:marBottom w:val="0"/>
              <w:divBdr>
                <w:top w:val="none" w:sz="0" w:space="0" w:color="auto"/>
                <w:left w:val="none" w:sz="0" w:space="0" w:color="auto"/>
                <w:bottom w:val="none" w:sz="0" w:space="0" w:color="auto"/>
                <w:right w:val="none" w:sz="0" w:space="0" w:color="auto"/>
              </w:divBdr>
              <w:divsChild>
                <w:div w:id="8872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31209">
      <w:bodyDiv w:val="1"/>
      <w:marLeft w:val="0"/>
      <w:marRight w:val="0"/>
      <w:marTop w:val="0"/>
      <w:marBottom w:val="0"/>
      <w:divBdr>
        <w:top w:val="none" w:sz="0" w:space="0" w:color="auto"/>
        <w:left w:val="none" w:sz="0" w:space="0" w:color="auto"/>
        <w:bottom w:val="none" w:sz="0" w:space="0" w:color="auto"/>
        <w:right w:val="none" w:sz="0" w:space="0" w:color="auto"/>
      </w:divBdr>
      <w:divsChild>
        <w:div w:id="1782989495">
          <w:marLeft w:val="0"/>
          <w:marRight w:val="0"/>
          <w:marTop w:val="0"/>
          <w:marBottom w:val="0"/>
          <w:divBdr>
            <w:top w:val="none" w:sz="0" w:space="0" w:color="auto"/>
            <w:left w:val="none" w:sz="0" w:space="0" w:color="auto"/>
            <w:bottom w:val="none" w:sz="0" w:space="0" w:color="auto"/>
            <w:right w:val="none" w:sz="0" w:space="0" w:color="auto"/>
          </w:divBdr>
        </w:div>
        <w:div w:id="1234579623">
          <w:marLeft w:val="0"/>
          <w:marRight w:val="0"/>
          <w:marTop w:val="0"/>
          <w:marBottom w:val="0"/>
          <w:divBdr>
            <w:top w:val="none" w:sz="0" w:space="0" w:color="auto"/>
            <w:left w:val="none" w:sz="0" w:space="0" w:color="auto"/>
            <w:bottom w:val="none" w:sz="0" w:space="0" w:color="auto"/>
            <w:right w:val="none" w:sz="0" w:space="0" w:color="auto"/>
          </w:divBdr>
        </w:div>
      </w:divsChild>
    </w:div>
    <w:div w:id="656493862">
      <w:bodyDiv w:val="1"/>
      <w:marLeft w:val="0"/>
      <w:marRight w:val="0"/>
      <w:marTop w:val="0"/>
      <w:marBottom w:val="0"/>
      <w:divBdr>
        <w:top w:val="none" w:sz="0" w:space="0" w:color="auto"/>
        <w:left w:val="none" w:sz="0" w:space="0" w:color="auto"/>
        <w:bottom w:val="none" w:sz="0" w:space="0" w:color="auto"/>
        <w:right w:val="none" w:sz="0" w:space="0" w:color="auto"/>
      </w:divBdr>
      <w:divsChild>
        <w:div w:id="535167624">
          <w:marLeft w:val="0"/>
          <w:marRight w:val="0"/>
          <w:marTop w:val="0"/>
          <w:marBottom w:val="0"/>
          <w:divBdr>
            <w:top w:val="none" w:sz="0" w:space="0" w:color="auto"/>
            <w:left w:val="none" w:sz="0" w:space="0" w:color="auto"/>
            <w:bottom w:val="none" w:sz="0" w:space="0" w:color="auto"/>
            <w:right w:val="none" w:sz="0" w:space="0" w:color="auto"/>
          </w:divBdr>
          <w:divsChild>
            <w:div w:id="368378197">
              <w:marLeft w:val="0"/>
              <w:marRight w:val="0"/>
              <w:marTop w:val="0"/>
              <w:marBottom w:val="0"/>
              <w:divBdr>
                <w:top w:val="none" w:sz="0" w:space="0" w:color="auto"/>
                <w:left w:val="none" w:sz="0" w:space="0" w:color="auto"/>
                <w:bottom w:val="none" w:sz="0" w:space="0" w:color="auto"/>
                <w:right w:val="none" w:sz="0" w:space="0" w:color="auto"/>
              </w:divBdr>
              <w:divsChild>
                <w:div w:id="185499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71395">
      <w:bodyDiv w:val="1"/>
      <w:marLeft w:val="0"/>
      <w:marRight w:val="0"/>
      <w:marTop w:val="0"/>
      <w:marBottom w:val="0"/>
      <w:divBdr>
        <w:top w:val="none" w:sz="0" w:space="0" w:color="auto"/>
        <w:left w:val="none" w:sz="0" w:space="0" w:color="auto"/>
        <w:bottom w:val="none" w:sz="0" w:space="0" w:color="auto"/>
        <w:right w:val="none" w:sz="0" w:space="0" w:color="auto"/>
      </w:divBdr>
    </w:div>
    <w:div w:id="934360608">
      <w:bodyDiv w:val="1"/>
      <w:marLeft w:val="0"/>
      <w:marRight w:val="0"/>
      <w:marTop w:val="0"/>
      <w:marBottom w:val="0"/>
      <w:divBdr>
        <w:top w:val="none" w:sz="0" w:space="0" w:color="auto"/>
        <w:left w:val="none" w:sz="0" w:space="0" w:color="auto"/>
        <w:bottom w:val="none" w:sz="0" w:space="0" w:color="auto"/>
        <w:right w:val="none" w:sz="0" w:space="0" w:color="auto"/>
      </w:divBdr>
      <w:divsChild>
        <w:div w:id="389310052">
          <w:marLeft w:val="0"/>
          <w:marRight w:val="0"/>
          <w:marTop w:val="0"/>
          <w:marBottom w:val="0"/>
          <w:divBdr>
            <w:top w:val="none" w:sz="0" w:space="0" w:color="auto"/>
            <w:left w:val="none" w:sz="0" w:space="0" w:color="auto"/>
            <w:bottom w:val="none" w:sz="0" w:space="0" w:color="auto"/>
            <w:right w:val="none" w:sz="0" w:space="0" w:color="auto"/>
          </w:divBdr>
          <w:divsChild>
            <w:div w:id="1491173159">
              <w:marLeft w:val="0"/>
              <w:marRight w:val="0"/>
              <w:marTop w:val="0"/>
              <w:marBottom w:val="0"/>
              <w:divBdr>
                <w:top w:val="none" w:sz="0" w:space="0" w:color="auto"/>
                <w:left w:val="none" w:sz="0" w:space="0" w:color="auto"/>
                <w:bottom w:val="none" w:sz="0" w:space="0" w:color="auto"/>
                <w:right w:val="none" w:sz="0" w:space="0" w:color="auto"/>
              </w:divBdr>
              <w:divsChild>
                <w:div w:id="10213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68092">
      <w:bodyDiv w:val="1"/>
      <w:marLeft w:val="0"/>
      <w:marRight w:val="0"/>
      <w:marTop w:val="0"/>
      <w:marBottom w:val="0"/>
      <w:divBdr>
        <w:top w:val="none" w:sz="0" w:space="0" w:color="auto"/>
        <w:left w:val="none" w:sz="0" w:space="0" w:color="auto"/>
        <w:bottom w:val="none" w:sz="0" w:space="0" w:color="auto"/>
        <w:right w:val="none" w:sz="0" w:space="0" w:color="auto"/>
      </w:divBdr>
    </w:div>
    <w:div w:id="1238785468">
      <w:bodyDiv w:val="1"/>
      <w:marLeft w:val="0"/>
      <w:marRight w:val="0"/>
      <w:marTop w:val="0"/>
      <w:marBottom w:val="0"/>
      <w:divBdr>
        <w:top w:val="none" w:sz="0" w:space="0" w:color="auto"/>
        <w:left w:val="none" w:sz="0" w:space="0" w:color="auto"/>
        <w:bottom w:val="none" w:sz="0" w:space="0" w:color="auto"/>
        <w:right w:val="none" w:sz="0" w:space="0" w:color="auto"/>
      </w:divBdr>
      <w:divsChild>
        <w:div w:id="1550533625">
          <w:marLeft w:val="0"/>
          <w:marRight w:val="0"/>
          <w:marTop w:val="0"/>
          <w:marBottom w:val="0"/>
          <w:divBdr>
            <w:top w:val="none" w:sz="0" w:space="0" w:color="auto"/>
            <w:left w:val="none" w:sz="0" w:space="0" w:color="auto"/>
            <w:bottom w:val="none" w:sz="0" w:space="0" w:color="auto"/>
            <w:right w:val="none" w:sz="0" w:space="0" w:color="auto"/>
          </w:divBdr>
          <w:divsChild>
            <w:div w:id="40055013">
              <w:marLeft w:val="0"/>
              <w:marRight w:val="0"/>
              <w:marTop w:val="0"/>
              <w:marBottom w:val="0"/>
              <w:divBdr>
                <w:top w:val="none" w:sz="0" w:space="0" w:color="auto"/>
                <w:left w:val="none" w:sz="0" w:space="0" w:color="auto"/>
                <w:bottom w:val="none" w:sz="0" w:space="0" w:color="auto"/>
                <w:right w:val="none" w:sz="0" w:space="0" w:color="auto"/>
              </w:divBdr>
              <w:divsChild>
                <w:div w:id="73701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87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9C4470F1BE464FA5BC1367840916EB" ma:contentTypeVersion="2" ma:contentTypeDescription="Create a new document." ma:contentTypeScope="" ma:versionID="61d306e9163a830835e55f9a03492768">
  <xsd:schema xmlns:xsd="http://www.w3.org/2001/XMLSchema" xmlns:xs="http://www.w3.org/2001/XMLSchema" xmlns:p="http://schemas.microsoft.com/office/2006/metadata/properties" xmlns:ns2="0ad6c25b-1a33-49b9-b9ad-5e9b16d70ae3" targetNamespace="http://schemas.microsoft.com/office/2006/metadata/properties" ma:root="true" ma:fieldsID="c858749c5e57892fd2dbc2454a2f0ec8" ns2:_="">
    <xsd:import namespace="0ad6c25b-1a33-49b9-b9ad-5e9b16d70a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6c25b-1a33-49b9-b9ad-5e9b16d70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A6724-43A0-4ECA-92D0-D8B0FCD95FD6}">
  <ds:schemaRefs>
    <ds:schemaRef ds:uri="http://schemas.microsoft.com/sharepoint/v3/contenttype/forms"/>
  </ds:schemaRefs>
</ds:datastoreItem>
</file>

<file path=customXml/itemProps2.xml><?xml version="1.0" encoding="utf-8"?>
<ds:datastoreItem xmlns:ds="http://schemas.openxmlformats.org/officeDocument/2006/customXml" ds:itemID="{0BED88D5-29FB-4C50-AAC6-F68136344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6c25b-1a33-49b9-b9ad-5e9b16d70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2C867B-2511-4D89-B93A-5D9D6B71B4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Tailah Warr</dc:creator>
  <cp:keywords/>
  <dc:description/>
  <cp:lastModifiedBy>Jo McGrath</cp:lastModifiedBy>
  <cp:revision>2</cp:revision>
  <dcterms:created xsi:type="dcterms:W3CDTF">2026-08-12T00:19:00Z</dcterms:created>
  <dcterms:modified xsi:type="dcterms:W3CDTF">2026-08-12T00:19:00Z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0x010100BB9C4470F1BE464FA5BC1367840916EB</vt:lpwstr>
  </property>
  <property fmtid="{D5CDD505-2E9C-101B-9397-08002B2CF9AE}" pid="3" name="Order">
    <vt:r8>1549200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b2036712a89bb3d23afdb2dea684208c967e05473537ac66b285e38d55940b81</vt:lpwstr>
  </property>
</Properties>
</file>