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9336A" w14:textId="77777777" w:rsidR="00CD3368" w:rsidRDefault="00CD3368" w:rsidP="00F16584"/>
    <w:p w14:paraId="11B7FD87" w14:textId="36F2BCAD" w:rsidR="006E7BA5" w:rsidRDefault="00F16584" w:rsidP="00F16584">
      <w:pPr>
        <w:rPr>
          <w:rFonts w:ascii="Arial" w:eastAsia="Arial" w:hAnsi="Arial" w:cs="Arial"/>
          <w:b/>
          <w:bCs/>
          <w:color w:val="000000"/>
          <w:sz w:val="28"/>
          <w:szCs w:val="28"/>
        </w:rPr>
      </w:pPr>
      <w:r>
        <w:rPr>
          <w:rFonts w:ascii="Arial" w:eastAsia="Arial" w:hAnsi="Arial" w:cs="Arial"/>
          <w:b/>
          <w:bCs/>
          <w:color w:val="000000"/>
          <w:sz w:val="28"/>
          <w:szCs w:val="28"/>
        </w:rPr>
        <w:t>Position Description: Impact and Evaluation Lead</w:t>
      </w:r>
    </w:p>
    <w:p w14:paraId="2E1889ED" w14:textId="77777777" w:rsidR="00CD3368" w:rsidRDefault="00CD3368" w:rsidP="00CD3368">
      <w:pPr>
        <w:jc w:val="cente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6500"/>
      </w:tblGrid>
      <w:tr w:rsidR="006E7BA5" w14:paraId="43209128" w14:textId="77777777">
        <w:tc>
          <w:tcPr>
            <w:tcW w:w="2500" w:type="dxa"/>
            <w:tcBorders>
              <w:top w:val="none" w:sz="0" w:space="0" w:color="FFFFFF"/>
              <w:left w:val="none" w:sz="0" w:space="0" w:color="FFFFFF"/>
              <w:bottom w:val="none" w:sz="0" w:space="0" w:color="FFFFFF"/>
              <w:right w:val="none" w:sz="0" w:space="0" w:color="FFFFFF"/>
            </w:tcBorders>
            <w:shd w:val="clear" w:color="auto" w:fill="FFFFFF"/>
          </w:tcPr>
          <w:p w14:paraId="5A85ED8C" w14:textId="77777777" w:rsidR="006E7BA5" w:rsidRDefault="00753F6B" w:rsidP="00CD3368">
            <w:r>
              <w:rPr>
                <w:rFonts w:ascii="Arial" w:eastAsia="Arial" w:hAnsi="Arial" w:cs="Arial"/>
                <w:b/>
                <w:bCs/>
                <w:color w:val="000000"/>
                <w:sz w:val="22"/>
                <w:szCs w:val="22"/>
              </w:rPr>
              <w:t>Reporting to:</w:t>
            </w:r>
          </w:p>
        </w:tc>
        <w:tc>
          <w:tcPr>
            <w:tcW w:w="6500" w:type="dxa"/>
            <w:tcBorders>
              <w:top w:val="none" w:sz="0" w:space="0" w:color="FFFFFF"/>
              <w:left w:val="none" w:sz="0" w:space="0" w:color="FFFFFF"/>
              <w:bottom w:val="none" w:sz="0" w:space="0" w:color="FFFFFF"/>
              <w:right w:val="none" w:sz="0" w:space="0" w:color="FFFFFF"/>
            </w:tcBorders>
            <w:shd w:val="clear" w:color="auto" w:fill="FFFFFF"/>
          </w:tcPr>
          <w:p w14:paraId="5EF6F4F7" w14:textId="54A2C6BB" w:rsidR="006E7BA5" w:rsidRDefault="00600C0C" w:rsidP="00CD3368">
            <w:r w:rsidRPr="00600C0C">
              <w:rPr>
                <w:rFonts w:ascii="Arial" w:eastAsia="Arial" w:hAnsi="Arial" w:cs="Arial"/>
                <w:color w:val="000000"/>
                <w:sz w:val="22"/>
                <w:szCs w:val="22"/>
              </w:rPr>
              <w:t>Manager, Partnerships and Contracts</w:t>
            </w:r>
          </w:p>
        </w:tc>
      </w:tr>
      <w:tr w:rsidR="006E7BA5" w14:paraId="5C60FDA0" w14:textId="77777777">
        <w:tc>
          <w:tcPr>
            <w:tcW w:w="2500" w:type="dxa"/>
            <w:tcBorders>
              <w:top w:val="none" w:sz="0" w:space="0" w:color="FFFFFF"/>
              <w:left w:val="none" w:sz="0" w:space="0" w:color="FFFFFF"/>
              <w:bottom w:val="none" w:sz="0" w:space="0" w:color="FFFFFF"/>
              <w:right w:val="none" w:sz="0" w:space="0" w:color="FFFFFF"/>
            </w:tcBorders>
            <w:shd w:val="clear" w:color="auto" w:fill="FFFFFF"/>
          </w:tcPr>
          <w:p w14:paraId="536D74CF" w14:textId="77777777" w:rsidR="006E7BA5" w:rsidRDefault="00753F6B" w:rsidP="00CD3368">
            <w:r>
              <w:rPr>
                <w:rFonts w:ascii="Arial" w:eastAsia="Arial" w:hAnsi="Arial" w:cs="Arial"/>
                <w:b/>
                <w:bCs/>
                <w:color w:val="000000"/>
                <w:sz w:val="22"/>
                <w:szCs w:val="22"/>
              </w:rPr>
              <w:t>Hours:</w:t>
            </w:r>
          </w:p>
        </w:tc>
        <w:tc>
          <w:tcPr>
            <w:tcW w:w="6500" w:type="dxa"/>
            <w:tcBorders>
              <w:top w:val="none" w:sz="0" w:space="0" w:color="FFFFFF"/>
              <w:left w:val="none" w:sz="0" w:space="0" w:color="FFFFFF"/>
              <w:bottom w:val="none" w:sz="0" w:space="0" w:color="FFFFFF"/>
              <w:right w:val="none" w:sz="0" w:space="0" w:color="FFFFFF"/>
            </w:tcBorders>
            <w:shd w:val="clear" w:color="auto" w:fill="FFFFFF"/>
          </w:tcPr>
          <w:p w14:paraId="29271BC4" w14:textId="77777777" w:rsidR="006E7BA5" w:rsidRDefault="00753F6B" w:rsidP="00CD3368">
            <w:r>
              <w:rPr>
                <w:rFonts w:ascii="Arial" w:eastAsia="Arial" w:hAnsi="Arial" w:cs="Arial"/>
                <w:color w:val="000000"/>
                <w:sz w:val="22"/>
                <w:szCs w:val="22"/>
              </w:rPr>
              <w:t>0.8 FTE (30.4 hours a week)</w:t>
            </w:r>
          </w:p>
        </w:tc>
      </w:tr>
      <w:tr w:rsidR="006E7BA5" w14:paraId="4CFC6FA1" w14:textId="77777777">
        <w:tc>
          <w:tcPr>
            <w:tcW w:w="2500" w:type="dxa"/>
            <w:tcBorders>
              <w:top w:val="none" w:sz="0" w:space="0" w:color="FFFFFF"/>
              <w:left w:val="none" w:sz="0" w:space="0" w:color="FFFFFF"/>
              <w:bottom w:val="none" w:sz="0" w:space="0" w:color="FFFFFF"/>
              <w:right w:val="none" w:sz="0" w:space="0" w:color="FFFFFF"/>
            </w:tcBorders>
            <w:shd w:val="clear" w:color="auto" w:fill="FFFFFF"/>
          </w:tcPr>
          <w:p w14:paraId="0FEED1A6" w14:textId="77777777" w:rsidR="006E7BA5" w:rsidRDefault="00753F6B" w:rsidP="00CD3368">
            <w:r>
              <w:rPr>
                <w:rFonts w:ascii="Arial" w:eastAsia="Arial" w:hAnsi="Arial" w:cs="Arial"/>
                <w:b/>
                <w:bCs/>
                <w:color w:val="000000"/>
                <w:sz w:val="22"/>
                <w:szCs w:val="22"/>
              </w:rPr>
              <w:t>Contract:</w:t>
            </w:r>
          </w:p>
        </w:tc>
        <w:tc>
          <w:tcPr>
            <w:tcW w:w="6500" w:type="dxa"/>
            <w:tcBorders>
              <w:top w:val="none" w:sz="0" w:space="0" w:color="FFFFFF"/>
              <w:left w:val="none" w:sz="0" w:space="0" w:color="FFFFFF"/>
              <w:bottom w:val="none" w:sz="0" w:space="0" w:color="FFFFFF"/>
              <w:right w:val="none" w:sz="0" w:space="0" w:color="FFFFFF"/>
            </w:tcBorders>
            <w:shd w:val="clear" w:color="auto" w:fill="FFFFFF"/>
          </w:tcPr>
          <w:p w14:paraId="57ED7DB5" w14:textId="77777777" w:rsidR="006E7BA5" w:rsidRDefault="00753F6B" w:rsidP="00CD3368">
            <w:r>
              <w:rPr>
                <w:rFonts w:ascii="Arial" w:eastAsia="Arial" w:hAnsi="Arial" w:cs="Arial"/>
                <w:color w:val="000000"/>
                <w:sz w:val="22"/>
                <w:szCs w:val="22"/>
              </w:rPr>
              <w:t>Fixed term to 30 June 2027</w:t>
            </w:r>
          </w:p>
        </w:tc>
      </w:tr>
      <w:tr w:rsidR="0064182B" w14:paraId="4FAC352D" w14:textId="77777777">
        <w:tc>
          <w:tcPr>
            <w:tcW w:w="2500" w:type="dxa"/>
            <w:tcBorders>
              <w:top w:val="none" w:sz="0" w:space="0" w:color="FFFFFF"/>
              <w:left w:val="none" w:sz="0" w:space="0" w:color="FFFFFF"/>
              <w:bottom w:val="none" w:sz="0" w:space="0" w:color="FFFFFF"/>
              <w:right w:val="none" w:sz="0" w:space="0" w:color="FFFFFF"/>
            </w:tcBorders>
            <w:shd w:val="clear" w:color="auto" w:fill="FFFFFF"/>
          </w:tcPr>
          <w:p w14:paraId="3B755E70" w14:textId="4E7D7333" w:rsidR="0064182B" w:rsidRDefault="0064182B" w:rsidP="00CD3368">
            <w:pPr>
              <w:rPr>
                <w:rFonts w:ascii="Arial" w:eastAsia="Arial" w:hAnsi="Arial" w:cs="Arial"/>
                <w:b/>
                <w:bCs/>
                <w:color w:val="000000"/>
                <w:sz w:val="22"/>
                <w:szCs w:val="22"/>
              </w:rPr>
            </w:pPr>
            <w:r>
              <w:rPr>
                <w:rFonts w:ascii="Arial" w:eastAsia="Arial" w:hAnsi="Arial" w:cs="Arial"/>
                <w:b/>
                <w:bCs/>
                <w:color w:val="000000"/>
                <w:sz w:val="22"/>
                <w:szCs w:val="22"/>
              </w:rPr>
              <w:t xml:space="preserve">Classification </w:t>
            </w:r>
          </w:p>
        </w:tc>
        <w:tc>
          <w:tcPr>
            <w:tcW w:w="6500" w:type="dxa"/>
            <w:tcBorders>
              <w:top w:val="none" w:sz="0" w:space="0" w:color="FFFFFF"/>
              <w:left w:val="none" w:sz="0" w:space="0" w:color="FFFFFF"/>
              <w:bottom w:val="none" w:sz="0" w:space="0" w:color="FFFFFF"/>
              <w:right w:val="none" w:sz="0" w:space="0" w:color="FFFFFF"/>
            </w:tcBorders>
            <w:shd w:val="clear" w:color="auto" w:fill="FFFFFF"/>
          </w:tcPr>
          <w:p w14:paraId="20B4B5B9" w14:textId="194094AD" w:rsidR="0064182B" w:rsidRDefault="0064182B" w:rsidP="00CD3368">
            <w:pPr>
              <w:rPr>
                <w:rFonts w:ascii="Arial" w:eastAsia="Arial" w:hAnsi="Arial" w:cs="Arial"/>
                <w:color w:val="000000"/>
                <w:sz w:val="22"/>
                <w:szCs w:val="22"/>
              </w:rPr>
            </w:pPr>
            <w:r>
              <w:rPr>
                <w:rFonts w:ascii="Arial" w:eastAsia="Arial" w:hAnsi="Arial" w:cs="Arial"/>
                <w:color w:val="000000"/>
                <w:sz w:val="22"/>
                <w:szCs w:val="22"/>
              </w:rPr>
              <w:t xml:space="preserve">SCHADS Level </w:t>
            </w:r>
            <w:r w:rsidR="00861BBE">
              <w:rPr>
                <w:rFonts w:ascii="Arial" w:eastAsia="Arial" w:hAnsi="Arial" w:cs="Arial"/>
                <w:color w:val="000000"/>
                <w:sz w:val="22"/>
                <w:szCs w:val="22"/>
              </w:rPr>
              <w:t>6</w:t>
            </w:r>
          </w:p>
        </w:tc>
      </w:tr>
      <w:tr w:rsidR="006E7BA5" w14:paraId="25486BDA" w14:textId="77777777">
        <w:tc>
          <w:tcPr>
            <w:tcW w:w="2500" w:type="dxa"/>
            <w:tcBorders>
              <w:top w:val="none" w:sz="0" w:space="0" w:color="FFFFFF"/>
              <w:left w:val="none" w:sz="0" w:space="0" w:color="FFFFFF"/>
              <w:bottom w:val="none" w:sz="0" w:space="0" w:color="FFFFFF"/>
              <w:right w:val="none" w:sz="0" w:space="0" w:color="FFFFFF"/>
            </w:tcBorders>
            <w:shd w:val="clear" w:color="auto" w:fill="FFFFFF"/>
          </w:tcPr>
          <w:p w14:paraId="0B535C64" w14:textId="77777777" w:rsidR="006E7BA5" w:rsidRDefault="00753F6B" w:rsidP="00CD3368">
            <w:r>
              <w:rPr>
                <w:rFonts w:ascii="Arial" w:eastAsia="Arial" w:hAnsi="Arial" w:cs="Arial"/>
                <w:b/>
                <w:bCs/>
                <w:color w:val="000000"/>
                <w:sz w:val="22"/>
                <w:szCs w:val="22"/>
              </w:rPr>
              <w:t>Location:</w:t>
            </w:r>
          </w:p>
        </w:tc>
        <w:tc>
          <w:tcPr>
            <w:tcW w:w="6500" w:type="dxa"/>
            <w:tcBorders>
              <w:top w:val="none" w:sz="0" w:space="0" w:color="FFFFFF"/>
              <w:left w:val="none" w:sz="0" w:space="0" w:color="FFFFFF"/>
              <w:bottom w:val="none" w:sz="0" w:space="0" w:color="FFFFFF"/>
              <w:right w:val="none" w:sz="0" w:space="0" w:color="FFFFFF"/>
            </w:tcBorders>
            <w:shd w:val="clear" w:color="auto" w:fill="FFFFFF"/>
          </w:tcPr>
          <w:p w14:paraId="180C2732" w14:textId="77777777" w:rsidR="006E7BA5" w:rsidRDefault="00753F6B" w:rsidP="00CD3368">
            <w:r>
              <w:rPr>
                <w:rFonts w:ascii="Arial" w:eastAsia="Arial" w:hAnsi="Arial" w:cs="Arial"/>
                <w:color w:val="000000"/>
                <w:sz w:val="22"/>
                <w:szCs w:val="22"/>
              </w:rPr>
              <w:t>Collingwood, Victoria (hybrid working available)</w:t>
            </w:r>
          </w:p>
        </w:tc>
      </w:tr>
    </w:tbl>
    <w:p w14:paraId="665E56FF" w14:textId="77777777" w:rsidR="006E7BA5" w:rsidRDefault="006E7BA5" w:rsidP="00CD3368"/>
    <w:p w14:paraId="6851C5F9" w14:textId="04551E9D" w:rsidR="00600C0C" w:rsidRPr="00600C0C" w:rsidRDefault="00600C0C" w:rsidP="00CD3368">
      <w:pPr>
        <w:rPr>
          <w:rFonts w:ascii="Arial" w:eastAsia="Arial" w:hAnsi="Arial" w:cs="Arial"/>
          <w:b/>
          <w:bCs/>
          <w:color w:val="000000"/>
          <w:sz w:val="22"/>
          <w:szCs w:val="22"/>
        </w:rPr>
      </w:pPr>
      <w:r w:rsidRPr="00600C0C">
        <w:rPr>
          <w:rFonts w:ascii="Arial" w:eastAsia="Arial" w:hAnsi="Arial" w:cs="Arial"/>
          <w:b/>
          <w:bCs/>
          <w:color w:val="000000"/>
          <w:sz w:val="22"/>
          <w:szCs w:val="22"/>
        </w:rPr>
        <w:t>About Satellite Foundation</w:t>
      </w:r>
    </w:p>
    <w:p w14:paraId="33A1BCB5" w14:textId="77777777" w:rsidR="00600C0C" w:rsidRDefault="00600C0C" w:rsidP="00CD3368">
      <w:pPr>
        <w:rPr>
          <w:rFonts w:ascii="Arial" w:eastAsia="Arial" w:hAnsi="Arial" w:cs="Arial"/>
          <w:color w:val="000000"/>
          <w:sz w:val="22"/>
          <w:szCs w:val="22"/>
        </w:rPr>
      </w:pPr>
    </w:p>
    <w:p w14:paraId="4C3C5572" w14:textId="03AEE9F3" w:rsidR="006E7BA5" w:rsidRDefault="00753F6B" w:rsidP="00CD3368">
      <w:pPr>
        <w:rPr>
          <w:rFonts w:ascii="Arial" w:eastAsia="Arial" w:hAnsi="Arial" w:cs="Arial"/>
          <w:color w:val="000000"/>
          <w:sz w:val="22"/>
          <w:szCs w:val="22"/>
        </w:rPr>
      </w:pPr>
      <w:r>
        <w:rPr>
          <w:rFonts w:ascii="Arial" w:eastAsia="Arial" w:hAnsi="Arial" w:cs="Arial"/>
          <w:color w:val="000000"/>
          <w:sz w:val="22"/>
          <w:szCs w:val="22"/>
        </w:rPr>
        <w:t>Established in 2009, Satellite Foundation is a not-for-profit that connects and empowers young people aged 8 to 25 who have a family member with mental health challenges. Satellite's programs use a combination of creativity and the sharing of lived experience to combat isolation and promote confidence, self-esteem and good coping strategies. Satellite offers peer support in a range of in-person and online programs, workshops, activities and projects centred on connection.</w:t>
      </w:r>
    </w:p>
    <w:p w14:paraId="75AF8C7A" w14:textId="77777777" w:rsidR="00600C0C" w:rsidRDefault="00600C0C" w:rsidP="00CD3368">
      <w:pPr>
        <w:rPr>
          <w:rFonts w:ascii="Arial" w:eastAsia="Arial" w:hAnsi="Arial" w:cs="Arial"/>
          <w:color w:val="000000"/>
          <w:sz w:val="22"/>
          <w:szCs w:val="22"/>
        </w:rPr>
      </w:pPr>
    </w:p>
    <w:p w14:paraId="0F001EC6" w14:textId="7F805387" w:rsidR="00600C0C" w:rsidRPr="00600C0C" w:rsidRDefault="00600C0C" w:rsidP="00CD3368">
      <w:pPr>
        <w:rPr>
          <w:rFonts w:ascii="Arial" w:eastAsia="Arial" w:hAnsi="Arial" w:cs="Arial"/>
          <w:b/>
          <w:bCs/>
          <w:color w:val="000000"/>
          <w:sz w:val="22"/>
          <w:szCs w:val="22"/>
        </w:rPr>
      </w:pPr>
      <w:r w:rsidRPr="00600C0C">
        <w:rPr>
          <w:rFonts w:ascii="Arial" w:eastAsia="Arial" w:hAnsi="Arial" w:cs="Arial"/>
          <w:b/>
          <w:bCs/>
          <w:color w:val="000000"/>
          <w:sz w:val="22"/>
          <w:szCs w:val="22"/>
        </w:rPr>
        <w:t>About the Role</w:t>
      </w:r>
    </w:p>
    <w:p w14:paraId="4F571013" w14:textId="77777777" w:rsidR="00CD3368" w:rsidRDefault="00CD3368" w:rsidP="00CD3368"/>
    <w:p w14:paraId="41A6C3F7" w14:textId="5BEAB5DB" w:rsidR="006E7BA5" w:rsidRDefault="00753F6B" w:rsidP="00CD3368">
      <w:r>
        <w:rPr>
          <w:rFonts w:ascii="Arial" w:eastAsia="Arial" w:hAnsi="Arial" w:cs="Arial"/>
          <w:color w:val="000000"/>
          <w:sz w:val="22"/>
          <w:szCs w:val="22"/>
        </w:rPr>
        <w:t xml:space="preserve">The Impact and Evaluation Lead builds and maintains Satellite's capacity to understand, demonstrate and communicate the difference we make for children, young people and families. Operating under limited direction and working closely with program and operations staff, the role leads Satellite's organisation-wide evaluation approach, controls and coordinates evaluation tools and data collection across all program </w:t>
      </w:r>
      <w:proofErr w:type="gramStart"/>
      <w:r>
        <w:rPr>
          <w:rFonts w:ascii="Arial" w:eastAsia="Arial" w:hAnsi="Arial" w:cs="Arial"/>
          <w:color w:val="000000"/>
          <w:sz w:val="22"/>
          <w:szCs w:val="22"/>
        </w:rPr>
        <w:t>streams, and</w:t>
      </w:r>
      <w:proofErr w:type="gramEnd"/>
      <w:r>
        <w:rPr>
          <w:rFonts w:ascii="Arial" w:eastAsia="Arial" w:hAnsi="Arial" w:cs="Arial"/>
          <w:color w:val="000000"/>
          <w:sz w:val="22"/>
          <w:szCs w:val="22"/>
        </w:rPr>
        <w:t xml:space="preserve"> translates evidence into formats that support decisions from frontline improvement through to board reporting, funding submissions and public impact communications.</w:t>
      </w:r>
    </w:p>
    <w:p w14:paraId="35B8B47F" w14:textId="77777777" w:rsidR="006E7BA5" w:rsidRDefault="00753F6B" w:rsidP="00CD3368">
      <w:pPr>
        <w:spacing w:before="200"/>
        <w:rPr>
          <w:rFonts w:ascii="Arial" w:eastAsia="Arial" w:hAnsi="Arial" w:cs="Arial"/>
          <w:b/>
          <w:bCs/>
          <w:color w:val="000000"/>
          <w:sz w:val="23"/>
          <w:szCs w:val="23"/>
        </w:rPr>
      </w:pPr>
      <w:r>
        <w:rPr>
          <w:rFonts w:ascii="Arial" w:eastAsia="Arial" w:hAnsi="Arial" w:cs="Arial"/>
          <w:b/>
          <w:bCs/>
          <w:color w:val="000000"/>
          <w:sz w:val="23"/>
          <w:szCs w:val="23"/>
        </w:rPr>
        <w:t>Our commitment to children and young people</w:t>
      </w:r>
    </w:p>
    <w:p w14:paraId="351995E0" w14:textId="77777777" w:rsidR="00197CFE" w:rsidRDefault="00197CFE" w:rsidP="00CD3368">
      <w:pPr>
        <w:rPr>
          <w:rFonts w:ascii="Arial" w:eastAsia="Arial" w:hAnsi="Arial" w:cs="Arial"/>
          <w:color w:val="000000"/>
          <w:sz w:val="22"/>
          <w:szCs w:val="22"/>
        </w:rPr>
      </w:pPr>
    </w:p>
    <w:p w14:paraId="09F136D8" w14:textId="524B7D7A" w:rsidR="006E7BA5" w:rsidRDefault="00753F6B" w:rsidP="00CD3368">
      <w:pPr>
        <w:rPr>
          <w:rFonts w:ascii="Arial" w:eastAsia="Arial" w:hAnsi="Arial" w:cs="Arial"/>
          <w:color w:val="000000"/>
          <w:sz w:val="22"/>
          <w:szCs w:val="22"/>
        </w:rPr>
      </w:pPr>
      <w:r>
        <w:rPr>
          <w:rFonts w:ascii="Arial" w:eastAsia="Arial" w:hAnsi="Arial" w:cs="Arial"/>
          <w:color w:val="000000"/>
          <w:sz w:val="22"/>
          <w:szCs w:val="22"/>
        </w:rPr>
        <w:t>All staff at Satellite are committed to:</w:t>
      </w:r>
    </w:p>
    <w:p w14:paraId="44E12AC0" w14:textId="77777777" w:rsidR="00CD3368" w:rsidRDefault="00CD3368" w:rsidP="00CD3368"/>
    <w:p w14:paraId="05D1B39F" w14:textId="77777777" w:rsidR="006E7BA5" w:rsidRDefault="00753F6B" w:rsidP="00CD3368">
      <w:pPr>
        <w:pStyle w:val="ListParagraph"/>
        <w:numPr>
          <w:ilvl w:val="0"/>
          <w:numId w:val="3"/>
        </w:numPr>
      </w:pPr>
      <w:r w:rsidRPr="00CD3368">
        <w:rPr>
          <w:rFonts w:ascii="Arial" w:eastAsia="Arial" w:hAnsi="Arial" w:cs="Arial"/>
          <w:color w:val="000000"/>
          <w:sz w:val="22"/>
          <w:szCs w:val="22"/>
        </w:rPr>
        <w:t>Amplifying and embedding the voices and lived experience of children, young people and families, so they know their voices are heard and valued.</w:t>
      </w:r>
    </w:p>
    <w:p w14:paraId="58E4823F" w14:textId="77777777" w:rsidR="006E7BA5" w:rsidRDefault="00753F6B" w:rsidP="00CD3368">
      <w:pPr>
        <w:pStyle w:val="ListParagraph"/>
        <w:numPr>
          <w:ilvl w:val="0"/>
          <w:numId w:val="3"/>
        </w:numPr>
      </w:pPr>
      <w:r w:rsidRPr="00CD3368">
        <w:rPr>
          <w:rFonts w:ascii="Arial" w:eastAsia="Arial" w:hAnsi="Arial" w:cs="Arial"/>
          <w:color w:val="000000"/>
          <w:sz w:val="22"/>
          <w:szCs w:val="22"/>
        </w:rPr>
        <w:t>Placing children and young people at the heart of what we do and in the context of their family and community.</w:t>
      </w:r>
    </w:p>
    <w:p w14:paraId="5165A086" w14:textId="77777777" w:rsidR="006E7BA5" w:rsidRDefault="00753F6B" w:rsidP="00CD3368">
      <w:pPr>
        <w:pStyle w:val="ListParagraph"/>
        <w:numPr>
          <w:ilvl w:val="0"/>
          <w:numId w:val="3"/>
        </w:numPr>
      </w:pPr>
      <w:r w:rsidRPr="00CD3368">
        <w:rPr>
          <w:rFonts w:ascii="Arial" w:eastAsia="Arial" w:hAnsi="Arial" w:cs="Arial"/>
          <w:color w:val="000000"/>
          <w:sz w:val="22"/>
          <w:szCs w:val="22"/>
        </w:rPr>
        <w:t>Acting in the best interest of young people at all times.</w:t>
      </w:r>
    </w:p>
    <w:p w14:paraId="2A588A5A" w14:textId="7627A338" w:rsidR="006E7BA5" w:rsidRDefault="00753F6B" w:rsidP="00CD3368">
      <w:pPr>
        <w:pStyle w:val="Heading1"/>
        <w:spacing w:before="280"/>
      </w:pPr>
      <w:r>
        <w:rPr>
          <w:rFonts w:ascii="Arial" w:eastAsia="Arial" w:hAnsi="Arial" w:cs="Arial"/>
          <w:b/>
          <w:bCs/>
          <w:color w:val="000000"/>
          <w:sz w:val="26"/>
          <w:szCs w:val="26"/>
        </w:rPr>
        <w:t xml:space="preserve">Key </w:t>
      </w:r>
      <w:r w:rsidR="007A10CD">
        <w:rPr>
          <w:rFonts w:ascii="Arial" w:eastAsia="Arial" w:hAnsi="Arial" w:cs="Arial"/>
          <w:b/>
          <w:bCs/>
          <w:color w:val="000000"/>
          <w:sz w:val="26"/>
          <w:szCs w:val="26"/>
        </w:rPr>
        <w:t>R</w:t>
      </w:r>
      <w:r>
        <w:rPr>
          <w:rFonts w:ascii="Arial" w:eastAsia="Arial" w:hAnsi="Arial" w:cs="Arial"/>
          <w:b/>
          <w:bCs/>
          <w:color w:val="000000"/>
          <w:sz w:val="26"/>
          <w:szCs w:val="26"/>
        </w:rPr>
        <w:t>esponsibilities</w:t>
      </w:r>
    </w:p>
    <w:p w14:paraId="6E73ED44" w14:textId="70622D48" w:rsidR="00CD3368" w:rsidRDefault="00CD3368" w:rsidP="00CD3368">
      <w:pPr>
        <w:spacing w:before="200"/>
        <w:rPr>
          <w:rFonts w:ascii="Arial" w:eastAsia="Arial" w:hAnsi="Arial" w:cs="Arial"/>
          <w:b/>
          <w:bCs/>
          <w:color w:val="000000"/>
          <w:sz w:val="23"/>
          <w:szCs w:val="23"/>
        </w:rPr>
      </w:pPr>
      <w:r>
        <w:rPr>
          <w:rFonts w:ascii="Arial" w:eastAsia="Arial" w:hAnsi="Arial" w:cs="Arial"/>
          <w:b/>
          <w:bCs/>
          <w:color w:val="000000"/>
          <w:sz w:val="23"/>
          <w:szCs w:val="23"/>
        </w:rPr>
        <w:t xml:space="preserve">1: </w:t>
      </w:r>
      <w:r w:rsidR="00753F6B" w:rsidRPr="00CD3368">
        <w:rPr>
          <w:rFonts w:ascii="Arial" w:eastAsia="Arial" w:hAnsi="Arial" w:cs="Arial"/>
          <w:b/>
          <w:bCs/>
          <w:color w:val="000000"/>
          <w:sz w:val="23"/>
          <w:szCs w:val="23"/>
        </w:rPr>
        <w:t>Evaluation and Data Collection</w:t>
      </w:r>
    </w:p>
    <w:p w14:paraId="4299B9BE" w14:textId="77777777" w:rsidR="00CD3368" w:rsidRPr="00CD3368" w:rsidRDefault="00CD3368" w:rsidP="00CD3368">
      <w:pPr>
        <w:rPr>
          <w:rFonts w:ascii="Arial" w:eastAsia="Arial" w:hAnsi="Arial" w:cs="Arial"/>
          <w:b/>
          <w:bCs/>
          <w:color w:val="000000"/>
          <w:sz w:val="23"/>
          <w:szCs w:val="23"/>
        </w:rPr>
      </w:pPr>
    </w:p>
    <w:p w14:paraId="6BF49E72" w14:textId="564F8B44" w:rsidR="006E7BA5" w:rsidRDefault="00753F6B" w:rsidP="00CD3368">
      <w:pPr>
        <w:pStyle w:val="ListParagraph"/>
        <w:numPr>
          <w:ilvl w:val="0"/>
          <w:numId w:val="6"/>
        </w:numPr>
      </w:pPr>
      <w:r>
        <w:rPr>
          <w:rFonts w:ascii="Arial" w:eastAsia="Arial" w:hAnsi="Arial" w:cs="Arial"/>
          <w:color w:val="000000"/>
          <w:sz w:val="22"/>
          <w:szCs w:val="22"/>
        </w:rPr>
        <w:t>Translate program logics into organisation-wide evaluation plans and establish data requirements, methods and collection schedules.</w:t>
      </w:r>
    </w:p>
    <w:p w14:paraId="226F637E" w14:textId="449EA172" w:rsidR="006E7BA5" w:rsidRDefault="00753F6B" w:rsidP="00CD3368">
      <w:pPr>
        <w:pStyle w:val="ListParagraph"/>
        <w:numPr>
          <w:ilvl w:val="0"/>
          <w:numId w:val="6"/>
        </w:numPr>
      </w:pPr>
      <w:r>
        <w:rPr>
          <w:rFonts w:ascii="Arial" w:eastAsia="Arial" w:hAnsi="Arial" w:cs="Arial"/>
          <w:color w:val="000000"/>
          <w:sz w:val="22"/>
          <w:szCs w:val="22"/>
        </w:rPr>
        <w:t>Design, implement and govern data collection tools and methods across program streams, including qualitative methods such as interviews, focus groups and case studies.</w:t>
      </w:r>
    </w:p>
    <w:p w14:paraId="2859682C" w14:textId="014D1D23" w:rsidR="00CD3368" w:rsidRPr="00CD3368" w:rsidRDefault="00CD3368" w:rsidP="00CD3368">
      <w:pPr>
        <w:pStyle w:val="ListParagraph"/>
        <w:numPr>
          <w:ilvl w:val="0"/>
          <w:numId w:val="6"/>
        </w:numPr>
      </w:pPr>
      <w:r>
        <w:rPr>
          <w:rFonts w:ascii="Arial" w:eastAsia="Arial" w:hAnsi="Arial" w:cs="Arial"/>
          <w:color w:val="000000"/>
          <w:sz w:val="22"/>
          <w:szCs w:val="22"/>
        </w:rPr>
        <w:t>Provide specialist evaluation advice across Satellite, exercising independent judgement and escalating only matters outside delegated authority to the Manager, Partnerships and Contracts.</w:t>
      </w:r>
    </w:p>
    <w:p w14:paraId="49F3F101" w14:textId="06637400" w:rsidR="006E7BA5" w:rsidRDefault="00753F6B" w:rsidP="00CD3368">
      <w:pPr>
        <w:pStyle w:val="ListParagraph"/>
        <w:numPr>
          <w:ilvl w:val="0"/>
          <w:numId w:val="6"/>
        </w:numPr>
      </w:pPr>
      <w:r>
        <w:rPr>
          <w:rFonts w:ascii="Arial" w:eastAsia="Arial" w:hAnsi="Arial" w:cs="Arial"/>
          <w:color w:val="000000"/>
          <w:sz w:val="22"/>
          <w:szCs w:val="22"/>
        </w:rPr>
        <w:lastRenderedPageBreak/>
        <w:t>Establish and oversee data quality standards and maintain the integrity of Satellite's data systems, including the CRM, in line with consent, privacy and child safety frameworks.</w:t>
      </w:r>
    </w:p>
    <w:p w14:paraId="2E719E4A" w14:textId="77777777" w:rsidR="006E7BA5" w:rsidRDefault="00753F6B" w:rsidP="00CD3368">
      <w:pPr>
        <w:spacing w:before="200"/>
        <w:rPr>
          <w:rFonts w:ascii="Arial" w:eastAsia="Arial" w:hAnsi="Arial" w:cs="Arial"/>
          <w:b/>
          <w:bCs/>
          <w:color w:val="000000"/>
          <w:sz w:val="23"/>
          <w:szCs w:val="23"/>
        </w:rPr>
      </w:pPr>
      <w:r>
        <w:rPr>
          <w:rFonts w:ascii="Arial" w:eastAsia="Arial" w:hAnsi="Arial" w:cs="Arial"/>
          <w:b/>
          <w:bCs/>
          <w:color w:val="000000"/>
          <w:sz w:val="23"/>
          <w:szCs w:val="23"/>
        </w:rPr>
        <w:t>2. Impact Reporting and Capability Building</w:t>
      </w:r>
    </w:p>
    <w:p w14:paraId="016D515E" w14:textId="77777777" w:rsidR="00197CFE" w:rsidRDefault="00197CFE" w:rsidP="00197CFE"/>
    <w:p w14:paraId="57D23813" w14:textId="3065E4E4" w:rsidR="006E7BA5" w:rsidRDefault="00753F6B" w:rsidP="00197CFE">
      <w:pPr>
        <w:pStyle w:val="ListParagraph"/>
        <w:numPr>
          <w:ilvl w:val="0"/>
          <w:numId w:val="8"/>
        </w:numPr>
      </w:pPr>
      <w:r>
        <w:rPr>
          <w:rFonts w:ascii="Arial" w:eastAsia="Arial" w:hAnsi="Arial" w:cs="Arial"/>
          <w:color w:val="000000"/>
          <w:sz w:val="22"/>
          <w:szCs w:val="22"/>
        </w:rPr>
        <w:t>Analyse and synthesise quantitative and qualitative findings into regular impact reports for operational, Executive and Board decision-making.</w:t>
      </w:r>
    </w:p>
    <w:p w14:paraId="36BE1DC6" w14:textId="77777777" w:rsidR="006E7BA5" w:rsidRDefault="00753F6B" w:rsidP="00197CFE">
      <w:pPr>
        <w:pStyle w:val="ListParagraph"/>
        <w:numPr>
          <w:ilvl w:val="0"/>
          <w:numId w:val="8"/>
        </w:numPr>
      </w:pPr>
      <w:r>
        <w:rPr>
          <w:rFonts w:ascii="Arial" w:eastAsia="Arial" w:hAnsi="Arial" w:cs="Arial"/>
          <w:color w:val="000000"/>
          <w:sz w:val="22"/>
          <w:szCs w:val="22"/>
        </w:rPr>
        <w:t>Supply communications, marketing and fundraising teams with impact data and stories for donor and public reporting.</w:t>
      </w:r>
    </w:p>
    <w:p w14:paraId="36890BD9" w14:textId="500AC957" w:rsidR="006E7BA5" w:rsidRDefault="00753F6B" w:rsidP="00197CFE">
      <w:pPr>
        <w:pStyle w:val="ListParagraph"/>
        <w:numPr>
          <w:ilvl w:val="0"/>
          <w:numId w:val="8"/>
        </w:numPr>
      </w:pPr>
      <w:r>
        <w:rPr>
          <w:rFonts w:ascii="Arial" w:eastAsia="Arial" w:hAnsi="Arial" w:cs="Arial"/>
          <w:color w:val="000000"/>
          <w:sz w:val="22"/>
          <w:szCs w:val="22"/>
        </w:rPr>
        <w:t>Control and coordinate Satellite's annual impact report and the evidence base for funding submissions.</w:t>
      </w:r>
    </w:p>
    <w:p w14:paraId="42985248" w14:textId="48DAE63C" w:rsidR="006E7BA5" w:rsidRDefault="00753F6B" w:rsidP="00197CFE">
      <w:pPr>
        <w:pStyle w:val="ListParagraph"/>
        <w:numPr>
          <w:ilvl w:val="0"/>
          <w:numId w:val="8"/>
        </w:numPr>
      </w:pPr>
      <w:r>
        <w:rPr>
          <w:rFonts w:ascii="Arial" w:eastAsia="Arial" w:hAnsi="Arial" w:cs="Arial"/>
          <w:color w:val="000000"/>
          <w:sz w:val="22"/>
          <w:szCs w:val="22"/>
        </w:rPr>
        <w:t>Develop accessible guidance and tools and provide specialist coaching to build program staff capability in using data for improvement and decision-making.</w:t>
      </w:r>
    </w:p>
    <w:p w14:paraId="689974D0" w14:textId="77777777" w:rsidR="006E7BA5" w:rsidRDefault="006E7BA5" w:rsidP="00CD3368"/>
    <w:p w14:paraId="61AAC2E9" w14:textId="32E39449" w:rsidR="00197CFE" w:rsidRDefault="00753F6B" w:rsidP="00F16584">
      <w:pPr>
        <w:pStyle w:val="Heading1"/>
        <w:rPr>
          <w:rFonts w:ascii="Arial" w:eastAsia="Arial" w:hAnsi="Arial" w:cs="Arial"/>
          <w:b/>
          <w:bCs/>
          <w:color w:val="000000"/>
          <w:sz w:val="26"/>
          <w:szCs w:val="26"/>
        </w:rPr>
      </w:pPr>
      <w:r>
        <w:rPr>
          <w:rFonts w:ascii="Arial" w:eastAsia="Arial" w:hAnsi="Arial" w:cs="Arial"/>
          <w:b/>
          <w:bCs/>
          <w:color w:val="000000"/>
          <w:sz w:val="26"/>
          <w:szCs w:val="26"/>
        </w:rPr>
        <w:t xml:space="preserve">Essential </w:t>
      </w:r>
      <w:r w:rsidR="007A10CD">
        <w:rPr>
          <w:rFonts w:ascii="Arial" w:eastAsia="Arial" w:hAnsi="Arial" w:cs="Arial"/>
          <w:b/>
          <w:bCs/>
          <w:color w:val="000000"/>
          <w:sz w:val="26"/>
          <w:szCs w:val="26"/>
        </w:rPr>
        <w:t>S</w:t>
      </w:r>
      <w:r>
        <w:rPr>
          <w:rFonts w:ascii="Arial" w:eastAsia="Arial" w:hAnsi="Arial" w:cs="Arial"/>
          <w:b/>
          <w:bCs/>
          <w:color w:val="000000"/>
          <w:sz w:val="26"/>
          <w:szCs w:val="26"/>
        </w:rPr>
        <w:t xml:space="preserve">kills and </w:t>
      </w:r>
      <w:r w:rsidR="007A10CD">
        <w:rPr>
          <w:rFonts w:ascii="Arial" w:eastAsia="Arial" w:hAnsi="Arial" w:cs="Arial"/>
          <w:b/>
          <w:bCs/>
          <w:color w:val="000000"/>
          <w:sz w:val="26"/>
          <w:szCs w:val="26"/>
        </w:rPr>
        <w:t>E</w:t>
      </w:r>
      <w:r>
        <w:rPr>
          <w:rFonts w:ascii="Arial" w:eastAsia="Arial" w:hAnsi="Arial" w:cs="Arial"/>
          <w:b/>
          <w:bCs/>
          <w:color w:val="000000"/>
          <w:sz w:val="26"/>
          <w:szCs w:val="26"/>
        </w:rPr>
        <w:t>xperience</w:t>
      </w:r>
    </w:p>
    <w:p w14:paraId="33D575F7" w14:textId="77777777" w:rsidR="00197CFE" w:rsidRPr="00197CFE" w:rsidRDefault="00197CFE" w:rsidP="00197CFE">
      <w:pPr>
        <w:pStyle w:val="Heading1"/>
        <w:rPr>
          <w:rFonts w:ascii="Arial" w:eastAsia="Arial" w:hAnsi="Arial" w:cs="Arial"/>
          <w:b/>
          <w:bCs/>
          <w:color w:val="000000"/>
          <w:sz w:val="26"/>
          <w:szCs w:val="26"/>
        </w:rPr>
      </w:pPr>
    </w:p>
    <w:p w14:paraId="7BC9D123" w14:textId="77777777" w:rsidR="006E7BA5" w:rsidRDefault="00753F6B" w:rsidP="00197CFE">
      <w:pPr>
        <w:pStyle w:val="ListParagraph"/>
        <w:numPr>
          <w:ilvl w:val="0"/>
          <w:numId w:val="9"/>
        </w:numPr>
        <w:ind w:left="426" w:hanging="426"/>
      </w:pPr>
      <w:r w:rsidRPr="00197CFE">
        <w:rPr>
          <w:rFonts w:ascii="Arial" w:eastAsia="Arial" w:hAnsi="Arial" w:cs="Arial"/>
          <w:color w:val="000000"/>
          <w:sz w:val="22"/>
          <w:szCs w:val="22"/>
        </w:rPr>
        <w:t>Tertiary qualifications in social science, public health, psychology, community development, public policy or a related field.</w:t>
      </w:r>
    </w:p>
    <w:p w14:paraId="08691C09" w14:textId="77777777" w:rsidR="006E7BA5" w:rsidRDefault="00753F6B" w:rsidP="00197CFE">
      <w:pPr>
        <w:pStyle w:val="ListParagraph"/>
        <w:numPr>
          <w:ilvl w:val="0"/>
          <w:numId w:val="9"/>
        </w:numPr>
        <w:ind w:left="426" w:hanging="426"/>
      </w:pPr>
      <w:r w:rsidRPr="00197CFE">
        <w:rPr>
          <w:rFonts w:ascii="Arial" w:eastAsia="Arial" w:hAnsi="Arial" w:cs="Arial"/>
          <w:color w:val="000000"/>
          <w:sz w:val="22"/>
          <w:szCs w:val="22"/>
        </w:rPr>
        <w:t>Minimum three years' experience in program monitoring and evaluation in a community services, health or social services context.</w:t>
      </w:r>
    </w:p>
    <w:p w14:paraId="43654389" w14:textId="77777777" w:rsidR="006E7BA5" w:rsidRDefault="00753F6B" w:rsidP="00197CFE">
      <w:pPr>
        <w:pStyle w:val="ListParagraph"/>
        <w:numPr>
          <w:ilvl w:val="0"/>
          <w:numId w:val="9"/>
        </w:numPr>
        <w:ind w:left="426" w:hanging="426"/>
      </w:pPr>
      <w:r w:rsidRPr="00197CFE">
        <w:rPr>
          <w:rFonts w:ascii="Arial" w:eastAsia="Arial" w:hAnsi="Arial" w:cs="Arial"/>
          <w:color w:val="000000"/>
          <w:sz w:val="22"/>
          <w:szCs w:val="22"/>
        </w:rPr>
        <w:t>Practical experience in qualitative data collection with diverse participant groups.</w:t>
      </w:r>
    </w:p>
    <w:p w14:paraId="1EDCB670" w14:textId="77777777" w:rsidR="006E7BA5" w:rsidRDefault="00753F6B" w:rsidP="00197CFE">
      <w:pPr>
        <w:pStyle w:val="ListParagraph"/>
        <w:numPr>
          <w:ilvl w:val="0"/>
          <w:numId w:val="9"/>
        </w:numPr>
        <w:ind w:left="426" w:hanging="426"/>
      </w:pPr>
      <w:r w:rsidRPr="00197CFE">
        <w:rPr>
          <w:rFonts w:ascii="Arial" w:eastAsia="Arial" w:hAnsi="Arial" w:cs="Arial"/>
          <w:color w:val="000000"/>
          <w:sz w:val="22"/>
          <w:szCs w:val="22"/>
        </w:rPr>
        <w:t>Strong data management skills, including CRM systems and attention to data quality and integrity.</w:t>
      </w:r>
    </w:p>
    <w:p w14:paraId="144FAE19" w14:textId="77777777" w:rsidR="006E7BA5" w:rsidRDefault="00753F6B" w:rsidP="00197CFE">
      <w:pPr>
        <w:pStyle w:val="ListParagraph"/>
        <w:numPr>
          <w:ilvl w:val="0"/>
          <w:numId w:val="9"/>
        </w:numPr>
        <w:ind w:left="426" w:hanging="426"/>
      </w:pPr>
      <w:r w:rsidRPr="00197CFE">
        <w:rPr>
          <w:rFonts w:ascii="Arial" w:eastAsia="Arial" w:hAnsi="Arial" w:cs="Arial"/>
          <w:color w:val="000000"/>
          <w:sz w:val="22"/>
          <w:szCs w:val="22"/>
        </w:rPr>
        <w:t>Demonstrated ability to communicate evaluation findings clearly to a range of audiences.</w:t>
      </w:r>
    </w:p>
    <w:p w14:paraId="4FD6AC87" w14:textId="77777777" w:rsidR="006E7BA5" w:rsidRDefault="00753F6B" w:rsidP="00197CFE">
      <w:pPr>
        <w:pStyle w:val="ListParagraph"/>
        <w:numPr>
          <w:ilvl w:val="0"/>
          <w:numId w:val="9"/>
        </w:numPr>
        <w:ind w:left="426" w:hanging="426"/>
      </w:pPr>
      <w:r w:rsidRPr="00197CFE">
        <w:rPr>
          <w:rFonts w:ascii="Arial" w:eastAsia="Arial" w:hAnsi="Arial" w:cs="Arial"/>
          <w:color w:val="000000"/>
          <w:sz w:val="22"/>
          <w:szCs w:val="22"/>
        </w:rPr>
        <w:t>An understanding of the issues facing children, young people and families where a family member has mental health challenges.</w:t>
      </w:r>
    </w:p>
    <w:p w14:paraId="79A5A0C3" w14:textId="77777777" w:rsidR="006E7BA5" w:rsidRPr="007A5B17" w:rsidRDefault="00753F6B" w:rsidP="00197CFE">
      <w:pPr>
        <w:pStyle w:val="ListParagraph"/>
        <w:numPr>
          <w:ilvl w:val="0"/>
          <w:numId w:val="9"/>
        </w:numPr>
        <w:ind w:left="426" w:hanging="426"/>
      </w:pPr>
      <w:r w:rsidRPr="00197CFE">
        <w:rPr>
          <w:rFonts w:ascii="Arial" w:eastAsia="Arial" w:hAnsi="Arial" w:cs="Arial"/>
          <w:color w:val="000000"/>
          <w:sz w:val="22"/>
          <w:szCs w:val="22"/>
        </w:rPr>
        <w:t>Strong project management skills and the ability to manage multiple workstreams in a small, dynamic team.</w:t>
      </w:r>
    </w:p>
    <w:p w14:paraId="6215645B" w14:textId="77777777" w:rsidR="006E7BA5" w:rsidRDefault="006E7BA5" w:rsidP="00CD3368"/>
    <w:p w14:paraId="69B7D94A" w14:textId="7F33096C" w:rsidR="006E7BA5" w:rsidRDefault="00753F6B" w:rsidP="00F16584">
      <w:pPr>
        <w:pStyle w:val="Heading1"/>
        <w:rPr>
          <w:rFonts w:ascii="Arial" w:eastAsia="Arial" w:hAnsi="Arial" w:cs="Arial"/>
          <w:b/>
          <w:bCs/>
          <w:color w:val="000000"/>
          <w:sz w:val="26"/>
          <w:szCs w:val="26"/>
        </w:rPr>
      </w:pPr>
      <w:r>
        <w:rPr>
          <w:rFonts w:ascii="Arial" w:eastAsia="Arial" w:hAnsi="Arial" w:cs="Arial"/>
          <w:b/>
          <w:bCs/>
          <w:color w:val="000000"/>
          <w:sz w:val="26"/>
          <w:szCs w:val="26"/>
        </w:rPr>
        <w:t xml:space="preserve">Desirable </w:t>
      </w:r>
      <w:r w:rsidR="007A10CD">
        <w:rPr>
          <w:rFonts w:ascii="Arial" w:eastAsia="Arial" w:hAnsi="Arial" w:cs="Arial"/>
          <w:b/>
          <w:bCs/>
          <w:color w:val="000000"/>
          <w:sz w:val="26"/>
          <w:szCs w:val="26"/>
        </w:rPr>
        <w:t>S</w:t>
      </w:r>
      <w:r>
        <w:rPr>
          <w:rFonts w:ascii="Arial" w:eastAsia="Arial" w:hAnsi="Arial" w:cs="Arial"/>
          <w:b/>
          <w:bCs/>
          <w:color w:val="000000"/>
          <w:sz w:val="26"/>
          <w:szCs w:val="26"/>
        </w:rPr>
        <w:t xml:space="preserve">kills and </w:t>
      </w:r>
      <w:r w:rsidR="007A10CD">
        <w:rPr>
          <w:rFonts w:ascii="Arial" w:eastAsia="Arial" w:hAnsi="Arial" w:cs="Arial"/>
          <w:b/>
          <w:bCs/>
          <w:color w:val="000000"/>
          <w:sz w:val="26"/>
          <w:szCs w:val="26"/>
        </w:rPr>
        <w:t>E</w:t>
      </w:r>
      <w:r>
        <w:rPr>
          <w:rFonts w:ascii="Arial" w:eastAsia="Arial" w:hAnsi="Arial" w:cs="Arial"/>
          <w:b/>
          <w:bCs/>
          <w:color w:val="000000"/>
          <w:sz w:val="26"/>
          <w:szCs w:val="26"/>
        </w:rPr>
        <w:t>xperience</w:t>
      </w:r>
    </w:p>
    <w:p w14:paraId="39D3374E" w14:textId="77777777" w:rsidR="00197CFE" w:rsidRDefault="00197CFE" w:rsidP="00F16584">
      <w:pPr>
        <w:pStyle w:val="Heading1"/>
      </w:pPr>
    </w:p>
    <w:p w14:paraId="4D17CABE" w14:textId="7A2EE4CA" w:rsidR="006E7BA5" w:rsidRDefault="00753F6B" w:rsidP="00197CFE">
      <w:pPr>
        <w:pStyle w:val="ListParagraph"/>
        <w:numPr>
          <w:ilvl w:val="0"/>
          <w:numId w:val="10"/>
        </w:numPr>
        <w:ind w:left="426" w:hanging="426"/>
      </w:pPr>
      <w:r w:rsidRPr="00197CFE">
        <w:rPr>
          <w:rFonts w:ascii="Arial" w:eastAsia="Arial" w:hAnsi="Arial" w:cs="Arial"/>
          <w:color w:val="000000"/>
          <w:sz w:val="22"/>
          <w:szCs w:val="22"/>
        </w:rPr>
        <w:t xml:space="preserve">Experience working within an outcomes framework </w:t>
      </w:r>
      <w:r w:rsidR="00197CFE">
        <w:rPr>
          <w:rFonts w:ascii="Arial" w:eastAsia="Arial" w:hAnsi="Arial" w:cs="Arial"/>
          <w:color w:val="000000"/>
          <w:sz w:val="22"/>
          <w:szCs w:val="22"/>
        </w:rPr>
        <w:t>and</w:t>
      </w:r>
      <w:r w:rsidRPr="00197CFE">
        <w:rPr>
          <w:rFonts w:ascii="Arial" w:eastAsia="Arial" w:hAnsi="Arial" w:cs="Arial"/>
          <w:color w:val="000000"/>
          <w:sz w:val="22"/>
          <w:szCs w:val="22"/>
        </w:rPr>
        <w:t xml:space="preserve"> theory of change.</w:t>
      </w:r>
    </w:p>
    <w:p w14:paraId="24C9B337" w14:textId="77777777" w:rsidR="006E7BA5" w:rsidRDefault="00753F6B" w:rsidP="00197CFE">
      <w:pPr>
        <w:pStyle w:val="ListParagraph"/>
        <w:numPr>
          <w:ilvl w:val="0"/>
          <w:numId w:val="10"/>
        </w:numPr>
        <w:ind w:left="426" w:hanging="426"/>
      </w:pPr>
      <w:r w:rsidRPr="00197CFE">
        <w:rPr>
          <w:rFonts w:ascii="Arial" w:eastAsia="Arial" w:hAnsi="Arial" w:cs="Arial"/>
          <w:color w:val="000000"/>
          <w:sz w:val="22"/>
          <w:szCs w:val="22"/>
        </w:rPr>
        <w:t>Familiarity with the lived and living experience workforce or co-design approaches.</w:t>
      </w:r>
    </w:p>
    <w:p w14:paraId="70387ED4" w14:textId="77777777" w:rsidR="007A5B17" w:rsidRPr="007A5B17" w:rsidRDefault="00753F6B" w:rsidP="007A5B17">
      <w:pPr>
        <w:pStyle w:val="ListParagraph"/>
        <w:numPr>
          <w:ilvl w:val="0"/>
          <w:numId w:val="10"/>
        </w:numPr>
        <w:ind w:left="426" w:hanging="426"/>
      </w:pPr>
      <w:r w:rsidRPr="00197CFE">
        <w:rPr>
          <w:rFonts w:ascii="Arial" w:eastAsia="Arial" w:hAnsi="Arial" w:cs="Arial"/>
          <w:color w:val="000000"/>
          <w:sz w:val="22"/>
          <w:szCs w:val="22"/>
        </w:rPr>
        <w:t>A lived experience of mental health challenges, personally or within a family.</w:t>
      </w:r>
    </w:p>
    <w:p w14:paraId="555BE3D5" w14:textId="4937E5DA" w:rsidR="007A5B17" w:rsidRDefault="007A5B17" w:rsidP="007A5B17">
      <w:pPr>
        <w:pStyle w:val="ListParagraph"/>
        <w:numPr>
          <w:ilvl w:val="0"/>
          <w:numId w:val="10"/>
        </w:numPr>
        <w:ind w:left="426" w:hanging="426"/>
      </w:pPr>
      <w:r w:rsidRPr="007A5B17">
        <w:rPr>
          <w:rFonts w:ascii="Arial" w:eastAsia="Arial" w:hAnsi="Arial" w:cs="Arial"/>
          <w:color w:val="000000"/>
          <w:sz w:val="22"/>
          <w:szCs w:val="22"/>
        </w:rPr>
        <w:t>Experience coaching or supporting colleagues to build confidence and capability with data,</w:t>
      </w:r>
      <w:r>
        <w:rPr>
          <w:rFonts w:ascii="Arial" w:eastAsia="Arial" w:hAnsi="Arial" w:cs="Arial"/>
          <w:color w:val="000000"/>
          <w:sz w:val="22"/>
          <w:szCs w:val="22"/>
        </w:rPr>
        <w:t xml:space="preserve"> </w:t>
      </w:r>
      <w:r w:rsidRPr="007A5B17">
        <w:rPr>
          <w:rFonts w:ascii="Arial" w:eastAsia="Arial" w:hAnsi="Arial" w:cs="Arial"/>
          <w:color w:val="000000"/>
          <w:sz w:val="22"/>
          <w:szCs w:val="22"/>
        </w:rPr>
        <w:t xml:space="preserve">tools or new ways of working </w:t>
      </w:r>
    </w:p>
    <w:p w14:paraId="6A909DCC" w14:textId="77777777" w:rsidR="006E7BA5" w:rsidRDefault="006E7BA5" w:rsidP="00CD3368"/>
    <w:p w14:paraId="49028775" w14:textId="77777777" w:rsidR="006E7BA5" w:rsidRDefault="00753F6B" w:rsidP="00F16584">
      <w:pPr>
        <w:pStyle w:val="Heading1"/>
        <w:rPr>
          <w:rFonts w:ascii="Arial" w:eastAsia="Arial" w:hAnsi="Arial" w:cs="Arial"/>
          <w:b/>
          <w:bCs/>
          <w:color w:val="000000"/>
          <w:sz w:val="26"/>
          <w:szCs w:val="26"/>
        </w:rPr>
      </w:pPr>
      <w:r>
        <w:rPr>
          <w:rFonts w:ascii="Arial" w:eastAsia="Arial" w:hAnsi="Arial" w:cs="Arial"/>
          <w:b/>
          <w:bCs/>
          <w:color w:val="000000"/>
          <w:sz w:val="26"/>
          <w:szCs w:val="26"/>
        </w:rPr>
        <w:t>Reporting / Working relationships</w:t>
      </w:r>
    </w:p>
    <w:p w14:paraId="7E207BF6" w14:textId="77777777" w:rsidR="00197CFE" w:rsidRDefault="00197CFE" w:rsidP="00197CFE">
      <w:pPr>
        <w:pStyle w:val="Heading1"/>
      </w:pPr>
    </w:p>
    <w:p w14:paraId="01136003" w14:textId="2823404F" w:rsidR="006E7BA5" w:rsidRDefault="00753F6B" w:rsidP="00197CFE">
      <w:pPr>
        <w:pStyle w:val="ListParagraph"/>
        <w:numPr>
          <w:ilvl w:val="0"/>
          <w:numId w:val="11"/>
        </w:numPr>
        <w:ind w:left="426" w:hanging="426"/>
      </w:pPr>
      <w:r w:rsidRPr="00197CFE">
        <w:rPr>
          <w:rFonts w:ascii="Arial" w:eastAsia="Arial" w:hAnsi="Arial" w:cs="Arial"/>
          <w:color w:val="000000"/>
          <w:sz w:val="22"/>
          <w:szCs w:val="22"/>
        </w:rPr>
        <w:t xml:space="preserve">Reports to </w:t>
      </w:r>
      <w:r w:rsidR="00197CFE" w:rsidRPr="00197CFE">
        <w:rPr>
          <w:rFonts w:ascii="Arial" w:eastAsia="Arial" w:hAnsi="Arial" w:cs="Arial"/>
          <w:color w:val="000000"/>
          <w:sz w:val="22"/>
          <w:szCs w:val="22"/>
        </w:rPr>
        <w:t>Manager</w:t>
      </w:r>
      <w:r w:rsidR="007A5B17">
        <w:rPr>
          <w:rFonts w:ascii="Arial" w:eastAsia="Arial" w:hAnsi="Arial" w:cs="Arial"/>
          <w:color w:val="000000"/>
          <w:sz w:val="22"/>
          <w:szCs w:val="22"/>
        </w:rPr>
        <w:t>, Partnerships and Contracts</w:t>
      </w:r>
    </w:p>
    <w:p w14:paraId="5F56F1A9" w14:textId="77777777" w:rsidR="006E7BA5" w:rsidRDefault="00753F6B" w:rsidP="00197CFE">
      <w:pPr>
        <w:pStyle w:val="ListParagraph"/>
        <w:numPr>
          <w:ilvl w:val="0"/>
          <w:numId w:val="11"/>
        </w:numPr>
        <w:ind w:left="426" w:hanging="426"/>
      </w:pPr>
      <w:r w:rsidRPr="00197CFE">
        <w:rPr>
          <w:rFonts w:ascii="Arial" w:eastAsia="Arial" w:hAnsi="Arial" w:cs="Arial"/>
          <w:color w:val="000000"/>
          <w:sz w:val="22"/>
          <w:szCs w:val="22"/>
        </w:rPr>
        <w:t xml:space="preserve">Working relationships </w:t>
      </w:r>
      <w:proofErr w:type="gramStart"/>
      <w:r w:rsidRPr="00197CFE">
        <w:rPr>
          <w:rFonts w:ascii="Arial" w:eastAsia="Arial" w:hAnsi="Arial" w:cs="Arial"/>
          <w:color w:val="000000"/>
          <w:sz w:val="22"/>
          <w:szCs w:val="22"/>
        </w:rPr>
        <w:t>include:</w:t>
      </w:r>
      <w:proofErr w:type="gramEnd"/>
      <w:r w:rsidRPr="00197CFE">
        <w:rPr>
          <w:rFonts w:ascii="Arial" w:eastAsia="Arial" w:hAnsi="Arial" w:cs="Arial"/>
          <w:color w:val="000000"/>
          <w:sz w:val="22"/>
          <w:szCs w:val="22"/>
        </w:rPr>
        <w:t xml:space="preserve"> program staff, operations team, communications, marketing and fundraising teams, Executive team, Board (via reporting)</w:t>
      </w:r>
    </w:p>
    <w:p w14:paraId="2581BE6F" w14:textId="77777777" w:rsidR="006E7BA5" w:rsidRDefault="006E7BA5" w:rsidP="00CD3368"/>
    <w:p w14:paraId="7D7365B0" w14:textId="77777777" w:rsidR="006E7BA5" w:rsidRDefault="00753F6B" w:rsidP="00CD3368">
      <w:r>
        <w:rPr>
          <w:rFonts w:ascii="Arial" w:eastAsia="Arial" w:hAnsi="Arial" w:cs="Arial"/>
          <w:color w:val="000000"/>
          <w:sz w:val="22"/>
          <w:szCs w:val="22"/>
        </w:rPr>
        <w:t>Satellite Foundation is an equal opportunity employer committed to a safe working environment for all staff and volunteers, and a child safe environment for all children and young people who participate. We encourage individuals with lived experience of mental health challenges, and people from Aboriginal and Torres Strait Islander, culturally and linguistically diverse, and LGBTQIA+ communities to apply.</w:t>
      </w:r>
    </w:p>
    <w:p w14:paraId="4F110813" w14:textId="77777777" w:rsidR="006E7BA5" w:rsidRDefault="00753F6B" w:rsidP="00CD3368">
      <w:pPr>
        <w:pStyle w:val="Heading1"/>
        <w:spacing w:before="280"/>
        <w:rPr>
          <w:rFonts w:ascii="Arial" w:eastAsia="Arial" w:hAnsi="Arial" w:cs="Arial"/>
          <w:b/>
          <w:bCs/>
          <w:color w:val="000000"/>
          <w:sz w:val="26"/>
          <w:szCs w:val="26"/>
        </w:rPr>
      </w:pPr>
      <w:r>
        <w:rPr>
          <w:rFonts w:ascii="Arial" w:eastAsia="Arial" w:hAnsi="Arial" w:cs="Arial"/>
          <w:b/>
          <w:bCs/>
          <w:color w:val="000000"/>
          <w:sz w:val="26"/>
          <w:szCs w:val="26"/>
        </w:rPr>
        <w:lastRenderedPageBreak/>
        <w:t>Special conditions</w:t>
      </w:r>
    </w:p>
    <w:p w14:paraId="5FF627F0" w14:textId="77777777" w:rsidR="007A5B17" w:rsidRDefault="007A5B17" w:rsidP="00CD3368">
      <w:pPr>
        <w:rPr>
          <w:rFonts w:ascii="Arial" w:eastAsia="Arial" w:hAnsi="Arial" w:cs="Arial"/>
          <w:color w:val="000000"/>
          <w:sz w:val="22"/>
          <w:szCs w:val="22"/>
        </w:rPr>
      </w:pPr>
    </w:p>
    <w:p w14:paraId="5B6F938C" w14:textId="30D113ED" w:rsidR="006E7BA5" w:rsidRDefault="00753F6B" w:rsidP="00CD3368">
      <w:pPr>
        <w:rPr>
          <w:rFonts w:ascii="Arial" w:eastAsia="Arial" w:hAnsi="Arial" w:cs="Arial"/>
          <w:color w:val="000000"/>
          <w:sz w:val="22"/>
          <w:szCs w:val="22"/>
        </w:rPr>
      </w:pPr>
      <w:r>
        <w:rPr>
          <w:rFonts w:ascii="Arial" w:eastAsia="Arial" w:hAnsi="Arial" w:cs="Arial"/>
          <w:color w:val="000000"/>
          <w:sz w:val="22"/>
          <w:szCs w:val="22"/>
        </w:rPr>
        <w:t>Employment is conditional upon:</w:t>
      </w:r>
    </w:p>
    <w:p w14:paraId="3AFC699B" w14:textId="77777777" w:rsidR="00F16584" w:rsidRDefault="00F16584" w:rsidP="00CD3368"/>
    <w:p w14:paraId="627C491C" w14:textId="77777777" w:rsidR="006E7BA5" w:rsidRDefault="00753F6B" w:rsidP="00F16584">
      <w:pPr>
        <w:pStyle w:val="ListParagraph"/>
        <w:numPr>
          <w:ilvl w:val="0"/>
          <w:numId w:val="12"/>
        </w:numPr>
      </w:pPr>
      <w:r w:rsidRPr="00F16584">
        <w:rPr>
          <w:rFonts w:ascii="Arial" w:eastAsia="Arial" w:hAnsi="Arial" w:cs="Arial"/>
          <w:color w:val="000000"/>
          <w:sz w:val="22"/>
          <w:szCs w:val="22"/>
        </w:rPr>
        <w:t>A satisfactory National Police Check</w:t>
      </w:r>
    </w:p>
    <w:p w14:paraId="550D9C8D" w14:textId="77777777" w:rsidR="006E7BA5" w:rsidRDefault="00753F6B" w:rsidP="00F16584">
      <w:pPr>
        <w:pStyle w:val="ListParagraph"/>
        <w:numPr>
          <w:ilvl w:val="0"/>
          <w:numId w:val="12"/>
        </w:numPr>
      </w:pPr>
      <w:r w:rsidRPr="00F16584">
        <w:rPr>
          <w:rFonts w:ascii="Arial" w:eastAsia="Arial" w:hAnsi="Arial" w:cs="Arial"/>
          <w:color w:val="000000"/>
          <w:sz w:val="22"/>
          <w:szCs w:val="22"/>
        </w:rPr>
        <w:t>A satisfactory Working with Children Check</w:t>
      </w:r>
    </w:p>
    <w:p w14:paraId="063B9DD9" w14:textId="77777777" w:rsidR="006E7BA5" w:rsidRDefault="00753F6B" w:rsidP="00F16584">
      <w:pPr>
        <w:pStyle w:val="ListParagraph"/>
        <w:numPr>
          <w:ilvl w:val="0"/>
          <w:numId w:val="12"/>
        </w:numPr>
      </w:pPr>
      <w:r w:rsidRPr="00F16584">
        <w:rPr>
          <w:rFonts w:ascii="Arial" w:eastAsia="Arial" w:hAnsi="Arial" w:cs="Arial"/>
          <w:color w:val="000000"/>
          <w:sz w:val="22"/>
          <w:szCs w:val="22"/>
        </w:rPr>
        <w:t>Proof of right to work in Australia</w:t>
      </w:r>
    </w:p>
    <w:p w14:paraId="38235264" w14:textId="77777777" w:rsidR="006E7BA5" w:rsidRPr="007A10CD" w:rsidRDefault="00753F6B" w:rsidP="00F16584">
      <w:pPr>
        <w:pStyle w:val="ListParagraph"/>
        <w:numPr>
          <w:ilvl w:val="0"/>
          <w:numId w:val="12"/>
        </w:numPr>
      </w:pPr>
      <w:r w:rsidRPr="00F16584">
        <w:rPr>
          <w:rFonts w:ascii="Arial" w:eastAsia="Arial" w:hAnsi="Arial" w:cs="Arial"/>
          <w:color w:val="000000"/>
          <w:sz w:val="22"/>
          <w:szCs w:val="22"/>
        </w:rPr>
        <w:t>Disclosure of any misconduct or formal disciplinary action by a current or former employer</w:t>
      </w:r>
    </w:p>
    <w:p w14:paraId="1CA96BDF" w14:textId="77777777" w:rsidR="007A10CD" w:rsidRDefault="007A10CD" w:rsidP="007A10CD"/>
    <w:p w14:paraId="0E180737" w14:textId="77777777" w:rsidR="007A10CD" w:rsidRPr="007A10CD" w:rsidRDefault="007A10CD" w:rsidP="007A10CD">
      <w:pPr>
        <w:jc w:val="center"/>
        <w:rPr>
          <w:i/>
          <w:iCs/>
        </w:rPr>
      </w:pPr>
      <w:r w:rsidRPr="007A10CD">
        <w:rPr>
          <w:rFonts w:ascii="Arial" w:eastAsia="Arial" w:hAnsi="Arial" w:cs="Arial"/>
          <w:i/>
          <w:iCs/>
          <w:color w:val="000000"/>
          <w:sz w:val="22"/>
          <w:szCs w:val="22"/>
        </w:rPr>
        <w:t>Satellite Foundation is an equal opportunity employer committed to a safe working environment for all staff and volunteers, and a child safe environment for all children and young people who participate. We encourage individuals with lived experience of mental health challenges, and people from Aboriginal and Torres Strait Islander, culturally and linguistically diverse, and LGBTQIA+ communities to apply.</w:t>
      </w:r>
    </w:p>
    <w:p w14:paraId="3A8EA9E2" w14:textId="77777777" w:rsidR="007A10CD" w:rsidRDefault="007A10CD" w:rsidP="007A10CD"/>
    <w:sectPr w:rsidR="007A10CD" w:rsidSect="00197CFE">
      <w:headerReference w:type="default" r:id="rId7"/>
      <w:headerReference w:type="first" r:id="rId8"/>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DF597" w14:textId="77777777" w:rsidR="001D0B97" w:rsidRDefault="001D0B97" w:rsidP="00CD3368">
      <w:r>
        <w:separator/>
      </w:r>
    </w:p>
  </w:endnote>
  <w:endnote w:type="continuationSeparator" w:id="0">
    <w:p w14:paraId="656D3DE3" w14:textId="77777777" w:rsidR="001D0B97" w:rsidRDefault="001D0B97" w:rsidP="00CD3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FF42E" w14:textId="77777777" w:rsidR="001D0B97" w:rsidRDefault="001D0B97" w:rsidP="00CD3368">
      <w:r>
        <w:separator/>
      </w:r>
    </w:p>
  </w:footnote>
  <w:footnote w:type="continuationSeparator" w:id="0">
    <w:p w14:paraId="39A11DF7" w14:textId="77777777" w:rsidR="001D0B97" w:rsidRDefault="001D0B97" w:rsidP="00CD3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9DAA" w14:textId="735D8BB3" w:rsidR="00CD3368" w:rsidRPr="00CD3368" w:rsidRDefault="00CD3368" w:rsidP="00197CFE">
    <w:pPr>
      <w:pStyle w:val="Header"/>
      <w:tabs>
        <w:tab w:val="clear" w:pos="4513"/>
        <w:tab w:val="clear" w:pos="9026"/>
        <w:tab w:val="left" w:pos="6420"/>
      </w:tabs>
      <w:rPr>
        <w:rFonts w:ascii="Arial" w:hAnsi="Arial" w:cs="Arial"/>
        <w:sz w:val="22"/>
        <w:szCs w:val="22"/>
      </w:rPr>
    </w:pPr>
    <w:r>
      <w:tab/>
    </w:r>
  </w:p>
  <w:p w14:paraId="79F0B983" w14:textId="77777777" w:rsidR="00CD3368" w:rsidRDefault="00CD3368" w:rsidP="00CD3368">
    <w:pPr>
      <w:pStyle w:val="Header"/>
      <w:tabs>
        <w:tab w:val="clear" w:pos="4513"/>
        <w:tab w:val="clear" w:pos="9026"/>
        <w:tab w:val="left" w:pos="6420"/>
      </w:tabs>
    </w:pPr>
  </w:p>
  <w:p w14:paraId="5AFDA50B" w14:textId="15B0BFC8" w:rsidR="00CD3368" w:rsidRDefault="00CD3368" w:rsidP="00CD3368">
    <w:pPr>
      <w:pStyle w:val="Header"/>
      <w:tabs>
        <w:tab w:val="clear" w:pos="4513"/>
        <w:tab w:val="clear" w:pos="9026"/>
        <w:tab w:val="left" w:pos="64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366F" w14:textId="66C54C15" w:rsidR="00197CFE" w:rsidRDefault="00197CFE" w:rsidP="00197CFE">
    <w:pPr>
      <w:pStyle w:val="Header"/>
      <w:tabs>
        <w:tab w:val="clear" w:pos="4513"/>
        <w:tab w:val="clear" w:pos="9026"/>
        <w:tab w:val="left" w:pos="6420"/>
      </w:tabs>
    </w:pPr>
    <w:r w:rsidRPr="00CD3368">
      <w:rPr>
        <w:noProof/>
      </w:rPr>
      <w:drawing>
        <wp:anchor distT="0" distB="0" distL="114300" distR="114300" simplePos="0" relativeHeight="251659264" behindDoc="0" locked="0" layoutInCell="1" allowOverlap="1" wp14:anchorId="3A04BDC9" wp14:editId="6764CD37">
          <wp:simplePos x="0" y="0"/>
          <wp:positionH relativeFrom="column">
            <wp:posOffset>2028825</wp:posOffset>
          </wp:positionH>
          <wp:positionV relativeFrom="paragraph">
            <wp:posOffset>-201930</wp:posOffset>
          </wp:positionV>
          <wp:extent cx="1333500" cy="432575"/>
          <wp:effectExtent l="0" t="0" r="0" b="5715"/>
          <wp:wrapNone/>
          <wp:docPr id="1097167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432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6E3A75" w14:textId="77777777" w:rsidR="00197CFE" w:rsidRDefault="00197CFE" w:rsidP="00197CFE">
    <w:pPr>
      <w:pStyle w:val="Header"/>
      <w:tabs>
        <w:tab w:val="clear" w:pos="4513"/>
        <w:tab w:val="clear" w:pos="9026"/>
        <w:tab w:val="left" w:pos="6420"/>
      </w:tabs>
    </w:pPr>
  </w:p>
  <w:p w14:paraId="30C92906" w14:textId="77777777" w:rsidR="00197CFE" w:rsidRPr="00CD3368" w:rsidRDefault="00197CFE" w:rsidP="000C7621">
    <w:pPr>
      <w:pStyle w:val="Header"/>
      <w:tabs>
        <w:tab w:val="clear" w:pos="4513"/>
        <w:tab w:val="clear" w:pos="9026"/>
        <w:tab w:val="left" w:pos="6420"/>
      </w:tabs>
      <w:jc w:val="center"/>
      <w:rPr>
        <w:rFonts w:ascii="Arial" w:hAnsi="Arial" w:cs="Arial"/>
        <w:sz w:val="22"/>
        <w:szCs w:val="22"/>
      </w:rPr>
    </w:pPr>
    <w:r w:rsidRPr="00CD3368">
      <w:rPr>
        <w:rFonts w:ascii="Arial" w:hAnsi="Arial" w:cs="Arial"/>
        <w:i/>
        <w:iCs/>
        <w:sz w:val="22"/>
        <w:szCs w:val="22"/>
      </w:rPr>
      <w:t>Connecting children, young people and their families where a parent, carer or family member has a mental health challenge</w:t>
    </w:r>
  </w:p>
  <w:p w14:paraId="2ADF4EEF" w14:textId="77777777" w:rsidR="00197CFE" w:rsidRDefault="00197C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D19D0"/>
    <w:multiLevelType w:val="hybridMultilevel"/>
    <w:tmpl w:val="111E1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8405EB"/>
    <w:multiLevelType w:val="hybridMultilevel"/>
    <w:tmpl w:val="96D62978"/>
    <w:lvl w:ilvl="0" w:tplc="0C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6746707"/>
    <w:multiLevelType w:val="hybridMultilevel"/>
    <w:tmpl w:val="6CE63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AF9718D"/>
    <w:multiLevelType w:val="hybridMultilevel"/>
    <w:tmpl w:val="0B02A9A8"/>
    <w:lvl w:ilvl="0" w:tplc="54B40F84">
      <w:start w:val="1"/>
      <w:numFmt w:val="bullet"/>
      <w:lvlText w:val="•"/>
      <w:lvlJc w:val="left"/>
      <w:pPr>
        <w:ind w:left="36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9636A8D"/>
    <w:multiLevelType w:val="hybridMultilevel"/>
    <w:tmpl w:val="C1848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2B17685"/>
    <w:multiLevelType w:val="hybridMultilevel"/>
    <w:tmpl w:val="4EAC7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5B06FD7"/>
    <w:multiLevelType w:val="hybridMultilevel"/>
    <w:tmpl w:val="8B944EE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8635D07"/>
    <w:multiLevelType w:val="hybridMultilevel"/>
    <w:tmpl w:val="41DC0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A260231"/>
    <w:multiLevelType w:val="hybridMultilevel"/>
    <w:tmpl w:val="61C2B788"/>
    <w:lvl w:ilvl="0" w:tplc="54B40F84">
      <w:start w:val="1"/>
      <w:numFmt w:val="bullet"/>
      <w:lvlText w:val="•"/>
      <w:lvlJc w:val="left"/>
      <w:pPr>
        <w:ind w:left="360" w:hanging="360"/>
      </w:pPr>
    </w:lvl>
    <w:lvl w:ilvl="1" w:tplc="92600210">
      <w:numFmt w:val="decimal"/>
      <w:lvlText w:val=""/>
      <w:lvlJc w:val="left"/>
    </w:lvl>
    <w:lvl w:ilvl="2" w:tplc="5DE0DADE">
      <w:numFmt w:val="decimal"/>
      <w:lvlText w:val=""/>
      <w:lvlJc w:val="left"/>
    </w:lvl>
    <w:lvl w:ilvl="3" w:tplc="F1CCCC46">
      <w:numFmt w:val="decimal"/>
      <w:lvlText w:val=""/>
      <w:lvlJc w:val="left"/>
    </w:lvl>
    <w:lvl w:ilvl="4" w:tplc="3AFE80D0">
      <w:numFmt w:val="decimal"/>
      <w:lvlText w:val=""/>
      <w:lvlJc w:val="left"/>
    </w:lvl>
    <w:lvl w:ilvl="5" w:tplc="12940B76">
      <w:numFmt w:val="decimal"/>
      <w:lvlText w:val=""/>
      <w:lvlJc w:val="left"/>
    </w:lvl>
    <w:lvl w:ilvl="6" w:tplc="F6689D2A">
      <w:numFmt w:val="decimal"/>
      <w:lvlText w:val=""/>
      <w:lvlJc w:val="left"/>
    </w:lvl>
    <w:lvl w:ilvl="7" w:tplc="E4285018">
      <w:numFmt w:val="decimal"/>
      <w:lvlText w:val=""/>
      <w:lvlJc w:val="left"/>
    </w:lvl>
    <w:lvl w:ilvl="8" w:tplc="FEA83686">
      <w:numFmt w:val="decimal"/>
      <w:lvlText w:val=""/>
      <w:lvlJc w:val="left"/>
    </w:lvl>
  </w:abstractNum>
  <w:abstractNum w:abstractNumId="9" w15:restartNumberingAfterBreak="0">
    <w:nsid w:val="6CFA0CD8"/>
    <w:multiLevelType w:val="hybridMultilevel"/>
    <w:tmpl w:val="2F0AEE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DA119F8"/>
    <w:multiLevelType w:val="hybridMultilevel"/>
    <w:tmpl w:val="FABA5F8A"/>
    <w:lvl w:ilvl="0" w:tplc="A7DE8C6A">
      <w:start w:val="1"/>
      <w:numFmt w:val="bullet"/>
      <w:lvlText w:val="●"/>
      <w:lvlJc w:val="left"/>
      <w:pPr>
        <w:ind w:left="720" w:hanging="360"/>
      </w:pPr>
    </w:lvl>
    <w:lvl w:ilvl="1" w:tplc="4C607E8C">
      <w:start w:val="1"/>
      <w:numFmt w:val="bullet"/>
      <w:lvlText w:val="○"/>
      <w:lvlJc w:val="left"/>
      <w:pPr>
        <w:ind w:left="1440" w:hanging="360"/>
      </w:pPr>
    </w:lvl>
    <w:lvl w:ilvl="2" w:tplc="3A3201E8">
      <w:start w:val="1"/>
      <w:numFmt w:val="bullet"/>
      <w:lvlText w:val="■"/>
      <w:lvlJc w:val="left"/>
      <w:pPr>
        <w:ind w:left="2160" w:hanging="360"/>
      </w:pPr>
    </w:lvl>
    <w:lvl w:ilvl="3" w:tplc="99026590">
      <w:start w:val="1"/>
      <w:numFmt w:val="bullet"/>
      <w:lvlText w:val="●"/>
      <w:lvlJc w:val="left"/>
      <w:pPr>
        <w:ind w:left="2880" w:hanging="360"/>
      </w:pPr>
    </w:lvl>
    <w:lvl w:ilvl="4" w:tplc="B53687DA">
      <w:start w:val="1"/>
      <w:numFmt w:val="bullet"/>
      <w:lvlText w:val="○"/>
      <w:lvlJc w:val="left"/>
      <w:pPr>
        <w:ind w:left="3600" w:hanging="360"/>
      </w:pPr>
    </w:lvl>
    <w:lvl w:ilvl="5" w:tplc="2D78B7E8">
      <w:start w:val="1"/>
      <w:numFmt w:val="bullet"/>
      <w:lvlText w:val="■"/>
      <w:lvlJc w:val="left"/>
      <w:pPr>
        <w:ind w:left="4320" w:hanging="360"/>
      </w:pPr>
    </w:lvl>
    <w:lvl w:ilvl="6" w:tplc="BFA0FB62">
      <w:start w:val="1"/>
      <w:numFmt w:val="bullet"/>
      <w:lvlText w:val="●"/>
      <w:lvlJc w:val="left"/>
      <w:pPr>
        <w:ind w:left="5040" w:hanging="360"/>
      </w:pPr>
    </w:lvl>
    <w:lvl w:ilvl="7" w:tplc="88A45ABC">
      <w:start w:val="1"/>
      <w:numFmt w:val="bullet"/>
      <w:lvlText w:val="●"/>
      <w:lvlJc w:val="left"/>
      <w:pPr>
        <w:ind w:left="5760" w:hanging="360"/>
      </w:pPr>
    </w:lvl>
    <w:lvl w:ilvl="8" w:tplc="64848826">
      <w:start w:val="1"/>
      <w:numFmt w:val="bullet"/>
      <w:lvlText w:val="●"/>
      <w:lvlJc w:val="left"/>
      <w:pPr>
        <w:ind w:left="6480" w:hanging="360"/>
      </w:pPr>
    </w:lvl>
  </w:abstractNum>
  <w:num w:numId="1" w16cid:durableId="988830693">
    <w:abstractNumId w:val="10"/>
    <w:lvlOverride w:ilvl="0">
      <w:startOverride w:val="1"/>
    </w:lvlOverride>
  </w:num>
  <w:num w:numId="2" w16cid:durableId="1753893461">
    <w:abstractNumId w:val="8"/>
    <w:lvlOverride w:ilvl="0">
      <w:startOverride w:val="1"/>
    </w:lvlOverride>
  </w:num>
  <w:num w:numId="3" w16cid:durableId="676150955">
    <w:abstractNumId w:val="4"/>
  </w:num>
  <w:num w:numId="4" w16cid:durableId="568999694">
    <w:abstractNumId w:val="8"/>
  </w:num>
  <w:num w:numId="5" w16cid:durableId="55907140">
    <w:abstractNumId w:val="3"/>
  </w:num>
  <w:num w:numId="6" w16cid:durableId="1255284122">
    <w:abstractNumId w:val="6"/>
  </w:num>
  <w:num w:numId="7" w16cid:durableId="1448112556">
    <w:abstractNumId w:val="9"/>
  </w:num>
  <w:num w:numId="8" w16cid:durableId="1060176260">
    <w:abstractNumId w:val="1"/>
  </w:num>
  <w:num w:numId="9" w16cid:durableId="986669833">
    <w:abstractNumId w:val="0"/>
  </w:num>
  <w:num w:numId="10" w16cid:durableId="727000957">
    <w:abstractNumId w:val="2"/>
  </w:num>
  <w:num w:numId="11" w16cid:durableId="89816331">
    <w:abstractNumId w:val="5"/>
  </w:num>
  <w:num w:numId="12" w16cid:durableId="343523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5"/>
    <w:rsid w:val="000C7621"/>
    <w:rsid w:val="00130667"/>
    <w:rsid w:val="00197CFE"/>
    <w:rsid w:val="001D0B97"/>
    <w:rsid w:val="004808EA"/>
    <w:rsid w:val="00600C0C"/>
    <w:rsid w:val="00612D8A"/>
    <w:rsid w:val="0064182B"/>
    <w:rsid w:val="00685D51"/>
    <w:rsid w:val="006E7BA5"/>
    <w:rsid w:val="00753F6B"/>
    <w:rsid w:val="00773FF1"/>
    <w:rsid w:val="007A10CD"/>
    <w:rsid w:val="007A5B17"/>
    <w:rsid w:val="00861BBE"/>
    <w:rsid w:val="009A617C"/>
    <w:rsid w:val="009B640D"/>
    <w:rsid w:val="00BC1617"/>
    <w:rsid w:val="00C0634F"/>
    <w:rsid w:val="00CD3368"/>
    <w:rsid w:val="00E22BDA"/>
    <w:rsid w:val="00F16584"/>
    <w:rsid w:val="00F876BE"/>
    <w:rsid w:val="00FC0F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33953"/>
  <w15:docId w15:val="{B873D7B1-EBBB-41C1-BBBF-102EE598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D3368"/>
    <w:pPr>
      <w:tabs>
        <w:tab w:val="center" w:pos="4513"/>
        <w:tab w:val="right" w:pos="9026"/>
      </w:tabs>
    </w:pPr>
  </w:style>
  <w:style w:type="character" w:customStyle="1" w:styleId="HeaderChar">
    <w:name w:val="Header Char"/>
    <w:basedOn w:val="DefaultParagraphFont"/>
    <w:link w:val="Header"/>
    <w:uiPriority w:val="99"/>
    <w:rsid w:val="00CD3368"/>
  </w:style>
  <w:style w:type="paragraph" w:styleId="Footer">
    <w:name w:val="footer"/>
    <w:basedOn w:val="Normal"/>
    <w:link w:val="FooterChar"/>
    <w:uiPriority w:val="99"/>
    <w:unhideWhenUsed/>
    <w:rsid w:val="00CD3368"/>
    <w:pPr>
      <w:tabs>
        <w:tab w:val="center" w:pos="4513"/>
        <w:tab w:val="right" w:pos="9026"/>
      </w:tabs>
    </w:pPr>
  </w:style>
  <w:style w:type="character" w:customStyle="1" w:styleId="FooterChar">
    <w:name w:val="Footer Char"/>
    <w:basedOn w:val="DefaultParagraphFont"/>
    <w:link w:val="Footer"/>
    <w:uiPriority w:val="99"/>
    <w:rsid w:val="00CD3368"/>
  </w:style>
  <w:style w:type="paragraph" w:customStyle="1" w:styleId="Default">
    <w:name w:val="Default"/>
    <w:rsid w:val="00CD3368"/>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612D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830</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Kathleen Mackay</cp:lastModifiedBy>
  <cp:revision>3</cp:revision>
  <dcterms:created xsi:type="dcterms:W3CDTF">2026-08-03T08:29:00Z</dcterms:created>
  <dcterms:modified xsi:type="dcterms:W3CDTF">2026-08-05T10:07:00Z</dcterms:modified>
</cp:coreProperties>
</file>