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82744" w14:textId="3EB99065" w:rsidR="00CC0C5E" w:rsidRDefault="00CC0C5E" w:rsidP="00CC0C5E">
      <w:pPr>
        <w:rPr>
          <w:rFonts w:ascii="Arial" w:eastAsia="Arial" w:hAnsi="Arial" w:cs="Arial"/>
          <w:b/>
          <w:bCs/>
          <w:color w:val="000000"/>
          <w:sz w:val="28"/>
          <w:szCs w:val="28"/>
        </w:rPr>
      </w:pPr>
      <w:r>
        <w:rPr>
          <w:rFonts w:ascii="Arial" w:eastAsia="Arial" w:hAnsi="Arial" w:cs="Arial"/>
          <w:b/>
          <w:bCs/>
          <w:color w:val="000000"/>
          <w:sz w:val="28"/>
          <w:szCs w:val="28"/>
        </w:rPr>
        <w:t xml:space="preserve">Position Description: </w:t>
      </w:r>
      <w:r w:rsidR="004B70A3">
        <w:rPr>
          <w:rFonts w:ascii="Arial" w:eastAsia="Arial" w:hAnsi="Arial" w:cs="Arial"/>
          <w:b/>
          <w:bCs/>
          <w:color w:val="000000"/>
          <w:sz w:val="28"/>
          <w:szCs w:val="28"/>
        </w:rPr>
        <w:t>Community Connector</w:t>
      </w:r>
    </w:p>
    <w:p w14:paraId="3CAC9B94" w14:textId="77777777" w:rsidR="00363F66" w:rsidRDefault="00363F66" w:rsidP="00CC0C5E"/>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00"/>
      </w:tblGrid>
      <w:tr w:rsidR="00CC0C5E" w14:paraId="79DEBF4B" w14:textId="77777777" w:rsidTr="44547E83">
        <w:tc>
          <w:tcPr>
            <w:tcW w:w="2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69B73CE2" w14:textId="77777777" w:rsidR="00CC0C5E" w:rsidRDefault="00CC0C5E" w:rsidP="00CC0C5E">
            <w:r>
              <w:rPr>
                <w:rFonts w:ascii="Arial" w:eastAsia="Arial" w:hAnsi="Arial" w:cs="Arial"/>
                <w:b/>
                <w:bCs/>
                <w:color w:val="000000"/>
                <w:sz w:val="22"/>
                <w:szCs w:val="22"/>
              </w:rPr>
              <w:t>Reporting to:</w:t>
            </w:r>
          </w:p>
        </w:tc>
        <w:tc>
          <w:tcPr>
            <w:tcW w:w="6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35A79A7F" w14:textId="6049EF82" w:rsidR="00CC0C5E" w:rsidRDefault="00B349B0" w:rsidP="00CC0C5E">
            <w:r>
              <w:rPr>
                <w:rFonts w:ascii="Arial" w:eastAsia="Arial" w:hAnsi="Arial" w:cs="Arial"/>
                <w:color w:val="000000"/>
                <w:sz w:val="22"/>
                <w:szCs w:val="22"/>
              </w:rPr>
              <w:t>Manager, Partnerships and Contracts</w:t>
            </w:r>
          </w:p>
        </w:tc>
      </w:tr>
      <w:tr w:rsidR="00CC0C5E" w14:paraId="2DEFF756" w14:textId="77777777" w:rsidTr="44547E83">
        <w:tc>
          <w:tcPr>
            <w:tcW w:w="2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715D932F" w14:textId="77777777" w:rsidR="00CC0C5E" w:rsidRDefault="00CC0C5E" w:rsidP="00CC0C5E">
            <w:r>
              <w:rPr>
                <w:rFonts w:ascii="Arial" w:eastAsia="Arial" w:hAnsi="Arial" w:cs="Arial"/>
                <w:b/>
                <w:bCs/>
                <w:color w:val="000000"/>
                <w:sz w:val="22"/>
                <w:szCs w:val="22"/>
              </w:rPr>
              <w:t>Hours:</w:t>
            </w:r>
          </w:p>
        </w:tc>
        <w:tc>
          <w:tcPr>
            <w:tcW w:w="6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2DE4647E" w14:textId="41D10B68" w:rsidR="00CC0C5E" w:rsidRDefault="00832190" w:rsidP="00CC0C5E">
            <w:r>
              <w:rPr>
                <w:rFonts w:ascii="Arial" w:eastAsia="Arial" w:hAnsi="Arial" w:cs="Arial"/>
                <w:color w:val="000000"/>
                <w:sz w:val="22"/>
                <w:szCs w:val="22"/>
              </w:rPr>
              <w:t xml:space="preserve">2 x </w:t>
            </w:r>
            <w:r w:rsidR="00CC0C5E">
              <w:rPr>
                <w:rFonts w:ascii="Arial" w:eastAsia="Arial" w:hAnsi="Arial" w:cs="Arial"/>
                <w:color w:val="000000"/>
                <w:sz w:val="22"/>
                <w:szCs w:val="22"/>
              </w:rPr>
              <w:t>1.0 FTE</w:t>
            </w:r>
            <w:r w:rsidR="00927F59">
              <w:rPr>
                <w:rFonts w:ascii="Arial" w:eastAsia="Arial" w:hAnsi="Arial" w:cs="Arial"/>
                <w:color w:val="000000"/>
                <w:sz w:val="22"/>
                <w:szCs w:val="22"/>
              </w:rPr>
              <w:t xml:space="preserve"> (part-time negotiable)</w:t>
            </w:r>
          </w:p>
        </w:tc>
      </w:tr>
      <w:tr w:rsidR="00CC0C5E" w14:paraId="55E1AFF8" w14:textId="77777777" w:rsidTr="44547E83">
        <w:tc>
          <w:tcPr>
            <w:tcW w:w="2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69F0759B" w14:textId="77777777" w:rsidR="00CC0C5E" w:rsidRDefault="00CC0C5E" w:rsidP="00CC0C5E">
            <w:r>
              <w:rPr>
                <w:rFonts w:ascii="Arial" w:eastAsia="Arial" w:hAnsi="Arial" w:cs="Arial"/>
                <w:b/>
                <w:bCs/>
                <w:color w:val="000000"/>
                <w:sz w:val="22"/>
                <w:szCs w:val="22"/>
              </w:rPr>
              <w:t>Contract:</w:t>
            </w:r>
          </w:p>
        </w:tc>
        <w:tc>
          <w:tcPr>
            <w:tcW w:w="6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48DCB391" w14:textId="77777777" w:rsidR="00CC0C5E" w:rsidRDefault="00CC0C5E" w:rsidP="00CC0C5E">
            <w:r>
              <w:rPr>
                <w:rFonts w:ascii="Arial" w:eastAsia="Arial" w:hAnsi="Arial" w:cs="Arial"/>
                <w:color w:val="000000"/>
                <w:sz w:val="22"/>
                <w:szCs w:val="22"/>
              </w:rPr>
              <w:t>Fixed term to 30 June 2027</w:t>
            </w:r>
          </w:p>
        </w:tc>
      </w:tr>
      <w:tr w:rsidR="00B75825" w14:paraId="56916CE5" w14:textId="77777777" w:rsidTr="44547E83">
        <w:tc>
          <w:tcPr>
            <w:tcW w:w="2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5B8428A6" w14:textId="7DFFBEAD" w:rsidR="00B75825" w:rsidRDefault="00B75825" w:rsidP="00CC0C5E">
            <w:pPr>
              <w:rPr>
                <w:rFonts w:ascii="Arial" w:eastAsia="Arial" w:hAnsi="Arial" w:cs="Arial"/>
                <w:b/>
                <w:bCs/>
                <w:color w:val="000000"/>
                <w:sz w:val="22"/>
                <w:szCs w:val="22"/>
              </w:rPr>
            </w:pPr>
            <w:r>
              <w:rPr>
                <w:rFonts w:ascii="Arial" w:eastAsia="Arial" w:hAnsi="Arial" w:cs="Arial"/>
                <w:b/>
                <w:bCs/>
                <w:color w:val="000000"/>
                <w:sz w:val="22"/>
                <w:szCs w:val="22"/>
              </w:rPr>
              <w:t>Classification</w:t>
            </w:r>
          </w:p>
        </w:tc>
        <w:tc>
          <w:tcPr>
            <w:tcW w:w="6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7818480F" w14:textId="0B9752A1" w:rsidR="00B75825" w:rsidRDefault="44547E83" w:rsidP="00CC0C5E">
            <w:pPr>
              <w:rPr>
                <w:rFonts w:ascii="Arial" w:eastAsia="Arial" w:hAnsi="Arial" w:cs="Arial"/>
                <w:color w:val="000000"/>
                <w:sz w:val="22"/>
                <w:szCs w:val="22"/>
              </w:rPr>
            </w:pPr>
            <w:r w:rsidRPr="44547E83">
              <w:rPr>
                <w:rFonts w:ascii="Arial" w:eastAsia="Arial" w:hAnsi="Arial" w:cs="Arial"/>
                <w:color w:val="000000" w:themeColor="text1"/>
                <w:sz w:val="22"/>
                <w:szCs w:val="22"/>
              </w:rPr>
              <w:t xml:space="preserve">SCHADS Level </w:t>
            </w:r>
            <w:r w:rsidR="00146DF1">
              <w:rPr>
                <w:rFonts w:ascii="Arial" w:eastAsia="Arial" w:hAnsi="Arial" w:cs="Arial"/>
                <w:color w:val="000000" w:themeColor="text1"/>
                <w:sz w:val="22"/>
                <w:szCs w:val="22"/>
              </w:rPr>
              <w:t>5</w:t>
            </w:r>
          </w:p>
        </w:tc>
      </w:tr>
      <w:tr w:rsidR="00CC0C5E" w14:paraId="2741EC89" w14:textId="77777777" w:rsidTr="44547E83">
        <w:tc>
          <w:tcPr>
            <w:tcW w:w="2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4E28A552" w14:textId="77777777" w:rsidR="00CC0C5E" w:rsidRDefault="00CC0C5E" w:rsidP="00CC0C5E">
            <w:r>
              <w:rPr>
                <w:rFonts w:ascii="Arial" w:eastAsia="Arial" w:hAnsi="Arial" w:cs="Arial"/>
                <w:b/>
                <w:bCs/>
                <w:color w:val="000000"/>
                <w:sz w:val="22"/>
                <w:szCs w:val="22"/>
              </w:rPr>
              <w:t>Location:</w:t>
            </w:r>
          </w:p>
        </w:tc>
        <w:tc>
          <w:tcPr>
            <w:tcW w:w="65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085B07AB" w14:textId="04A958FA" w:rsidR="00CC0C5E" w:rsidRDefault="00DC4E1F" w:rsidP="00CC0C5E">
            <w:r>
              <w:rPr>
                <w:rFonts w:ascii="Arial" w:eastAsia="Arial" w:hAnsi="Arial" w:cs="Arial"/>
                <w:color w:val="000000"/>
                <w:sz w:val="22"/>
                <w:szCs w:val="22"/>
              </w:rPr>
              <w:t>Tw</w:t>
            </w:r>
            <w:r w:rsidR="00B75825">
              <w:rPr>
                <w:rFonts w:ascii="Arial" w:eastAsia="Arial" w:hAnsi="Arial" w:cs="Arial"/>
                <w:color w:val="000000"/>
                <w:sz w:val="22"/>
                <w:szCs w:val="22"/>
              </w:rPr>
              <w:t>o</w:t>
            </w:r>
            <w:r>
              <w:rPr>
                <w:rFonts w:ascii="Arial" w:eastAsia="Arial" w:hAnsi="Arial" w:cs="Arial"/>
                <w:color w:val="000000"/>
                <w:sz w:val="22"/>
                <w:szCs w:val="22"/>
              </w:rPr>
              <w:t xml:space="preserve"> positions are available: One based in</w:t>
            </w:r>
            <w:r w:rsidR="00B75825">
              <w:rPr>
                <w:rFonts w:ascii="Arial" w:eastAsia="Arial" w:hAnsi="Arial" w:cs="Arial"/>
                <w:color w:val="000000"/>
                <w:sz w:val="22"/>
                <w:szCs w:val="22"/>
              </w:rPr>
              <w:t xml:space="preserve"> </w:t>
            </w:r>
            <w:r w:rsidR="00832190">
              <w:rPr>
                <w:rFonts w:ascii="Arial" w:eastAsia="Arial" w:hAnsi="Arial" w:cs="Arial"/>
                <w:color w:val="000000"/>
                <w:sz w:val="22"/>
                <w:szCs w:val="22"/>
              </w:rPr>
              <w:t>Gippsland</w:t>
            </w:r>
            <w:r>
              <w:rPr>
                <w:rFonts w:ascii="Arial" w:eastAsia="Arial" w:hAnsi="Arial" w:cs="Arial"/>
                <w:color w:val="000000"/>
                <w:sz w:val="22"/>
                <w:szCs w:val="22"/>
              </w:rPr>
              <w:t xml:space="preserve"> (Bairnsdale or Traralgon) </w:t>
            </w:r>
            <w:r w:rsidR="00832190">
              <w:rPr>
                <w:rFonts w:ascii="Arial" w:eastAsia="Arial" w:hAnsi="Arial" w:cs="Arial"/>
                <w:color w:val="000000"/>
                <w:sz w:val="22"/>
                <w:szCs w:val="22"/>
              </w:rPr>
              <w:t xml:space="preserve">and </w:t>
            </w:r>
            <w:r w:rsidR="00B75825">
              <w:rPr>
                <w:rFonts w:ascii="Arial" w:eastAsia="Arial" w:hAnsi="Arial" w:cs="Arial"/>
                <w:color w:val="000000"/>
                <w:sz w:val="22"/>
                <w:szCs w:val="22"/>
              </w:rPr>
              <w:t xml:space="preserve">one in </w:t>
            </w:r>
            <w:r w:rsidR="00832190">
              <w:rPr>
                <w:rFonts w:ascii="Arial" w:eastAsia="Arial" w:hAnsi="Arial" w:cs="Arial"/>
                <w:color w:val="000000"/>
                <w:sz w:val="22"/>
                <w:szCs w:val="22"/>
              </w:rPr>
              <w:t>South West</w:t>
            </w:r>
            <w:r w:rsidR="00CC0C5E">
              <w:rPr>
                <w:rFonts w:ascii="Arial" w:eastAsia="Arial" w:hAnsi="Arial" w:cs="Arial"/>
                <w:color w:val="000000"/>
                <w:sz w:val="22"/>
                <w:szCs w:val="22"/>
              </w:rPr>
              <w:t xml:space="preserve"> Victoria</w:t>
            </w:r>
            <w:r>
              <w:rPr>
                <w:rFonts w:ascii="Arial" w:eastAsia="Arial" w:hAnsi="Arial" w:cs="Arial"/>
                <w:color w:val="000000"/>
                <w:sz w:val="22"/>
                <w:szCs w:val="22"/>
              </w:rPr>
              <w:t xml:space="preserve"> (Geelong or Warrnambool)</w:t>
            </w:r>
            <w:r w:rsidR="00CC0C5E">
              <w:rPr>
                <w:rFonts w:ascii="Arial" w:eastAsia="Arial" w:hAnsi="Arial" w:cs="Arial"/>
                <w:color w:val="000000"/>
                <w:sz w:val="22"/>
                <w:szCs w:val="22"/>
              </w:rPr>
              <w:t xml:space="preserve"> </w:t>
            </w:r>
            <w:r>
              <w:rPr>
                <w:rFonts w:ascii="Arial" w:eastAsia="Arial" w:hAnsi="Arial" w:cs="Arial"/>
                <w:color w:val="000000"/>
                <w:sz w:val="22"/>
                <w:szCs w:val="22"/>
              </w:rPr>
              <w:t>H</w:t>
            </w:r>
            <w:r w:rsidR="00CC0C5E">
              <w:rPr>
                <w:rFonts w:ascii="Arial" w:eastAsia="Arial" w:hAnsi="Arial" w:cs="Arial"/>
                <w:color w:val="000000"/>
                <w:sz w:val="22"/>
                <w:szCs w:val="22"/>
              </w:rPr>
              <w:t>ybrid working available</w:t>
            </w:r>
            <w:r>
              <w:rPr>
                <w:rFonts w:ascii="Arial" w:eastAsia="Arial" w:hAnsi="Arial" w:cs="Arial"/>
                <w:color w:val="000000"/>
                <w:sz w:val="22"/>
                <w:szCs w:val="22"/>
              </w:rPr>
              <w:t>.</w:t>
            </w:r>
          </w:p>
        </w:tc>
      </w:tr>
    </w:tbl>
    <w:p w14:paraId="271C0D33" w14:textId="77777777" w:rsidR="00CC0C5E" w:rsidRDefault="00CC0C5E" w:rsidP="00CC0C5E"/>
    <w:p w14:paraId="57F79D2D" w14:textId="505E0546" w:rsidR="00BD7087" w:rsidRPr="00BD7087" w:rsidRDefault="00BD7087" w:rsidP="00E55CCB">
      <w:pPr>
        <w:rPr>
          <w:rFonts w:ascii="Arial" w:eastAsia="Arial" w:hAnsi="Arial" w:cs="Arial"/>
          <w:b/>
          <w:bCs/>
          <w:sz w:val="22"/>
          <w:szCs w:val="22"/>
        </w:rPr>
      </w:pPr>
      <w:r w:rsidRPr="00BD7087">
        <w:rPr>
          <w:rFonts w:ascii="Arial" w:eastAsia="Arial" w:hAnsi="Arial" w:cs="Arial"/>
          <w:b/>
          <w:bCs/>
          <w:sz w:val="22"/>
          <w:szCs w:val="22"/>
        </w:rPr>
        <w:t>About Satellite Foundation</w:t>
      </w:r>
    </w:p>
    <w:p w14:paraId="5FBBE196" w14:textId="77777777" w:rsidR="00BD7087" w:rsidRDefault="00BD7087" w:rsidP="00E55CCB">
      <w:pPr>
        <w:rPr>
          <w:rFonts w:ascii="Arial" w:eastAsia="Arial" w:hAnsi="Arial" w:cs="Arial"/>
          <w:sz w:val="22"/>
          <w:szCs w:val="22"/>
        </w:rPr>
      </w:pPr>
    </w:p>
    <w:p w14:paraId="7DF1B3BA" w14:textId="0E7E25B1" w:rsidR="00E55CCB" w:rsidRDefault="00E55CCB" w:rsidP="00E55CCB">
      <w:pPr>
        <w:rPr>
          <w:rFonts w:ascii="Arial" w:eastAsia="Arial" w:hAnsi="Arial" w:cs="Arial"/>
          <w:sz w:val="22"/>
          <w:szCs w:val="22"/>
        </w:rPr>
      </w:pPr>
      <w:r w:rsidRPr="00E55CCB">
        <w:rPr>
          <w:rFonts w:ascii="Arial" w:eastAsia="Arial" w:hAnsi="Arial" w:cs="Arial"/>
          <w:sz w:val="22"/>
          <w:szCs w:val="22"/>
        </w:rPr>
        <w:t>Established in 2009, Satellite Foundation is a not-for-profit that connects and empowers young people aged 5 to 25 who have a family member living with mental health challenges. Satellite fosters strong connections between young people, their families and the wider community through peer support delivered across a range of in-person and online programs, workshops, activities and projects centred on connection and creativity.</w:t>
      </w:r>
    </w:p>
    <w:p w14:paraId="00265895" w14:textId="77777777" w:rsidR="00990CC8" w:rsidRDefault="00990CC8" w:rsidP="00E55CCB">
      <w:pPr>
        <w:rPr>
          <w:rFonts w:ascii="Arial" w:eastAsia="Arial" w:hAnsi="Arial" w:cs="Arial"/>
          <w:sz w:val="22"/>
          <w:szCs w:val="22"/>
        </w:rPr>
      </w:pPr>
    </w:p>
    <w:p w14:paraId="40032316" w14:textId="6E93EB43" w:rsidR="00990CC8" w:rsidRPr="009F55D7" w:rsidRDefault="00990CC8" w:rsidP="00E55CCB">
      <w:pPr>
        <w:rPr>
          <w:rFonts w:ascii="Arial" w:eastAsia="Arial" w:hAnsi="Arial" w:cs="Arial"/>
          <w:b/>
          <w:bCs/>
          <w:sz w:val="22"/>
          <w:szCs w:val="22"/>
        </w:rPr>
      </w:pPr>
      <w:r w:rsidRPr="009F55D7">
        <w:rPr>
          <w:rFonts w:ascii="Arial" w:eastAsia="Arial" w:hAnsi="Arial" w:cs="Arial"/>
          <w:b/>
          <w:bCs/>
          <w:sz w:val="22"/>
          <w:szCs w:val="22"/>
        </w:rPr>
        <w:t xml:space="preserve">About Wellways </w:t>
      </w:r>
    </w:p>
    <w:p w14:paraId="35F8955A" w14:textId="77777777" w:rsidR="00990CC8" w:rsidRDefault="00990CC8" w:rsidP="00E55CCB">
      <w:pPr>
        <w:rPr>
          <w:rFonts w:ascii="Arial" w:eastAsia="Arial" w:hAnsi="Arial" w:cs="Arial"/>
          <w:sz w:val="22"/>
          <w:szCs w:val="22"/>
        </w:rPr>
      </w:pPr>
    </w:p>
    <w:p w14:paraId="539E11EA" w14:textId="7F58E6E2" w:rsidR="009F55D7" w:rsidRDefault="009F55D7" w:rsidP="009F55D7">
      <w:pPr>
        <w:rPr>
          <w:rFonts w:ascii="Arial" w:eastAsia="Arial" w:hAnsi="Arial" w:cs="Arial"/>
          <w:sz w:val="22"/>
          <w:szCs w:val="22"/>
        </w:rPr>
      </w:pPr>
      <w:r w:rsidRPr="009F55D7">
        <w:rPr>
          <w:rFonts w:ascii="Arial" w:eastAsia="Arial" w:hAnsi="Arial" w:cs="Arial"/>
          <w:sz w:val="22"/>
          <w:szCs w:val="22"/>
        </w:rPr>
        <w:t>Wellways is a leading not-for-profit organisation providing mental health, disability, and community services across Australia.</w:t>
      </w:r>
      <w:r w:rsidR="005575D3" w:rsidRPr="005575D3">
        <w:t xml:space="preserve"> </w:t>
      </w:r>
      <w:r w:rsidR="008C5F4C" w:rsidRPr="008C5F4C">
        <w:rPr>
          <w:rFonts w:ascii="Arial" w:eastAsia="Arial" w:hAnsi="Arial" w:cs="Arial"/>
          <w:sz w:val="22"/>
          <w:szCs w:val="22"/>
        </w:rPr>
        <w:t>Wellways operates Mental Health and Wellbeing Connect Centres in Gippsland and Barwon South Western Victoria, in partnership with Satellite Foundation and Tandem, with centres in Bairnsdale, Traralgon, Geelong and Warrnambool. Connect Centres are a free service for families, carers and supporters, staffed by people with their own lived experience of supporting a loved one, offering peer support, help navigating the mental health and wellbeing system, and access to practical and financial support.</w:t>
      </w:r>
    </w:p>
    <w:p w14:paraId="24580AB5" w14:textId="77777777" w:rsidR="009F55D7" w:rsidRDefault="009F55D7" w:rsidP="009F55D7">
      <w:pPr>
        <w:rPr>
          <w:rFonts w:ascii="Arial" w:eastAsia="Arial" w:hAnsi="Arial" w:cs="Arial"/>
          <w:sz w:val="22"/>
          <w:szCs w:val="22"/>
        </w:rPr>
      </w:pPr>
    </w:p>
    <w:p w14:paraId="03DB2058" w14:textId="786BFC53" w:rsidR="00F95F20" w:rsidRPr="009F55D7" w:rsidRDefault="00F95F20" w:rsidP="00F95F20">
      <w:pPr>
        <w:rPr>
          <w:rFonts w:ascii="Arial" w:eastAsia="Arial" w:hAnsi="Arial" w:cs="Arial"/>
          <w:b/>
          <w:bCs/>
          <w:sz w:val="22"/>
          <w:szCs w:val="22"/>
        </w:rPr>
      </w:pPr>
      <w:r w:rsidRPr="009F55D7">
        <w:rPr>
          <w:rFonts w:ascii="Arial" w:eastAsia="Arial" w:hAnsi="Arial" w:cs="Arial"/>
          <w:b/>
          <w:bCs/>
          <w:sz w:val="22"/>
          <w:szCs w:val="22"/>
        </w:rPr>
        <w:t xml:space="preserve">About </w:t>
      </w:r>
      <w:r>
        <w:rPr>
          <w:rFonts w:ascii="Arial" w:eastAsia="Arial" w:hAnsi="Arial" w:cs="Arial"/>
          <w:b/>
          <w:bCs/>
          <w:sz w:val="22"/>
          <w:szCs w:val="22"/>
        </w:rPr>
        <w:t>the Role</w:t>
      </w:r>
      <w:r w:rsidRPr="009F55D7">
        <w:rPr>
          <w:rFonts w:ascii="Arial" w:eastAsia="Arial" w:hAnsi="Arial" w:cs="Arial"/>
          <w:b/>
          <w:bCs/>
          <w:sz w:val="22"/>
          <w:szCs w:val="22"/>
        </w:rPr>
        <w:t xml:space="preserve"> </w:t>
      </w:r>
    </w:p>
    <w:p w14:paraId="7141C979" w14:textId="77777777" w:rsidR="00F95F20" w:rsidRPr="00E55CCB" w:rsidRDefault="00F95F20" w:rsidP="00E55CCB">
      <w:pPr>
        <w:rPr>
          <w:rFonts w:ascii="Arial" w:eastAsia="Arial" w:hAnsi="Arial" w:cs="Arial"/>
          <w:sz w:val="22"/>
          <w:szCs w:val="22"/>
        </w:rPr>
      </w:pPr>
    </w:p>
    <w:p w14:paraId="354D62FF" w14:textId="77777777" w:rsidR="006077E1" w:rsidRDefault="006077E1" w:rsidP="006077E1">
      <w:pPr>
        <w:rPr>
          <w:rFonts w:ascii="Arial" w:eastAsia="Arial" w:hAnsi="Arial" w:cs="Arial"/>
          <w:sz w:val="22"/>
          <w:szCs w:val="22"/>
        </w:rPr>
      </w:pPr>
      <w:r w:rsidRPr="006077E1">
        <w:rPr>
          <w:rFonts w:ascii="Arial" w:eastAsia="Arial" w:hAnsi="Arial" w:cs="Arial"/>
          <w:sz w:val="22"/>
          <w:szCs w:val="22"/>
        </w:rPr>
        <w:t>The Community Connector is a regionally based outreach role with Satellite Foundation, delivered in partnership with Wellways. The role connects and engages with young people aged 8 to 25 living in families affected by mental ill-health across the South West and Gippsland regions, with a particular focus on those who don't yet see themselves as needing support.</w:t>
      </w:r>
    </w:p>
    <w:p w14:paraId="11D5412E" w14:textId="77777777" w:rsidR="0097356B" w:rsidRDefault="0097356B" w:rsidP="006077E1">
      <w:pPr>
        <w:rPr>
          <w:rFonts w:ascii="Arial" w:eastAsia="Arial" w:hAnsi="Arial" w:cs="Arial"/>
          <w:sz w:val="22"/>
          <w:szCs w:val="22"/>
        </w:rPr>
      </w:pPr>
    </w:p>
    <w:p w14:paraId="4B37B836" w14:textId="555B8C46" w:rsidR="0097356B" w:rsidRPr="006077E1" w:rsidRDefault="00DC4E1F" w:rsidP="006077E1">
      <w:pPr>
        <w:rPr>
          <w:rFonts w:ascii="Arial" w:eastAsia="Arial" w:hAnsi="Arial" w:cs="Arial"/>
          <w:sz w:val="22"/>
          <w:szCs w:val="22"/>
        </w:rPr>
      </w:pPr>
      <w:r>
        <w:rPr>
          <w:rFonts w:ascii="Arial" w:eastAsia="Arial" w:hAnsi="Arial" w:cs="Arial"/>
          <w:sz w:val="22"/>
          <w:szCs w:val="22"/>
        </w:rPr>
        <w:t>These</w:t>
      </w:r>
      <w:r w:rsidR="0097356B" w:rsidRPr="0097356B">
        <w:rPr>
          <w:rFonts w:ascii="Arial" w:eastAsia="Arial" w:hAnsi="Arial" w:cs="Arial"/>
          <w:sz w:val="22"/>
          <w:szCs w:val="22"/>
        </w:rPr>
        <w:t xml:space="preserve"> role</w:t>
      </w:r>
      <w:r>
        <w:rPr>
          <w:rFonts w:ascii="Arial" w:eastAsia="Arial" w:hAnsi="Arial" w:cs="Arial"/>
          <w:sz w:val="22"/>
          <w:szCs w:val="22"/>
        </w:rPr>
        <w:t>s</w:t>
      </w:r>
      <w:r w:rsidR="0097356B" w:rsidRPr="0097356B">
        <w:rPr>
          <w:rFonts w:ascii="Arial" w:eastAsia="Arial" w:hAnsi="Arial" w:cs="Arial"/>
          <w:sz w:val="22"/>
          <w:szCs w:val="22"/>
        </w:rPr>
        <w:t xml:space="preserve"> </w:t>
      </w:r>
      <w:r>
        <w:rPr>
          <w:rFonts w:ascii="Arial" w:eastAsia="Arial" w:hAnsi="Arial" w:cs="Arial"/>
          <w:sz w:val="22"/>
          <w:szCs w:val="22"/>
        </w:rPr>
        <w:t>are</w:t>
      </w:r>
      <w:r w:rsidR="0097356B" w:rsidRPr="0097356B">
        <w:rPr>
          <w:rFonts w:ascii="Arial" w:eastAsia="Arial" w:hAnsi="Arial" w:cs="Arial"/>
          <w:sz w:val="22"/>
          <w:szCs w:val="22"/>
        </w:rPr>
        <w:t xml:space="preserve"> based near one of Wellways' Mental Health and Wellbeing Connect Centres, in either Bairnsdale or Traralgon in Gippsland, or Geelong or Warrnambool in Barwon South West. Candidates should be able to work from, or travel easily to, their regional Connect Centre and the surrounding communities.</w:t>
      </w:r>
    </w:p>
    <w:p w14:paraId="78391535" w14:textId="77777777" w:rsidR="006077E1" w:rsidRDefault="006077E1" w:rsidP="006077E1">
      <w:pPr>
        <w:rPr>
          <w:rFonts w:ascii="Arial" w:eastAsia="Arial" w:hAnsi="Arial" w:cs="Arial"/>
          <w:sz w:val="22"/>
          <w:szCs w:val="22"/>
        </w:rPr>
      </w:pPr>
    </w:p>
    <w:p w14:paraId="74DBA0E2" w14:textId="305ED3B4" w:rsidR="006077E1" w:rsidRDefault="00146DF1" w:rsidP="006077E1">
      <w:pPr>
        <w:rPr>
          <w:rFonts w:ascii="Arial" w:eastAsia="Arial" w:hAnsi="Arial" w:cs="Arial"/>
          <w:sz w:val="22"/>
          <w:szCs w:val="22"/>
        </w:rPr>
      </w:pPr>
      <w:r>
        <w:rPr>
          <w:rFonts w:ascii="Arial" w:eastAsia="Arial" w:hAnsi="Arial" w:cs="Arial"/>
          <w:sz w:val="22"/>
          <w:szCs w:val="22"/>
        </w:rPr>
        <w:t xml:space="preserve">Encompassing the principles of community development </w:t>
      </w:r>
      <w:r w:rsidR="4177302F" w:rsidRPr="4177302F">
        <w:rPr>
          <w:rFonts w:ascii="Arial" w:eastAsia="Arial" w:hAnsi="Arial" w:cs="Arial"/>
          <w:sz w:val="22"/>
          <w:szCs w:val="22"/>
        </w:rPr>
        <w:t>Connectors bring Satellite's model directly into local communities, raising awareness, providing access to information, resources and service navigation, and creating safe, peer-supported opportunities for connection through creativity. They also build local networks of schools, services and creative practitioners, and equip them with the training to recognise and support young people themselves.</w:t>
      </w:r>
    </w:p>
    <w:p w14:paraId="5DA9120F" w14:textId="77777777" w:rsidR="006077E1" w:rsidRPr="006077E1" w:rsidRDefault="006077E1" w:rsidP="006077E1">
      <w:pPr>
        <w:rPr>
          <w:rFonts w:ascii="Arial" w:eastAsia="Arial" w:hAnsi="Arial" w:cs="Arial"/>
          <w:sz w:val="22"/>
          <w:szCs w:val="22"/>
        </w:rPr>
      </w:pPr>
    </w:p>
    <w:p w14:paraId="6E610304" w14:textId="6388B657" w:rsidR="00E276F9" w:rsidRDefault="0039561D" w:rsidP="00F15047">
      <w:pPr>
        <w:rPr>
          <w:rFonts w:ascii="Arial" w:eastAsia="Arial" w:hAnsi="Arial" w:cs="Arial"/>
          <w:sz w:val="22"/>
          <w:szCs w:val="22"/>
        </w:rPr>
      </w:pPr>
      <w:r>
        <w:rPr>
          <w:rFonts w:ascii="Arial" w:eastAsia="Arial" w:hAnsi="Arial" w:cs="Arial"/>
          <w:sz w:val="22"/>
          <w:szCs w:val="22"/>
        </w:rPr>
        <w:t>These</w:t>
      </w:r>
      <w:r w:rsidR="006077E1" w:rsidRPr="006077E1">
        <w:rPr>
          <w:rFonts w:ascii="Arial" w:eastAsia="Arial" w:hAnsi="Arial" w:cs="Arial"/>
          <w:sz w:val="22"/>
          <w:szCs w:val="22"/>
        </w:rPr>
        <w:t xml:space="preserve"> role</w:t>
      </w:r>
      <w:r>
        <w:rPr>
          <w:rFonts w:ascii="Arial" w:eastAsia="Arial" w:hAnsi="Arial" w:cs="Arial"/>
          <w:sz w:val="22"/>
          <w:szCs w:val="22"/>
        </w:rPr>
        <w:t>s, in collaboration with Satellite and Wellways,</w:t>
      </w:r>
      <w:r w:rsidR="006077E1" w:rsidRPr="006077E1">
        <w:rPr>
          <w:rFonts w:ascii="Arial" w:eastAsia="Arial" w:hAnsi="Arial" w:cs="Arial"/>
          <w:sz w:val="22"/>
          <w:szCs w:val="22"/>
        </w:rPr>
        <w:t xml:space="preserve"> will help shape a Regional Engagement Framework, co-designed with young people and harnessing the strength of their lived experience to ensure services for those living with a family member's mental illness in regional areas truly reflect their voices and needs.</w:t>
      </w:r>
    </w:p>
    <w:p w14:paraId="7CAA3819" w14:textId="77777777" w:rsidR="0039561D" w:rsidRDefault="0039561D" w:rsidP="00F15047">
      <w:pPr>
        <w:rPr>
          <w:rFonts w:ascii="Arial" w:eastAsia="Arial" w:hAnsi="Arial" w:cs="Arial"/>
          <w:sz w:val="22"/>
          <w:szCs w:val="22"/>
        </w:rPr>
      </w:pPr>
    </w:p>
    <w:p w14:paraId="76271363" w14:textId="3E3687F9" w:rsidR="00CC0C5E" w:rsidRPr="00F15047" w:rsidRDefault="00CC0C5E" w:rsidP="00F15047">
      <w:pPr>
        <w:rPr>
          <w:rFonts w:ascii="Arial" w:eastAsia="Arial" w:hAnsi="Arial" w:cs="Arial"/>
          <w:b/>
          <w:bCs/>
          <w:sz w:val="24"/>
          <w:szCs w:val="24"/>
        </w:rPr>
      </w:pPr>
      <w:r w:rsidRPr="00F15047">
        <w:rPr>
          <w:rFonts w:ascii="Arial" w:eastAsia="Arial" w:hAnsi="Arial" w:cs="Arial"/>
          <w:b/>
          <w:bCs/>
          <w:sz w:val="24"/>
          <w:szCs w:val="24"/>
        </w:rPr>
        <w:lastRenderedPageBreak/>
        <w:t>Our commitment to children and young people</w:t>
      </w:r>
    </w:p>
    <w:p w14:paraId="6DE85257" w14:textId="77777777" w:rsidR="00363F66" w:rsidRPr="00F15047" w:rsidRDefault="00363F66" w:rsidP="00F15047">
      <w:pPr>
        <w:rPr>
          <w:rFonts w:ascii="Arial" w:hAnsi="Arial" w:cs="Arial"/>
          <w:sz w:val="22"/>
          <w:szCs w:val="22"/>
        </w:rPr>
      </w:pPr>
    </w:p>
    <w:p w14:paraId="541FC0FD" w14:textId="77777777" w:rsidR="00CC0C5E" w:rsidRPr="00F15047" w:rsidRDefault="00CC0C5E" w:rsidP="00F15047">
      <w:pPr>
        <w:rPr>
          <w:rFonts w:ascii="Arial" w:eastAsia="Arial" w:hAnsi="Arial" w:cs="Arial"/>
          <w:sz w:val="22"/>
          <w:szCs w:val="22"/>
        </w:rPr>
      </w:pPr>
      <w:r w:rsidRPr="00F15047">
        <w:rPr>
          <w:rFonts w:ascii="Arial" w:eastAsia="Arial" w:hAnsi="Arial" w:cs="Arial"/>
          <w:sz w:val="22"/>
          <w:szCs w:val="22"/>
        </w:rPr>
        <w:t>All staff at Satellite are committed to:</w:t>
      </w:r>
    </w:p>
    <w:p w14:paraId="60D5EA96" w14:textId="77777777" w:rsidR="00363F66" w:rsidRPr="00F15047" w:rsidRDefault="00363F66" w:rsidP="00F15047">
      <w:pPr>
        <w:rPr>
          <w:rFonts w:ascii="Arial" w:hAnsi="Arial" w:cs="Arial"/>
          <w:sz w:val="22"/>
          <w:szCs w:val="22"/>
        </w:rPr>
      </w:pPr>
    </w:p>
    <w:p w14:paraId="613B85D8" w14:textId="77777777" w:rsidR="00CC0C5E" w:rsidRPr="000F0138" w:rsidRDefault="00CC0C5E" w:rsidP="000F0138">
      <w:pPr>
        <w:pStyle w:val="ListParagraph"/>
        <w:numPr>
          <w:ilvl w:val="0"/>
          <w:numId w:val="13"/>
        </w:numPr>
        <w:rPr>
          <w:rFonts w:ascii="Arial" w:hAnsi="Arial" w:cs="Arial"/>
          <w:sz w:val="22"/>
          <w:szCs w:val="22"/>
        </w:rPr>
      </w:pPr>
      <w:r w:rsidRPr="000F0138">
        <w:rPr>
          <w:rFonts w:ascii="Arial" w:eastAsia="Arial" w:hAnsi="Arial" w:cs="Arial"/>
          <w:sz w:val="22"/>
          <w:szCs w:val="22"/>
        </w:rPr>
        <w:t>Amplifying and embedding the voices and lived experience of children, young people and families, so they know their voices are heard and valued.</w:t>
      </w:r>
    </w:p>
    <w:p w14:paraId="438AAACD" w14:textId="77777777" w:rsidR="00CC0C5E" w:rsidRPr="000F0138" w:rsidRDefault="00CC0C5E" w:rsidP="000F0138">
      <w:pPr>
        <w:pStyle w:val="ListParagraph"/>
        <w:numPr>
          <w:ilvl w:val="0"/>
          <w:numId w:val="13"/>
        </w:numPr>
        <w:rPr>
          <w:rFonts w:ascii="Arial" w:hAnsi="Arial" w:cs="Arial"/>
          <w:sz w:val="22"/>
          <w:szCs w:val="22"/>
        </w:rPr>
      </w:pPr>
      <w:r w:rsidRPr="000F0138">
        <w:rPr>
          <w:rFonts w:ascii="Arial" w:eastAsia="Arial" w:hAnsi="Arial" w:cs="Arial"/>
          <w:sz w:val="22"/>
          <w:szCs w:val="22"/>
        </w:rPr>
        <w:t>Placing children and young people at the heart of what we do and in the context of their family and community.</w:t>
      </w:r>
    </w:p>
    <w:p w14:paraId="39C75390" w14:textId="77777777" w:rsidR="00CC0C5E" w:rsidRPr="000F0138" w:rsidRDefault="00CC0C5E" w:rsidP="000F0138">
      <w:pPr>
        <w:pStyle w:val="ListParagraph"/>
        <w:numPr>
          <w:ilvl w:val="0"/>
          <w:numId w:val="13"/>
        </w:numPr>
        <w:rPr>
          <w:rFonts w:ascii="Arial" w:hAnsi="Arial" w:cs="Arial"/>
          <w:sz w:val="22"/>
          <w:szCs w:val="22"/>
        </w:rPr>
      </w:pPr>
      <w:r w:rsidRPr="000F0138">
        <w:rPr>
          <w:rFonts w:ascii="Arial" w:eastAsia="Arial" w:hAnsi="Arial" w:cs="Arial"/>
          <w:sz w:val="22"/>
          <w:szCs w:val="22"/>
        </w:rPr>
        <w:t>Acting in the best interest of young people at all times.</w:t>
      </w:r>
    </w:p>
    <w:p w14:paraId="2EDD9407" w14:textId="77777777" w:rsidR="00CC0C5E" w:rsidRPr="00F15047" w:rsidRDefault="00CC0C5E" w:rsidP="00F15047">
      <w:pPr>
        <w:rPr>
          <w:rFonts w:ascii="Arial" w:hAnsi="Arial" w:cs="Arial"/>
          <w:sz w:val="22"/>
          <w:szCs w:val="22"/>
        </w:rPr>
      </w:pPr>
    </w:p>
    <w:p w14:paraId="0584ACC9" w14:textId="2E43F9DA" w:rsidR="00CC0C5E" w:rsidRPr="00F15047" w:rsidRDefault="00CC0C5E" w:rsidP="00F15047">
      <w:pPr>
        <w:rPr>
          <w:rFonts w:ascii="Arial" w:hAnsi="Arial" w:cs="Arial"/>
          <w:sz w:val="24"/>
          <w:szCs w:val="24"/>
        </w:rPr>
      </w:pPr>
      <w:r w:rsidRPr="00F15047">
        <w:rPr>
          <w:rFonts w:ascii="Arial" w:eastAsia="Arial" w:hAnsi="Arial" w:cs="Arial"/>
          <w:b/>
          <w:bCs/>
          <w:sz w:val="24"/>
          <w:szCs w:val="24"/>
        </w:rPr>
        <w:t xml:space="preserve">Key </w:t>
      </w:r>
      <w:r w:rsidR="00F15047">
        <w:rPr>
          <w:rFonts w:ascii="Arial" w:eastAsia="Arial" w:hAnsi="Arial" w:cs="Arial"/>
          <w:b/>
          <w:bCs/>
          <w:sz w:val="24"/>
          <w:szCs w:val="24"/>
        </w:rPr>
        <w:t>R</w:t>
      </w:r>
      <w:r w:rsidRPr="00F15047">
        <w:rPr>
          <w:rFonts w:ascii="Arial" w:eastAsia="Arial" w:hAnsi="Arial" w:cs="Arial"/>
          <w:b/>
          <w:bCs/>
          <w:sz w:val="24"/>
          <w:szCs w:val="24"/>
        </w:rPr>
        <w:t>esponsibilities</w:t>
      </w:r>
    </w:p>
    <w:p w14:paraId="22D9155F" w14:textId="77777777" w:rsidR="00F15047" w:rsidRDefault="00F15047" w:rsidP="00F15047">
      <w:pPr>
        <w:rPr>
          <w:rFonts w:ascii="Arial" w:eastAsia="Arial" w:hAnsi="Arial" w:cs="Arial"/>
          <w:b/>
          <w:bCs/>
          <w:sz w:val="22"/>
          <w:szCs w:val="22"/>
        </w:rPr>
      </w:pPr>
    </w:p>
    <w:p w14:paraId="554606EE" w14:textId="77777777" w:rsidR="00533873" w:rsidRPr="00533873" w:rsidRDefault="00533873" w:rsidP="00533873">
      <w:pPr>
        <w:rPr>
          <w:rFonts w:ascii="Arial" w:eastAsia="Arial" w:hAnsi="Arial" w:cs="Arial"/>
          <w:sz w:val="22"/>
          <w:szCs w:val="22"/>
        </w:rPr>
      </w:pPr>
      <w:r w:rsidRPr="00533873">
        <w:rPr>
          <w:rFonts w:ascii="Arial" w:eastAsia="Arial" w:hAnsi="Arial" w:cs="Arial"/>
          <w:sz w:val="22"/>
          <w:szCs w:val="22"/>
        </w:rPr>
        <w:t>All responsibilities in this role are directed toward building the Regional Engagement Framework: testing, refining and documenting how to engage these young people effectively at a regional scale.</w:t>
      </w:r>
    </w:p>
    <w:p w14:paraId="7A84CCEF" w14:textId="77777777" w:rsidR="00533873" w:rsidRPr="00533873" w:rsidRDefault="00533873" w:rsidP="00533873">
      <w:pPr>
        <w:pStyle w:val="ListParagraph"/>
        <w:numPr>
          <w:ilvl w:val="0"/>
          <w:numId w:val="33"/>
        </w:numPr>
        <w:rPr>
          <w:rFonts w:ascii="Arial" w:eastAsia="Arial" w:hAnsi="Arial" w:cs="Arial"/>
          <w:sz w:val="22"/>
          <w:szCs w:val="22"/>
        </w:rPr>
      </w:pPr>
      <w:r w:rsidRPr="00533873">
        <w:rPr>
          <w:rFonts w:ascii="Arial" w:eastAsia="Arial" w:hAnsi="Arial" w:cs="Arial"/>
          <w:sz w:val="22"/>
          <w:szCs w:val="22"/>
        </w:rPr>
        <w:t>Map the school, service and community landscape in the region, and build the relationships a scalable engagement model depends on.</w:t>
      </w:r>
    </w:p>
    <w:p w14:paraId="53B6E7B5" w14:textId="77777777" w:rsidR="00533873" w:rsidRPr="00533873" w:rsidRDefault="00533873" w:rsidP="00533873">
      <w:pPr>
        <w:pStyle w:val="ListParagraph"/>
        <w:numPr>
          <w:ilvl w:val="0"/>
          <w:numId w:val="33"/>
        </w:numPr>
        <w:rPr>
          <w:rFonts w:ascii="Arial" w:eastAsia="Arial" w:hAnsi="Arial" w:cs="Arial"/>
          <w:sz w:val="22"/>
          <w:szCs w:val="22"/>
        </w:rPr>
      </w:pPr>
      <w:r w:rsidRPr="00533873">
        <w:rPr>
          <w:rFonts w:ascii="Arial" w:eastAsia="Arial" w:hAnsi="Arial" w:cs="Arial"/>
          <w:sz w:val="22"/>
          <w:szCs w:val="22"/>
        </w:rPr>
        <w:t>Test creative, trauma-informed engagement approaches with young people across schools, community spaces and digital channels, using what works to refine the model.</w:t>
      </w:r>
    </w:p>
    <w:p w14:paraId="2AE3E066" w14:textId="5F136B52" w:rsidR="00533873" w:rsidRPr="00533873" w:rsidRDefault="00533873" w:rsidP="00533873">
      <w:pPr>
        <w:pStyle w:val="ListParagraph"/>
        <w:numPr>
          <w:ilvl w:val="0"/>
          <w:numId w:val="33"/>
        </w:numPr>
        <w:rPr>
          <w:rFonts w:ascii="Arial" w:eastAsia="Arial" w:hAnsi="Arial" w:cs="Arial"/>
          <w:sz w:val="22"/>
          <w:szCs w:val="22"/>
        </w:rPr>
      </w:pPr>
      <w:r w:rsidRPr="00533873">
        <w:rPr>
          <w:rFonts w:ascii="Arial" w:eastAsia="Arial" w:hAnsi="Arial" w:cs="Arial"/>
          <w:sz w:val="22"/>
          <w:szCs w:val="22"/>
        </w:rPr>
        <w:t xml:space="preserve">Support capability building in local services, schools and creative practitioners, so trauma-informed practice </w:t>
      </w:r>
      <w:r w:rsidR="004E29CF">
        <w:rPr>
          <w:rFonts w:ascii="Arial" w:eastAsia="Arial" w:hAnsi="Arial" w:cs="Arial"/>
          <w:sz w:val="22"/>
          <w:szCs w:val="22"/>
        </w:rPr>
        <w:t>can be</w:t>
      </w:r>
      <w:r w:rsidRPr="00533873">
        <w:rPr>
          <w:rFonts w:ascii="Arial" w:eastAsia="Arial" w:hAnsi="Arial" w:cs="Arial"/>
          <w:sz w:val="22"/>
          <w:szCs w:val="22"/>
        </w:rPr>
        <w:t xml:space="preserve"> embedded in the community rather than reliant on the Connector.</w:t>
      </w:r>
    </w:p>
    <w:p w14:paraId="03247423" w14:textId="77777777" w:rsidR="00533873" w:rsidRPr="00533873" w:rsidRDefault="00533873" w:rsidP="00533873">
      <w:pPr>
        <w:pStyle w:val="ListParagraph"/>
        <w:numPr>
          <w:ilvl w:val="0"/>
          <w:numId w:val="33"/>
        </w:numPr>
        <w:rPr>
          <w:rFonts w:ascii="Arial" w:eastAsia="Arial" w:hAnsi="Arial" w:cs="Arial"/>
          <w:sz w:val="22"/>
          <w:szCs w:val="22"/>
        </w:rPr>
      </w:pPr>
      <w:r w:rsidRPr="00533873">
        <w:rPr>
          <w:rFonts w:ascii="Arial" w:eastAsia="Arial" w:hAnsi="Arial" w:cs="Arial"/>
          <w:sz w:val="22"/>
          <w:szCs w:val="22"/>
        </w:rPr>
        <w:t>Establish and document warm referral pathways into the Connect Centre network, so they are replicable beyond the life of this role.</w:t>
      </w:r>
    </w:p>
    <w:p w14:paraId="28881658" w14:textId="45AC9FF3" w:rsidR="00533873" w:rsidRPr="00533873" w:rsidRDefault="00533873" w:rsidP="00533873">
      <w:pPr>
        <w:pStyle w:val="ListParagraph"/>
        <w:numPr>
          <w:ilvl w:val="0"/>
          <w:numId w:val="33"/>
        </w:numPr>
        <w:rPr>
          <w:rFonts w:ascii="Arial" w:eastAsia="Arial" w:hAnsi="Arial" w:cs="Arial"/>
          <w:sz w:val="22"/>
          <w:szCs w:val="22"/>
        </w:rPr>
      </w:pPr>
      <w:r w:rsidRPr="00533873">
        <w:rPr>
          <w:rFonts w:ascii="Arial" w:eastAsia="Arial" w:hAnsi="Arial" w:cs="Arial"/>
          <w:sz w:val="22"/>
          <w:szCs w:val="22"/>
        </w:rPr>
        <w:t>Capture learnings and data across all workstreams</w:t>
      </w:r>
    </w:p>
    <w:p w14:paraId="07CDE738" w14:textId="77777777" w:rsidR="00533873" w:rsidRPr="00533873" w:rsidRDefault="00533873" w:rsidP="00533873">
      <w:pPr>
        <w:pStyle w:val="ListParagraph"/>
        <w:numPr>
          <w:ilvl w:val="0"/>
          <w:numId w:val="33"/>
        </w:numPr>
        <w:rPr>
          <w:rFonts w:ascii="Arial" w:eastAsia="Arial" w:hAnsi="Arial" w:cs="Arial"/>
          <w:sz w:val="22"/>
          <w:szCs w:val="22"/>
        </w:rPr>
      </w:pPr>
      <w:r w:rsidRPr="00533873">
        <w:rPr>
          <w:rFonts w:ascii="Arial" w:eastAsia="Arial" w:hAnsi="Arial" w:cs="Arial"/>
          <w:sz w:val="22"/>
          <w:szCs w:val="22"/>
        </w:rPr>
        <w:t>Escalate safeguarding concerns in line with Satellite Foundation's child safety policies.</w:t>
      </w:r>
    </w:p>
    <w:p w14:paraId="012C1123" w14:textId="77777777" w:rsidR="00533873" w:rsidRPr="00533873" w:rsidRDefault="00533873" w:rsidP="00533873">
      <w:pPr>
        <w:pStyle w:val="ListParagraph"/>
        <w:numPr>
          <w:ilvl w:val="0"/>
          <w:numId w:val="33"/>
        </w:numPr>
        <w:rPr>
          <w:rFonts w:ascii="Arial" w:eastAsia="Arial" w:hAnsi="Arial" w:cs="Arial"/>
          <w:sz w:val="22"/>
          <w:szCs w:val="22"/>
        </w:rPr>
      </w:pPr>
      <w:r w:rsidRPr="00533873">
        <w:rPr>
          <w:rFonts w:ascii="Arial" w:eastAsia="Arial" w:hAnsi="Arial" w:cs="Arial"/>
          <w:sz w:val="22"/>
          <w:szCs w:val="22"/>
        </w:rPr>
        <w:t>Maintain accurate records in Satellite Foundation's CRM and report regularly to Wellways through operations meetings.</w:t>
      </w:r>
    </w:p>
    <w:p w14:paraId="4DE53F22" w14:textId="5CAF95C7" w:rsidR="00CC0C5E" w:rsidRPr="00F15047" w:rsidRDefault="00CC0C5E" w:rsidP="00F15047">
      <w:pPr>
        <w:rPr>
          <w:rFonts w:ascii="Arial" w:eastAsia="Arial" w:hAnsi="Arial" w:cs="Arial"/>
          <w:b/>
          <w:bCs/>
          <w:sz w:val="22"/>
          <w:szCs w:val="22"/>
        </w:rPr>
      </w:pPr>
    </w:p>
    <w:p w14:paraId="0290CDD3" w14:textId="2E290665" w:rsidR="00CC0C5E" w:rsidRPr="000F0138" w:rsidRDefault="00CC0C5E" w:rsidP="00F15047">
      <w:pPr>
        <w:rPr>
          <w:rFonts w:ascii="Arial" w:eastAsia="Arial" w:hAnsi="Arial" w:cs="Arial"/>
          <w:b/>
          <w:bCs/>
          <w:sz w:val="24"/>
          <w:szCs w:val="24"/>
        </w:rPr>
      </w:pPr>
      <w:r w:rsidRPr="000F0138">
        <w:rPr>
          <w:rFonts w:ascii="Arial" w:eastAsia="Arial" w:hAnsi="Arial" w:cs="Arial"/>
          <w:b/>
          <w:bCs/>
          <w:sz w:val="24"/>
          <w:szCs w:val="24"/>
        </w:rPr>
        <w:t xml:space="preserve">Essential </w:t>
      </w:r>
      <w:r w:rsidR="000F0138">
        <w:rPr>
          <w:rFonts w:ascii="Arial" w:eastAsia="Arial" w:hAnsi="Arial" w:cs="Arial"/>
          <w:b/>
          <w:bCs/>
          <w:sz w:val="24"/>
          <w:szCs w:val="24"/>
        </w:rPr>
        <w:t>S</w:t>
      </w:r>
      <w:r w:rsidRPr="000F0138">
        <w:rPr>
          <w:rFonts w:ascii="Arial" w:eastAsia="Arial" w:hAnsi="Arial" w:cs="Arial"/>
          <w:b/>
          <w:bCs/>
          <w:sz w:val="24"/>
          <w:szCs w:val="24"/>
        </w:rPr>
        <w:t xml:space="preserve">kills and </w:t>
      </w:r>
      <w:r w:rsidR="000F0138">
        <w:rPr>
          <w:rFonts w:ascii="Arial" w:eastAsia="Arial" w:hAnsi="Arial" w:cs="Arial"/>
          <w:b/>
          <w:bCs/>
          <w:sz w:val="24"/>
          <w:szCs w:val="24"/>
        </w:rPr>
        <w:t>E</w:t>
      </w:r>
      <w:r w:rsidRPr="000F0138">
        <w:rPr>
          <w:rFonts w:ascii="Arial" w:eastAsia="Arial" w:hAnsi="Arial" w:cs="Arial"/>
          <w:b/>
          <w:bCs/>
          <w:sz w:val="24"/>
          <w:szCs w:val="24"/>
        </w:rPr>
        <w:t>xperience</w:t>
      </w:r>
    </w:p>
    <w:p w14:paraId="1E19E64E" w14:textId="77777777" w:rsidR="00CD459D" w:rsidRDefault="00CD459D" w:rsidP="00F15047">
      <w:pPr>
        <w:rPr>
          <w:rFonts w:ascii="Arial" w:hAnsi="Arial" w:cs="Arial"/>
          <w:sz w:val="22"/>
          <w:szCs w:val="22"/>
        </w:rPr>
      </w:pPr>
    </w:p>
    <w:p w14:paraId="4DE43BDA" w14:textId="644797BC" w:rsidR="00696D53" w:rsidRPr="00696D53" w:rsidRDefault="4177302F" w:rsidP="00696D53">
      <w:pPr>
        <w:pStyle w:val="ListParagraph"/>
        <w:numPr>
          <w:ilvl w:val="0"/>
          <w:numId w:val="11"/>
        </w:numPr>
        <w:rPr>
          <w:rFonts w:ascii="Arial" w:hAnsi="Arial" w:cs="Arial"/>
          <w:sz w:val="22"/>
          <w:szCs w:val="22"/>
        </w:rPr>
      </w:pPr>
      <w:r w:rsidRPr="4177302F">
        <w:rPr>
          <w:rFonts w:ascii="Arial" w:hAnsi="Arial" w:cs="Arial"/>
          <w:sz w:val="22"/>
          <w:szCs w:val="22"/>
        </w:rPr>
        <w:t xml:space="preserve">Demonstrated experience working directly with young people in a community, youth work or outreach setting, including </w:t>
      </w:r>
      <w:r w:rsidR="005519B8">
        <w:rPr>
          <w:rFonts w:ascii="Arial" w:hAnsi="Arial" w:cs="Arial"/>
          <w:sz w:val="22"/>
          <w:szCs w:val="22"/>
        </w:rPr>
        <w:t xml:space="preserve">trauma-informed practices, </w:t>
      </w:r>
      <w:r w:rsidRPr="4177302F">
        <w:rPr>
          <w:rFonts w:ascii="Arial" w:hAnsi="Arial" w:cs="Arial"/>
          <w:sz w:val="22"/>
          <w:szCs w:val="22"/>
        </w:rPr>
        <w:t xml:space="preserve">building trust and </w:t>
      </w:r>
      <w:r w:rsidR="005519B8">
        <w:rPr>
          <w:rFonts w:ascii="Arial" w:hAnsi="Arial" w:cs="Arial"/>
          <w:sz w:val="22"/>
          <w:szCs w:val="22"/>
        </w:rPr>
        <w:t>facilitating</w:t>
      </w:r>
      <w:r w:rsidRPr="4177302F">
        <w:rPr>
          <w:rFonts w:ascii="Arial" w:hAnsi="Arial" w:cs="Arial"/>
          <w:sz w:val="22"/>
          <w:szCs w:val="22"/>
        </w:rPr>
        <w:t xml:space="preserve"> access to services.</w:t>
      </w:r>
    </w:p>
    <w:p w14:paraId="47D8F083" w14:textId="2B267A5B" w:rsidR="00696D53" w:rsidRPr="00696D53" w:rsidRDefault="00696D53" w:rsidP="00696D53">
      <w:pPr>
        <w:pStyle w:val="ListParagraph"/>
        <w:numPr>
          <w:ilvl w:val="0"/>
          <w:numId w:val="11"/>
        </w:numPr>
        <w:rPr>
          <w:rFonts w:ascii="Arial" w:hAnsi="Arial" w:cs="Arial"/>
          <w:sz w:val="22"/>
          <w:szCs w:val="22"/>
        </w:rPr>
      </w:pPr>
      <w:r w:rsidRPr="00696D53">
        <w:rPr>
          <w:rFonts w:ascii="Arial" w:hAnsi="Arial" w:cs="Arial"/>
          <w:sz w:val="22"/>
          <w:szCs w:val="22"/>
        </w:rPr>
        <w:t>Genuine interest in creative engagement as a tool for connecting with young people, including comfort working alongside arts-based programs.</w:t>
      </w:r>
    </w:p>
    <w:p w14:paraId="688FB504" w14:textId="7833E965" w:rsidR="00696D53" w:rsidRPr="00696D53" w:rsidRDefault="00696D53" w:rsidP="00696D53">
      <w:pPr>
        <w:pStyle w:val="ListParagraph"/>
        <w:numPr>
          <w:ilvl w:val="0"/>
          <w:numId w:val="11"/>
        </w:numPr>
        <w:rPr>
          <w:rFonts w:ascii="Arial" w:hAnsi="Arial" w:cs="Arial"/>
          <w:sz w:val="22"/>
          <w:szCs w:val="22"/>
        </w:rPr>
      </w:pPr>
      <w:r w:rsidRPr="00696D53">
        <w:rPr>
          <w:rFonts w:ascii="Arial" w:hAnsi="Arial" w:cs="Arial"/>
          <w:sz w:val="22"/>
          <w:szCs w:val="22"/>
        </w:rPr>
        <w:t>Understanding of the service systems relevant to young people, families and carers in Victoria, and the ability to help them navigate these systems.</w:t>
      </w:r>
    </w:p>
    <w:p w14:paraId="6C205C14" w14:textId="2624C2AA" w:rsidR="00696D53" w:rsidRPr="00696D53" w:rsidRDefault="4177302F" w:rsidP="00696D53">
      <w:pPr>
        <w:pStyle w:val="ListParagraph"/>
        <w:numPr>
          <w:ilvl w:val="0"/>
          <w:numId w:val="11"/>
        </w:numPr>
        <w:rPr>
          <w:rFonts w:ascii="Arial" w:hAnsi="Arial" w:cs="Arial"/>
          <w:sz w:val="22"/>
          <w:szCs w:val="22"/>
        </w:rPr>
      </w:pPr>
      <w:r w:rsidRPr="4177302F">
        <w:rPr>
          <w:rFonts w:ascii="Arial" w:hAnsi="Arial" w:cs="Arial"/>
          <w:sz w:val="22"/>
          <w:szCs w:val="22"/>
        </w:rPr>
        <w:t>Strong interpersonal and communication skills, with the ability to build trust with people from diverse backgrounds.</w:t>
      </w:r>
    </w:p>
    <w:p w14:paraId="3B40E110" w14:textId="4F30E2D9" w:rsidR="4177302F" w:rsidRDefault="005519B8" w:rsidP="4177302F">
      <w:pPr>
        <w:pStyle w:val="ListParagraph"/>
        <w:numPr>
          <w:ilvl w:val="0"/>
          <w:numId w:val="11"/>
        </w:numPr>
        <w:rPr>
          <w:rFonts w:ascii="Arial" w:hAnsi="Arial" w:cs="Arial"/>
          <w:sz w:val="22"/>
          <w:szCs w:val="22"/>
        </w:rPr>
      </w:pPr>
      <w:r>
        <w:rPr>
          <w:rFonts w:ascii="Arial" w:hAnsi="Arial" w:cs="Arial"/>
          <w:sz w:val="22"/>
          <w:szCs w:val="22"/>
        </w:rPr>
        <w:t>Experience and confidence in building and maintaining community partnerships</w:t>
      </w:r>
    </w:p>
    <w:p w14:paraId="30794E3F" w14:textId="5C20C218" w:rsidR="00696D53" w:rsidRPr="00696D53" w:rsidRDefault="00696D53" w:rsidP="00696D53">
      <w:pPr>
        <w:pStyle w:val="ListParagraph"/>
        <w:numPr>
          <w:ilvl w:val="0"/>
          <w:numId w:val="11"/>
        </w:numPr>
        <w:rPr>
          <w:rFonts w:ascii="Arial" w:hAnsi="Arial" w:cs="Arial"/>
          <w:sz w:val="22"/>
          <w:szCs w:val="22"/>
        </w:rPr>
      </w:pPr>
      <w:r w:rsidRPr="00696D53">
        <w:rPr>
          <w:rFonts w:ascii="Arial" w:hAnsi="Arial" w:cs="Arial"/>
          <w:sz w:val="22"/>
          <w:szCs w:val="22"/>
        </w:rPr>
        <w:t>Ability to manage a varied, independently structured workload in a regionally based role.</w:t>
      </w:r>
    </w:p>
    <w:p w14:paraId="38BB9EC7" w14:textId="52191432" w:rsidR="00696D53" w:rsidRPr="00696D53" w:rsidRDefault="00696D53" w:rsidP="00696D53">
      <w:pPr>
        <w:pStyle w:val="ListParagraph"/>
        <w:numPr>
          <w:ilvl w:val="0"/>
          <w:numId w:val="11"/>
        </w:numPr>
        <w:rPr>
          <w:rFonts w:ascii="Arial" w:hAnsi="Arial" w:cs="Arial"/>
          <w:sz w:val="22"/>
          <w:szCs w:val="22"/>
        </w:rPr>
      </w:pPr>
      <w:r w:rsidRPr="00696D53">
        <w:rPr>
          <w:rFonts w:ascii="Arial" w:hAnsi="Arial" w:cs="Arial"/>
          <w:sz w:val="22"/>
          <w:szCs w:val="22"/>
        </w:rPr>
        <w:t>Demonstrated ability to maintain accurate records and meet reporting requirements, including experience using a CRM.</w:t>
      </w:r>
    </w:p>
    <w:p w14:paraId="10C7149C" w14:textId="74698D56" w:rsidR="00696D53" w:rsidRPr="00696D53" w:rsidRDefault="00696D53" w:rsidP="00696D53">
      <w:pPr>
        <w:pStyle w:val="ListParagraph"/>
        <w:numPr>
          <w:ilvl w:val="0"/>
          <w:numId w:val="11"/>
        </w:numPr>
        <w:rPr>
          <w:rFonts w:ascii="Arial" w:hAnsi="Arial" w:cs="Arial"/>
          <w:sz w:val="22"/>
          <w:szCs w:val="22"/>
        </w:rPr>
      </w:pPr>
      <w:r w:rsidRPr="00696D53">
        <w:rPr>
          <w:rFonts w:ascii="Arial" w:hAnsi="Arial" w:cs="Arial"/>
          <w:sz w:val="22"/>
          <w:szCs w:val="22"/>
        </w:rPr>
        <w:t>Current driver's licence and willingness to travel across the region.</w:t>
      </w:r>
    </w:p>
    <w:p w14:paraId="1EE06A10" w14:textId="5F1B2723" w:rsidR="00CC0C5E" w:rsidRDefault="00696D53" w:rsidP="00696D53">
      <w:pPr>
        <w:pStyle w:val="ListParagraph"/>
        <w:numPr>
          <w:ilvl w:val="0"/>
          <w:numId w:val="11"/>
        </w:numPr>
        <w:rPr>
          <w:rFonts w:ascii="Arial" w:hAnsi="Arial" w:cs="Arial"/>
          <w:sz w:val="22"/>
          <w:szCs w:val="22"/>
        </w:rPr>
      </w:pPr>
      <w:r w:rsidRPr="00696D53">
        <w:rPr>
          <w:rFonts w:ascii="Arial" w:hAnsi="Arial" w:cs="Arial"/>
          <w:sz w:val="22"/>
          <w:szCs w:val="22"/>
        </w:rPr>
        <w:t>Formal qualifications in community services, social work, youth work, mental health, or a related field.</w:t>
      </w:r>
    </w:p>
    <w:p w14:paraId="35F32839" w14:textId="77777777" w:rsidR="00076EBF" w:rsidRDefault="00076EBF" w:rsidP="00076EBF">
      <w:pPr>
        <w:pStyle w:val="ListParagraph"/>
        <w:numPr>
          <w:ilvl w:val="0"/>
          <w:numId w:val="11"/>
        </w:numPr>
        <w:spacing w:after="80"/>
      </w:pPr>
      <w:r>
        <w:rPr>
          <w:rFonts w:ascii="Arial" w:eastAsia="Arial" w:hAnsi="Arial" w:cs="Arial"/>
          <w:color w:val="000000"/>
          <w:sz w:val="22"/>
          <w:szCs w:val="22"/>
        </w:rPr>
        <w:t>Experience designing or delivering training, workshops or capability-building sessions for other practitioners or services.</w:t>
      </w:r>
    </w:p>
    <w:p w14:paraId="388EA83D" w14:textId="4FCC3B2A" w:rsidR="00076EBF" w:rsidRPr="00076EBF" w:rsidRDefault="00076EBF" w:rsidP="00076EBF">
      <w:pPr>
        <w:pStyle w:val="ListParagraph"/>
        <w:numPr>
          <w:ilvl w:val="0"/>
          <w:numId w:val="11"/>
        </w:numPr>
        <w:spacing w:after="80"/>
      </w:pPr>
      <w:r>
        <w:rPr>
          <w:rFonts w:ascii="Arial" w:eastAsia="Arial" w:hAnsi="Arial" w:cs="Arial"/>
          <w:color w:val="000000"/>
          <w:sz w:val="22"/>
          <w:szCs w:val="22"/>
        </w:rPr>
        <w:lastRenderedPageBreak/>
        <w:t>Experience contributing to program evaluation, monitoring or data-informed learning, including drawing out insights to improve practice.</w:t>
      </w:r>
    </w:p>
    <w:p w14:paraId="2251A315" w14:textId="0E046D10" w:rsidR="00CC0C5E" w:rsidRPr="000F0138" w:rsidRDefault="00CC0C5E" w:rsidP="00F15047">
      <w:pPr>
        <w:rPr>
          <w:rFonts w:ascii="Arial" w:eastAsia="Arial" w:hAnsi="Arial" w:cs="Arial"/>
          <w:b/>
          <w:bCs/>
          <w:sz w:val="24"/>
          <w:szCs w:val="24"/>
        </w:rPr>
      </w:pPr>
      <w:r w:rsidRPr="000F0138">
        <w:rPr>
          <w:rFonts w:ascii="Arial" w:eastAsia="Arial" w:hAnsi="Arial" w:cs="Arial"/>
          <w:b/>
          <w:bCs/>
          <w:sz w:val="24"/>
          <w:szCs w:val="24"/>
        </w:rPr>
        <w:t xml:space="preserve">Desirable </w:t>
      </w:r>
      <w:r w:rsidR="000F0138">
        <w:rPr>
          <w:rFonts w:ascii="Arial" w:eastAsia="Arial" w:hAnsi="Arial" w:cs="Arial"/>
          <w:b/>
          <w:bCs/>
          <w:sz w:val="24"/>
          <w:szCs w:val="24"/>
        </w:rPr>
        <w:t>S</w:t>
      </w:r>
      <w:r w:rsidRPr="000F0138">
        <w:rPr>
          <w:rFonts w:ascii="Arial" w:eastAsia="Arial" w:hAnsi="Arial" w:cs="Arial"/>
          <w:b/>
          <w:bCs/>
          <w:sz w:val="24"/>
          <w:szCs w:val="24"/>
        </w:rPr>
        <w:t xml:space="preserve">kills and </w:t>
      </w:r>
      <w:r w:rsidR="000F0138">
        <w:rPr>
          <w:rFonts w:ascii="Arial" w:eastAsia="Arial" w:hAnsi="Arial" w:cs="Arial"/>
          <w:b/>
          <w:bCs/>
          <w:sz w:val="24"/>
          <w:szCs w:val="24"/>
        </w:rPr>
        <w:t>E</w:t>
      </w:r>
      <w:r w:rsidRPr="000F0138">
        <w:rPr>
          <w:rFonts w:ascii="Arial" w:eastAsia="Arial" w:hAnsi="Arial" w:cs="Arial"/>
          <w:b/>
          <w:bCs/>
          <w:sz w:val="24"/>
          <w:szCs w:val="24"/>
        </w:rPr>
        <w:t>xperience</w:t>
      </w:r>
    </w:p>
    <w:p w14:paraId="2B6831EC" w14:textId="77777777" w:rsidR="00117A44" w:rsidRDefault="00117A44" w:rsidP="00F15047">
      <w:pPr>
        <w:rPr>
          <w:rFonts w:ascii="Arial" w:hAnsi="Arial" w:cs="Arial"/>
          <w:sz w:val="22"/>
          <w:szCs w:val="22"/>
        </w:rPr>
      </w:pPr>
    </w:p>
    <w:p w14:paraId="10CD6C5D" w14:textId="77777777" w:rsidR="00270AD2" w:rsidRPr="00270AD2" w:rsidRDefault="00270AD2" w:rsidP="00270AD2">
      <w:pPr>
        <w:pStyle w:val="ListParagraph"/>
        <w:numPr>
          <w:ilvl w:val="0"/>
          <w:numId w:val="3"/>
        </w:numPr>
        <w:rPr>
          <w:rFonts w:ascii="Arial" w:hAnsi="Arial" w:cs="Arial"/>
          <w:sz w:val="22"/>
          <w:szCs w:val="22"/>
        </w:rPr>
      </w:pPr>
      <w:r w:rsidRPr="00270AD2">
        <w:rPr>
          <w:rFonts w:ascii="Arial" w:hAnsi="Arial" w:cs="Arial"/>
          <w:sz w:val="22"/>
          <w:szCs w:val="22"/>
        </w:rPr>
        <w:t>Lived or living experience of growing up in a family affected by mental ill-health, or of supporting a family member with mental health challenges.</w:t>
      </w:r>
    </w:p>
    <w:p w14:paraId="33C2D526" w14:textId="77777777" w:rsidR="00270AD2" w:rsidRPr="00270AD2" w:rsidRDefault="00270AD2" w:rsidP="00270AD2">
      <w:pPr>
        <w:pStyle w:val="ListParagraph"/>
        <w:numPr>
          <w:ilvl w:val="0"/>
          <w:numId w:val="3"/>
        </w:numPr>
        <w:rPr>
          <w:rFonts w:ascii="Arial" w:hAnsi="Arial" w:cs="Arial"/>
          <w:sz w:val="22"/>
          <w:szCs w:val="22"/>
        </w:rPr>
      </w:pPr>
      <w:r w:rsidRPr="00270AD2">
        <w:rPr>
          <w:rFonts w:ascii="Arial" w:hAnsi="Arial" w:cs="Arial"/>
          <w:sz w:val="22"/>
          <w:szCs w:val="22"/>
        </w:rPr>
        <w:t>Existing networks within the Gippsland or South West Victoria community services sector.</w:t>
      </w:r>
    </w:p>
    <w:p w14:paraId="5477D078" w14:textId="77777777" w:rsidR="00270AD2" w:rsidRPr="00270AD2" w:rsidRDefault="00270AD2" w:rsidP="00270AD2">
      <w:pPr>
        <w:pStyle w:val="ListParagraph"/>
        <w:numPr>
          <w:ilvl w:val="0"/>
          <w:numId w:val="3"/>
        </w:numPr>
        <w:rPr>
          <w:rFonts w:ascii="Arial" w:hAnsi="Arial" w:cs="Arial"/>
          <w:sz w:val="22"/>
          <w:szCs w:val="22"/>
        </w:rPr>
      </w:pPr>
      <w:r w:rsidRPr="00270AD2">
        <w:rPr>
          <w:rFonts w:ascii="Arial" w:hAnsi="Arial" w:cs="Arial"/>
          <w:sz w:val="22"/>
          <w:szCs w:val="22"/>
        </w:rPr>
        <w:t>Experience working in or alongside arts-based programs or creative facilitation.</w:t>
      </w:r>
    </w:p>
    <w:p w14:paraId="1385783E" w14:textId="77777777" w:rsidR="00270AD2" w:rsidRPr="00270AD2" w:rsidRDefault="00270AD2" w:rsidP="00270AD2">
      <w:pPr>
        <w:pStyle w:val="ListParagraph"/>
        <w:numPr>
          <w:ilvl w:val="0"/>
          <w:numId w:val="3"/>
        </w:numPr>
        <w:rPr>
          <w:rFonts w:ascii="Arial" w:hAnsi="Arial" w:cs="Arial"/>
          <w:sz w:val="22"/>
          <w:szCs w:val="22"/>
        </w:rPr>
      </w:pPr>
      <w:r w:rsidRPr="00270AD2">
        <w:rPr>
          <w:rFonts w:ascii="Arial" w:hAnsi="Arial" w:cs="Arial"/>
          <w:sz w:val="22"/>
          <w:szCs w:val="22"/>
        </w:rPr>
        <w:t>Familiarity with digital engagement approaches for young people, including co-design practice and social media.</w:t>
      </w:r>
    </w:p>
    <w:p w14:paraId="2113D271" w14:textId="77777777" w:rsidR="00270AD2" w:rsidRDefault="00270AD2" w:rsidP="00F15047">
      <w:pPr>
        <w:rPr>
          <w:rFonts w:ascii="Arial" w:hAnsi="Arial" w:cs="Arial"/>
          <w:sz w:val="22"/>
          <w:szCs w:val="22"/>
        </w:rPr>
      </w:pPr>
    </w:p>
    <w:p w14:paraId="79D76288" w14:textId="43263265" w:rsidR="00CC0C5E" w:rsidRPr="000F0138" w:rsidRDefault="00CC0C5E" w:rsidP="00F15047">
      <w:pPr>
        <w:rPr>
          <w:rFonts w:ascii="Arial" w:hAnsi="Arial" w:cs="Arial"/>
          <w:sz w:val="24"/>
          <w:szCs w:val="24"/>
        </w:rPr>
      </w:pPr>
      <w:r w:rsidRPr="000F0138">
        <w:rPr>
          <w:rFonts w:ascii="Arial" w:eastAsia="Arial" w:hAnsi="Arial" w:cs="Arial"/>
          <w:b/>
          <w:bCs/>
          <w:sz w:val="24"/>
          <w:szCs w:val="24"/>
        </w:rPr>
        <w:t>Reporting / Working relationships</w:t>
      </w:r>
    </w:p>
    <w:p w14:paraId="051CCF06" w14:textId="77777777" w:rsidR="000F0138" w:rsidRDefault="000F0138" w:rsidP="00F15047">
      <w:pPr>
        <w:rPr>
          <w:rFonts w:ascii="Arial" w:eastAsia="Arial" w:hAnsi="Arial" w:cs="Arial"/>
          <w:sz w:val="22"/>
          <w:szCs w:val="22"/>
        </w:rPr>
      </w:pPr>
    </w:p>
    <w:p w14:paraId="65F74504" w14:textId="6465D2EF" w:rsidR="002130AB" w:rsidRPr="002130AB" w:rsidRDefault="002130AB" w:rsidP="002130AB">
      <w:pPr>
        <w:rPr>
          <w:rFonts w:ascii="Arial" w:eastAsia="Arial" w:hAnsi="Arial" w:cs="Arial"/>
          <w:sz w:val="22"/>
          <w:szCs w:val="22"/>
        </w:rPr>
      </w:pPr>
      <w:r w:rsidRPr="002130AB">
        <w:rPr>
          <w:rFonts w:ascii="Arial" w:eastAsia="Arial" w:hAnsi="Arial" w:cs="Arial"/>
          <w:sz w:val="22"/>
          <w:szCs w:val="22"/>
        </w:rPr>
        <w:t xml:space="preserve">Reports to Manager, </w:t>
      </w:r>
      <w:r w:rsidR="00270AD2">
        <w:rPr>
          <w:rFonts w:ascii="Arial" w:eastAsia="Arial" w:hAnsi="Arial" w:cs="Arial"/>
          <w:sz w:val="22"/>
          <w:szCs w:val="22"/>
        </w:rPr>
        <w:t>Partnerships and Contracts</w:t>
      </w:r>
    </w:p>
    <w:p w14:paraId="49BE825E" w14:textId="77777777" w:rsidR="002130AB" w:rsidRDefault="002130AB" w:rsidP="002130AB">
      <w:pPr>
        <w:rPr>
          <w:rFonts w:ascii="Arial" w:eastAsia="Arial" w:hAnsi="Arial" w:cs="Arial"/>
          <w:sz w:val="22"/>
          <w:szCs w:val="22"/>
        </w:rPr>
      </w:pPr>
    </w:p>
    <w:p w14:paraId="13242941" w14:textId="2C9C1BE7" w:rsidR="00CC0C5E" w:rsidRPr="00F15047" w:rsidRDefault="002130AB" w:rsidP="002130AB">
      <w:pPr>
        <w:rPr>
          <w:rFonts w:ascii="Arial" w:hAnsi="Arial" w:cs="Arial"/>
          <w:sz w:val="22"/>
          <w:szCs w:val="22"/>
        </w:rPr>
      </w:pPr>
      <w:r w:rsidRPr="002130AB">
        <w:rPr>
          <w:rFonts w:ascii="Arial" w:eastAsia="Arial" w:hAnsi="Arial" w:cs="Arial"/>
          <w:sz w:val="22"/>
          <w:szCs w:val="22"/>
        </w:rPr>
        <w:t>Working relationships include: Wellways Connect Centre staff, Satellite Foundation program staff, schools and community organisations, Satellite Foundation's Creative Director</w:t>
      </w:r>
    </w:p>
    <w:p w14:paraId="68204181" w14:textId="77777777" w:rsidR="000F0138" w:rsidRDefault="000F0138" w:rsidP="00F15047">
      <w:pPr>
        <w:rPr>
          <w:rFonts w:ascii="Arial" w:eastAsia="Arial" w:hAnsi="Arial" w:cs="Arial"/>
          <w:b/>
          <w:bCs/>
          <w:sz w:val="24"/>
          <w:szCs w:val="24"/>
        </w:rPr>
      </w:pPr>
    </w:p>
    <w:p w14:paraId="198F2C0B" w14:textId="387DD78B" w:rsidR="00CC0C5E" w:rsidRPr="000F0138" w:rsidRDefault="00CC0C5E" w:rsidP="00F15047">
      <w:pPr>
        <w:rPr>
          <w:rFonts w:ascii="Arial" w:eastAsia="Arial" w:hAnsi="Arial" w:cs="Arial"/>
          <w:b/>
          <w:bCs/>
          <w:sz w:val="24"/>
          <w:szCs w:val="24"/>
        </w:rPr>
      </w:pPr>
      <w:r w:rsidRPr="000F0138">
        <w:rPr>
          <w:rFonts w:ascii="Arial" w:eastAsia="Arial" w:hAnsi="Arial" w:cs="Arial"/>
          <w:b/>
          <w:bCs/>
          <w:sz w:val="24"/>
          <w:szCs w:val="24"/>
        </w:rPr>
        <w:t xml:space="preserve">Special </w:t>
      </w:r>
      <w:r w:rsidR="000F0138" w:rsidRPr="000F0138">
        <w:rPr>
          <w:rFonts w:ascii="Arial" w:eastAsia="Arial" w:hAnsi="Arial" w:cs="Arial"/>
          <w:b/>
          <w:bCs/>
          <w:sz w:val="24"/>
          <w:szCs w:val="24"/>
        </w:rPr>
        <w:t>C</w:t>
      </w:r>
      <w:r w:rsidRPr="000F0138">
        <w:rPr>
          <w:rFonts w:ascii="Arial" w:eastAsia="Arial" w:hAnsi="Arial" w:cs="Arial"/>
          <w:b/>
          <w:bCs/>
          <w:sz w:val="24"/>
          <w:szCs w:val="24"/>
        </w:rPr>
        <w:t>onditions</w:t>
      </w:r>
    </w:p>
    <w:p w14:paraId="309FBB1D" w14:textId="77777777" w:rsidR="000F0138" w:rsidRPr="00F15047" w:rsidRDefault="000F0138" w:rsidP="00F15047">
      <w:pPr>
        <w:rPr>
          <w:rFonts w:ascii="Arial" w:hAnsi="Arial" w:cs="Arial"/>
          <w:sz w:val="22"/>
          <w:szCs w:val="22"/>
        </w:rPr>
      </w:pPr>
    </w:p>
    <w:p w14:paraId="24997159" w14:textId="77777777" w:rsidR="00CC0C5E" w:rsidRDefault="00CC0C5E" w:rsidP="00F15047">
      <w:pPr>
        <w:rPr>
          <w:rFonts w:ascii="Arial" w:eastAsia="Arial" w:hAnsi="Arial" w:cs="Arial"/>
          <w:sz w:val="22"/>
          <w:szCs w:val="22"/>
        </w:rPr>
      </w:pPr>
      <w:r w:rsidRPr="00F15047">
        <w:rPr>
          <w:rFonts w:ascii="Arial" w:eastAsia="Arial" w:hAnsi="Arial" w:cs="Arial"/>
          <w:sz w:val="22"/>
          <w:szCs w:val="22"/>
        </w:rPr>
        <w:t>Employment is conditional upon:</w:t>
      </w:r>
    </w:p>
    <w:p w14:paraId="1DD4AAD3" w14:textId="77777777" w:rsidR="000F0138" w:rsidRPr="00F15047" w:rsidRDefault="000F0138" w:rsidP="00F15047">
      <w:pPr>
        <w:rPr>
          <w:rFonts w:ascii="Arial" w:hAnsi="Arial" w:cs="Arial"/>
          <w:sz w:val="22"/>
          <w:szCs w:val="22"/>
        </w:rPr>
      </w:pPr>
    </w:p>
    <w:p w14:paraId="2D9E2485" w14:textId="77777777" w:rsidR="00CC0C5E" w:rsidRPr="000F0138" w:rsidRDefault="00CC0C5E" w:rsidP="000F0138">
      <w:pPr>
        <w:pStyle w:val="ListParagraph"/>
        <w:numPr>
          <w:ilvl w:val="0"/>
          <w:numId w:val="23"/>
        </w:numPr>
        <w:rPr>
          <w:rFonts w:ascii="Arial" w:hAnsi="Arial" w:cs="Arial"/>
          <w:sz w:val="22"/>
          <w:szCs w:val="22"/>
        </w:rPr>
      </w:pPr>
      <w:r w:rsidRPr="000F0138">
        <w:rPr>
          <w:rFonts w:ascii="Arial" w:eastAsia="Arial" w:hAnsi="Arial" w:cs="Arial"/>
          <w:sz w:val="22"/>
          <w:szCs w:val="22"/>
        </w:rPr>
        <w:t>A satisfactory National Police Check</w:t>
      </w:r>
    </w:p>
    <w:p w14:paraId="26EBDD35" w14:textId="77777777" w:rsidR="00CC0C5E" w:rsidRPr="000F0138" w:rsidRDefault="00CC0C5E" w:rsidP="000F0138">
      <w:pPr>
        <w:pStyle w:val="ListParagraph"/>
        <w:numPr>
          <w:ilvl w:val="0"/>
          <w:numId w:val="23"/>
        </w:numPr>
        <w:rPr>
          <w:rFonts w:ascii="Arial" w:hAnsi="Arial" w:cs="Arial"/>
          <w:sz w:val="22"/>
          <w:szCs w:val="22"/>
        </w:rPr>
      </w:pPr>
      <w:r w:rsidRPr="000F0138">
        <w:rPr>
          <w:rFonts w:ascii="Arial" w:eastAsia="Arial" w:hAnsi="Arial" w:cs="Arial"/>
          <w:sz w:val="22"/>
          <w:szCs w:val="22"/>
        </w:rPr>
        <w:t>A satisfactory Working with Children Check</w:t>
      </w:r>
    </w:p>
    <w:p w14:paraId="4191FA65" w14:textId="77777777" w:rsidR="00CC0C5E" w:rsidRPr="000F0138" w:rsidRDefault="00CC0C5E" w:rsidP="000F0138">
      <w:pPr>
        <w:pStyle w:val="ListParagraph"/>
        <w:numPr>
          <w:ilvl w:val="0"/>
          <w:numId w:val="23"/>
        </w:numPr>
        <w:rPr>
          <w:rFonts w:ascii="Arial" w:hAnsi="Arial" w:cs="Arial"/>
          <w:sz w:val="22"/>
          <w:szCs w:val="22"/>
        </w:rPr>
      </w:pPr>
      <w:r w:rsidRPr="000F0138">
        <w:rPr>
          <w:rFonts w:ascii="Arial" w:eastAsia="Arial" w:hAnsi="Arial" w:cs="Arial"/>
          <w:sz w:val="22"/>
          <w:szCs w:val="22"/>
        </w:rPr>
        <w:t>Proof of right to work in Australia</w:t>
      </w:r>
    </w:p>
    <w:p w14:paraId="183FBAC1" w14:textId="77777777" w:rsidR="00CC0C5E" w:rsidRPr="000F0138" w:rsidRDefault="00CC0C5E" w:rsidP="000F0138">
      <w:pPr>
        <w:pStyle w:val="ListParagraph"/>
        <w:numPr>
          <w:ilvl w:val="0"/>
          <w:numId w:val="23"/>
        </w:numPr>
        <w:rPr>
          <w:rFonts w:ascii="Arial" w:hAnsi="Arial" w:cs="Arial"/>
          <w:sz w:val="22"/>
          <w:szCs w:val="22"/>
        </w:rPr>
      </w:pPr>
      <w:r w:rsidRPr="000F0138">
        <w:rPr>
          <w:rFonts w:ascii="Arial" w:eastAsia="Arial" w:hAnsi="Arial" w:cs="Arial"/>
          <w:sz w:val="22"/>
          <w:szCs w:val="22"/>
        </w:rPr>
        <w:t>Disclosure of any misconduct or formal disciplinary action by a current or former employer</w:t>
      </w:r>
    </w:p>
    <w:p w14:paraId="2D89336A" w14:textId="77777777" w:rsidR="00CD3368" w:rsidRDefault="00CD3368" w:rsidP="00F15047">
      <w:pPr>
        <w:rPr>
          <w:rFonts w:ascii="Arial" w:hAnsi="Arial" w:cs="Arial"/>
          <w:sz w:val="22"/>
          <w:szCs w:val="22"/>
        </w:rPr>
      </w:pPr>
    </w:p>
    <w:p w14:paraId="19925617" w14:textId="77777777" w:rsidR="000F0138" w:rsidRPr="0065438E" w:rsidRDefault="000F0138" w:rsidP="000F0138">
      <w:pPr>
        <w:jc w:val="center"/>
        <w:rPr>
          <w:rFonts w:ascii="Arial" w:eastAsia="Arial" w:hAnsi="Arial" w:cs="Arial"/>
          <w:i/>
          <w:iCs/>
          <w:sz w:val="22"/>
          <w:szCs w:val="22"/>
        </w:rPr>
      </w:pPr>
      <w:r w:rsidRPr="0065438E">
        <w:rPr>
          <w:rFonts w:ascii="Arial" w:eastAsia="Arial" w:hAnsi="Arial" w:cs="Arial"/>
          <w:i/>
          <w:iCs/>
          <w:sz w:val="22"/>
          <w:szCs w:val="22"/>
        </w:rPr>
        <w:t>Satellite Foundation is an equal opportunity employer committed to a safe working environment for all staff and volunteers, and a child safe environment for all children and young people who participate. We encourage individuals with lived experience of mental health challenges, and people from Aboriginal and Torres Strait Islander, culturally and linguistically diverse, and LGBTQIA+ communities to apply.</w:t>
      </w:r>
    </w:p>
    <w:p w14:paraId="40D72AD0" w14:textId="77777777" w:rsidR="000F0138" w:rsidRPr="00F15047" w:rsidRDefault="000F0138" w:rsidP="00F15047">
      <w:pPr>
        <w:rPr>
          <w:rFonts w:ascii="Arial" w:hAnsi="Arial" w:cs="Arial"/>
          <w:sz w:val="22"/>
          <w:szCs w:val="22"/>
        </w:rPr>
      </w:pPr>
    </w:p>
    <w:sectPr w:rsidR="000F0138" w:rsidRPr="00F15047" w:rsidSect="00197CFE">
      <w:headerReference w:type="default" r:id="rId7"/>
      <w:headerReference w:type="first" r:id="rId8"/>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910B6" w14:textId="77777777" w:rsidR="00F26171" w:rsidRDefault="00F26171" w:rsidP="00CD3368">
      <w:r>
        <w:separator/>
      </w:r>
    </w:p>
  </w:endnote>
  <w:endnote w:type="continuationSeparator" w:id="0">
    <w:p w14:paraId="4958EEDF" w14:textId="77777777" w:rsidR="00F26171" w:rsidRDefault="00F26171" w:rsidP="00CD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AFBAC" w14:textId="77777777" w:rsidR="00F26171" w:rsidRDefault="00F26171" w:rsidP="00CD3368">
      <w:r>
        <w:separator/>
      </w:r>
    </w:p>
  </w:footnote>
  <w:footnote w:type="continuationSeparator" w:id="0">
    <w:p w14:paraId="7CCDF375" w14:textId="77777777" w:rsidR="00F26171" w:rsidRDefault="00F26171" w:rsidP="00CD3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9DAA" w14:textId="735D8BB3" w:rsidR="00CD3368" w:rsidRPr="00CD3368" w:rsidRDefault="00CD3368" w:rsidP="00197CFE">
    <w:pPr>
      <w:pStyle w:val="Header"/>
      <w:tabs>
        <w:tab w:val="clear" w:pos="4513"/>
        <w:tab w:val="clear" w:pos="9026"/>
        <w:tab w:val="left" w:pos="6420"/>
      </w:tabs>
      <w:rPr>
        <w:rFonts w:ascii="Arial" w:hAnsi="Arial" w:cs="Arial"/>
        <w:sz w:val="22"/>
        <w:szCs w:val="22"/>
      </w:rPr>
    </w:pPr>
    <w:r>
      <w:tab/>
    </w:r>
  </w:p>
  <w:p w14:paraId="79F0B983" w14:textId="77777777" w:rsidR="00CD3368" w:rsidRDefault="00CD3368" w:rsidP="00CD3368">
    <w:pPr>
      <w:pStyle w:val="Header"/>
      <w:tabs>
        <w:tab w:val="clear" w:pos="4513"/>
        <w:tab w:val="clear" w:pos="9026"/>
        <w:tab w:val="left" w:pos="6420"/>
      </w:tabs>
    </w:pPr>
  </w:p>
  <w:p w14:paraId="5AFDA50B" w14:textId="15B0BFC8" w:rsidR="00CD3368" w:rsidRDefault="00CD3368" w:rsidP="00CD3368">
    <w:pPr>
      <w:pStyle w:val="Header"/>
      <w:tabs>
        <w:tab w:val="clear" w:pos="4513"/>
        <w:tab w:val="clear" w:pos="9026"/>
        <w:tab w:val="left" w:pos="64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366F" w14:textId="4ACB8CA8" w:rsidR="00197CFE" w:rsidRDefault="005572B3" w:rsidP="00197CFE">
    <w:pPr>
      <w:pStyle w:val="Header"/>
      <w:tabs>
        <w:tab w:val="clear" w:pos="4513"/>
        <w:tab w:val="clear" w:pos="9026"/>
        <w:tab w:val="left" w:pos="6420"/>
      </w:tabs>
    </w:pPr>
    <w:r>
      <w:rPr>
        <w:noProof/>
      </w:rPr>
      <w:drawing>
        <wp:anchor distT="0" distB="0" distL="114300" distR="114300" simplePos="0" relativeHeight="251661312" behindDoc="0" locked="0" layoutInCell="1" allowOverlap="1" wp14:anchorId="4804A597" wp14:editId="08F4B57B">
          <wp:simplePos x="0" y="0"/>
          <wp:positionH relativeFrom="column">
            <wp:posOffset>-101600</wp:posOffset>
          </wp:positionH>
          <wp:positionV relativeFrom="page">
            <wp:posOffset>-297815</wp:posOffset>
          </wp:positionV>
          <wp:extent cx="1657350" cy="1136650"/>
          <wp:effectExtent l="0" t="0" r="0" b="6350"/>
          <wp:wrapNone/>
          <wp:docPr id="1" name="Picture 1" descr="Wellways - Home">
            <a:extLst xmlns:a="http://schemas.openxmlformats.org/drawingml/2006/main">
              <a:ext uri="{FF2B5EF4-FFF2-40B4-BE49-F238E27FC236}">
                <a16:creationId xmlns:a16="http://schemas.microsoft.com/office/drawing/2014/main" id="{5818391E-1FE2-402F-B5C5-FB83BAFA6D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ways - Home"/>
                  <pic:cNvPicPr>
                    <a:picLocks noChangeAspect="1" noChangeArrowheads="1"/>
                  </pic:cNvPicPr>
                </pic:nvPicPr>
                <pic:blipFill rotWithShape="1">
                  <a:blip r:embed="rId1">
                    <a:extLst>
                      <a:ext uri="{28A0092B-C50C-407E-A947-70E740481C1C}">
                        <a14:useLocalDpi xmlns:a14="http://schemas.microsoft.com/office/drawing/2010/main" val="0"/>
                      </a:ext>
                    </a:extLst>
                  </a:blip>
                  <a:srcRect l="2235" t="2979" r="559" b="30354"/>
                  <a:stretch>
                    <a:fillRect/>
                  </a:stretch>
                </pic:blipFill>
                <pic:spPr bwMode="auto">
                  <a:xfrm>
                    <a:off x="0" y="0"/>
                    <a:ext cx="1657350" cy="113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00BC" w:rsidRPr="00CD3368">
      <w:rPr>
        <w:noProof/>
      </w:rPr>
      <w:drawing>
        <wp:anchor distT="0" distB="0" distL="114300" distR="114300" simplePos="0" relativeHeight="251659264" behindDoc="0" locked="0" layoutInCell="1" allowOverlap="1" wp14:anchorId="3A04BDC9" wp14:editId="7DDFDCCC">
          <wp:simplePos x="0" y="0"/>
          <wp:positionH relativeFrom="margin">
            <wp:align>right</wp:align>
          </wp:positionH>
          <wp:positionV relativeFrom="paragraph">
            <wp:posOffset>-211455</wp:posOffset>
          </wp:positionV>
          <wp:extent cx="1466850" cy="475832"/>
          <wp:effectExtent l="0" t="0" r="0" b="635"/>
          <wp:wrapNone/>
          <wp:docPr id="1097167196" name="Picture 2">
            <a:extLst xmlns:a="http://schemas.openxmlformats.org/drawingml/2006/main">
              <a:ext uri="{FF2B5EF4-FFF2-40B4-BE49-F238E27FC236}">
                <a16:creationId xmlns:a16="http://schemas.microsoft.com/office/drawing/2014/main" id="{ACA912A4-C8CF-4EE5-82CC-14B94D0FF4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475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7A60BA" w14:textId="77777777" w:rsidR="00197CFE" w:rsidRDefault="00197CFE" w:rsidP="00197CFE">
    <w:pPr>
      <w:pStyle w:val="Header"/>
      <w:tabs>
        <w:tab w:val="clear" w:pos="4513"/>
        <w:tab w:val="clear" w:pos="9026"/>
        <w:tab w:val="left" w:pos="6420"/>
      </w:tabs>
    </w:pPr>
  </w:p>
  <w:p w14:paraId="2ADF4EEF" w14:textId="77777777" w:rsidR="00197CFE" w:rsidRDefault="00197C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44CBD"/>
    <w:multiLevelType w:val="hybridMultilevel"/>
    <w:tmpl w:val="77405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EC010F"/>
    <w:multiLevelType w:val="hybridMultilevel"/>
    <w:tmpl w:val="84263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FD19D0"/>
    <w:multiLevelType w:val="hybridMultilevel"/>
    <w:tmpl w:val="111E1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604C8B"/>
    <w:multiLevelType w:val="hybridMultilevel"/>
    <w:tmpl w:val="5D04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3B2CFD"/>
    <w:multiLevelType w:val="hybridMultilevel"/>
    <w:tmpl w:val="57BE7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2C0FBA"/>
    <w:multiLevelType w:val="hybridMultilevel"/>
    <w:tmpl w:val="20C6B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34316B"/>
    <w:multiLevelType w:val="hybridMultilevel"/>
    <w:tmpl w:val="47ECA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992239"/>
    <w:multiLevelType w:val="hybridMultilevel"/>
    <w:tmpl w:val="1A966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8405EB"/>
    <w:multiLevelType w:val="hybridMultilevel"/>
    <w:tmpl w:val="96D62978"/>
    <w:lvl w:ilvl="0" w:tplc="0C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6746707"/>
    <w:multiLevelType w:val="hybridMultilevel"/>
    <w:tmpl w:val="6CE63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2F4A82"/>
    <w:multiLevelType w:val="hybridMultilevel"/>
    <w:tmpl w:val="3286B98C"/>
    <w:lvl w:ilvl="0" w:tplc="0C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2EA782C"/>
    <w:multiLevelType w:val="hybridMultilevel"/>
    <w:tmpl w:val="18109C86"/>
    <w:lvl w:ilvl="0" w:tplc="28281124">
      <w:start w:val="1"/>
      <w:numFmt w:val="bullet"/>
      <w:lvlText w:val="•"/>
      <w:lvlJc w:val="left"/>
      <w:pPr>
        <w:ind w:left="360" w:hanging="360"/>
      </w:pPr>
    </w:lvl>
    <w:lvl w:ilvl="1" w:tplc="187473F8">
      <w:numFmt w:val="decimal"/>
      <w:lvlText w:val=""/>
      <w:lvlJc w:val="left"/>
      <w:pPr>
        <w:ind w:left="0" w:firstLine="0"/>
      </w:pPr>
    </w:lvl>
    <w:lvl w:ilvl="2" w:tplc="53DCABD2">
      <w:numFmt w:val="decimal"/>
      <w:lvlText w:val=""/>
      <w:lvlJc w:val="left"/>
      <w:pPr>
        <w:ind w:left="0" w:firstLine="0"/>
      </w:pPr>
    </w:lvl>
    <w:lvl w:ilvl="3" w:tplc="2ED2A69A">
      <w:numFmt w:val="decimal"/>
      <w:lvlText w:val=""/>
      <w:lvlJc w:val="left"/>
      <w:pPr>
        <w:ind w:left="0" w:firstLine="0"/>
      </w:pPr>
    </w:lvl>
    <w:lvl w:ilvl="4" w:tplc="ED407704">
      <w:numFmt w:val="decimal"/>
      <w:lvlText w:val=""/>
      <w:lvlJc w:val="left"/>
      <w:pPr>
        <w:ind w:left="0" w:firstLine="0"/>
      </w:pPr>
    </w:lvl>
    <w:lvl w:ilvl="5" w:tplc="6CA44AD4">
      <w:numFmt w:val="decimal"/>
      <w:lvlText w:val=""/>
      <w:lvlJc w:val="left"/>
      <w:pPr>
        <w:ind w:left="0" w:firstLine="0"/>
      </w:pPr>
    </w:lvl>
    <w:lvl w:ilvl="6" w:tplc="FE90A612">
      <w:numFmt w:val="decimal"/>
      <w:lvlText w:val=""/>
      <w:lvlJc w:val="left"/>
      <w:pPr>
        <w:ind w:left="0" w:firstLine="0"/>
      </w:pPr>
    </w:lvl>
    <w:lvl w:ilvl="7" w:tplc="97529FB8">
      <w:numFmt w:val="decimal"/>
      <w:lvlText w:val=""/>
      <w:lvlJc w:val="left"/>
      <w:pPr>
        <w:ind w:left="0" w:firstLine="0"/>
      </w:pPr>
    </w:lvl>
    <w:lvl w:ilvl="8" w:tplc="F53A4FCA">
      <w:numFmt w:val="decimal"/>
      <w:lvlText w:val=""/>
      <w:lvlJc w:val="left"/>
      <w:pPr>
        <w:ind w:left="0" w:firstLine="0"/>
      </w:pPr>
    </w:lvl>
  </w:abstractNum>
  <w:abstractNum w:abstractNumId="12" w15:restartNumberingAfterBreak="0">
    <w:nsid w:val="3CA007D3"/>
    <w:multiLevelType w:val="multilevel"/>
    <w:tmpl w:val="AF86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C0D07"/>
    <w:multiLevelType w:val="hybridMultilevel"/>
    <w:tmpl w:val="D78EE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F9718D"/>
    <w:multiLevelType w:val="hybridMultilevel"/>
    <w:tmpl w:val="0B02A9A8"/>
    <w:lvl w:ilvl="0" w:tplc="54B40F84">
      <w:start w:val="1"/>
      <w:numFmt w:val="bullet"/>
      <w:lvlText w:val="•"/>
      <w:lvlJc w:val="left"/>
      <w:pPr>
        <w:ind w:left="36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636A8D"/>
    <w:multiLevelType w:val="hybridMultilevel"/>
    <w:tmpl w:val="C1848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B17685"/>
    <w:multiLevelType w:val="hybridMultilevel"/>
    <w:tmpl w:val="4EAC7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B06FD7"/>
    <w:multiLevelType w:val="hybridMultilevel"/>
    <w:tmpl w:val="8B944EE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423013"/>
    <w:multiLevelType w:val="hybridMultilevel"/>
    <w:tmpl w:val="FF089B4A"/>
    <w:lvl w:ilvl="0" w:tplc="E9FA9D0A">
      <w:start w:val="1"/>
      <w:numFmt w:val="bullet"/>
      <w:lvlText w:val="•"/>
      <w:lvlJc w:val="left"/>
      <w:pPr>
        <w:ind w:left="360" w:hanging="360"/>
      </w:pPr>
    </w:lvl>
    <w:lvl w:ilvl="1" w:tplc="235E2BE2">
      <w:numFmt w:val="decimal"/>
      <w:lvlText w:val=""/>
      <w:lvlJc w:val="left"/>
    </w:lvl>
    <w:lvl w:ilvl="2" w:tplc="E54C4DD6">
      <w:numFmt w:val="decimal"/>
      <w:lvlText w:val=""/>
      <w:lvlJc w:val="left"/>
    </w:lvl>
    <w:lvl w:ilvl="3" w:tplc="809A12CA">
      <w:numFmt w:val="decimal"/>
      <w:lvlText w:val=""/>
      <w:lvlJc w:val="left"/>
    </w:lvl>
    <w:lvl w:ilvl="4" w:tplc="0F5C877C">
      <w:numFmt w:val="decimal"/>
      <w:lvlText w:val=""/>
      <w:lvlJc w:val="left"/>
    </w:lvl>
    <w:lvl w:ilvl="5" w:tplc="34C02DAA">
      <w:numFmt w:val="decimal"/>
      <w:lvlText w:val=""/>
      <w:lvlJc w:val="left"/>
    </w:lvl>
    <w:lvl w:ilvl="6" w:tplc="1EBC61E6">
      <w:numFmt w:val="decimal"/>
      <w:lvlText w:val=""/>
      <w:lvlJc w:val="left"/>
    </w:lvl>
    <w:lvl w:ilvl="7" w:tplc="1130DF20">
      <w:numFmt w:val="decimal"/>
      <w:lvlText w:val=""/>
      <w:lvlJc w:val="left"/>
    </w:lvl>
    <w:lvl w:ilvl="8" w:tplc="6A745D26">
      <w:numFmt w:val="decimal"/>
      <w:lvlText w:val=""/>
      <w:lvlJc w:val="left"/>
    </w:lvl>
  </w:abstractNum>
  <w:abstractNum w:abstractNumId="19" w15:restartNumberingAfterBreak="0">
    <w:nsid w:val="68635D07"/>
    <w:multiLevelType w:val="hybridMultilevel"/>
    <w:tmpl w:val="41DC0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260231"/>
    <w:multiLevelType w:val="hybridMultilevel"/>
    <w:tmpl w:val="61C2B788"/>
    <w:lvl w:ilvl="0" w:tplc="54B40F84">
      <w:start w:val="1"/>
      <w:numFmt w:val="bullet"/>
      <w:lvlText w:val="•"/>
      <w:lvlJc w:val="left"/>
      <w:pPr>
        <w:ind w:left="360" w:hanging="360"/>
      </w:pPr>
    </w:lvl>
    <w:lvl w:ilvl="1" w:tplc="92600210">
      <w:numFmt w:val="decimal"/>
      <w:lvlText w:val=""/>
      <w:lvlJc w:val="left"/>
    </w:lvl>
    <w:lvl w:ilvl="2" w:tplc="5DE0DADE">
      <w:numFmt w:val="decimal"/>
      <w:lvlText w:val=""/>
      <w:lvlJc w:val="left"/>
    </w:lvl>
    <w:lvl w:ilvl="3" w:tplc="F1CCCC46">
      <w:numFmt w:val="decimal"/>
      <w:lvlText w:val=""/>
      <w:lvlJc w:val="left"/>
    </w:lvl>
    <w:lvl w:ilvl="4" w:tplc="3AFE80D0">
      <w:numFmt w:val="decimal"/>
      <w:lvlText w:val=""/>
      <w:lvlJc w:val="left"/>
    </w:lvl>
    <w:lvl w:ilvl="5" w:tplc="12940B76">
      <w:numFmt w:val="decimal"/>
      <w:lvlText w:val=""/>
      <w:lvlJc w:val="left"/>
    </w:lvl>
    <w:lvl w:ilvl="6" w:tplc="F6689D2A">
      <w:numFmt w:val="decimal"/>
      <w:lvlText w:val=""/>
      <w:lvlJc w:val="left"/>
    </w:lvl>
    <w:lvl w:ilvl="7" w:tplc="E4285018">
      <w:numFmt w:val="decimal"/>
      <w:lvlText w:val=""/>
      <w:lvlJc w:val="left"/>
    </w:lvl>
    <w:lvl w:ilvl="8" w:tplc="FEA83686">
      <w:numFmt w:val="decimal"/>
      <w:lvlText w:val=""/>
      <w:lvlJc w:val="left"/>
    </w:lvl>
  </w:abstractNum>
  <w:abstractNum w:abstractNumId="21" w15:restartNumberingAfterBreak="0">
    <w:nsid w:val="6CFA0CD8"/>
    <w:multiLevelType w:val="hybridMultilevel"/>
    <w:tmpl w:val="2F0AEE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DA119F8"/>
    <w:multiLevelType w:val="hybridMultilevel"/>
    <w:tmpl w:val="FABA5F8A"/>
    <w:lvl w:ilvl="0" w:tplc="A7DE8C6A">
      <w:start w:val="1"/>
      <w:numFmt w:val="bullet"/>
      <w:lvlText w:val="●"/>
      <w:lvlJc w:val="left"/>
      <w:pPr>
        <w:ind w:left="720" w:hanging="360"/>
      </w:pPr>
    </w:lvl>
    <w:lvl w:ilvl="1" w:tplc="4C607E8C">
      <w:start w:val="1"/>
      <w:numFmt w:val="bullet"/>
      <w:lvlText w:val="○"/>
      <w:lvlJc w:val="left"/>
      <w:pPr>
        <w:ind w:left="1440" w:hanging="360"/>
      </w:pPr>
    </w:lvl>
    <w:lvl w:ilvl="2" w:tplc="3A3201E8">
      <w:start w:val="1"/>
      <w:numFmt w:val="bullet"/>
      <w:lvlText w:val="■"/>
      <w:lvlJc w:val="left"/>
      <w:pPr>
        <w:ind w:left="2160" w:hanging="360"/>
      </w:pPr>
    </w:lvl>
    <w:lvl w:ilvl="3" w:tplc="99026590">
      <w:start w:val="1"/>
      <w:numFmt w:val="bullet"/>
      <w:lvlText w:val="●"/>
      <w:lvlJc w:val="left"/>
      <w:pPr>
        <w:ind w:left="2880" w:hanging="360"/>
      </w:pPr>
    </w:lvl>
    <w:lvl w:ilvl="4" w:tplc="B53687DA">
      <w:start w:val="1"/>
      <w:numFmt w:val="bullet"/>
      <w:lvlText w:val="○"/>
      <w:lvlJc w:val="left"/>
      <w:pPr>
        <w:ind w:left="3600" w:hanging="360"/>
      </w:pPr>
    </w:lvl>
    <w:lvl w:ilvl="5" w:tplc="2D78B7E8">
      <w:start w:val="1"/>
      <w:numFmt w:val="bullet"/>
      <w:lvlText w:val="■"/>
      <w:lvlJc w:val="left"/>
      <w:pPr>
        <w:ind w:left="4320" w:hanging="360"/>
      </w:pPr>
    </w:lvl>
    <w:lvl w:ilvl="6" w:tplc="BFA0FB62">
      <w:start w:val="1"/>
      <w:numFmt w:val="bullet"/>
      <w:lvlText w:val="●"/>
      <w:lvlJc w:val="left"/>
      <w:pPr>
        <w:ind w:left="5040" w:hanging="360"/>
      </w:pPr>
    </w:lvl>
    <w:lvl w:ilvl="7" w:tplc="88A45ABC">
      <w:start w:val="1"/>
      <w:numFmt w:val="bullet"/>
      <w:lvlText w:val="●"/>
      <w:lvlJc w:val="left"/>
      <w:pPr>
        <w:ind w:left="5760" w:hanging="360"/>
      </w:pPr>
    </w:lvl>
    <w:lvl w:ilvl="8" w:tplc="64848826">
      <w:start w:val="1"/>
      <w:numFmt w:val="bullet"/>
      <w:lvlText w:val="●"/>
      <w:lvlJc w:val="left"/>
      <w:pPr>
        <w:ind w:left="6480" w:hanging="360"/>
      </w:pPr>
    </w:lvl>
  </w:abstractNum>
  <w:abstractNum w:abstractNumId="23" w15:restartNumberingAfterBreak="0">
    <w:nsid w:val="72AF6322"/>
    <w:multiLevelType w:val="hybridMultilevel"/>
    <w:tmpl w:val="B7C22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7121F1"/>
    <w:multiLevelType w:val="hybridMultilevel"/>
    <w:tmpl w:val="B2B43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970549"/>
    <w:multiLevelType w:val="hybridMultilevel"/>
    <w:tmpl w:val="DF927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9A6FA7"/>
    <w:multiLevelType w:val="hybridMultilevel"/>
    <w:tmpl w:val="31BA1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5C1760"/>
    <w:multiLevelType w:val="hybridMultilevel"/>
    <w:tmpl w:val="F1C6BF36"/>
    <w:lvl w:ilvl="0" w:tplc="0C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AB83386"/>
    <w:multiLevelType w:val="hybridMultilevel"/>
    <w:tmpl w:val="C9FEB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497DB0"/>
    <w:multiLevelType w:val="hybridMultilevel"/>
    <w:tmpl w:val="5A1C5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A47F82"/>
    <w:multiLevelType w:val="hybridMultilevel"/>
    <w:tmpl w:val="D6506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B97EBB"/>
    <w:multiLevelType w:val="hybridMultilevel"/>
    <w:tmpl w:val="27C06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2A5E83"/>
    <w:multiLevelType w:val="hybridMultilevel"/>
    <w:tmpl w:val="0FFED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0176260">
    <w:abstractNumId w:val="8"/>
  </w:num>
  <w:num w:numId="2" w16cid:durableId="1075132749">
    <w:abstractNumId w:val="26"/>
  </w:num>
  <w:num w:numId="3" w16cid:durableId="1137333036">
    <w:abstractNumId w:val="0"/>
  </w:num>
  <w:num w:numId="4" w16cid:durableId="1255284122">
    <w:abstractNumId w:val="17"/>
  </w:num>
  <w:num w:numId="5" w16cid:durableId="1302224054">
    <w:abstractNumId w:val="31"/>
  </w:num>
  <w:num w:numId="6" w16cid:durableId="136264166">
    <w:abstractNumId w:val="30"/>
  </w:num>
  <w:num w:numId="7" w16cid:durableId="1375613843">
    <w:abstractNumId w:val="13"/>
  </w:num>
  <w:num w:numId="8" w16cid:durableId="1441296455">
    <w:abstractNumId w:val="18"/>
    <w:lvlOverride w:ilvl="0">
      <w:startOverride w:val="1"/>
    </w:lvlOverride>
  </w:num>
  <w:num w:numId="9" w16cid:durableId="1448112556">
    <w:abstractNumId w:val="21"/>
  </w:num>
  <w:num w:numId="10" w16cid:durableId="1472940279">
    <w:abstractNumId w:val="28"/>
  </w:num>
  <w:num w:numId="11" w16cid:durableId="162209376">
    <w:abstractNumId w:val="25"/>
  </w:num>
  <w:num w:numId="12" w16cid:durableId="1626160199">
    <w:abstractNumId w:val="11"/>
  </w:num>
  <w:num w:numId="13" w16cid:durableId="1643660563">
    <w:abstractNumId w:val="7"/>
  </w:num>
  <w:num w:numId="14" w16cid:durableId="1744526821">
    <w:abstractNumId w:val="23"/>
  </w:num>
  <w:num w:numId="15" w16cid:durableId="1753893461">
    <w:abstractNumId w:val="20"/>
    <w:lvlOverride w:ilvl="0">
      <w:startOverride w:val="1"/>
    </w:lvlOverride>
  </w:num>
  <w:num w:numId="16" w16cid:durableId="1765420438">
    <w:abstractNumId w:val="1"/>
  </w:num>
  <w:num w:numId="17" w16cid:durableId="1865753324">
    <w:abstractNumId w:val="27"/>
  </w:num>
  <w:num w:numId="18" w16cid:durableId="1947349939">
    <w:abstractNumId w:val="18"/>
  </w:num>
  <w:num w:numId="19" w16cid:durableId="1989437351">
    <w:abstractNumId w:val="12"/>
  </w:num>
  <w:num w:numId="20" w16cid:durableId="2137142889">
    <w:abstractNumId w:val="4"/>
  </w:num>
  <w:num w:numId="21" w16cid:durableId="34352353">
    <w:abstractNumId w:val="19"/>
  </w:num>
  <w:num w:numId="22" w16cid:durableId="456490079">
    <w:abstractNumId w:val="10"/>
  </w:num>
  <w:num w:numId="23" w16cid:durableId="5448091">
    <w:abstractNumId w:val="32"/>
  </w:num>
  <w:num w:numId="24" w16cid:durableId="546457318">
    <w:abstractNumId w:val="6"/>
  </w:num>
  <w:num w:numId="25" w16cid:durableId="55907140">
    <w:abstractNumId w:val="14"/>
  </w:num>
  <w:num w:numId="26" w16cid:durableId="568999694">
    <w:abstractNumId w:val="20"/>
  </w:num>
  <w:num w:numId="27" w16cid:durableId="56976117">
    <w:abstractNumId w:val="3"/>
  </w:num>
  <w:num w:numId="28" w16cid:durableId="676150955">
    <w:abstractNumId w:val="15"/>
  </w:num>
  <w:num w:numId="29" w16cid:durableId="727000957">
    <w:abstractNumId w:val="9"/>
  </w:num>
  <w:num w:numId="30" w16cid:durableId="827790847">
    <w:abstractNumId w:val="5"/>
  </w:num>
  <w:num w:numId="31" w16cid:durableId="845707588">
    <w:abstractNumId w:val="29"/>
  </w:num>
  <w:num w:numId="32" w16cid:durableId="89816331">
    <w:abstractNumId w:val="16"/>
  </w:num>
  <w:num w:numId="33" w16cid:durableId="954336749">
    <w:abstractNumId w:val="24"/>
  </w:num>
  <w:num w:numId="34" w16cid:durableId="986669833">
    <w:abstractNumId w:val="2"/>
  </w:num>
  <w:num w:numId="35" w16cid:durableId="988830693">
    <w:abstractNumId w:val="2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5"/>
    <w:rsid w:val="00055A29"/>
    <w:rsid w:val="00076EBF"/>
    <w:rsid w:val="00084E73"/>
    <w:rsid w:val="000F0138"/>
    <w:rsid w:val="000F1D2B"/>
    <w:rsid w:val="00117A44"/>
    <w:rsid w:val="001209D7"/>
    <w:rsid w:val="00123EC2"/>
    <w:rsid w:val="00130667"/>
    <w:rsid w:val="00146DF1"/>
    <w:rsid w:val="00197CFE"/>
    <w:rsid w:val="001A2BA6"/>
    <w:rsid w:val="002130AB"/>
    <w:rsid w:val="00270AD2"/>
    <w:rsid w:val="00295108"/>
    <w:rsid w:val="00314FF4"/>
    <w:rsid w:val="00363727"/>
    <w:rsid w:val="00363F66"/>
    <w:rsid w:val="003715B7"/>
    <w:rsid w:val="0039561D"/>
    <w:rsid w:val="004808EA"/>
    <w:rsid w:val="004A5395"/>
    <w:rsid w:val="004A559C"/>
    <w:rsid w:val="004B70A3"/>
    <w:rsid w:val="004E29CF"/>
    <w:rsid w:val="00533873"/>
    <w:rsid w:val="005519B8"/>
    <w:rsid w:val="005572B3"/>
    <w:rsid w:val="005575D3"/>
    <w:rsid w:val="005B7B00"/>
    <w:rsid w:val="006077E1"/>
    <w:rsid w:val="0065438E"/>
    <w:rsid w:val="0067555F"/>
    <w:rsid w:val="00696D53"/>
    <w:rsid w:val="006E7BA5"/>
    <w:rsid w:val="00753F6B"/>
    <w:rsid w:val="0077147C"/>
    <w:rsid w:val="007D1F5B"/>
    <w:rsid w:val="00832190"/>
    <w:rsid w:val="008C5F4C"/>
    <w:rsid w:val="008F00BC"/>
    <w:rsid w:val="008F066D"/>
    <w:rsid w:val="008F3082"/>
    <w:rsid w:val="00927F59"/>
    <w:rsid w:val="0097356B"/>
    <w:rsid w:val="00990CC8"/>
    <w:rsid w:val="009B640D"/>
    <w:rsid w:val="009F55D7"/>
    <w:rsid w:val="00A04058"/>
    <w:rsid w:val="00AA66F9"/>
    <w:rsid w:val="00AF4819"/>
    <w:rsid w:val="00B349B0"/>
    <w:rsid w:val="00B75825"/>
    <w:rsid w:val="00BC7EF5"/>
    <w:rsid w:val="00BD7087"/>
    <w:rsid w:val="00BF4718"/>
    <w:rsid w:val="00BF73BE"/>
    <w:rsid w:val="00C448D7"/>
    <w:rsid w:val="00CC0C5E"/>
    <w:rsid w:val="00CC3EF3"/>
    <w:rsid w:val="00CC653B"/>
    <w:rsid w:val="00CD3368"/>
    <w:rsid w:val="00CD459D"/>
    <w:rsid w:val="00D20CED"/>
    <w:rsid w:val="00D3567F"/>
    <w:rsid w:val="00D57E20"/>
    <w:rsid w:val="00DA7E95"/>
    <w:rsid w:val="00DC4E1F"/>
    <w:rsid w:val="00DE0A1F"/>
    <w:rsid w:val="00E22BDA"/>
    <w:rsid w:val="00E276F9"/>
    <w:rsid w:val="00E30D68"/>
    <w:rsid w:val="00E55CCB"/>
    <w:rsid w:val="00ED35F7"/>
    <w:rsid w:val="00F15047"/>
    <w:rsid w:val="00F16584"/>
    <w:rsid w:val="00F26171"/>
    <w:rsid w:val="00F95F20"/>
    <w:rsid w:val="00FE59C7"/>
    <w:rsid w:val="4177302F"/>
    <w:rsid w:val="44547E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33953"/>
  <w15:docId w15:val="{8C2147DD-0732-4B24-822C-DE508440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D3368"/>
    <w:pPr>
      <w:tabs>
        <w:tab w:val="center" w:pos="4513"/>
        <w:tab w:val="right" w:pos="9026"/>
      </w:tabs>
    </w:pPr>
  </w:style>
  <w:style w:type="character" w:customStyle="1" w:styleId="HeaderChar">
    <w:name w:val="Header Char"/>
    <w:basedOn w:val="DefaultParagraphFont"/>
    <w:link w:val="Header"/>
    <w:uiPriority w:val="99"/>
    <w:rsid w:val="00CD3368"/>
  </w:style>
  <w:style w:type="paragraph" w:styleId="Footer">
    <w:name w:val="footer"/>
    <w:basedOn w:val="Normal"/>
    <w:link w:val="FooterChar"/>
    <w:uiPriority w:val="99"/>
    <w:unhideWhenUsed/>
    <w:rsid w:val="00CD3368"/>
    <w:pPr>
      <w:tabs>
        <w:tab w:val="center" w:pos="4513"/>
        <w:tab w:val="right" w:pos="9026"/>
      </w:tabs>
    </w:pPr>
  </w:style>
  <w:style w:type="character" w:customStyle="1" w:styleId="FooterChar">
    <w:name w:val="Footer Char"/>
    <w:basedOn w:val="DefaultParagraphFont"/>
    <w:link w:val="Footer"/>
    <w:uiPriority w:val="99"/>
    <w:rsid w:val="00CD3368"/>
  </w:style>
  <w:style w:type="paragraph" w:customStyle="1" w:styleId="Default">
    <w:name w:val="Default"/>
    <w:rsid w:val="00CD33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CC0C5E"/>
    <w:rPr>
      <w:color w:val="2E74B5"/>
      <w:sz w:val="32"/>
      <w:szCs w:val="3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1007</Words>
  <Characters>6183</Characters>
  <Application>Microsoft Office Word</Application>
  <DocSecurity>0</DocSecurity>
  <Lines>139</Lines>
  <Paragraphs>61</Paragraphs>
  <ScaleCrop>false</ScaleCrop>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Kathleen Mackay</cp:lastModifiedBy>
  <cp:revision>5</cp:revision>
  <dcterms:created xsi:type="dcterms:W3CDTF">2026-07-31T04:24:00Z</dcterms:created>
  <dcterms:modified xsi:type="dcterms:W3CDTF">2026-08-05T10:09:00Z</dcterms:modified>
</cp:coreProperties>
</file>