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412E" w14:textId="77777777" w:rsidR="00101531" w:rsidRPr="00377C1E" w:rsidRDefault="00101531" w:rsidP="00101531">
      <w:pPr>
        <w:rPr>
          <w:rFonts w:ascii="Arial" w:hAnsi="Arial" w:cs="Arial"/>
          <w:sz w:val="42"/>
          <w:szCs w:val="42"/>
        </w:rPr>
      </w:pPr>
    </w:p>
    <w:tbl>
      <w:tblPr>
        <w:tblpPr w:leftFromText="180" w:rightFromText="180" w:vertAnchor="page" w:horzAnchor="margin" w:tblpY="2881"/>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20"/>
        <w:gridCol w:w="7182"/>
      </w:tblGrid>
      <w:tr w:rsidR="00101531" w:rsidRPr="00377C1E" w14:paraId="312051C1" w14:textId="77777777" w:rsidTr="004C4AE5">
        <w:trPr>
          <w:trHeight w:val="2238"/>
        </w:trPr>
        <w:tc>
          <w:tcPr>
            <w:tcW w:w="9602" w:type="dxa"/>
            <w:gridSpan w:val="2"/>
            <w:tcBorders>
              <w:top w:val="nil"/>
              <w:left w:val="nil"/>
              <w:bottom w:val="nil"/>
              <w:right w:val="nil"/>
            </w:tcBorders>
            <w:vAlign w:val="center"/>
          </w:tcPr>
          <w:p w14:paraId="213868F7" w14:textId="77777777" w:rsidR="00101531" w:rsidRPr="00377C1E" w:rsidRDefault="00101531" w:rsidP="00101531">
            <w:pPr>
              <w:spacing w:after="200" w:line="264" w:lineRule="auto"/>
              <w:rPr>
                <w:rFonts w:ascii="Arial" w:eastAsia="Good Sans Thin" w:hAnsi="Arial" w:cs="Arial"/>
                <w:b/>
                <w:spacing w:val="-1"/>
                <w:sz w:val="20"/>
                <w:lang w:val="en-AU"/>
              </w:rPr>
            </w:pPr>
            <w:r w:rsidRPr="00377C1E">
              <w:rPr>
                <w:rFonts w:ascii="Arial" w:eastAsia="Good Sans Thin" w:hAnsi="Arial" w:cs="Arial"/>
                <w:b/>
                <w:spacing w:val="-1"/>
                <w:sz w:val="20"/>
                <w:lang w:val="en-AU"/>
              </w:rPr>
              <w:t>Position Purpose</w:t>
            </w:r>
          </w:p>
          <w:p w14:paraId="0C1F8AE6" w14:textId="00A6A5C4" w:rsidR="00101531" w:rsidRPr="00377C1E" w:rsidRDefault="00D74DB3" w:rsidP="00101531">
            <w:pPr>
              <w:spacing w:after="200" w:line="264" w:lineRule="auto"/>
              <w:rPr>
                <w:rFonts w:ascii="Arial" w:eastAsia="Good Sans Thin" w:hAnsi="Arial" w:cs="Arial"/>
                <w:spacing w:val="-1"/>
                <w:sz w:val="20"/>
                <w:lang w:val="en-AU"/>
              </w:rPr>
            </w:pPr>
            <w:r w:rsidRPr="00377C1E">
              <w:rPr>
                <w:rFonts w:ascii="Arial" w:eastAsia="Good Sans Thin" w:hAnsi="Arial" w:cs="Arial"/>
                <w:spacing w:val="-1"/>
                <w:sz w:val="20"/>
                <w:lang w:val="en-AU"/>
              </w:rPr>
              <w:t xml:space="preserve">The Casual Learning Facilitator is responsible for facilitating learning programs for audiences from </w:t>
            </w:r>
            <w:r w:rsidR="00714419">
              <w:rPr>
                <w:rFonts w:ascii="Arial" w:eastAsia="Good Sans Thin" w:hAnsi="Arial" w:cs="Arial"/>
                <w:spacing w:val="-1"/>
                <w:sz w:val="20"/>
                <w:lang w:val="en-AU"/>
              </w:rPr>
              <w:t>4</w:t>
            </w:r>
            <w:r w:rsidRPr="00377C1E">
              <w:rPr>
                <w:rFonts w:ascii="Arial" w:eastAsia="Good Sans Thin" w:hAnsi="Arial" w:cs="Arial"/>
                <w:spacing w:val="-1"/>
                <w:sz w:val="20"/>
                <w:lang w:val="en-AU"/>
              </w:rPr>
              <w:t xml:space="preserve"> to 8</w:t>
            </w:r>
            <w:r w:rsidR="00714419">
              <w:rPr>
                <w:rFonts w:ascii="Arial" w:eastAsia="Good Sans Thin" w:hAnsi="Arial" w:cs="Arial"/>
                <w:spacing w:val="-1"/>
                <w:sz w:val="20"/>
                <w:lang w:val="en-AU"/>
              </w:rPr>
              <w:t>4</w:t>
            </w:r>
            <w:r w:rsidRPr="00377C1E">
              <w:rPr>
                <w:rFonts w:ascii="Arial" w:eastAsia="Good Sans Thin" w:hAnsi="Arial" w:cs="Arial"/>
                <w:spacing w:val="-1"/>
                <w:sz w:val="20"/>
                <w:lang w:val="en-AU"/>
              </w:rPr>
              <w:t xml:space="preserve"> years at RBGV. Whilst engaged daily with school groups, the role will contribute to the delivery of engaging and culturally sensitive learning experiences more broadly, to ensure high quality learning outcomes and facilitate a deep understanding of the role individuals play in supporting community and environmental resilience. Knowledge of environmental science, </w:t>
            </w:r>
            <w:r w:rsidR="00991F42">
              <w:rPr>
                <w:rFonts w:ascii="Arial" w:eastAsia="Good Sans Thin" w:hAnsi="Arial" w:cs="Arial"/>
                <w:spacing w:val="-1"/>
                <w:sz w:val="20"/>
                <w:lang w:val="en-AU"/>
              </w:rPr>
              <w:t>plant science</w:t>
            </w:r>
            <w:r w:rsidRPr="00377C1E">
              <w:rPr>
                <w:rFonts w:ascii="Arial" w:eastAsia="Good Sans Thin" w:hAnsi="Arial" w:cs="Arial"/>
                <w:spacing w:val="-1"/>
                <w:sz w:val="20"/>
                <w:lang w:val="en-AU"/>
              </w:rPr>
              <w:t>, heritage, humanities and/or civics and citizenship is an essential element of the position.</w:t>
            </w:r>
          </w:p>
        </w:tc>
      </w:tr>
      <w:tr w:rsidR="00101531" w:rsidRPr="00377C1E" w14:paraId="055BFF45"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346"/>
        </w:trPr>
        <w:tc>
          <w:tcPr>
            <w:tcW w:w="9602" w:type="dxa"/>
            <w:gridSpan w:val="2"/>
            <w:tcBorders>
              <w:top w:val="nil"/>
              <w:bottom w:val="nil"/>
              <w:right w:val="nil"/>
            </w:tcBorders>
          </w:tcPr>
          <w:p w14:paraId="3FED156E" w14:textId="77777777" w:rsidR="00101531" w:rsidRPr="00377C1E" w:rsidRDefault="00101531" w:rsidP="00101531">
            <w:pPr>
              <w:spacing w:after="200" w:line="264" w:lineRule="auto"/>
              <w:rPr>
                <w:rFonts w:ascii="Arial" w:eastAsia="Good Sans Thin" w:hAnsi="Arial" w:cs="Arial"/>
                <w:b/>
                <w:spacing w:val="-1"/>
                <w:sz w:val="20"/>
                <w:lang w:val="en-AU"/>
              </w:rPr>
            </w:pPr>
            <w:r w:rsidRPr="00377C1E">
              <w:rPr>
                <w:rFonts w:ascii="Arial" w:eastAsia="Good Sans Thin" w:hAnsi="Arial" w:cs="Arial"/>
                <w:b/>
                <w:spacing w:val="-1"/>
                <w:sz w:val="20"/>
                <w:lang w:val="en-AU"/>
              </w:rPr>
              <w:t>Position details</w:t>
            </w:r>
          </w:p>
        </w:tc>
      </w:tr>
      <w:tr w:rsidR="00101531" w:rsidRPr="00377C1E" w14:paraId="456F9C84"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4"/>
        </w:trPr>
        <w:tc>
          <w:tcPr>
            <w:tcW w:w="2420" w:type="dxa"/>
            <w:tcBorders>
              <w:top w:val="nil"/>
              <w:bottom w:val="nil"/>
              <w:right w:val="single" w:sz="2" w:space="0" w:color="auto"/>
            </w:tcBorders>
            <w:vAlign w:val="center"/>
          </w:tcPr>
          <w:p w14:paraId="355CB988" w14:textId="77777777" w:rsidR="00101531" w:rsidRPr="00377C1E" w:rsidRDefault="00101531" w:rsidP="00101531">
            <w:pPr>
              <w:spacing w:after="200" w:line="264" w:lineRule="auto"/>
              <w:rPr>
                <w:rFonts w:ascii="Arial" w:eastAsia="Good Sans Thin" w:hAnsi="Arial" w:cs="Arial"/>
                <w:b/>
                <w:spacing w:val="-1"/>
                <w:sz w:val="20"/>
                <w:lang w:val="en-AU"/>
              </w:rPr>
            </w:pPr>
            <w:r w:rsidRPr="00377C1E">
              <w:rPr>
                <w:rFonts w:ascii="Arial" w:eastAsia="Good Sans Thin" w:hAnsi="Arial" w:cs="Arial"/>
                <w:b/>
                <w:spacing w:val="-1"/>
                <w:sz w:val="20"/>
                <w:lang w:val="en-AU"/>
              </w:rPr>
              <w:t>Position title:</w:t>
            </w:r>
          </w:p>
        </w:tc>
        <w:tc>
          <w:tcPr>
            <w:tcW w:w="7182" w:type="dxa"/>
            <w:tcBorders>
              <w:top w:val="single" w:sz="2" w:space="0" w:color="auto"/>
              <w:left w:val="single" w:sz="2" w:space="0" w:color="auto"/>
              <w:bottom w:val="single" w:sz="2" w:space="0" w:color="auto"/>
              <w:right w:val="single" w:sz="2" w:space="0" w:color="auto"/>
            </w:tcBorders>
            <w:vAlign w:val="bottom"/>
          </w:tcPr>
          <w:p w14:paraId="41466A7A" w14:textId="7D89FF1D" w:rsidR="00101531" w:rsidRPr="00377C1E" w:rsidRDefault="00D74DB3" w:rsidP="00101531">
            <w:pPr>
              <w:spacing w:after="200" w:line="264" w:lineRule="auto"/>
              <w:rPr>
                <w:rFonts w:ascii="Arial" w:eastAsia="Good Sans Thin" w:hAnsi="Arial" w:cs="Arial"/>
                <w:spacing w:val="-1"/>
                <w:sz w:val="20"/>
                <w:lang w:val="en-AU"/>
              </w:rPr>
            </w:pPr>
            <w:r w:rsidRPr="00377C1E">
              <w:rPr>
                <w:rFonts w:ascii="Arial" w:eastAsia="Good Sans Thin" w:hAnsi="Arial" w:cs="Arial"/>
                <w:spacing w:val="-1"/>
                <w:sz w:val="20"/>
                <w:lang w:val="en-AU"/>
              </w:rPr>
              <w:t>Learning Facilitator</w:t>
            </w:r>
          </w:p>
        </w:tc>
      </w:tr>
      <w:tr w:rsidR="00101531" w:rsidRPr="00377C1E" w14:paraId="52FE83B8"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4"/>
        </w:trPr>
        <w:tc>
          <w:tcPr>
            <w:tcW w:w="2420" w:type="dxa"/>
            <w:tcBorders>
              <w:top w:val="nil"/>
              <w:bottom w:val="nil"/>
              <w:right w:val="single" w:sz="2" w:space="0" w:color="auto"/>
            </w:tcBorders>
            <w:vAlign w:val="center"/>
          </w:tcPr>
          <w:p w14:paraId="65D457C1" w14:textId="77777777" w:rsidR="00101531" w:rsidRPr="00377C1E" w:rsidRDefault="00101531" w:rsidP="00101531">
            <w:pPr>
              <w:spacing w:after="200" w:line="264" w:lineRule="auto"/>
              <w:rPr>
                <w:rFonts w:ascii="Arial" w:eastAsia="Good Sans Thin" w:hAnsi="Arial" w:cs="Arial"/>
                <w:b/>
                <w:spacing w:val="-1"/>
                <w:sz w:val="20"/>
                <w:lang w:val="en-AU"/>
              </w:rPr>
            </w:pPr>
            <w:r w:rsidRPr="00377C1E">
              <w:rPr>
                <w:rFonts w:ascii="Arial" w:eastAsia="Good Sans Thin" w:hAnsi="Arial" w:cs="Arial"/>
                <w:b/>
                <w:spacing w:val="-1"/>
                <w:sz w:val="20"/>
                <w:lang w:val="en-AU"/>
              </w:rPr>
              <w:t>Position number:</w:t>
            </w:r>
          </w:p>
        </w:tc>
        <w:tc>
          <w:tcPr>
            <w:tcW w:w="7182" w:type="dxa"/>
            <w:tcBorders>
              <w:top w:val="single" w:sz="4" w:space="0" w:color="auto"/>
              <w:left w:val="single" w:sz="2" w:space="0" w:color="auto"/>
              <w:bottom w:val="single" w:sz="2" w:space="0" w:color="auto"/>
              <w:right w:val="single" w:sz="2" w:space="0" w:color="auto"/>
            </w:tcBorders>
            <w:vAlign w:val="center"/>
          </w:tcPr>
          <w:p w14:paraId="1E378538" w14:textId="609B0048" w:rsidR="00101531" w:rsidRPr="00377C1E" w:rsidRDefault="00710074" w:rsidP="00101531">
            <w:pPr>
              <w:spacing w:after="200" w:line="264" w:lineRule="auto"/>
              <w:rPr>
                <w:rFonts w:ascii="Arial" w:eastAsia="Good Sans Thin" w:hAnsi="Arial" w:cs="Arial"/>
                <w:spacing w:val="-1"/>
                <w:sz w:val="20"/>
                <w:lang w:val="en-AU"/>
              </w:rPr>
            </w:pPr>
            <w:r>
              <w:rPr>
                <w:rFonts w:ascii="Arial" w:eastAsia="Good Sans Thin" w:hAnsi="Arial" w:cs="Arial"/>
                <w:spacing w:val="-1"/>
                <w:sz w:val="20"/>
                <w:lang w:val="en-AU"/>
              </w:rPr>
              <w:t>421668</w:t>
            </w:r>
            <w:r w:rsidR="00206680">
              <w:rPr>
                <w:rFonts w:ascii="Arial" w:eastAsia="Good Sans Thin" w:hAnsi="Arial" w:cs="Arial"/>
                <w:spacing w:val="-1"/>
                <w:sz w:val="20"/>
                <w:lang w:val="en-AU"/>
              </w:rPr>
              <w:t>, 421670</w:t>
            </w:r>
            <w:r w:rsidR="00F0591B">
              <w:rPr>
                <w:rFonts w:ascii="Arial" w:eastAsia="Good Sans Thin" w:hAnsi="Arial" w:cs="Arial"/>
                <w:spacing w:val="-1"/>
                <w:sz w:val="20"/>
                <w:lang w:val="en-AU"/>
              </w:rPr>
              <w:t xml:space="preserve">, </w:t>
            </w:r>
            <w:r w:rsidR="0081433D">
              <w:rPr>
                <w:rFonts w:ascii="Arial" w:eastAsia="Good Sans Thin" w:hAnsi="Arial" w:cs="Arial"/>
                <w:spacing w:val="-1"/>
                <w:sz w:val="20"/>
                <w:lang w:val="en-AU"/>
              </w:rPr>
              <w:t>421674, 421684, 421688</w:t>
            </w:r>
            <w:r w:rsidR="00D61B68">
              <w:rPr>
                <w:rFonts w:ascii="Arial" w:eastAsia="Good Sans Thin" w:hAnsi="Arial" w:cs="Arial"/>
                <w:spacing w:val="-1"/>
                <w:sz w:val="20"/>
                <w:lang w:val="en-AU"/>
              </w:rPr>
              <w:t>,421689</w:t>
            </w:r>
            <w:r w:rsidR="00E50556">
              <w:rPr>
                <w:rFonts w:ascii="Arial" w:eastAsia="Good Sans Thin" w:hAnsi="Arial" w:cs="Arial"/>
                <w:spacing w:val="-1"/>
                <w:sz w:val="20"/>
                <w:lang w:val="en-AU"/>
              </w:rPr>
              <w:t>, 421</w:t>
            </w:r>
            <w:r w:rsidR="001F6DBF">
              <w:rPr>
                <w:rFonts w:ascii="Arial" w:eastAsia="Good Sans Thin" w:hAnsi="Arial" w:cs="Arial"/>
                <w:spacing w:val="-1"/>
                <w:sz w:val="20"/>
                <w:lang w:val="en-AU"/>
              </w:rPr>
              <w:t>882, 421883, 421983, 422101</w:t>
            </w:r>
          </w:p>
        </w:tc>
      </w:tr>
      <w:tr w:rsidR="00101531" w:rsidRPr="00377C1E" w14:paraId="1423D07F"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4"/>
        </w:trPr>
        <w:tc>
          <w:tcPr>
            <w:tcW w:w="2420" w:type="dxa"/>
            <w:tcBorders>
              <w:top w:val="nil"/>
              <w:bottom w:val="nil"/>
              <w:right w:val="single" w:sz="2" w:space="0" w:color="auto"/>
            </w:tcBorders>
            <w:vAlign w:val="center"/>
          </w:tcPr>
          <w:p w14:paraId="09100389" w14:textId="77777777" w:rsidR="00101531" w:rsidRPr="00377C1E" w:rsidRDefault="00101531" w:rsidP="00101531">
            <w:pPr>
              <w:spacing w:after="200" w:line="264" w:lineRule="auto"/>
              <w:rPr>
                <w:rFonts w:ascii="Arial" w:eastAsia="Good Sans Thin" w:hAnsi="Arial" w:cs="Arial"/>
                <w:b/>
                <w:spacing w:val="-1"/>
                <w:sz w:val="20"/>
                <w:lang w:val="en-AU"/>
              </w:rPr>
            </w:pPr>
            <w:r w:rsidRPr="00377C1E">
              <w:rPr>
                <w:rFonts w:ascii="Arial" w:eastAsia="Good Sans Thin" w:hAnsi="Arial" w:cs="Arial"/>
                <w:b/>
                <w:spacing w:val="-1"/>
                <w:sz w:val="20"/>
                <w:lang w:val="en-AU"/>
              </w:rPr>
              <w:t>Classification:</w:t>
            </w:r>
          </w:p>
        </w:tc>
        <w:tc>
          <w:tcPr>
            <w:tcW w:w="7182" w:type="dxa"/>
            <w:tcBorders>
              <w:top w:val="single" w:sz="2" w:space="0" w:color="auto"/>
              <w:left w:val="single" w:sz="2" w:space="0" w:color="auto"/>
              <w:bottom w:val="single" w:sz="2" w:space="0" w:color="auto"/>
              <w:right w:val="single" w:sz="2" w:space="0" w:color="auto"/>
            </w:tcBorders>
            <w:vAlign w:val="center"/>
          </w:tcPr>
          <w:p w14:paraId="46646281" w14:textId="593F3EFD" w:rsidR="00101531" w:rsidRPr="00377C1E" w:rsidRDefault="00D74DB3" w:rsidP="00101531">
            <w:pPr>
              <w:spacing w:after="200" w:line="264" w:lineRule="auto"/>
              <w:rPr>
                <w:rFonts w:ascii="Arial" w:eastAsia="Good Sans Thin" w:hAnsi="Arial" w:cs="Arial"/>
                <w:spacing w:val="-1"/>
                <w:sz w:val="20"/>
                <w:lang w:val="en-AU"/>
              </w:rPr>
            </w:pPr>
            <w:r w:rsidRPr="00377C1E">
              <w:rPr>
                <w:rFonts w:ascii="Arial" w:eastAsia="Good Sans Thin" w:hAnsi="Arial" w:cs="Arial"/>
                <w:spacing w:val="-1"/>
                <w:sz w:val="20"/>
                <w:lang w:val="en-AU"/>
              </w:rPr>
              <w:t>2.2</w:t>
            </w:r>
          </w:p>
        </w:tc>
      </w:tr>
      <w:tr w:rsidR="00101531" w:rsidRPr="00377C1E" w14:paraId="6C55F209"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56"/>
        </w:trPr>
        <w:tc>
          <w:tcPr>
            <w:tcW w:w="2420" w:type="dxa"/>
            <w:tcBorders>
              <w:top w:val="nil"/>
              <w:bottom w:val="nil"/>
              <w:right w:val="nil"/>
            </w:tcBorders>
            <w:vAlign w:val="center"/>
          </w:tcPr>
          <w:p w14:paraId="79231406" w14:textId="77777777" w:rsidR="00101531" w:rsidRPr="00377C1E" w:rsidRDefault="00101531" w:rsidP="00101531">
            <w:pPr>
              <w:spacing w:after="200" w:line="264" w:lineRule="auto"/>
              <w:rPr>
                <w:rFonts w:ascii="Arial" w:eastAsia="Good Sans Thin" w:hAnsi="Arial" w:cs="Arial"/>
                <w:b/>
                <w:spacing w:val="-1"/>
                <w:sz w:val="20"/>
                <w:lang w:val="en-AU"/>
              </w:rPr>
            </w:pPr>
          </w:p>
        </w:tc>
        <w:tc>
          <w:tcPr>
            <w:tcW w:w="7182" w:type="dxa"/>
            <w:tcBorders>
              <w:top w:val="single" w:sz="4" w:space="0" w:color="auto"/>
              <w:left w:val="nil"/>
              <w:bottom w:val="single" w:sz="4" w:space="0" w:color="auto"/>
              <w:right w:val="nil"/>
            </w:tcBorders>
            <w:vAlign w:val="center"/>
          </w:tcPr>
          <w:p w14:paraId="51C421EA" w14:textId="77777777" w:rsidR="00101531" w:rsidRPr="00377C1E" w:rsidRDefault="00101531" w:rsidP="00101531">
            <w:pPr>
              <w:spacing w:after="200" w:line="264" w:lineRule="auto"/>
              <w:rPr>
                <w:rFonts w:ascii="Arial" w:eastAsia="Good Sans Thin" w:hAnsi="Arial" w:cs="Arial"/>
                <w:spacing w:val="-1"/>
                <w:sz w:val="20"/>
                <w:lang w:val="en-AU"/>
              </w:rPr>
            </w:pPr>
          </w:p>
        </w:tc>
      </w:tr>
      <w:tr w:rsidR="00D74DB3" w:rsidRPr="00377C1E" w14:paraId="1567A629"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4"/>
        </w:trPr>
        <w:tc>
          <w:tcPr>
            <w:tcW w:w="2420" w:type="dxa"/>
            <w:tcBorders>
              <w:top w:val="nil"/>
              <w:bottom w:val="nil"/>
              <w:right w:val="single" w:sz="2" w:space="0" w:color="auto"/>
            </w:tcBorders>
            <w:vAlign w:val="center"/>
          </w:tcPr>
          <w:p w14:paraId="38332FEB" w14:textId="77777777" w:rsidR="00D74DB3" w:rsidRPr="00377C1E" w:rsidRDefault="00D74DB3" w:rsidP="00D74DB3">
            <w:pPr>
              <w:spacing w:after="200" w:line="264" w:lineRule="auto"/>
              <w:rPr>
                <w:rFonts w:ascii="Arial" w:eastAsia="Good Sans Thin" w:hAnsi="Arial" w:cs="Arial"/>
                <w:b/>
                <w:spacing w:val="-1"/>
                <w:sz w:val="20"/>
                <w:lang w:val="en-AU"/>
              </w:rPr>
            </w:pPr>
            <w:r w:rsidRPr="00377C1E">
              <w:rPr>
                <w:rFonts w:ascii="Arial" w:eastAsia="Good Sans Thin" w:hAnsi="Arial" w:cs="Arial"/>
                <w:b/>
                <w:spacing w:val="-1"/>
                <w:sz w:val="20"/>
                <w:lang w:val="en-AU"/>
              </w:rPr>
              <w:t>Division:</w:t>
            </w:r>
          </w:p>
        </w:tc>
        <w:tc>
          <w:tcPr>
            <w:tcW w:w="7182" w:type="dxa"/>
            <w:tcBorders>
              <w:top w:val="single" w:sz="2" w:space="0" w:color="auto"/>
              <w:left w:val="single" w:sz="2" w:space="0" w:color="auto"/>
              <w:bottom w:val="single" w:sz="2" w:space="0" w:color="auto"/>
              <w:right w:val="single" w:sz="2" w:space="0" w:color="auto"/>
            </w:tcBorders>
          </w:tcPr>
          <w:p w14:paraId="1EC20C89" w14:textId="721C5AC9" w:rsidR="00D74DB3" w:rsidRPr="00377C1E" w:rsidRDefault="000120D8" w:rsidP="00D74DB3">
            <w:pPr>
              <w:spacing w:after="200" w:line="264" w:lineRule="auto"/>
              <w:rPr>
                <w:rFonts w:ascii="Arial" w:eastAsia="Good Sans Thin" w:hAnsi="Arial" w:cs="Arial"/>
                <w:spacing w:val="-1"/>
                <w:sz w:val="20"/>
                <w:lang w:val="en-AU"/>
              </w:rPr>
            </w:pPr>
            <w:r w:rsidRPr="000120D8">
              <w:rPr>
                <w:rFonts w:ascii="Arial" w:eastAsia="Arial" w:hAnsi="Arial" w:cs="Arial"/>
                <w:sz w:val="20"/>
                <w:szCs w:val="20"/>
                <w:lang w:val="en-AU"/>
              </w:rPr>
              <w:t>Experience and Engagement</w:t>
            </w:r>
          </w:p>
        </w:tc>
      </w:tr>
      <w:tr w:rsidR="00D74DB3" w:rsidRPr="00377C1E" w14:paraId="5C9BC02E"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4"/>
        </w:trPr>
        <w:tc>
          <w:tcPr>
            <w:tcW w:w="2420" w:type="dxa"/>
            <w:tcBorders>
              <w:top w:val="nil"/>
              <w:bottom w:val="nil"/>
              <w:right w:val="single" w:sz="2" w:space="0" w:color="auto"/>
            </w:tcBorders>
            <w:vAlign w:val="center"/>
          </w:tcPr>
          <w:p w14:paraId="445E23D3" w14:textId="77777777" w:rsidR="00D74DB3" w:rsidRPr="00377C1E" w:rsidRDefault="00D74DB3" w:rsidP="00D74DB3">
            <w:pPr>
              <w:spacing w:after="200" w:line="264" w:lineRule="auto"/>
              <w:rPr>
                <w:rFonts w:ascii="Arial" w:eastAsia="Good Sans Thin" w:hAnsi="Arial" w:cs="Arial"/>
                <w:b/>
                <w:spacing w:val="-1"/>
                <w:sz w:val="20"/>
                <w:lang w:val="en-AU"/>
              </w:rPr>
            </w:pPr>
            <w:r w:rsidRPr="00377C1E">
              <w:rPr>
                <w:rFonts w:ascii="Arial" w:eastAsia="Good Sans Thin" w:hAnsi="Arial" w:cs="Arial"/>
                <w:b/>
                <w:spacing w:val="-1"/>
                <w:sz w:val="20"/>
                <w:lang w:val="en-AU"/>
              </w:rPr>
              <w:t>Branch:</w:t>
            </w:r>
          </w:p>
        </w:tc>
        <w:tc>
          <w:tcPr>
            <w:tcW w:w="7182" w:type="dxa"/>
            <w:tcBorders>
              <w:top w:val="single" w:sz="2" w:space="0" w:color="auto"/>
              <w:left w:val="single" w:sz="2" w:space="0" w:color="auto"/>
              <w:bottom w:val="single" w:sz="2" w:space="0" w:color="auto"/>
              <w:right w:val="single" w:sz="2" w:space="0" w:color="auto"/>
            </w:tcBorders>
          </w:tcPr>
          <w:p w14:paraId="6A912094" w14:textId="0987382A" w:rsidR="00D74DB3" w:rsidRPr="00377C1E" w:rsidRDefault="000C417E" w:rsidP="00D74DB3">
            <w:pPr>
              <w:spacing w:after="200" w:line="264" w:lineRule="auto"/>
              <w:rPr>
                <w:rFonts w:ascii="Arial" w:eastAsia="Good Sans Thin" w:hAnsi="Arial" w:cs="Arial"/>
                <w:spacing w:val="-1"/>
                <w:sz w:val="20"/>
                <w:lang w:val="en-AU"/>
              </w:rPr>
            </w:pPr>
            <w:r w:rsidRPr="000C417E">
              <w:rPr>
                <w:rFonts w:ascii="Arial" w:eastAsia="Arial" w:hAnsi="Arial" w:cs="Arial"/>
                <w:sz w:val="20"/>
                <w:szCs w:val="20"/>
              </w:rPr>
              <w:t>Learning and Community Engagement</w:t>
            </w:r>
          </w:p>
        </w:tc>
      </w:tr>
      <w:tr w:rsidR="00101531" w:rsidRPr="00377C1E" w14:paraId="62B05C22"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4"/>
        </w:trPr>
        <w:tc>
          <w:tcPr>
            <w:tcW w:w="2420" w:type="dxa"/>
            <w:tcBorders>
              <w:top w:val="nil"/>
              <w:bottom w:val="nil"/>
              <w:right w:val="single" w:sz="2" w:space="0" w:color="auto"/>
            </w:tcBorders>
            <w:vAlign w:val="center"/>
          </w:tcPr>
          <w:p w14:paraId="5E288C8F" w14:textId="77777777" w:rsidR="00101531" w:rsidRPr="00377C1E" w:rsidRDefault="00101531" w:rsidP="00101531">
            <w:pPr>
              <w:spacing w:after="200" w:line="264" w:lineRule="auto"/>
              <w:rPr>
                <w:rFonts w:ascii="Arial" w:eastAsia="Good Sans Thin" w:hAnsi="Arial" w:cs="Arial"/>
                <w:b/>
                <w:spacing w:val="-1"/>
                <w:sz w:val="20"/>
                <w:lang w:val="en-AU"/>
              </w:rPr>
            </w:pPr>
            <w:r w:rsidRPr="00377C1E">
              <w:rPr>
                <w:rFonts w:ascii="Arial" w:eastAsia="Good Sans Thin" w:hAnsi="Arial" w:cs="Arial"/>
                <w:b/>
                <w:spacing w:val="-1"/>
                <w:sz w:val="20"/>
                <w:lang w:val="en-AU"/>
              </w:rPr>
              <w:t>Work location:</w:t>
            </w:r>
          </w:p>
        </w:tc>
        <w:tc>
          <w:tcPr>
            <w:tcW w:w="7182" w:type="dxa"/>
            <w:tcBorders>
              <w:top w:val="single" w:sz="2" w:space="0" w:color="auto"/>
              <w:left w:val="single" w:sz="2" w:space="0" w:color="auto"/>
              <w:bottom w:val="single" w:sz="2" w:space="0" w:color="auto"/>
              <w:right w:val="single" w:sz="2" w:space="0" w:color="auto"/>
            </w:tcBorders>
            <w:vAlign w:val="center"/>
          </w:tcPr>
          <w:p w14:paraId="54A540B6" w14:textId="43F0AD53" w:rsidR="00101531" w:rsidRPr="00377C1E" w:rsidRDefault="00307932" w:rsidP="00101531">
            <w:pPr>
              <w:spacing w:after="200" w:line="264" w:lineRule="auto"/>
              <w:rPr>
                <w:rFonts w:ascii="Arial" w:eastAsia="Good Sans Thin" w:hAnsi="Arial" w:cs="Arial"/>
                <w:spacing w:val="-1"/>
                <w:sz w:val="20"/>
                <w:lang w:val="en-AU"/>
              </w:rPr>
            </w:pPr>
            <w:r>
              <w:rPr>
                <w:rFonts w:ascii="Arial" w:eastAsia="Good Sans Thin" w:hAnsi="Arial" w:cs="Arial"/>
                <w:spacing w:val="-1"/>
                <w:sz w:val="20"/>
                <w:lang w:val="en-AU"/>
              </w:rPr>
              <w:t>Melbourne</w:t>
            </w:r>
            <w:r w:rsidR="00F64E71" w:rsidRPr="00377C1E">
              <w:rPr>
                <w:rFonts w:ascii="Arial" w:eastAsia="Good Sans Thin" w:hAnsi="Arial" w:cs="Arial"/>
                <w:spacing w:val="-1"/>
                <w:sz w:val="20"/>
                <w:lang w:val="en-AU"/>
              </w:rPr>
              <w:t xml:space="preserve"> Gardens</w:t>
            </w:r>
            <w:r w:rsidR="00AB0DBA">
              <w:rPr>
                <w:rFonts w:ascii="Arial" w:eastAsia="Good Sans Thin" w:hAnsi="Arial" w:cs="Arial"/>
                <w:spacing w:val="-1"/>
                <w:sz w:val="20"/>
                <w:lang w:val="en-AU"/>
              </w:rPr>
              <w:t xml:space="preserve"> with travel to </w:t>
            </w:r>
            <w:r>
              <w:rPr>
                <w:rFonts w:ascii="Arial" w:eastAsia="Good Sans Thin" w:hAnsi="Arial" w:cs="Arial"/>
                <w:spacing w:val="-1"/>
                <w:sz w:val="20"/>
                <w:lang w:val="en-AU"/>
              </w:rPr>
              <w:t>Cranbourne</w:t>
            </w:r>
            <w:r w:rsidR="0072135E">
              <w:rPr>
                <w:rFonts w:ascii="Arial" w:eastAsia="Good Sans Thin" w:hAnsi="Arial" w:cs="Arial"/>
                <w:spacing w:val="-1"/>
                <w:sz w:val="20"/>
                <w:lang w:val="en-AU"/>
              </w:rPr>
              <w:t xml:space="preserve"> Gardens</w:t>
            </w:r>
            <w:r w:rsidR="00AB0DBA">
              <w:rPr>
                <w:rFonts w:ascii="Arial" w:eastAsia="Good Sans Thin" w:hAnsi="Arial" w:cs="Arial"/>
                <w:spacing w:val="-1"/>
                <w:sz w:val="20"/>
                <w:lang w:val="en-AU"/>
              </w:rPr>
              <w:t xml:space="preserve"> as required</w:t>
            </w:r>
          </w:p>
        </w:tc>
      </w:tr>
      <w:tr w:rsidR="00101531" w:rsidRPr="00377C1E" w14:paraId="7951890B"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56"/>
        </w:trPr>
        <w:tc>
          <w:tcPr>
            <w:tcW w:w="2420" w:type="dxa"/>
            <w:tcBorders>
              <w:top w:val="nil"/>
              <w:bottom w:val="nil"/>
              <w:right w:val="nil"/>
            </w:tcBorders>
            <w:vAlign w:val="center"/>
          </w:tcPr>
          <w:p w14:paraId="22CB7246" w14:textId="77777777" w:rsidR="00101531" w:rsidRPr="00377C1E" w:rsidRDefault="00101531" w:rsidP="00101531">
            <w:pPr>
              <w:spacing w:after="200" w:line="264" w:lineRule="auto"/>
              <w:rPr>
                <w:rFonts w:ascii="Arial" w:eastAsia="Good Sans Thin" w:hAnsi="Arial" w:cs="Arial"/>
                <w:b/>
                <w:spacing w:val="-1"/>
                <w:sz w:val="20"/>
                <w:lang w:val="en-AU"/>
              </w:rPr>
            </w:pPr>
          </w:p>
        </w:tc>
        <w:tc>
          <w:tcPr>
            <w:tcW w:w="7182" w:type="dxa"/>
            <w:tcBorders>
              <w:top w:val="single" w:sz="2" w:space="0" w:color="auto"/>
              <w:left w:val="nil"/>
              <w:bottom w:val="single" w:sz="2" w:space="0" w:color="auto"/>
              <w:right w:val="nil"/>
            </w:tcBorders>
            <w:vAlign w:val="center"/>
          </w:tcPr>
          <w:p w14:paraId="71EBACD0" w14:textId="77777777" w:rsidR="00101531" w:rsidRPr="00377C1E" w:rsidRDefault="00101531" w:rsidP="00101531">
            <w:pPr>
              <w:spacing w:after="200" w:line="264" w:lineRule="auto"/>
              <w:rPr>
                <w:rFonts w:ascii="Arial" w:eastAsia="Good Sans Thin" w:hAnsi="Arial" w:cs="Arial"/>
                <w:spacing w:val="-1"/>
                <w:sz w:val="20"/>
                <w:lang w:val="en-AU"/>
              </w:rPr>
            </w:pPr>
          </w:p>
        </w:tc>
      </w:tr>
      <w:tr w:rsidR="00101531" w:rsidRPr="00377C1E" w14:paraId="1C73790F"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4"/>
        </w:trPr>
        <w:tc>
          <w:tcPr>
            <w:tcW w:w="2420" w:type="dxa"/>
            <w:tcBorders>
              <w:top w:val="nil"/>
              <w:bottom w:val="nil"/>
              <w:right w:val="single" w:sz="2" w:space="0" w:color="auto"/>
            </w:tcBorders>
            <w:vAlign w:val="center"/>
          </w:tcPr>
          <w:p w14:paraId="480350F9" w14:textId="77777777" w:rsidR="00101531" w:rsidRPr="00377C1E" w:rsidRDefault="00101531" w:rsidP="00101531">
            <w:pPr>
              <w:spacing w:after="200" w:line="264" w:lineRule="auto"/>
              <w:rPr>
                <w:rFonts w:ascii="Arial" w:eastAsia="Good Sans Thin" w:hAnsi="Arial" w:cs="Arial"/>
                <w:b/>
                <w:bCs/>
                <w:spacing w:val="-1"/>
                <w:sz w:val="20"/>
                <w:lang w:val="en-AU"/>
              </w:rPr>
            </w:pPr>
            <w:r w:rsidRPr="00377C1E">
              <w:rPr>
                <w:rFonts w:ascii="Arial" w:eastAsia="Good Sans Thin" w:hAnsi="Arial" w:cs="Arial"/>
                <w:b/>
                <w:bCs/>
                <w:spacing w:val="-1"/>
                <w:sz w:val="20"/>
                <w:lang w:val="en-AU"/>
              </w:rPr>
              <w:t>Reports to:</w:t>
            </w:r>
          </w:p>
        </w:tc>
        <w:tc>
          <w:tcPr>
            <w:tcW w:w="7182" w:type="dxa"/>
            <w:tcBorders>
              <w:top w:val="single" w:sz="2" w:space="0" w:color="auto"/>
              <w:left w:val="single" w:sz="2" w:space="0" w:color="auto"/>
              <w:bottom w:val="single" w:sz="2" w:space="0" w:color="auto"/>
              <w:right w:val="single" w:sz="2" w:space="0" w:color="auto"/>
            </w:tcBorders>
            <w:vAlign w:val="center"/>
          </w:tcPr>
          <w:p w14:paraId="4246428A" w14:textId="1D952A1E" w:rsidR="00101531" w:rsidRPr="00377C1E" w:rsidRDefault="00D74DB3" w:rsidP="00101531">
            <w:pPr>
              <w:spacing w:after="200" w:line="264" w:lineRule="auto"/>
              <w:rPr>
                <w:rFonts w:ascii="Arial" w:eastAsia="Good Sans Thin" w:hAnsi="Arial" w:cs="Arial"/>
                <w:spacing w:val="-1"/>
                <w:sz w:val="20"/>
                <w:lang w:val="en-AU"/>
              </w:rPr>
            </w:pPr>
            <w:r w:rsidRPr="00377C1E">
              <w:rPr>
                <w:rFonts w:ascii="Arial" w:eastAsia="Good Sans Thin" w:hAnsi="Arial" w:cs="Arial"/>
                <w:spacing w:val="-1"/>
                <w:sz w:val="20"/>
                <w:lang w:val="en-AU"/>
              </w:rPr>
              <w:t>Senior Learning Facilitator</w:t>
            </w:r>
          </w:p>
        </w:tc>
      </w:tr>
      <w:tr w:rsidR="00101531" w:rsidRPr="00377C1E" w14:paraId="65BB0555" w14:textId="77777777" w:rsidTr="004C4AE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trHeight w:val="404"/>
        </w:trPr>
        <w:tc>
          <w:tcPr>
            <w:tcW w:w="2420" w:type="dxa"/>
            <w:tcBorders>
              <w:top w:val="nil"/>
              <w:bottom w:val="nil"/>
              <w:right w:val="single" w:sz="2" w:space="0" w:color="auto"/>
            </w:tcBorders>
            <w:vAlign w:val="center"/>
          </w:tcPr>
          <w:p w14:paraId="14F7EE86" w14:textId="77777777" w:rsidR="00101531" w:rsidRPr="00377C1E" w:rsidRDefault="00101531" w:rsidP="00101531">
            <w:pPr>
              <w:spacing w:after="200" w:line="264" w:lineRule="auto"/>
              <w:rPr>
                <w:rFonts w:ascii="Arial" w:eastAsia="Good Sans Thin" w:hAnsi="Arial" w:cs="Arial"/>
                <w:b/>
                <w:bCs/>
                <w:spacing w:val="-1"/>
                <w:sz w:val="20"/>
                <w:lang w:val="en-AU"/>
              </w:rPr>
            </w:pPr>
            <w:r w:rsidRPr="00377C1E">
              <w:rPr>
                <w:rFonts w:ascii="Arial" w:eastAsia="Good Sans Thin" w:hAnsi="Arial" w:cs="Arial"/>
                <w:b/>
                <w:bCs/>
                <w:spacing w:val="-1"/>
                <w:sz w:val="20"/>
                <w:lang w:val="en-AU"/>
              </w:rPr>
              <w:t>Direct reports:</w:t>
            </w:r>
          </w:p>
        </w:tc>
        <w:tc>
          <w:tcPr>
            <w:tcW w:w="7182" w:type="dxa"/>
            <w:tcBorders>
              <w:top w:val="single" w:sz="2" w:space="0" w:color="auto"/>
              <w:left w:val="single" w:sz="2" w:space="0" w:color="auto"/>
              <w:bottom w:val="single" w:sz="2" w:space="0" w:color="auto"/>
              <w:right w:val="single" w:sz="2" w:space="0" w:color="auto"/>
            </w:tcBorders>
            <w:vAlign w:val="center"/>
          </w:tcPr>
          <w:p w14:paraId="06863565" w14:textId="1B423A3E" w:rsidR="00101531" w:rsidRPr="00377C1E" w:rsidRDefault="00101531" w:rsidP="00101531">
            <w:pPr>
              <w:spacing w:after="200" w:line="264" w:lineRule="auto"/>
              <w:rPr>
                <w:rFonts w:ascii="Arial" w:eastAsia="Good Sans Thin" w:hAnsi="Arial" w:cs="Arial"/>
                <w:spacing w:val="-1"/>
                <w:sz w:val="20"/>
                <w:lang w:val="en-AU"/>
              </w:rPr>
            </w:pPr>
            <w:r w:rsidRPr="00377C1E">
              <w:rPr>
                <w:rFonts w:ascii="Arial" w:eastAsia="Good Sans Thin" w:hAnsi="Arial" w:cs="Arial"/>
                <w:spacing w:val="-1"/>
                <w:sz w:val="20"/>
                <w:lang w:val="en-AU"/>
              </w:rPr>
              <w:fldChar w:fldCharType="begin">
                <w:ffData>
                  <w:name w:val=""/>
                  <w:enabled/>
                  <w:calcOnExit w:val="0"/>
                  <w:checkBox>
                    <w:size w:val="26"/>
                    <w:default w:val="0"/>
                  </w:checkBox>
                </w:ffData>
              </w:fldChar>
            </w:r>
            <w:r w:rsidRPr="00377C1E">
              <w:rPr>
                <w:rFonts w:ascii="Arial" w:eastAsia="Good Sans Thin" w:hAnsi="Arial" w:cs="Arial"/>
                <w:spacing w:val="-1"/>
                <w:sz w:val="20"/>
                <w:lang w:val="en-AU"/>
              </w:rPr>
              <w:instrText xml:space="preserve"> FORMCHECKBOX </w:instrText>
            </w:r>
            <w:r w:rsidRPr="00377C1E">
              <w:rPr>
                <w:rFonts w:ascii="Arial" w:eastAsia="Good Sans Thin" w:hAnsi="Arial" w:cs="Arial"/>
                <w:spacing w:val="-1"/>
                <w:sz w:val="20"/>
                <w:lang w:val="en-AU"/>
              </w:rPr>
            </w:r>
            <w:r w:rsidRPr="00377C1E">
              <w:rPr>
                <w:rFonts w:ascii="Arial" w:eastAsia="Good Sans Thin" w:hAnsi="Arial" w:cs="Arial"/>
                <w:spacing w:val="-1"/>
                <w:sz w:val="20"/>
                <w:lang w:val="en-AU"/>
              </w:rPr>
              <w:fldChar w:fldCharType="separate"/>
            </w:r>
            <w:r w:rsidRPr="00377C1E">
              <w:rPr>
                <w:rFonts w:ascii="Arial" w:eastAsia="Good Sans Thin" w:hAnsi="Arial" w:cs="Arial"/>
                <w:spacing w:val="-1"/>
                <w:sz w:val="20"/>
                <w:lang w:val="en-AU"/>
              </w:rPr>
              <w:fldChar w:fldCharType="end"/>
            </w:r>
            <w:r w:rsidRPr="00377C1E">
              <w:rPr>
                <w:rFonts w:ascii="Arial" w:eastAsia="Good Sans Thin" w:hAnsi="Arial" w:cs="Arial"/>
                <w:spacing w:val="-1"/>
                <w:sz w:val="20"/>
                <w:lang w:val="en-AU"/>
              </w:rPr>
              <w:tab/>
              <w:t>Yes</w:t>
            </w:r>
            <w:r w:rsidRPr="00377C1E">
              <w:rPr>
                <w:rFonts w:ascii="Arial" w:eastAsia="Good Sans Thin" w:hAnsi="Arial" w:cs="Arial"/>
                <w:spacing w:val="-1"/>
                <w:sz w:val="20"/>
                <w:lang w:val="en-AU"/>
              </w:rPr>
              <w:tab/>
            </w:r>
            <w:r w:rsidR="00D74DB3" w:rsidRPr="00377C1E">
              <w:rPr>
                <w:rFonts w:ascii="Arial" w:eastAsia="Good Sans Thin" w:hAnsi="Arial" w:cs="Arial"/>
                <w:spacing w:val="-1"/>
                <w:sz w:val="20"/>
                <w:lang w:val="en-AU"/>
              </w:rPr>
              <w:fldChar w:fldCharType="begin">
                <w:ffData>
                  <w:name w:val=""/>
                  <w:enabled/>
                  <w:calcOnExit w:val="0"/>
                  <w:checkBox>
                    <w:size w:val="26"/>
                    <w:default w:val="1"/>
                  </w:checkBox>
                </w:ffData>
              </w:fldChar>
            </w:r>
            <w:r w:rsidR="00D74DB3" w:rsidRPr="00377C1E">
              <w:rPr>
                <w:rFonts w:ascii="Arial" w:eastAsia="Good Sans Thin" w:hAnsi="Arial" w:cs="Arial"/>
                <w:spacing w:val="-1"/>
                <w:sz w:val="20"/>
                <w:lang w:val="en-AU"/>
              </w:rPr>
              <w:instrText xml:space="preserve"> FORMCHECKBOX </w:instrText>
            </w:r>
            <w:r w:rsidR="00D74DB3" w:rsidRPr="00377C1E">
              <w:rPr>
                <w:rFonts w:ascii="Arial" w:eastAsia="Good Sans Thin" w:hAnsi="Arial" w:cs="Arial"/>
                <w:spacing w:val="-1"/>
                <w:sz w:val="20"/>
                <w:lang w:val="en-AU"/>
              </w:rPr>
            </w:r>
            <w:r w:rsidR="00D74DB3" w:rsidRPr="00377C1E">
              <w:rPr>
                <w:rFonts w:ascii="Arial" w:eastAsia="Good Sans Thin" w:hAnsi="Arial" w:cs="Arial"/>
                <w:spacing w:val="-1"/>
                <w:sz w:val="20"/>
                <w:lang w:val="en-AU"/>
              </w:rPr>
              <w:fldChar w:fldCharType="separate"/>
            </w:r>
            <w:r w:rsidR="00D74DB3" w:rsidRPr="00377C1E">
              <w:rPr>
                <w:rFonts w:ascii="Arial" w:eastAsia="Good Sans Thin" w:hAnsi="Arial" w:cs="Arial"/>
                <w:spacing w:val="-1"/>
                <w:sz w:val="20"/>
                <w:lang w:val="en-AU"/>
              </w:rPr>
              <w:fldChar w:fldCharType="end"/>
            </w:r>
            <w:r w:rsidRPr="00377C1E">
              <w:rPr>
                <w:rFonts w:ascii="Arial" w:eastAsia="Good Sans Thin" w:hAnsi="Arial" w:cs="Arial"/>
                <w:spacing w:val="-1"/>
                <w:sz w:val="20"/>
                <w:lang w:val="en-AU"/>
              </w:rPr>
              <w:t xml:space="preserve">  </w:t>
            </w:r>
            <w:r w:rsidR="00D74DB3" w:rsidRPr="00377C1E">
              <w:rPr>
                <w:rFonts w:ascii="Arial" w:eastAsia="Good Sans Thin" w:hAnsi="Arial" w:cs="Arial"/>
                <w:spacing w:val="-1"/>
                <w:sz w:val="20"/>
                <w:lang w:val="en-AU"/>
              </w:rPr>
              <w:t>No</w:t>
            </w:r>
            <w:r w:rsidRPr="00377C1E">
              <w:rPr>
                <w:rFonts w:ascii="Arial" w:eastAsia="Good Sans Thin" w:hAnsi="Arial" w:cs="Arial"/>
                <w:spacing w:val="-1"/>
                <w:sz w:val="20"/>
                <w:lang w:val="en-AU"/>
              </w:rPr>
              <w:t xml:space="preserve"> </w:t>
            </w:r>
          </w:p>
        </w:tc>
      </w:tr>
    </w:tbl>
    <w:p w14:paraId="24F535A4" w14:textId="358955A8" w:rsidR="00101531" w:rsidRPr="00377C1E" w:rsidRDefault="00B15EC0" w:rsidP="00101531">
      <w:pPr>
        <w:rPr>
          <w:rFonts w:ascii="Arial" w:eastAsia="Good Sans Thin" w:hAnsi="Arial" w:cs="Arial"/>
          <w:spacing w:val="-1"/>
          <w:sz w:val="20"/>
          <w:lang w:val="en-AU"/>
        </w:rPr>
      </w:pPr>
      <w:r w:rsidRPr="00377C1E">
        <w:rPr>
          <w:rFonts w:ascii="Arial" w:eastAsia="Good Sans Thin" w:hAnsi="Arial" w:cs="Arial"/>
          <w:b/>
          <w:bCs/>
          <w:spacing w:val="-1"/>
          <w:sz w:val="24"/>
          <w:szCs w:val="24"/>
          <w:lang w:val="en-AU"/>
        </w:rPr>
        <w:t>A</w:t>
      </w:r>
      <w:r w:rsidR="00101531" w:rsidRPr="00377C1E">
        <w:rPr>
          <w:rFonts w:ascii="Arial" w:eastAsia="Good Sans Thin" w:hAnsi="Arial" w:cs="Arial"/>
          <w:b/>
          <w:bCs/>
          <w:spacing w:val="-1"/>
          <w:sz w:val="24"/>
          <w:szCs w:val="24"/>
          <w:lang w:val="en-AU"/>
        </w:rPr>
        <w:t>bout the Royal Botanic Gardens Victoria</w:t>
      </w:r>
    </w:p>
    <w:p w14:paraId="3A00D5FE" w14:textId="77777777" w:rsidR="00377C1E" w:rsidRPr="00377C1E" w:rsidRDefault="00377C1E" w:rsidP="00377C1E">
      <w:pPr>
        <w:spacing w:after="200" w:line="264" w:lineRule="auto"/>
        <w:rPr>
          <w:rFonts w:ascii="Arial" w:eastAsia="Good Sans Thin" w:hAnsi="Arial" w:cs="Arial"/>
          <w:spacing w:val="-1"/>
          <w:sz w:val="20"/>
          <w:lang w:val="en-AU"/>
        </w:rPr>
      </w:pPr>
      <w:r w:rsidRPr="00377C1E">
        <w:rPr>
          <w:rFonts w:ascii="Arial" w:eastAsia="Good Sans Thin" w:hAnsi="Arial" w:cs="Arial"/>
          <w:spacing w:val="-1"/>
          <w:sz w:val="20"/>
          <w:lang w:val="en-AU"/>
        </w:rPr>
        <w:t>For over 175 years, Royal Botanic Gardens Victoria has connected people with nature: originally at a heritage-listed landscape in the heart of Melbourne and, more recently, with the addition of a contemporary native garden set within a natural bushland reserve at Cranbourne. These sites are home to extraordinary landscapes, innovative public programming and world-leading plant science, horticultural science and conservation research.  </w:t>
      </w:r>
    </w:p>
    <w:p w14:paraId="4D1E420C" w14:textId="77777777" w:rsidR="00377C1E" w:rsidRPr="00377C1E" w:rsidRDefault="00377C1E" w:rsidP="00377C1E">
      <w:pPr>
        <w:spacing w:after="200" w:line="264" w:lineRule="auto"/>
        <w:rPr>
          <w:rFonts w:ascii="Arial" w:eastAsia="Good Sans Thin" w:hAnsi="Arial" w:cs="Arial"/>
          <w:spacing w:val="-1"/>
          <w:sz w:val="20"/>
          <w:lang w:val="en-AU"/>
        </w:rPr>
      </w:pPr>
      <w:r w:rsidRPr="00377C1E">
        <w:rPr>
          <w:rFonts w:ascii="Arial" w:eastAsia="Good Sans Thin" w:hAnsi="Arial" w:cs="Arial"/>
          <w:spacing w:val="-1"/>
          <w:sz w:val="20"/>
          <w:lang w:val="en-AU"/>
        </w:rPr>
        <w:t>Beyond their physical beauty, the Gardens also contribute to global and local biodiversity knowledge, through research, discovery, protection, cultivation and restoration of rare and threatened plant species, both ex-situ and in the bushland, and as the insurance policy for a state’s unique flora pre- and post-bushfire recovery.  </w:t>
      </w:r>
    </w:p>
    <w:p w14:paraId="1CD898DC" w14:textId="77777777" w:rsidR="00377C1E" w:rsidRPr="00377C1E" w:rsidRDefault="00377C1E" w:rsidP="00377C1E">
      <w:pPr>
        <w:spacing w:after="200" w:line="264" w:lineRule="auto"/>
        <w:rPr>
          <w:rFonts w:ascii="Arial" w:eastAsia="Good Sans Thin" w:hAnsi="Arial" w:cs="Arial"/>
          <w:spacing w:val="-1"/>
          <w:sz w:val="20"/>
          <w:lang w:val="en-AU"/>
        </w:rPr>
      </w:pPr>
      <w:r w:rsidRPr="00377C1E">
        <w:rPr>
          <w:rFonts w:ascii="Arial" w:eastAsia="Good Sans Thin" w:hAnsi="Arial" w:cs="Arial"/>
          <w:spacing w:val="-1"/>
          <w:sz w:val="20"/>
          <w:lang w:val="en-AU"/>
        </w:rPr>
        <w:lastRenderedPageBreak/>
        <w:t>Royal Botanic Gardens Victoria is also the custodian of the $425 million State Botanical Collection (including over 1.5 million preserved plants, algae and fungi), housed within the National Herbarium of Victoria, and is a hub for global plant knowledge, with internationally recognised biodiversity management and conservation research programs.  </w:t>
      </w:r>
    </w:p>
    <w:p w14:paraId="3C6CE2E0" w14:textId="77777777" w:rsidR="00377C1E" w:rsidRPr="00377C1E" w:rsidRDefault="00377C1E" w:rsidP="00377C1E">
      <w:pPr>
        <w:spacing w:after="200" w:line="264" w:lineRule="auto"/>
        <w:rPr>
          <w:rFonts w:ascii="Arial" w:eastAsia="Good Sans Thin" w:hAnsi="Arial" w:cs="Arial"/>
          <w:spacing w:val="-1"/>
          <w:sz w:val="20"/>
          <w:lang w:val="en-AU"/>
        </w:rPr>
      </w:pPr>
      <w:r w:rsidRPr="00377C1E">
        <w:rPr>
          <w:rFonts w:ascii="Arial" w:eastAsia="Good Sans Thin" w:hAnsi="Arial" w:cs="Arial"/>
          <w:spacing w:val="-1"/>
          <w:sz w:val="20"/>
          <w:lang w:val="en-AU"/>
        </w:rPr>
        <w:t>The Gardens is also a steward for irreplaceable preserved plant collections, plant records, seeds and knowledge required for future generations to thrive; and is increasingly known for innovative engagement programs that highlight the role of nature in underpinning individual and community wellbeing, whilst fostering social inclusion for community benefit. It is also dedicated to stimulating conservation action and contributing to climate resilience, lifelong learning and unique memories for all visitors, at every stage of their lives. </w:t>
      </w:r>
    </w:p>
    <w:p w14:paraId="384872A2" w14:textId="77777777" w:rsidR="00377C1E" w:rsidRPr="00B94D0D" w:rsidRDefault="00377C1E" w:rsidP="00377C1E">
      <w:pPr>
        <w:spacing w:after="200" w:line="264" w:lineRule="auto"/>
        <w:rPr>
          <w:rFonts w:ascii="Arial" w:eastAsia="Good Sans Thin" w:hAnsi="Arial" w:cs="Arial"/>
          <w:spacing w:val="-1"/>
          <w:sz w:val="20"/>
          <w:szCs w:val="20"/>
          <w:lang w:val="en-AU"/>
        </w:rPr>
      </w:pPr>
      <w:r w:rsidRPr="00B94D0D">
        <w:rPr>
          <w:rFonts w:ascii="Arial" w:eastAsia="Good Sans Thin" w:hAnsi="Arial" w:cs="Arial"/>
          <w:spacing w:val="-1"/>
          <w:sz w:val="20"/>
          <w:szCs w:val="20"/>
          <w:lang w:val="en-AU"/>
        </w:rPr>
        <w:t xml:space="preserve">For further information about RBGV, please visit our website www.rbg.vic.gov.au </w:t>
      </w:r>
    </w:p>
    <w:p w14:paraId="3BC933C6" w14:textId="77777777" w:rsidR="00101531" w:rsidRPr="00B94D0D" w:rsidRDefault="00101531" w:rsidP="00101531">
      <w:pPr>
        <w:spacing w:after="200" w:line="264" w:lineRule="auto"/>
        <w:rPr>
          <w:rFonts w:ascii="Arial" w:eastAsia="Good Sans Thin" w:hAnsi="Arial" w:cs="Arial"/>
          <w:b/>
          <w:bCs/>
          <w:spacing w:val="-1"/>
          <w:sz w:val="20"/>
          <w:szCs w:val="20"/>
          <w:lang w:val="en-AU"/>
        </w:rPr>
      </w:pPr>
      <w:r w:rsidRPr="00B94D0D">
        <w:rPr>
          <w:rFonts w:ascii="Arial" w:eastAsia="Good Sans Thin" w:hAnsi="Arial" w:cs="Arial"/>
          <w:b/>
          <w:bCs/>
          <w:spacing w:val="-1"/>
          <w:sz w:val="20"/>
          <w:szCs w:val="20"/>
          <w:lang w:val="en-AU"/>
        </w:rPr>
        <w:t>Context</w:t>
      </w:r>
    </w:p>
    <w:p w14:paraId="30D41071" w14:textId="77777777" w:rsidR="00101531" w:rsidRPr="00B94D0D" w:rsidRDefault="00101531" w:rsidP="00101531">
      <w:pPr>
        <w:spacing w:after="200" w:line="264" w:lineRule="auto"/>
        <w:rPr>
          <w:rFonts w:ascii="Arial" w:eastAsia="Good Sans Thin" w:hAnsi="Arial" w:cs="Arial"/>
          <w:b/>
          <w:bCs/>
          <w:spacing w:val="-1"/>
          <w:sz w:val="20"/>
          <w:szCs w:val="20"/>
          <w:lang w:val="en-AU"/>
        </w:rPr>
      </w:pPr>
      <w:r w:rsidRPr="00B94D0D">
        <w:rPr>
          <w:rFonts w:ascii="Arial" w:eastAsia="Good Sans Thin" w:hAnsi="Arial" w:cs="Arial"/>
          <w:b/>
          <w:bCs/>
          <w:spacing w:val="-1"/>
          <w:sz w:val="20"/>
          <w:szCs w:val="20"/>
          <w:lang w:val="en-AU"/>
        </w:rPr>
        <w:t>The Division</w:t>
      </w:r>
    </w:p>
    <w:p w14:paraId="673C1EE2" w14:textId="77777777" w:rsidR="00B94D0D" w:rsidRPr="00B94D0D" w:rsidRDefault="00B94D0D" w:rsidP="00B94D0D">
      <w:pPr>
        <w:spacing w:after="200" w:line="264" w:lineRule="auto"/>
        <w:rPr>
          <w:rFonts w:ascii="Arial" w:eastAsia="Arial" w:hAnsi="Arial" w:cs="Arial"/>
          <w:sz w:val="20"/>
          <w:szCs w:val="20"/>
        </w:rPr>
      </w:pPr>
      <w:r w:rsidRPr="00B94D0D">
        <w:rPr>
          <w:rFonts w:ascii="Arial" w:eastAsia="Arial" w:hAnsi="Arial" w:cs="Arial"/>
          <w:sz w:val="20"/>
          <w:szCs w:val="20"/>
          <w:lang w:val="en-AU"/>
        </w:rPr>
        <w:t>The Experience and Engagement division is responsible for curating visitor and audience experiences at RBGV, offering welcoming support and services, while delivering a range of diverse, relevant and engaging programs and events including onsite and online storytelling. Its work encourages a deep connection with nature, culture and science whilst also generating revenue for RBGV.  Its work enables RBGV to fulfill its public mandate, delivering cultural, educational, scientific, economic and tourism benefit for the state of Victoria and embodies our mission to champion the role of plants and botanic gardens for the wellbeing of people and the planet.</w:t>
      </w:r>
      <w:r w:rsidRPr="00B94D0D">
        <w:rPr>
          <w:rFonts w:ascii="Arial" w:eastAsia="Arial" w:hAnsi="Arial" w:cs="Arial"/>
          <w:sz w:val="20"/>
          <w:szCs w:val="20"/>
        </w:rPr>
        <w:t> </w:t>
      </w:r>
    </w:p>
    <w:p w14:paraId="35354931" w14:textId="6F341812" w:rsidR="00101531" w:rsidRPr="000C417E" w:rsidRDefault="00101531" w:rsidP="00101531">
      <w:pPr>
        <w:spacing w:after="200" w:line="264" w:lineRule="auto"/>
        <w:rPr>
          <w:rFonts w:ascii="Arial" w:eastAsia="Good Sans Thin" w:hAnsi="Arial" w:cs="Arial"/>
          <w:b/>
          <w:bCs/>
          <w:spacing w:val="-1"/>
          <w:sz w:val="20"/>
          <w:szCs w:val="20"/>
          <w:lang w:val="en-AU"/>
        </w:rPr>
      </w:pPr>
      <w:r w:rsidRPr="000C417E">
        <w:rPr>
          <w:rFonts w:ascii="Arial" w:eastAsia="Good Sans Thin" w:hAnsi="Arial" w:cs="Arial"/>
          <w:b/>
          <w:bCs/>
          <w:spacing w:val="-1"/>
          <w:sz w:val="20"/>
          <w:szCs w:val="20"/>
          <w:lang w:val="en-AU"/>
        </w:rPr>
        <w:t>The Branch</w:t>
      </w:r>
    </w:p>
    <w:p w14:paraId="54E32D5F" w14:textId="08E2A3FE" w:rsidR="00D74DB3" w:rsidRPr="000C417E" w:rsidRDefault="000C417E" w:rsidP="00101531">
      <w:pPr>
        <w:spacing w:after="200" w:line="264" w:lineRule="auto"/>
        <w:rPr>
          <w:rFonts w:ascii="Arial" w:eastAsia="Good Sans Thin" w:hAnsi="Arial" w:cs="Arial"/>
          <w:spacing w:val="-1"/>
          <w:sz w:val="20"/>
          <w:szCs w:val="20"/>
          <w:lang w:val="en-AU"/>
        </w:rPr>
      </w:pPr>
      <w:r w:rsidRPr="000C417E">
        <w:rPr>
          <w:rFonts w:ascii="Arial" w:eastAsia="Arial" w:hAnsi="Arial" w:cs="Arial"/>
          <w:sz w:val="20"/>
          <w:szCs w:val="20"/>
        </w:rPr>
        <w:t xml:space="preserve">The Learning and Community Engagement branch is responsible for </w:t>
      </w:r>
      <w:r w:rsidR="00F66201">
        <w:rPr>
          <w:rFonts w:ascii="Arial" w:eastAsia="Arial" w:hAnsi="Arial" w:cs="Arial"/>
          <w:sz w:val="20"/>
          <w:szCs w:val="20"/>
        </w:rPr>
        <w:t>developing</w:t>
      </w:r>
      <w:r w:rsidRPr="000C417E">
        <w:rPr>
          <w:rFonts w:ascii="Arial" w:eastAsia="Arial" w:hAnsi="Arial" w:cs="Arial"/>
          <w:sz w:val="20"/>
          <w:szCs w:val="20"/>
        </w:rPr>
        <w:t xml:space="preserve"> and delivering a suite of multidisciplinary learning and participation programs, including First Peoples programs, community engagement initiatives, curriculum-based programs, and community conservation projects. These programs aim to foster a deep connection with nature, culture, and science by empowering communities to actively participate in conservation efforts and sustainable practices. Designed to be engaging, respectful, challenging, and relevant to diverse audiences, the programs are informed by principles of program vibrancy, social inclusion, respect for First Peoples culture and knowledge systems, and a commitment to nurturing stewardship of the environment. </w:t>
      </w:r>
    </w:p>
    <w:p w14:paraId="067F379D" w14:textId="700DEABF" w:rsidR="00101531" w:rsidRPr="000C417E" w:rsidRDefault="00101531" w:rsidP="00101531">
      <w:pPr>
        <w:spacing w:after="200" w:line="264" w:lineRule="auto"/>
        <w:rPr>
          <w:rFonts w:ascii="Arial" w:eastAsia="Good Sans Thin" w:hAnsi="Arial" w:cs="Arial"/>
          <w:b/>
          <w:bCs/>
          <w:spacing w:val="-1"/>
          <w:sz w:val="20"/>
          <w:szCs w:val="20"/>
          <w:lang w:val="en-AU"/>
        </w:rPr>
      </w:pPr>
      <w:r w:rsidRPr="000C417E">
        <w:rPr>
          <w:rFonts w:ascii="Arial" w:eastAsia="Good Sans Thin" w:hAnsi="Arial" w:cs="Arial"/>
          <w:b/>
          <w:bCs/>
          <w:spacing w:val="-1"/>
          <w:sz w:val="20"/>
          <w:szCs w:val="20"/>
          <w:lang w:val="en-AU"/>
        </w:rPr>
        <w:t>Key Accountabilities</w:t>
      </w:r>
    </w:p>
    <w:p w14:paraId="15BA4236" w14:textId="3DC20FEC" w:rsidR="00D74DB3" w:rsidRPr="000C417E" w:rsidRDefault="00D74DB3" w:rsidP="001D6246">
      <w:pPr>
        <w:pStyle w:val="Bullet"/>
        <w:numPr>
          <w:ilvl w:val="0"/>
          <w:numId w:val="1"/>
        </w:numPr>
        <w:spacing w:after="0"/>
        <w:ind w:left="426"/>
        <w:rPr>
          <w:rFonts w:eastAsia="Good Sans Thin" w:cs="Arial"/>
          <w:spacing w:val="-1"/>
          <w:sz w:val="20"/>
          <w:szCs w:val="20"/>
        </w:rPr>
      </w:pPr>
      <w:r w:rsidRPr="000C417E">
        <w:rPr>
          <w:rFonts w:eastAsia="Good Sans Thin" w:cs="Arial"/>
          <w:spacing w:val="-1"/>
          <w:sz w:val="20"/>
          <w:szCs w:val="20"/>
        </w:rPr>
        <w:t xml:space="preserve">Effectively </w:t>
      </w:r>
      <w:r w:rsidR="00495B9D" w:rsidRPr="000C417E">
        <w:rPr>
          <w:rFonts w:eastAsia="Good Sans Thin" w:cs="Arial"/>
          <w:spacing w:val="-1"/>
          <w:sz w:val="20"/>
          <w:szCs w:val="20"/>
        </w:rPr>
        <w:t>f</w:t>
      </w:r>
      <w:r w:rsidRPr="000C417E">
        <w:rPr>
          <w:rFonts w:eastAsia="Good Sans Thin" w:cs="Arial"/>
          <w:spacing w:val="-1"/>
          <w:sz w:val="20"/>
          <w:szCs w:val="20"/>
        </w:rPr>
        <w:t>acilitate a range of learning programs for diverse audiences, with strongest emphasis on school groups, youth and families</w:t>
      </w:r>
    </w:p>
    <w:p w14:paraId="258AC83E" w14:textId="77777777" w:rsidR="00D74DB3" w:rsidRPr="000C417E" w:rsidRDefault="00D74DB3" w:rsidP="001D6246">
      <w:pPr>
        <w:pStyle w:val="Bullet"/>
        <w:numPr>
          <w:ilvl w:val="0"/>
          <w:numId w:val="1"/>
        </w:numPr>
        <w:spacing w:after="0"/>
        <w:ind w:left="426"/>
        <w:rPr>
          <w:rFonts w:eastAsia="Good Sans Thin" w:cs="Arial"/>
          <w:spacing w:val="-1"/>
          <w:sz w:val="20"/>
          <w:szCs w:val="20"/>
        </w:rPr>
      </w:pPr>
      <w:r w:rsidRPr="000C417E">
        <w:rPr>
          <w:rFonts w:eastAsia="Good Sans Thin" w:cs="Arial"/>
          <w:spacing w:val="-1"/>
          <w:sz w:val="20"/>
          <w:szCs w:val="20"/>
        </w:rPr>
        <w:t>Contribute to the evaluation of learning programs, gathering data, impact stories and feedback to include in program evaluation and reporting for continuous improvement</w:t>
      </w:r>
    </w:p>
    <w:p w14:paraId="5830B5F5" w14:textId="77777777" w:rsidR="00D74DB3" w:rsidRPr="000C417E" w:rsidRDefault="00D74DB3" w:rsidP="001D6246">
      <w:pPr>
        <w:pStyle w:val="Bullet"/>
        <w:numPr>
          <w:ilvl w:val="0"/>
          <w:numId w:val="1"/>
        </w:numPr>
        <w:spacing w:after="0"/>
        <w:ind w:left="426"/>
        <w:rPr>
          <w:rFonts w:eastAsia="Good Sans Thin" w:cs="Arial"/>
          <w:spacing w:val="-1"/>
          <w:sz w:val="20"/>
          <w:szCs w:val="20"/>
        </w:rPr>
      </w:pPr>
      <w:r w:rsidRPr="000C417E">
        <w:rPr>
          <w:rFonts w:eastAsia="Good Sans Thin" w:cs="Arial"/>
          <w:spacing w:val="-1"/>
          <w:sz w:val="20"/>
          <w:szCs w:val="20"/>
        </w:rPr>
        <w:t>Deliver a culturally appropriate service, leveraging the knowledge and talents of RBGV’s First Nation staff and networks</w:t>
      </w:r>
    </w:p>
    <w:p w14:paraId="5FC16420" w14:textId="77777777" w:rsidR="00D74DB3" w:rsidRPr="000C417E" w:rsidRDefault="00D74DB3" w:rsidP="001D6246">
      <w:pPr>
        <w:pStyle w:val="Bullet"/>
        <w:numPr>
          <w:ilvl w:val="0"/>
          <w:numId w:val="1"/>
        </w:numPr>
        <w:spacing w:after="0"/>
        <w:ind w:left="426"/>
        <w:rPr>
          <w:rFonts w:eastAsia="Good Sans Thin" w:cs="Arial"/>
          <w:spacing w:val="-1"/>
          <w:sz w:val="20"/>
          <w:szCs w:val="20"/>
        </w:rPr>
      </w:pPr>
      <w:r w:rsidRPr="000C417E">
        <w:rPr>
          <w:rFonts w:eastAsia="Good Sans Thin" w:cs="Arial"/>
          <w:spacing w:val="-1"/>
          <w:sz w:val="20"/>
          <w:szCs w:val="20"/>
        </w:rPr>
        <w:t>Contribute effectively to timely planning, delivery, reporting and monitoring processes, including budgets as required</w:t>
      </w:r>
    </w:p>
    <w:p w14:paraId="192AFD96" w14:textId="77777777" w:rsidR="00D74DB3" w:rsidRPr="000C417E" w:rsidRDefault="00D74DB3" w:rsidP="001D6246">
      <w:pPr>
        <w:pStyle w:val="Bullet"/>
        <w:numPr>
          <w:ilvl w:val="0"/>
          <w:numId w:val="1"/>
        </w:numPr>
        <w:spacing w:after="0"/>
        <w:ind w:left="426"/>
        <w:rPr>
          <w:rFonts w:eastAsia="Good Sans Thin" w:cs="Arial"/>
          <w:spacing w:val="-1"/>
          <w:sz w:val="20"/>
          <w:szCs w:val="20"/>
        </w:rPr>
      </w:pPr>
      <w:r w:rsidRPr="000C417E">
        <w:rPr>
          <w:rFonts w:eastAsia="Good Sans Thin" w:cs="Arial"/>
          <w:spacing w:val="-1"/>
          <w:sz w:val="20"/>
          <w:szCs w:val="20"/>
        </w:rPr>
        <w:t xml:space="preserve">Effectively ensure projects, records and work activity are within acceptable risk levels  </w:t>
      </w:r>
    </w:p>
    <w:p w14:paraId="214F34CB" w14:textId="77777777" w:rsidR="00D74DB3" w:rsidRPr="000C417E" w:rsidRDefault="00D74DB3" w:rsidP="001D6246">
      <w:pPr>
        <w:pStyle w:val="Bullet"/>
        <w:numPr>
          <w:ilvl w:val="0"/>
          <w:numId w:val="1"/>
        </w:numPr>
        <w:spacing w:after="0"/>
        <w:ind w:left="426"/>
        <w:rPr>
          <w:rFonts w:eastAsia="Good Sans Thin" w:cs="Arial"/>
          <w:spacing w:val="-1"/>
          <w:sz w:val="20"/>
          <w:szCs w:val="20"/>
        </w:rPr>
      </w:pPr>
      <w:r w:rsidRPr="000C417E">
        <w:rPr>
          <w:rFonts w:eastAsia="Good Sans Thin" w:cs="Arial"/>
          <w:spacing w:val="-1"/>
          <w:sz w:val="20"/>
          <w:szCs w:val="20"/>
        </w:rPr>
        <w:lastRenderedPageBreak/>
        <w:t>Comply with regulations and standards including the Victorian Public Sector Code of Conduct and RBGV policies and procedures</w:t>
      </w:r>
    </w:p>
    <w:p w14:paraId="76A9064A" w14:textId="77777777" w:rsidR="00D74DB3" w:rsidRPr="000C417E" w:rsidRDefault="00D74DB3" w:rsidP="001D6246">
      <w:pPr>
        <w:pStyle w:val="Bullet"/>
        <w:numPr>
          <w:ilvl w:val="0"/>
          <w:numId w:val="1"/>
        </w:numPr>
        <w:spacing w:after="0"/>
        <w:ind w:left="426"/>
        <w:rPr>
          <w:rFonts w:cs="Arial"/>
          <w:sz w:val="20"/>
          <w:szCs w:val="20"/>
        </w:rPr>
      </w:pPr>
      <w:r w:rsidRPr="000C417E">
        <w:rPr>
          <w:rFonts w:eastAsia="Good Sans Thin" w:cs="Arial"/>
          <w:spacing w:val="-1"/>
          <w:sz w:val="20"/>
          <w:szCs w:val="20"/>
        </w:rPr>
        <w:t>Work as a collaborative and creative member of the team, developing positive and professional staff and stakeholder</w:t>
      </w:r>
      <w:r w:rsidRPr="000C417E">
        <w:rPr>
          <w:rFonts w:cs="Arial"/>
          <w:sz w:val="20"/>
          <w:szCs w:val="20"/>
        </w:rPr>
        <w:t xml:space="preserve"> relationships to achieve organisational priorities</w:t>
      </w:r>
    </w:p>
    <w:p w14:paraId="683A1F0D" w14:textId="77777777" w:rsidR="00101531" w:rsidRPr="000C417E" w:rsidRDefault="00101531" w:rsidP="00101531">
      <w:pPr>
        <w:spacing w:after="200" w:line="264" w:lineRule="auto"/>
        <w:rPr>
          <w:rFonts w:ascii="Arial" w:eastAsia="Good Sans Thin" w:hAnsi="Arial" w:cs="Arial"/>
          <w:spacing w:val="-1"/>
          <w:sz w:val="20"/>
          <w:szCs w:val="20"/>
          <w:lang w:val="en-AU"/>
        </w:rPr>
      </w:pPr>
    </w:p>
    <w:p w14:paraId="18C61DCD" w14:textId="77777777" w:rsidR="00101531" w:rsidRPr="000C417E" w:rsidRDefault="00101531" w:rsidP="00101531">
      <w:pPr>
        <w:spacing w:after="200" w:line="264" w:lineRule="auto"/>
        <w:rPr>
          <w:rFonts w:ascii="Arial" w:eastAsia="Good Sans Thin" w:hAnsi="Arial" w:cs="Arial"/>
          <w:b/>
          <w:bCs/>
          <w:spacing w:val="-1"/>
          <w:sz w:val="20"/>
          <w:szCs w:val="20"/>
          <w:lang w:val="en-AU"/>
        </w:rPr>
      </w:pPr>
      <w:r w:rsidRPr="000C417E">
        <w:rPr>
          <w:rFonts w:ascii="Arial" w:eastAsia="Good Sans Thin" w:hAnsi="Arial" w:cs="Arial"/>
          <w:b/>
          <w:bCs/>
          <w:spacing w:val="-1"/>
          <w:sz w:val="20"/>
          <w:szCs w:val="20"/>
          <w:lang w:val="en-AU"/>
        </w:rPr>
        <w:t>Key Selection Criteria</w:t>
      </w:r>
    </w:p>
    <w:p w14:paraId="0372006B" w14:textId="77777777" w:rsidR="00101531" w:rsidRPr="00A65BC1" w:rsidRDefault="00101531" w:rsidP="00101531">
      <w:pPr>
        <w:spacing w:after="200" w:line="264" w:lineRule="auto"/>
        <w:rPr>
          <w:rFonts w:ascii="Arial" w:eastAsia="Good Sans Thin" w:hAnsi="Arial" w:cs="Arial"/>
          <w:b/>
          <w:bCs/>
          <w:spacing w:val="-1"/>
          <w:sz w:val="20"/>
          <w:szCs w:val="20"/>
          <w:lang w:val="en-AU"/>
        </w:rPr>
      </w:pPr>
      <w:r w:rsidRPr="00A65BC1">
        <w:rPr>
          <w:rFonts w:ascii="Arial" w:eastAsia="Good Sans Thin" w:hAnsi="Arial" w:cs="Arial"/>
          <w:b/>
          <w:bCs/>
          <w:spacing w:val="-1"/>
          <w:sz w:val="20"/>
          <w:szCs w:val="20"/>
          <w:lang w:val="en-AU"/>
        </w:rPr>
        <w:t>Education / Qualifications / Specialist training</w:t>
      </w:r>
    </w:p>
    <w:p w14:paraId="1BAA78B8" w14:textId="313AF273" w:rsidR="00D74DB3" w:rsidRPr="000C417E" w:rsidRDefault="00D74DB3" w:rsidP="00101531">
      <w:pPr>
        <w:spacing w:after="20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t>Tertiary qualification in a discipline relevant to learning programs in a public programming context such as the RBGV, for example Science, Education, Humanities</w:t>
      </w:r>
      <w:r w:rsidR="000C66EE">
        <w:rPr>
          <w:rFonts w:ascii="Arial" w:eastAsia="Good Sans Thin" w:hAnsi="Arial" w:cs="Arial"/>
          <w:spacing w:val="-1"/>
          <w:sz w:val="20"/>
          <w:szCs w:val="20"/>
          <w:lang w:val="en-AU"/>
        </w:rPr>
        <w:t>, Community engagement</w:t>
      </w:r>
      <w:r w:rsidRPr="000C417E">
        <w:rPr>
          <w:rFonts w:ascii="Arial" w:eastAsia="Good Sans Thin" w:hAnsi="Arial" w:cs="Arial"/>
          <w:spacing w:val="-1"/>
          <w:sz w:val="20"/>
          <w:szCs w:val="20"/>
          <w:lang w:val="en-AU"/>
        </w:rPr>
        <w:t xml:space="preserve"> or commensurate experience and demonstrated knowledge in this area</w:t>
      </w:r>
    </w:p>
    <w:p w14:paraId="14878FF1" w14:textId="68CD00F4" w:rsidR="00101531" w:rsidRPr="00A65BC1" w:rsidRDefault="00101531" w:rsidP="00101531">
      <w:pPr>
        <w:spacing w:after="200" w:line="264" w:lineRule="auto"/>
        <w:ind w:left="426" w:hanging="426"/>
        <w:rPr>
          <w:rFonts w:ascii="Arial" w:eastAsia="Good Sans Thin" w:hAnsi="Arial" w:cs="Arial"/>
          <w:b/>
          <w:bCs/>
          <w:spacing w:val="-1"/>
          <w:sz w:val="20"/>
          <w:szCs w:val="20"/>
          <w:lang w:val="en-AU"/>
        </w:rPr>
      </w:pPr>
      <w:r w:rsidRPr="00A65BC1">
        <w:rPr>
          <w:rFonts w:ascii="Arial" w:eastAsia="Good Sans Thin" w:hAnsi="Arial" w:cs="Arial"/>
          <w:b/>
          <w:bCs/>
          <w:spacing w:val="-1"/>
          <w:sz w:val="20"/>
          <w:szCs w:val="20"/>
          <w:lang w:val="en-AU"/>
        </w:rPr>
        <w:t>Experience / Knowledge</w:t>
      </w:r>
    </w:p>
    <w:p w14:paraId="36DBD0B4" w14:textId="32C242DA" w:rsidR="00D74DB3" w:rsidRPr="000C417E" w:rsidRDefault="00D74DB3" w:rsidP="00D74DB3">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t xml:space="preserve">Demonstrated experience in effective, high-quality delivery of learning programs to a diverse range audiences, with </w:t>
      </w:r>
      <w:r w:rsidR="001005AC" w:rsidRPr="000C417E">
        <w:rPr>
          <w:rFonts w:ascii="Arial" w:eastAsia="Good Sans Thin" w:hAnsi="Arial" w:cs="Arial"/>
          <w:spacing w:val="-1"/>
          <w:sz w:val="20"/>
          <w:szCs w:val="20"/>
          <w:lang w:val="en-AU"/>
        </w:rPr>
        <w:t>experience</w:t>
      </w:r>
      <w:r w:rsidRPr="000C417E">
        <w:rPr>
          <w:rFonts w:ascii="Arial" w:eastAsia="Good Sans Thin" w:hAnsi="Arial" w:cs="Arial"/>
          <w:spacing w:val="-1"/>
          <w:sz w:val="20"/>
          <w:szCs w:val="20"/>
          <w:lang w:val="en-AU"/>
        </w:rPr>
        <w:t xml:space="preserve"> working with early childhood groups, school groups, youth and/or families </w:t>
      </w:r>
    </w:p>
    <w:p w14:paraId="29E25BE3" w14:textId="64963ECD" w:rsidR="00D74DB3" w:rsidRPr="000C417E" w:rsidRDefault="00D74DB3" w:rsidP="00D74DB3">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t>Demonstrated knowledge and skills in the areas of environmental education,</w:t>
      </w:r>
      <w:r w:rsidR="003F5D1D">
        <w:rPr>
          <w:rFonts w:ascii="Arial" w:eastAsia="Good Sans Thin" w:hAnsi="Arial" w:cs="Arial"/>
          <w:spacing w:val="-1"/>
          <w:sz w:val="20"/>
          <w:szCs w:val="20"/>
          <w:lang w:val="en-AU"/>
        </w:rPr>
        <w:t xml:space="preserve"> sustainability,</w:t>
      </w:r>
      <w:r w:rsidRPr="000C417E">
        <w:rPr>
          <w:rFonts w:ascii="Arial" w:eastAsia="Good Sans Thin" w:hAnsi="Arial" w:cs="Arial"/>
          <w:spacing w:val="-1"/>
          <w:sz w:val="20"/>
          <w:szCs w:val="20"/>
          <w:lang w:val="en-AU"/>
        </w:rPr>
        <w:t xml:space="preserve"> science, </w:t>
      </w:r>
      <w:r w:rsidR="00BD1A86" w:rsidRPr="000C417E">
        <w:rPr>
          <w:rFonts w:ascii="Arial" w:eastAsia="Good Sans Thin" w:hAnsi="Arial" w:cs="Arial"/>
          <w:spacing w:val="-1"/>
          <w:sz w:val="20"/>
          <w:szCs w:val="20"/>
          <w:lang w:val="en-AU"/>
        </w:rPr>
        <w:t xml:space="preserve">horticulture, </w:t>
      </w:r>
      <w:r w:rsidRPr="000C417E">
        <w:rPr>
          <w:rFonts w:ascii="Arial" w:eastAsia="Good Sans Thin" w:hAnsi="Arial" w:cs="Arial"/>
          <w:spacing w:val="-1"/>
          <w:sz w:val="20"/>
          <w:szCs w:val="20"/>
          <w:lang w:val="en-AU"/>
        </w:rPr>
        <w:t>humanities and/or civics and citizenship</w:t>
      </w:r>
    </w:p>
    <w:p w14:paraId="6BEBECC7" w14:textId="77777777" w:rsidR="00D74DB3" w:rsidRPr="000C417E" w:rsidRDefault="00D74DB3" w:rsidP="00D74DB3">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t>Creativity and the ability to generate new ideas for learning programs</w:t>
      </w:r>
    </w:p>
    <w:p w14:paraId="54E77BEA" w14:textId="77777777" w:rsidR="00D74DB3" w:rsidRPr="000C417E" w:rsidRDefault="00D74DB3" w:rsidP="00D74DB3">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t>Current knowledge of OHS policies and procedures</w:t>
      </w:r>
    </w:p>
    <w:p w14:paraId="1FEBC58B" w14:textId="4F898FF5" w:rsidR="004D7624" w:rsidRPr="000C417E" w:rsidRDefault="00D74DB3" w:rsidP="00D74DB3">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t>Knowledge of plants, sustainability, conservation, humanities or culture is desirable</w:t>
      </w:r>
    </w:p>
    <w:p w14:paraId="0DBE9B94" w14:textId="77777777" w:rsidR="004D7624" w:rsidRPr="000C417E" w:rsidRDefault="004D7624" w:rsidP="00796287">
      <w:pPr>
        <w:spacing w:after="200" w:line="264" w:lineRule="auto"/>
        <w:rPr>
          <w:rFonts w:ascii="Arial" w:eastAsia="Good Sans Thin" w:hAnsi="Arial" w:cs="Arial"/>
          <w:spacing w:val="-1"/>
          <w:sz w:val="20"/>
          <w:szCs w:val="20"/>
          <w:lang w:val="en-AU"/>
        </w:rPr>
      </w:pPr>
    </w:p>
    <w:p w14:paraId="64633050" w14:textId="3E206F8B" w:rsidR="00101531" w:rsidRPr="00A65BC1" w:rsidRDefault="00101531" w:rsidP="00101531">
      <w:pPr>
        <w:spacing w:after="200" w:line="264" w:lineRule="auto"/>
        <w:ind w:left="426" w:hanging="426"/>
        <w:rPr>
          <w:rFonts w:ascii="Arial" w:eastAsia="Good Sans Thin" w:hAnsi="Arial" w:cs="Arial"/>
          <w:b/>
          <w:bCs/>
          <w:spacing w:val="-1"/>
          <w:sz w:val="20"/>
          <w:szCs w:val="20"/>
          <w:lang w:val="en-AU"/>
        </w:rPr>
      </w:pPr>
      <w:r w:rsidRPr="00A65BC1">
        <w:rPr>
          <w:rFonts w:ascii="Arial" w:eastAsia="Good Sans Thin" w:hAnsi="Arial" w:cs="Arial"/>
          <w:b/>
          <w:bCs/>
          <w:spacing w:val="-1"/>
          <w:sz w:val="20"/>
          <w:szCs w:val="20"/>
          <w:lang w:val="en-AU"/>
        </w:rPr>
        <w:t xml:space="preserve">Skills &amp; </w:t>
      </w:r>
      <w:r w:rsidR="00D74DB3" w:rsidRPr="00A65BC1">
        <w:rPr>
          <w:rFonts w:ascii="Arial" w:eastAsia="Good Sans Thin" w:hAnsi="Arial" w:cs="Arial"/>
          <w:b/>
          <w:bCs/>
          <w:spacing w:val="-1"/>
          <w:sz w:val="20"/>
          <w:szCs w:val="20"/>
          <w:lang w:val="en-AU"/>
        </w:rPr>
        <w:t>A</w:t>
      </w:r>
      <w:r w:rsidRPr="00A65BC1">
        <w:rPr>
          <w:rFonts w:ascii="Arial" w:eastAsia="Good Sans Thin" w:hAnsi="Arial" w:cs="Arial"/>
          <w:b/>
          <w:bCs/>
          <w:spacing w:val="-1"/>
          <w:sz w:val="20"/>
          <w:szCs w:val="20"/>
          <w:lang w:val="en-AU"/>
        </w:rPr>
        <w:t>ttributes</w:t>
      </w:r>
    </w:p>
    <w:p w14:paraId="43E9CEEA" w14:textId="77777777" w:rsidR="00D74DB3" w:rsidRPr="000C417E" w:rsidRDefault="00D74DB3" w:rsidP="00D74DB3">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t>Exceptional skills as an educator or facilitator, as demonstrated by high-quality feedback from peers and student groups</w:t>
      </w:r>
    </w:p>
    <w:p w14:paraId="7BB3C770" w14:textId="46ACD482" w:rsidR="00D74DB3" w:rsidRPr="000C417E" w:rsidRDefault="00D74DB3" w:rsidP="00D74DB3">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r>
      <w:r w:rsidR="00E95067">
        <w:rPr>
          <w:rFonts w:ascii="Arial" w:eastAsia="Good Sans Thin" w:hAnsi="Arial" w:cs="Arial"/>
          <w:spacing w:val="-1"/>
          <w:sz w:val="20"/>
          <w:szCs w:val="20"/>
          <w:lang w:val="en-AU"/>
        </w:rPr>
        <w:t>Adaptability and willingness to deliver</w:t>
      </w:r>
      <w:r w:rsidRPr="000C417E">
        <w:rPr>
          <w:rFonts w:ascii="Arial" w:eastAsia="Good Sans Thin" w:hAnsi="Arial" w:cs="Arial"/>
          <w:spacing w:val="-1"/>
          <w:sz w:val="20"/>
          <w:szCs w:val="20"/>
          <w:lang w:val="en-AU"/>
        </w:rPr>
        <w:t xml:space="preserve"> learning programs </w:t>
      </w:r>
      <w:r w:rsidR="00E95067">
        <w:rPr>
          <w:rFonts w:ascii="Arial" w:eastAsia="Good Sans Thin" w:hAnsi="Arial" w:cs="Arial"/>
          <w:spacing w:val="-1"/>
          <w:sz w:val="20"/>
          <w:szCs w:val="20"/>
          <w:lang w:val="en-AU"/>
        </w:rPr>
        <w:t>across age levels and</w:t>
      </w:r>
      <w:r w:rsidRPr="000C417E">
        <w:rPr>
          <w:rFonts w:ascii="Arial" w:eastAsia="Good Sans Thin" w:hAnsi="Arial" w:cs="Arial"/>
          <w:spacing w:val="-1"/>
          <w:sz w:val="20"/>
          <w:szCs w:val="20"/>
          <w:lang w:val="en-AU"/>
        </w:rPr>
        <w:t xml:space="preserve"> varied learning needs</w:t>
      </w:r>
    </w:p>
    <w:p w14:paraId="1AE9D9F1" w14:textId="6D7E0792" w:rsidR="00DF4E8A" w:rsidRPr="000C417E" w:rsidRDefault="00D74DB3" w:rsidP="002C348E">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t>Demonstrated commitment to on-going professional development</w:t>
      </w:r>
    </w:p>
    <w:p w14:paraId="7075D96C" w14:textId="431F9443" w:rsidR="00D74DB3" w:rsidRPr="000C417E" w:rsidRDefault="00D74DB3" w:rsidP="00D74DB3">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r>
      <w:r w:rsidR="001B22E2">
        <w:rPr>
          <w:rFonts w:ascii="Arial" w:eastAsia="Good Sans Thin" w:hAnsi="Arial" w:cs="Arial"/>
          <w:spacing w:val="-1"/>
          <w:sz w:val="20"/>
          <w:szCs w:val="20"/>
          <w:lang w:val="en-AU"/>
        </w:rPr>
        <w:t>P</w:t>
      </w:r>
      <w:r w:rsidRPr="000C417E">
        <w:rPr>
          <w:rFonts w:ascii="Arial" w:eastAsia="Good Sans Thin" w:hAnsi="Arial" w:cs="Arial"/>
          <w:spacing w:val="-1"/>
          <w:sz w:val="20"/>
          <w:szCs w:val="20"/>
          <w:lang w:val="en-AU"/>
        </w:rPr>
        <w:t>ositive attitude</w:t>
      </w:r>
      <w:r w:rsidR="001B22E2">
        <w:rPr>
          <w:rFonts w:ascii="Arial" w:eastAsia="Good Sans Thin" w:hAnsi="Arial" w:cs="Arial"/>
          <w:spacing w:val="-1"/>
          <w:sz w:val="20"/>
          <w:szCs w:val="20"/>
          <w:lang w:val="en-AU"/>
        </w:rPr>
        <w:t xml:space="preserve"> </w:t>
      </w:r>
      <w:r w:rsidR="00727C83">
        <w:rPr>
          <w:rFonts w:ascii="Arial" w:eastAsia="Good Sans Thin" w:hAnsi="Arial" w:cs="Arial"/>
          <w:spacing w:val="-1"/>
          <w:sz w:val="20"/>
          <w:szCs w:val="20"/>
          <w:lang w:val="en-AU"/>
        </w:rPr>
        <w:t xml:space="preserve">and </w:t>
      </w:r>
      <w:r w:rsidR="00727C83" w:rsidRPr="000C417E">
        <w:rPr>
          <w:rFonts w:ascii="Arial" w:eastAsia="Good Sans Thin" w:hAnsi="Arial" w:cs="Arial"/>
          <w:spacing w:val="-1"/>
          <w:sz w:val="20"/>
          <w:szCs w:val="20"/>
          <w:lang w:val="en-AU"/>
        </w:rPr>
        <w:t>demonstrable experience working cooperatively</w:t>
      </w:r>
      <w:r w:rsidR="00727C83">
        <w:rPr>
          <w:rFonts w:ascii="Arial" w:eastAsia="Good Sans Thin" w:hAnsi="Arial" w:cs="Arial"/>
          <w:spacing w:val="-1"/>
          <w:sz w:val="20"/>
          <w:szCs w:val="20"/>
          <w:lang w:val="en-AU"/>
        </w:rPr>
        <w:t xml:space="preserve"> </w:t>
      </w:r>
      <w:r w:rsidR="005305F9">
        <w:rPr>
          <w:rFonts w:ascii="Arial" w:eastAsia="Good Sans Thin" w:hAnsi="Arial" w:cs="Arial"/>
          <w:spacing w:val="-1"/>
          <w:sz w:val="20"/>
          <w:szCs w:val="20"/>
          <w:lang w:val="en-AU"/>
        </w:rPr>
        <w:t>within a team</w:t>
      </w:r>
    </w:p>
    <w:p w14:paraId="67C9FA95" w14:textId="7CB07039" w:rsidR="002C348E" w:rsidRDefault="00D74DB3" w:rsidP="00CA1299">
      <w:pPr>
        <w:spacing w:after="0" w:line="264" w:lineRule="auto"/>
        <w:ind w:left="426" w:hanging="426"/>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w:t>
      </w:r>
      <w:r w:rsidRPr="000C417E">
        <w:rPr>
          <w:rFonts w:ascii="Arial" w:eastAsia="Good Sans Thin" w:hAnsi="Arial" w:cs="Arial"/>
          <w:spacing w:val="-1"/>
          <w:sz w:val="20"/>
          <w:szCs w:val="20"/>
          <w:lang w:val="en-AU"/>
        </w:rPr>
        <w:tab/>
        <w:t>Proven ability to work effectively with a minimum level of supervision</w:t>
      </w:r>
    </w:p>
    <w:p w14:paraId="77AE5533" w14:textId="77777777" w:rsidR="00DF4E8A" w:rsidRPr="00DF4E8A" w:rsidRDefault="00DF4E8A" w:rsidP="00DF4E8A">
      <w:pPr>
        <w:spacing w:after="0" w:line="264" w:lineRule="auto"/>
        <w:ind w:left="426" w:hanging="426"/>
        <w:rPr>
          <w:rFonts w:ascii="Arial" w:eastAsia="Good Sans Thin" w:hAnsi="Arial" w:cs="Arial"/>
          <w:spacing w:val="-1"/>
          <w:sz w:val="20"/>
          <w:szCs w:val="20"/>
          <w:lang w:val="en-AU"/>
        </w:rPr>
      </w:pPr>
    </w:p>
    <w:p w14:paraId="6010D580" w14:textId="77777777" w:rsidR="007B44A1" w:rsidRDefault="007B44A1" w:rsidP="007B44A1">
      <w:pPr>
        <w:spacing w:after="0" w:line="264" w:lineRule="auto"/>
        <w:ind w:left="426" w:hanging="426"/>
        <w:rPr>
          <w:rFonts w:ascii="Arial" w:eastAsia="Good Sans Thin" w:hAnsi="Arial" w:cs="Arial"/>
          <w:b/>
          <w:bCs/>
          <w:spacing w:val="-1"/>
          <w:sz w:val="20"/>
          <w:szCs w:val="20"/>
          <w:lang w:val="en-AU"/>
        </w:rPr>
      </w:pPr>
    </w:p>
    <w:p w14:paraId="6D6EACF4" w14:textId="77777777" w:rsidR="00902422" w:rsidRPr="000C417E" w:rsidRDefault="00902422" w:rsidP="007B44A1">
      <w:pPr>
        <w:spacing w:after="0" w:line="264" w:lineRule="auto"/>
        <w:ind w:left="426" w:hanging="426"/>
        <w:rPr>
          <w:rFonts w:ascii="Arial" w:eastAsia="Good Sans Thin" w:hAnsi="Arial" w:cs="Arial"/>
          <w:spacing w:val="-1"/>
          <w:sz w:val="20"/>
          <w:szCs w:val="20"/>
          <w:lang w:val="en-AU"/>
        </w:rPr>
      </w:pPr>
    </w:p>
    <w:p w14:paraId="7527694E" w14:textId="77777777" w:rsidR="00101531" w:rsidRPr="000C417E" w:rsidRDefault="00101531" w:rsidP="00101531">
      <w:pPr>
        <w:spacing w:after="200" w:line="264" w:lineRule="auto"/>
        <w:rPr>
          <w:rFonts w:ascii="Arial" w:eastAsia="Good Sans Thin" w:hAnsi="Arial" w:cs="Arial"/>
          <w:b/>
          <w:bCs/>
          <w:spacing w:val="-1"/>
          <w:sz w:val="20"/>
          <w:szCs w:val="20"/>
          <w:lang w:val="en-AU"/>
        </w:rPr>
      </w:pPr>
      <w:r w:rsidRPr="000C417E">
        <w:rPr>
          <w:rFonts w:ascii="Arial" w:eastAsia="Good Sans Thin" w:hAnsi="Arial" w:cs="Arial"/>
          <w:b/>
          <w:bCs/>
          <w:spacing w:val="-1"/>
          <w:sz w:val="20"/>
          <w:szCs w:val="20"/>
          <w:lang w:val="en-AU"/>
        </w:rPr>
        <w:t>Privacy and Probity</w:t>
      </w:r>
    </w:p>
    <w:p w14:paraId="03FFDE89" w14:textId="77777777" w:rsidR="00101531" w:rsidRPr="000C417E" w:rsidRDefault="00101531" w:rsidP="00101531">
      <w:pPr>
        <w:spacing w:after="200" w:line="264" w:lineRule="auto"/>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RBGV affirms that the collection and handling of applications and personal information will be consistent with the requirements of the Privacy and Data Protection Act 2014.</w:t>
      </w:r>
    </w:p>
    <w:p w14:paraId="0A08D15D" w14:textId="77777777" w:rsidR="00101531" w:rsidRPr="000C417E" w:rsidRDefault="00101531" w:rsidP="00101531">
      <w:pPr>
        <w:spacing w:after="200" w:line="264" w:lineRule="auto"/>
        <w:rPr>
          <w:rFonts w:ascii="Arial" w:eastAsia="Good Sans Thin" w:hAnsi="Arial" w:cs="Arial"/>
          <w:b/>
          <w:bCs/>
          <w:spacing w:val="-1"/>
          <w:sz w:val="20"/>
          <w:szCs w:val="20"/>
          <w:lang w:val="en-AU"/>
        </w:rPr>
      </w:pPr>
      <w:r w:rsidRPr="000C417E">
        <w:rPr>
          <w:rFonts w:ascii="Arial" w:eastAsia="Good Sans Thin" w:hAnsi="Arial" w:cs="Arial"/>
          <w:b/>
          <w:bCs/>
          <w:spacing w:val="-1"/>
          <w:sz w:val="20"/>
          <w:szCs w:val="20"/>
          <w:lang w:val="en-AU"/>
        </w:rPr>
        <w:t xml:space="preserve">Records Management Obligations </w:t>
      </w:r>
    </w:p>
    <w:p w14:paraId="0F549AFB" w14:textId="77777777" w:rsidR="00101531" w:rsidRPr="000C417E" w:rsidRDefault="00101531" w:rsidP="00101531">
      <w:pPr>
        <w:spacing w:after="200" w:line="264" w:lineRule="auto"/>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 xml:space="preserve">You agree to comply with the Public Records Act 1973 </w:t>
      </w:r>
      <w:proofErr w:type="gramStart"/>
      <w:r w:rsidRPr="000C417E">
        <w:rPr>
          <w:rFonts w:ascii="Arial" w:eastAsia="Good Sans Thin" w:hAnsi="Arial" w:cs="Arial"/>
          <w:spacing w:val="-1"/>
          <w:sz w:val="20"/>
          <w:szCs w:val="20"/>
          <w:lang w:val="en-AU"/>
        </w:rPr>
        <w:t>during the course of</w:t>
      </w:r>
      <w:proofErr w:type="gramEnd"/>
      <w:r w:rsidRPr="000C417E">
        <w:rPr>
          <w:rFonts w:ascii="Arial" w:eastAsia="Good Sans Thin" w:hAnsi="Arial" w:cs="Arial"/>
          <w:spacing w:val="-1"/>
          <w:sz w:val="20"/>
          <w:szCs w:val="20"/>
          <w:lang w:val="en-AU"/>
        </w:rPr>
        <w:t xml:space="preserve"> your duty where you are required by law to preserve, manage and utilise public records of the state. </w:t>
      </w:r>
    </w:p>
    <w:p w14:paraId="166231E8" w14:textId="77777777" w:rsidR="00101531" w:rsidRPr="000C417E" w:rsidRDefault="00101531" w:rsidP="00101531">
      <w:pPr>
        <w:spacing w:after="200" w:line="264" w:lineRule="auto"/>
        <w:rPr>
          <w:rFonts w:ascii="Arial" w:eastAsia="Good Sans Thin" w:hAnsi="Arial" w:cs="Arial"/>
          <w:b/>
          <w:bCs/>
          <w:spacing w:val="-1"/>
          <w:sz w:val="20"/>
          <w:szCs w:val="20"/>
          <w:lang w:val="en-AU"/>
        </w:rPr>
      </w:pPr>
      <w:r w:rsidRPr="000C417E">
        <w:rPr>
          <w:rFonts w:ascii="Arial" w:eastAsia="Good Sans Thin" w:hAnsi="Arial" w:cs="Arial"/>
          <w:b/>
          <w:bCs/>
          <w:spacing w:val="-1"/>
          <w:sz w:val="20"/>
          <w:szCs w:val="20"/>
          <w:lang w:val="en-AU"/>
        </w:rPr>
        <w:t xml:space="preserve">Child Safety </w:t>
      </w:r>
    </w:p>
    <w:p w14:paraId="4C0210F5" w14:textId="73BB8832" w:rsidR="00101531" w:rsidRPr="000C417E" w:rsidRDefault="00101531" w:rsidP="00101531">
      <w:pPr>
        <w:spacing w:after="200" w:line="264" w:lineRule="auto"/>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lastRenderedPageBreak/>
        <w:t>The incumbent must satisfy a national criminal check. A current Working with Children check is required to adhere to the RBGV Child Safe Program, which includes a thorough safeguarding children and young people induction and online training to uphold the safety and wellbeing of children and young people. Upon appointment, all incumbents will be required to sign the RBGV Child Safe Statement of Commitment.</w:t>
      </w:r>
    </w:p>
    <w:p w14:paraId="06515C80" w14:textId="77777777" w:rsidR="00101531" w:rsidRPr="000C417E" w:rsidRDefault="00101531" w:rsidP="00101531">
      <w:pPr>
        <w:spacing w:after="200" w:line="264" w:lineRule="auto"/>
        <w:rPr>
          <w:rFonts w:ascii="Arial" w:eastAsia="Good Sans Thin" w:hAnsi="Arial" w:cs="Arial"/>
          <w:b/>
          <w:bCs/>
          <w:spacing w:val="-1"/>
          <w:sz w:val="20"/>
          <w:szCs w:val="20"/>
          <w:lang w:val="en-AU"/>
        </w:rPr>
      </w:pPr>
      <w:r w:rsidRPr="000C417E">
        <w:rPr>
          <w:rFonts w:ascii="Arial" w:eastAsia="Good Sans Thin" w:hAnsi="Arial" w:cs="Arial"/>
          <w:b/>
          <w:bCs/>
          <w:spacing w:val="-1"/>
          <w:sz w:val="20"/>
          <w:szCs w:val="20"/>
          <w:lang w:val="en-AU"/>
        </w:rPr>
        <w:t>Other Reasonable Management Direction</w:t>
      </w:r>
    </w:p>
    <w:p w14:paraId="7A5657A3" w14:textId="77777777" w:rsidR="00101531" w:rsidRPr="000C417E" w:rsidRDefault="00101531" w:rsidP="00101531">
      <w:pPr>
        <w:spacing w:after="200" w:line="264" w:lineRule="auto"/>
        <w:rPr>
          <w:rFonts w:ascii="Arial" w:eastAsia="Good Sans Thin" w:hAnsi="Arial" w:cs="Arial"/>
          <w:spacing w:val="-1"/>
          <w:sz w:val="20"/>
          <w:szCs w:val="20"/>
          <w:lang w:val="en-AU"/>
        </w:rPr>
      </w:pPr>
      <w:r w:rsidRPr="000C417E">
        <w:rPr>
          <w:rFonts w:ascii="Arial" w:eastAsia="Good Sans Thin" w:hAnsi="Arial" w:cs="Arial"/>
          <w:spacing w:val="-1"/>
          <w:sz w:val="20"/>
          <w:szCs w:val="20"/>
          <w:lang w:val="en-AU"/>
        </w:rPr>
        <w:t xml:space="preserve">In addition to the duties outlined above, you are also required to perform such other duties as may be directed by your supervisor or management provided these are within your competency or training. </w:t>
      </w:r>
    </w:p>
    <w:p w14:paraId="5D6D10CF" w14:textId="77777777" w:rsidR="00101531" w:rsidRPr="00101531" w:rsidRDefault="00101531" w:rsidP="00101531">
      <w:pPr>
        <w:ind w:firstLine="720"/>
        <w:rPr>
          <w:rFonts w:ascii="Good Sans" w:hAnsi="Good Sans"/>
          <w:sz w:val="42"/>
          <w:szCs w:val="42"/>
        </w:rPr>
      </w:pPr>
    </w:p>
    <w:sectPr w:rsidR="00101531" w:rsidRPr="00101531" w:rsidSect="00796287">
      <w:headerReference w:type="default" r:id="rId11"/>
      <w:footerReference w:type="default" r:id="rId12"/>
      <w:pgSz w:w="12240" w:h="15840"/>
      <w:pgMar w:top="2721"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7E9D" w14:textId="77777777" w:rsidR="00A453AD" w:rsidRDefault="00A453AD" w:rsidP="00101531">
      <w:pPr>
        <w:spacing w:after="0" w:line="240" w:lineRule="auto"/>
      </w:pPr>
      <w:r>
        <w:separator/>
      </w:r>
    </w:p>
  </w:endnote>
  <w:endnote w:type="continuationSeparator" w:id="0">
    <w:p w14:paraId="65C9334D" w14:textId="77777777" w:rsidR="00A453AD" w:rsidRDefault="00A453AD" w:rsidP="0010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ood Sans Thin">
    <w:altName w:val="Calibri"/>
    <w:panose1 w:val="00000000000000000000"/>
    <w:charset w:val="00"/>
    <w:family w:val="modern"/>
    <w:notTrueType/>
    <w:pitch w:val="variable"/>
    <w:sig w:usb0="00000007" w:usb1="00000000" w:usb2="00000000" w:usb3="00000000" w:csb0="00000093" w:csb1="00000000"/>
  </w:font>
  <w:font w:name="Good Sans">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97AE" w14:textId="77777777" w:rsidR="00B15EC0" w:rsidRPr="00B15EC0" w:rsidRDefault="00B15EC0" w:rsidP="00B15EC0">
    <w:pPr>
      <w:tabs>
        <w:tab w:val="center" w:pos="4513"/>
        <w:tab w:val="right" w:pos="9026"/>
      </w:tabs>
      <w:spacing w:before="240" w:after="0" w:line="240" w:lineRule="auto"/>
      <w:contextualSpacing/>
      <w:rPr>
        <w:rFonts w:ascii="Good Sans Thin" w:eastAsia="Good Sans Thin" w:hAnsi="Good Sans Thin" w:cs="Times New Roman"/>
        <w:spacing w:val="-1"/>
        <w:sz w:val="12"/>
        <w:lang w:val="en-AU"/>
      </w:rPr>
    </w:pPr>
    <w:r>
      <w:rPr>
        <w:rFonts w:ascii="Good Sans Thin" w:eastAsia="Good Sans Thin" w:hAnsi="Good Sans Thin" w:cs="Times New Roman"/>
        <w:spacing w:val="-1"/>
        <w:sz w:val="12"/>
        <w:lang w:val="en-AU"/>
      </w:rPr>
      <w:t>Position Description</w:t>
    </w:r>
    <w:r w:rsidRPr="00B15EC0">
      <w:rPr>
        <w:rFonts w:ascii="Good Sans Thin" w:eastAsia="Good Sans Thin" w:hAnsi="Good Sans Thin" w:cs="Times New Roman"/>
        <w:spacing w:val="-1"/>
        <w:sz w:val="12"/>
        <w:lang w:val="en-AU"/>
      </w:rPr>
      <w:t xml:space="preserve">   </w:t>
    </w:r>
    <w:proofErr w:type="gramStart"/>
    <w:r w:rsidRPr="00B15EC0">
      <w:rPr>
        <w:rFonts w:ascii="Good Sans Thin" w:eastAsia="Good Sans Thin" w:hAnsi="Good Sans Thin" w:cs="Times New Roman"/>
        <w:spacing w:val="-1"/>
        <w:sz w:val="12"/>
        <w:lang w:val="en-AU"/>
      </w:rPr>
      <w:t>|  Royal</w:t>
    </w:r>
    <w:proofErr w:type="gramEnd"/>
    <w:r w:rsidRPr="00B15EC0">
      <w:rPr>
        <w:rFonts w:ascii="Good Sans Thin" w:eastAsia="Good Sans Thin" w:hAnsi="Good Sans Thin" w:cs="Times New Roman"/>
        <w:spacing w:val="-1"/>
        <w:sz w:val="12"/>
        <w:lang w:val="en-AU"/>
      </w:rPr>
      <w:t xml:space="preserve"> Botanic Gardens Victoria    </w:t>
    </w:r>
  </w:p>
  <w:p w14:paraId="144595A0" w14:textId="77777777" w:rsidR="00B15EC0" w:rsidRDefault="00B1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9218" w14:textId="77777777" w:rsidR="00A453AD" w:rsidRDefault="00A453AD" w:rsidP="00101531">
      <w:pPr>
        <w:spacing w:after="0" w:line="240" w:lineRule="auto"/>
      </w:pPr>
      <w:r>
        <w:separator/>
      </w:r>
    </w:p>
  </w:footnote>
  <w:footnote w:type="continuationSeparator" w:id="0">
    <w:p w14:paraId="69C747B0" w14:textId="77777777" w:rsidR="00A453AD" w:rsidRDefault="00A453AD" w:rsidP="0010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A42B" w14:textId="77777777" w:rsidR="00B15EC0" w:rsidRDefault="00B15EC0">
    <w:pPr>
      <w:pStyle w:val="Header"/>
      <w:rPr>
        <w:rFonts w:ascii="Good Sans" w:hAnsi="Good Sans"/>
        <w:sz w:val="42"/>
        <w:szCs w:val="42"/>
      </w:rPr>
    </w:pPr>
    <w:r>
      <w:rPr>
        <w:noProof/>
      </w:rPr>
      <mc:AlternateContent>
        <mc:Choice Requires="wps">
          <w:drawing>
            <wp:anchor distT="0" distB="0" distL="114300" distR="114300" simplePos="0" relativeHeight="251658240" behindDoc="1" locked="0" layoutInCell="1" allowOverlap="1" wp14:anchorId="12EC7365" wp14:editId="1413ACFB">
              <wp:simplePos x="0" y="0"/>
              <wp:positionH relativeFrom="column">
                <wp:posOffset>-278130</wp:posOffset>
              </wp:positionH>
              <wp:positionV relativeFrom="paragraph">
                <wp:posOffset>-282188</wp:posOffset>
              </wp:positionV>
              <wp:extent cx="6839957" cy="1439672"/>
              <wp:effectExtent l="0" t="0" r="0" b="8255"/>
              <wp:wrapNone/>
              <wp:docPr id="2" name="Rectangle 2">
                <a:extLst xmlns:a="http://schemas.openxmlformats.org/drawingml/2006/main">
                  <a:ext uri="{FF2B5EF4-FFF2-40B4-BE49-F238E27FC236}">
                    <a16:creationId xmlns:a16="http://schemas.microsoft.com/office/drawing/2014/main" id="{3331B74E-4A38-4CBE-9917-F34BF60D55E0}"/>
                  </a:ext>
                </a:extLst>
              </wp:docPr>
              <wp:cNvGraphicFramePr/>
              <a:graphic xmlns:a="http://schemas.openxmlformats.org/drawingml/2006/main">
                <a:graphicData uri="http://schemas.microsoft.com/office/word/2010/wordprocessingShape">
                  <wps:wsp>
                    <wps:cNvSpPr/>
                    <wps:spPr>
                      <a:xfrm>
                        <a:off x="0" y="0"/>
                        <a:ext cx="6839957" cy="1439672"/>
                      </a:xfrm>
                      <a:prstGeom prst="rect">
                        <a:avLst/>
                      </a:prstGeom>
                      <a:solidFill>
                        <a:srgbClr val="E7E4E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F80FC88" id="Rectangle 2" o:spid="_x0000_s1026" style="position:absolute;margin-left:-21.9pt;margin-top:-22.2pt;width:538.6pt;height:113.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" fillcolor="#e7e4e4" stroked="f" strokeweight="1pt"/>
          </w:pict>
        </mc:Fallback>
      </mc:AlternateContent>
    </w:r>
    <w:r>
      <w:rPr>
        <w:noProof/>
      </w:rPr>
      <w:drawing>
        <wp:anchor distT="0" distB="0" distL="114300" distR="114300" simplePos="0" relativeHeight="251658241" behindDoc="0" locked="0" layoutInCell="1" allowOverlap="1" wp14:anchorId="51DFD101" wp14:editId="1261F992">
          <wp:simplePos x="0" y="0"/>
          <wp:positionH relativeFrom="column">
            <wp:posOffset>5040188</wp:posOffset>
          </wp:positionH>
          <wp:positionV relativeFrom="paragraph">
            <wp:posOffset>-83875</wp:posOffset>
          </wp:positionV>
          <wp:extent cx="1448435" cy="818515"/>
          <wp:effectExtent l="0" t="0" r="0" b="635"/>
          <wp:wrapNone/>
          <wp:docPr id="12" name="Graphic 12">
            <a:extLst xmlns:a="http://schemas.openxmlformats.org/drawingml/2006/main">
              <a:ext uri="{FF2B5EF4-FFF2-40B4-BE49-F238E27FC236}">
                <a16:creationId xmlns:a16="http://schemas.microsoft.com/office/drawing/2014/main" id="{84B2A725-19D3-4D03-834B-ADBD127DDA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12">
                    <a:extLst>
                      <a:ext uri="{FF2B5EF4-FFF2-40B4-BE49-F238E27FC236}">
                        <a16:creationId xmlns:a16="http://schemas.microsoft.com/office/drawing/2014/main" id="{84B2A725-19D3-4D03-834B-ADBD127DDAF7}"/>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8435" cy="818515"/>
                  </a:xfrm>
                  <a:prstGeom prst="rect">
                    <a:avLst/>
                  </a:prstGeom>
                </pic:spPr>
              </pic:pic>
            </a:graphicData>
          </a:graphic>
          <wp14:sizeRelH relativeFrom="margin">
            <wp14:pctWidth>0</wp14:pctWidth>
          </wp14:sizeRelH>
          <wp14:sizeRelV relativeFrom="margin">
            <wp14:pctHeight>0</wp14:pctHeight>
          </wp14:sizeRelV>
        </wp:anchor>
      </w:drawing>
    </w:r>
    <w:r w:rsidRPr="00101531">
      <w:rPr>
        <w:rFonts w:ascii="Good Sans" w:hAnsi="Good Sans"/>
        <w:sz w:val="42"/>
        <w:szCs w:val="42"/>
      </w:rPr>
      <w:t>Position Description</w:t>
    </w:r>
  </w:p>
  <w:p w14:paraId="7AD4E441" w14:textId="57F25906" w:rsidR="00101531" w:rsidRDefault="00D74DB3">
    <w:pPr>
      <w:pStyle w:val="Header"/>
    </w:pPr>
    <w:r>
      <w:rPr>
        <w:rFonts w:ascii="Good Sans" w:hAnsi="Good Sans"/>
        <w:sz w:val="42"/>
        <w:szCs w:val="42"/>
      </w:rPr>
      <w:t>Learning Facilitator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B42"/>
    <w:multiLevelType w:val="hybridMultilevel"/>
    <w:tmpl w:val="62A4C0F2"/>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num w:numId="1" w16cid:durableId="137268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D3"/>
    <w:rsid w:val="000120D8"/>
    <w:rsid w:val="00083A7D"/>
    <w:rsid w:val="000C417E"/>
    <w:rsid w:val="000C66EE"/>
    <w:rsid w:val="000F7379"/>
    <w:rsid w:val="001005AC"/>
    <w:rsid w:val="00101531"/>
    <w:rsid w:val="00137366"/>
    <w:rsid w:val="001530D3"/>
    <w:rsid w:val="00175A34"/>
    <w:rsid w:val="00182C28"/>
    <w:rsid w:val="001B22E2"/>
    <w:rsid w:val="001D1C88"/>
    <w:rsid w:val="001D6246"/>
    <w:rsid w:val="001F6DBF"/>
    <w:rsid w:val="00206680"/>
    <w:rsid w:val="00232BF7"/>
    <w:rsid w:val="00251F77"/>
    <w:rsid w:val="00252111"/>
    <w:rsid w:val="002806D4"/>
    <w:rsid w:val="00284C3B"/>
    <w:rsid w:val="002A3570"/>
    <w:rsid w:val="002B5482"/>
    <w:rsid w:val="002C348E"/>
    <w:rsid w:val="002D4550"/>
    <w:rsid w:val="00307932"/>
    <w:rsid w:val="00377C1E"/>
    <w:rsid w:val="0038512D"/>
    <w:rsid w:val="003A6EC8"/>
    <w:rsid w:val="003B1C4E"/>
    <w:rsid w:val="003B6426"/>
    <w:rsid w:val="003C6F11"/>
    <w:rsid w:val="003E2F9D"/>
    <w:rsid w:val="003F5D1D"/>
    <w:rsid w:val="00481C9B"/>
    <w:rsid w:val="00492200"/>
    <w:rsid w:val="00495B9D"/>
    <w:rsid w:val="004C4326"/>
    <w:rsid w:val="004C4AE5"/>
    <w:rsid w:val="004D7624"/>
    <w:rsid w:val="00504E2A"/>
    <w:rsid w:val="005305F9"/>
    <w:rsid w:val="005A01F5"/>
    <w:rsid w:val="00612ED8"/>
    <w:rsid w:val="00621D39"/>
    <w:rsid w:val="00621DB0"/>
    <w:rsid w:val="0062438C"/>
    <w:rsid w:val="00643F74"/>
    <w:rsid w:val="00663B11"/>
    <w:rsid w:val="00665608"/>
    <w:rsid w:val="0068395C"/>
    <w:rsid w:val="006C0CCE"/>
    <w:rsid w:val="006F1D94"/>
    <w:rsid w:val="00702B82"/>
    <w:rsid w:val="00710074"/>
    <w:rsid w:val="00714419"/>
    <w:rsid w:val="0072135E"/>
    <w:rsid w:val="00727C83"/>
    <w:rsid w:val="00786E0A"/>
    <w:rsid w:val="00796287"/>
    <w:rsid w:val="007B44A1"/>
    <w:rsid w:val="00801BA7"/>
    <w:rsid w:val="0081433D"/>
    <w:rsid w:val="008246D3"/>
    <w:rsid w:val="00902422"/>
    <w:rsid w:val="00921857"/>
    <w:rsid w:val="00952539"/>
    <w:rsid w:val="00991F42"/>
    <w:rsid w:val="009B40C3"/>
    <w:rsid w:val="00A11D64"/>
    <w:rsid w:val="00A11DE3"/>
    <w:rsid w:val="00A234C5"/>
    <w:rsid w:val="00A453AD"/>
    <w:rsid w:val="00A52781"/>
    <w:rsid w:val="00A65BC1"/>
    <w:rsid w:val="00AB0DBA"/>
    <w:rsid w:val="00B15EC0"/>
    <w:rsid w:val="00B3503B"/>
    <w:rsid w:val="00B94D0D"/>
    <w:rsid w:val="00BD1A86"/>
    <w:rsid w:val="00BD22DC"/>
    <w:rsid w:val="00BF11CD"/>
    <w:rsid w:val="00C206C9"/>
    <w:rsid w:val="00C3564C"/>
    <w:rsid w:val="00C84E58"/>
    <w:rsid w:val="00CA1299"/>
    <w:rsid w:val="00CB3B47"/>
    <w:rsid w:val="00CD52DC"/>
    <w:rsid w:val="00D102FF"/>
    <w:rsid w:val="00D12BE9"/>
    <w:rsid w:val="00D61B68"/>
    <w:rsid w:val="00D63DB8"/>
    <w:rsid w:val="00D74DB3"/>
    <w:rsid w:val="00DF4E8A"/>
    <w:rsid w:val="00E358E9"/>
    <w:rsid w:val="00E50556"/>
    <w:rsid w:val="00E95067"/>
    <w:rsid w:val="00E966F8"/>
    <w:rsid w:val="00EF207F"/>
    <w:rsid w:val="00F013B8"/>
    <w:rsid w:val="00F0591B"/>
    <w:rsid w:val="00F55116"/>
    <w:rsid w:val="00F64E71"/>
    <w:rsid w:val="00F66201"/>
    <w:rsid w:val="00F72DC1"/>
    <w:rsid w:val="00FA1EDA"/>
    <w:rsid w:val="00FD5E26"/>
    <w:rsid w:val="00FE3304"/>
    <w:rsid w:val="00FF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56EAA"/>
  <w15:chartTrackingRefBased/>
  <w15:docId w15:val="{48EBAD71-8A85-4ED7-AE90-263E6797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531"/>
  </w:style>
  <w:style w:type="paragraph" w:styleId="Footer">
    <w:name w:val="footer"/>
    <w:basedOn w:val="Normal"/>
    <w:link w:val="FooterChar"/>
    <w:uiPriority w:val="99"/>
    <w:unhideWhenUsed/>
    <w:rsid w:val="0010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531"/>
  </w:style>
  <w:style w:type="paragraph" w:customStyle="1" w:styleId="Bullet">
    <w:name w:val="Bullet"/>
    <w:basedOn w:val="ListBullet"/>
    <w:link w:val="BulletChar"/>
    <w:qFormat/>
    <w:rsid w:val="00D74DB3"/>
    <w:pPr>
      <w:spacing w:after="120" w:line="228" w:lineRule="auto"/>
      <w:ind w:left="360" w:hanging="360"/>
      <w:contextualSpacing w:val="0"/>
    </w:pPr>
    <w:rPr>
      <w:rFonts w:ascii="Arial" w:eastAsia="Arial" w:hAnsi="Arial" w:cs="Cordia New"/>
      <w:lang w:val="en-AU"/>
    </w:rPr>
  </w:style>
  <w:style w:type="character" w:customStyle="1" w:styleId="BulletChar">
    <w:name w:val="Bullet Char"/>
    <w:basedOn w:val="DefaultParagraphFont"/>
    <w:link w:val="Bullet"/>
    <w:rsid w:val="00D74DB3"/>
    <w:rPr>
      <w:rFonts w:ascii="Arial" w:eastAsia="Arial" w:hAnsi="Arial" w:cs="Cordia New"/>
      <w:lang w:val="en-AU"/>
    </w:rPr>
  </w:style>
  <w:style w:type="paragraph" w:styleId="ListBullet">
    <w:name w:val="List Bullet"/>
    <w:basedOn w:val="Normal"/>
    <w:uiPriority w:val="99"/>
    <w:semiHidden/>
    <w:unhideWhenUsed/>
    <w:rsid w:val="00D74DB3"/>
    <w:pPr>
      <w:contextualSpacing/>
    </w:pPr>
  </w:style>
  <w:style w:type="paragraph" w:styleId="ListParagraph">
    <w:name w:val="List Paragraph"/>
    <w:basedOn w:val="Normal"/>
    <w:uiPriority w:val="34"/>
    <w:qFormat/>
    <w:rsid w:val="00F55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Dowler\Royal%20Botanic%20Gardens%20Victoria\CO-PeopleCulture%20-%20Documents\General\Position%20Descriptions\Position%20Description%20Template%2027.1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18A9EB07E5DA4EBB23909F9F629F48" ma:contentTypeVersion="19" ma:contentTypeDescription="Create a new document." ma:contentTypeScope="" ma:versionID="61bb03202c27c810f98aa5a435e3945a">
  <xsd:schema xmlns:xsd="http://www.w3.org/2001/XMLSchema" xmlns:xs="http://www.w3.org/2001/XMLSchema" xmlns:p="http://schemas.microsoft.com/office/2006/metadata/properties" xmlns:ns2="9799572a-aabf-437d-8a56-c9dbebac29fb" xmlns:ns3="a4696e2f-544c-485c-ab15-4a18cd44d86b" targetNamespace="http://schemas.microsoft.com/office/2006/metadata/properties" ma:root="true" ma:fieldsID="ca80f6d7190b3aadf8c00358089082c7" ns2:_="" ns3:_="">
    <xsd:import namespace="9799572a-aabf-437d-8a56-c9dbebac29fb"/>
    <xsd:import namespace="a4696e2f-544c-485c-ab15-4a18cd44d8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9572a-aabf-437d-8a56-c9dbebac2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192e3-86da-41d5-b432-4a8bb88c0bf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96e2f-544c-485c-ab15-4a18cd44d8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86935-4789-47f7-9ad8-4eb79c59d0b2}" ma:internalName="TaxCatchAll" ma:showField="CatchAllData" ma:web="a4696e2f-544c-485c-ab15-4a18cd44d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9572a-aabf-437d-8a56-c9dbebac29fb">
      <Terms xmlns="http://schemas.microsoft.com/office/infopath/2007/PartnerControls"/>
    </lcf76f155ced4ddcb4097134ff3c332f>
    <TaxCatchAll xmlns="a4696e2f-544c-485c-ab15-4a18cd44d86b" xsi:nil="true"/>
    <SharedWithUsers xmlns="a4696e2f-544c-485c-ab15-4a18cd44d86b">
      <UserInfo>
        <DisplayName>Jackie Ollis</DisplayName>
        <AccountId>113</AccountId>
        <AccountType/>
      </UserInfo>
      <UserInfo>
        <DisplayName>Sally Fierenzi</DisplayName>
        <AccountId>319</AccountId>
        <AccountType/>
      </UserInfo>
      <UserInfo>
        <DisplayName>Sebastian Beck</DisplayName>
        <AccountId>375</AccountId>
        <AccountType/>
      </UserInfo>
      <UserInfo>
        <DisplayName>Anja Tossenberger</DisplayName>
        <AccountId>367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1304C-921F-4A01-94D2-3ACF449DA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9572a-aabf-437d-8a56-c9dbebac29fb"/>
    <ds:schemaRef ds:uri="a4696e2f-544c-485c-ab15-4a18cd44d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A23AC-6FFE-4949-BCF4-15F78D9911A3}">
  <ds:schemaRefs>
    <ds:schemaRef ds:uri="http://schemas.openxmlformats.org/officeDocument/2006/bibliography"/>
  </ds:schemaRefs>
</ds:datastoreItem>
</file>

<file path=customXml/itemProps3.xml><?xml version="1.0" encoding="utf-8"?>
<ds:datastoreItem xmlns:ds="http://schemas.openxmlformats.org/officeDocument/2006/customXml" ds:itemID="{F920C6F8-53A9-458B-8AB2-04A6745A9911}">
  <ds:schemaRefs>
    <ds:schemaRef ds:uri="http://schemas.microsoft.com/office/2006/metadata/properties"/>
    <ds:schemaRef ds:uri="http://schemas.microsoft.com/office/infopath/2007/PartnerControls"/>
    <ds:schemaRef ds:uri="9799572a-aabf-437d-8a56-c9dbebac29fb"/>
    <ds:schemaRef ds:uri="a4696e2f-544c-485c-ab15-4a18cd44d86b"/>
  </ds:schemaRefs>
</ds:datastoreItem>
</file>

<file path=customXml/itemProps4.xml><?xml version="1.0" encoding="utf-8"?>
<ds:datastoreItem xmlns:ds="http://schemas.openxmlformats.org/officeDocument/2006/customXml" ds:itemID="{A7E84081-5CED-4DDE-A031-12CEECE19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 Description Template 27.10.21</Template>
  <TotalTime>55</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Dowler</dc:creator>
  <cp:keywords/>
  <dc:description/>
  <cp:lastModifiedBy>Ash Maxwell</cp:lastModifiedBy>
  <cp:revision>39</cp:revision>
  <cp:lastPrinted>2026-07-20T05:50:00Z</cp:lastPrinted>
  <dcterms:created xsi:type="dcterms:W3CDTF">2025-06-23T07:03:00Z</dcterms:created>
  <dcterms:modified xsi:type="dcterms:W3CDTF">2026-07-20T05:51:00Z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0x010100FA18A9EB07E5DA4EBB23909F9F629F48</vt:lpwstr>
  </property>
  <property fmtid="{D5CDD505-2E9C-101B-9397-08002B2CF9AE}" pid="3" name="MediaServiceImageTags">
    <vt:lpwstr/>
  </property>
</Properties>
</file>