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-Accent6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95"/>
      </w:tblGrid>
      <w:tr w:rsidR="006837FA" w:rsidRPr="00C869C5" w14:paraId="3162B05B" w14:textId="77777777" w:rsidTr="66468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0FE573F" w14:textId="77777777" w:rsidR="006837FA" w:rsidRPr="00C869C5" w:rsidRDefault="006837FA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</w:p>
        </w:tc>
        <w:tc>
          <w:tcPr>
            <w:tcW w:w="6695" w:type="dxa"/>
          </w:tcPr>
          <w:p w14:paraId="3865B878" w14:textId="3B602EAA" w:rsidR="006837FA" w:rsidRPr="00DB0314" w:rsidRDefault="00F84C6A" w:rsidP="00DB0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Graduate</w:t>
            </w:r>
            <w:r w:rsidR="00DB0314" w:rsidRPr="00DB03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Advocate</w:t>
            </w:r>
          </w:p>
        </w:tc>
      </w:tr>
      <w:tr w:rsidR="006837FA" w:rsidRPr="00C869C5" w14:paraId="73CBD7F2" w14:textId="77777777" w:rsidTr="66468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214736B" w14:textId="77777777" w:rsidR="006837FA" w:rsidRPr="00C869C5" w:rsidRDefault="006837FA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Tenure</w:t>
            </w:r>
          </w:p>
        </w:tc>
        <w:tc>
          <w:tcPr>
            <w:tcW w:w="6695" w:type="dxa"/>
          </w:tcPr>
          <w:p w14:paraId="559C99F9" w14:textId="554A01DF" w:rsidR="006837FA" w:rsidRPr="00DB0314" w:rsidRDefault="664689A6" w:rsidP="66468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64689A6">
              <w:rPr>
                <w:rFonts w:asciiTheme="minorHAnsi" w:hAnsiTheme="minorHAnsi" w:cstheme="minorBidi"/>
                <w:sz w:val="22"/>
                <w:szCs w:val="22"/>
              </w:rPr>
              <w:t>Fixed-Term (until 30 June 2027)</w:t>
            </w:r>
          </w:p>
        </w:tc>
      </w:tr>
      <w:tr w:rsidR="006837FA" w:rsidRPr="00C869C5" w14:paraId="3F554ABE" w14:textId="77777777" w:rsidTr="66468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284DBB" w14:textId="77777777" w:rsidR="006837FA" w:rsidRPr="00C869C5" w:rsidRDefault="006837FA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</w:p>
        </w:tc>
        <w:tc>
          <w:tcPr>
            <w:tcW w:w="6695" w:type="dxa"/>
          </w:tcPr>
          <w:p w14:paraId="1B3AF1A7" w14:textId="1F9AB5FC" w:rsidR="006837FA" w:rsidRPr="00DB0314" w:rsidRDefault="00F47702" w:rsidP="00017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 time </w:t>
            </w:r>
            <w:r w:rsidR="009221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837FA" w:rsidRPr="00C869C5" w14:paraId="303A910F" w14:textId="77777777" w:rsidTr="66468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62121E8" w14:textId="77777777" w:rsidR="006837FA" w:rsidRPr="00C869C5" w:rsidRDefault="006837FA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Hours of Work</w:t>
            </w:r>
          </w:p>
        </w:tc>
        <w:tc>
          <w:tcPr>
            <w:tcW w:w="6695" w:type="dxa"/>
          </w:tcPr>
          <w:p w14:paraId="001E94AE" w14:textId="28386B27" w:rsidR="006837FA" w:rsidRPr="00DB0314" w:rsidRDefault="00F47702" w:rsidP="00D7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0.8 EFT - 30.4 hours per week</w:t>
            </w:r>
          </w:p>
        </w:tc>
      </w:tr>
      <w:tr w:rsidR="006837FA" w:rsidRPr="00C869C5" w14:paraId="2D39F972" w14:textId="77777777" w:rsidTr="66468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1DBA89E" w14:textId="77777777" w:rsidR="006837FA" w:rsidRPr="00C869C5" w:rsidRDefault="006837FA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Award Classification</w:t>
            </w:r>
          </w:p>
        </w:tc>
        <w:tc>
          <w:tcPr>
            <w:tcW w:w="6695" w:type="dxa"/>
          </w:tcPr>
          <w:p w14:paraId="72E09827" w14:textId="110E62D9" w:rsidR="006837FA" w:rsidRPr="00DB0314" w:rsidRDefault="006837FA" w:rsidP="00017063">
            <w:pPr>
              <w:ind w:right="1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A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p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er S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oc</w:t>
            </w:r>
            <w:r w:rsidRPr="00DB031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i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al, C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DB031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un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it</w:t>
            </w:r>
            <w:r w:rsidRPr="00DB031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y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om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Ca</w:t>
            </w:r>
            <w:r w:rsidRPr="00DB031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d Di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s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ili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t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y Se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rv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c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es 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A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w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rd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Co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mm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un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ity Developm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 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W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DB0314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r</w:t>
            </w:r>
            <w:r w:rsidRPr="00DB031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k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er Le</w:t>
            </w:r>
            <w:r w:rsidRPr="00DB0314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v</w:t>
            </w:r>
            <w:r w:rsidRPr="00DB0314">
              <w:rPr>
                <w:rFonts w:asciiTheme="minorHAnsi" w:eastAsia="Calibri" w:hAnsiTheme="minorHAnsi" w:cstheme="minorHAnsi"/>
                <w:sz w:val="22"/>
                <w:szCs w:val="22"/>
              </w:rPr>
              <w:t>el</w:t>
            </w:r>
            <w:r w:rsidRPr="00DB031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="009221E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</w:p>
        </w:tc>
      </w:tr>
      <w:tr w:rsidR="006837FA" w:rsidRPr="00C869C5" w14:paraId="0475514E" w14:textId="77777777" w:rsidTr="66468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2345D6" w14:textId="77777777" w:rsidR="006837FA" w:rsidRPr="00C869C5" w:rsidRDefault="006837FA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Date Prepared</w:t>
            </w:r>
          </w:p>
        </w:tc>
        <w:tc>
          <w:tcPr>
            <w:tcW w:w="6695" w:type="dxa"/>
          </w:tcPr>
          <w:p w14:paraId="783AD7CA" w14:textId="43BF2E00" w:rsidR="006837FA" w:rsidRPr="00DB0314" w:rsidRDefault="00902EE2" w:rsidP="00017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9221E7">
              <w:rPr>
                <w:rFonts w:asciiTheme="minorHAnsi" w:hAnsiTheme="minorHAnsi" w:cstheme="minorHAnsi"/>
                <w:sz w:val="22"/>
                <w:szCs w:val="22"/>
              </w:rPr>
              <w:t>uly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</w:tr>
      <w:tr w:rsidR="00DE04E4" w:rsidRPr="00C869C5" w14:paraId="1105CF0F" w14:textId="77777777" w:rsidTr="66468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BCC6A0" w14:textId="77777777" w:rsidR="00DE04E4" w:rsidRDefault="00DE04E4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Commencement Date</w:t>
            </w:r>
          </w:p>
        </w:tc>
        <w:tc>
          <w:tcPr>
            <w:tcW w:w="6695" w:type="dxa"/>
          </w:tcPr>
          <w:p w14:paraId="1C1C9ED3" w14:textId="2B3DDBBA" w:rsidR="00DE04E4" w:rsidRPr="00DB0314" w:rsidRDefault="009221E7" w:rsidP="00137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r w:rsidR="00FE1FC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</w:tr>
      <w:tr w:rsidR="00193D71" w:rsidRPr="00C869C5" w14:paraId="638E7A4A" w14:textId="77777777" w:rsidTr="66468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6E53417" w14:textId="77777777" w:rsidR="00193D71" w:rsidRPr="00C869C5" w:rsidRDefault="00193D71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Probation Period:</w:t>
            </w:r>
          </w:p>
        </w:tc>
        <w:tc>
          <w:tcPr>
            <w:tcW w:w="6695" w:type="dxa"/>
          </w:tcPr>
          <w:p w14:paraId="420C0E54" w14:textId="72A252A6" w:rsidR="00193D71" w:rsidRPr="00DB0314" w:rsidRDefault="00535CF0" w:rsidP="009B6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months or till the conclusion of this contract </w:t>
            </w:r>
          </w:p>
        </w:tc>
      </w:tr>
      <w:tr w:rsidR="006837FA" w:rsidRPr="00C869C5" w14:paraId="0EEF82BC" w14:textId="77777777" w:rsidTr="664689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BF6578D" w14:textId="77777777" w:rsidR="006837FA" w:rsidRPr="00C869C5" w:rsidRDefault="006837FA" w:rsidP="000170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69C5">
              <w:rPr>
                <w:rFonts w:asciiTheme="minorHAnsi" w:hAnsiTheme="minorHAnsi" w:cstheme="minorHAnsi"/>
                <w:sz w:val="22"/>
                <w:szCs w:val="22"/>
              </w:rPr>
              <w:t>Reports To</w:t>
            </w:r>
          </w:p>
        </w:tc>
        <w:tc>
          <w:tcPr>
            <w:tcW w:w="6695" w:type="dxa"/>
          </w:tcPr>
          <w:p w14:paraId="6489A0ED" w14:textId="77777777" w:rsidR="006837FA" w:rsidRPr="00DB0314" w:rsidRDefault="00137FA5" w:rsidP="00137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Leader - Advocacy</w:t>
            </w:r>
          </w:p>
        </w:tc>
      </w:tr>
    </w:tbl>
    <w:p w14:paraId="15772996" w14:textId="77777777" w:rsidR="006837FA" w:rsidRDefault="006837FA" w:rsidP="003329DE">
      <w:pPr>
        <w:ind w:left="2873" w:right="-16" w:hanging="2760"/>
        <w:rPr>
          <w:rFonts w:asciiTheme="minorHAnsi" w:eastAsia="Calibri" w:hAnsiTheme="minorHAnsi" w:cstheme="minorHAnsi"/>
          <w:b/>
          <w:spacing w:val="1"/>
          <w:sz w:val="24"/>
          <w:szCs w:val="24"/>
        </w:rPr>
      </w:pPr>
    </w:p>
    <w:p w14:paraId="17831751" w14:textId="77777777" w:rsidR="003329DE" w:rsidRDefault="00E644B8" w:rsidP="00E644B8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ORGANISATIONAL OVERVIEW:</w:t>
      </w:r>
    </w:p>
    <w:p w14:paraId="1B223E44" w14:textId="77777777" w:rsidR="00E644B8" w:rsidRPr="00C869C5" w:rsidRDefault="00E644B8" w:rsidP="00E644B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BBB8741" w14:textId="77777777" w:rsidR="003329DE" w:rsidRPr="00C869C5" w:rsidRDefault="003329DE" w:rsidP="003329DE">
      <w:pPr>
        <w:rPr>
          <w:rFonts w:asciiTheme="minorHAnsi" w:eastAsiaTheme="minorHAnsi" w:hAnsiTheme="minorHAnsi" w:cs="Calibri"/>
          <w:bCs/>
          <w:sz w:val="22"/>
          <w:szCs w:val="22"/>
        </w:rPr>
      </w:pPr>
      <w:r w:rsidRPr="00C869C5">
        <w:rPr>
          <w:rFonts w:asciiTheme="minorHAnsi" w:eastAsiaTheme="minorHAnsi" w:hAnsiTheme="minorHAnsi" w:cs="Calibri"/>
          <w:bCs/>
          <w:sz w:val="22"/>
          <w:szCs w:val="22"/>
        </w:rPr>
        <w:t xml:space="preserve">Council on the Ageing (COTA Victoria) is the leading not-for-profit </w:t>
      </w:r>
      <w:proofErr w:type="spellStart"/>
      <w:r w:rsidRPr="00C869C5">
        <w:rPr>
          <w:rFonts w:asciiTheme="minorHAnsi" w:eastAsiaTheme="minorHAnsi" w:hAnsiTheme="minorHAnsi" w:cs="Calibri"/>
          <w:bCs/>
          <w:sz w:val="22"/>
          <w:szCs w:val="22"/>
        </w:rPr>
        <w:t>organisation</w:t>
      </w:r>
      <w:proofErr w:type="spellEnd"/>
      <w:r w:rsidRPr="00C869C5">
        <w:rPr>
          <w:rFonts w:asciiTheme="minorHAnsi" w:eastAsiaTheme="minorHAnsi" w:hAnsiTheme="minorHAnsi" w:cs="Calibri"/>
          <w:bCs/>
          <w:sz w:val="22"/>
          <w:szCs w:val="22"/>
        </w:rPr>
        <w:t xml:space="preserve"> representing the interests and rights of people aged over 50 in Victoria. For nearly 70 years in Victoria, we have led government, </w:t>
      </w:r>
      <w:proofErr w:type="gramStart"/>
      <w:r w:rsidRPr="00C869C5">
        <w:rPr>
          <w:rFonts w:asciiTheme="minorHAnsi" w:eastAsiaTheme="minorHAnsi" w:hAnsiTheme="minorHAnsi" w:cs="Calibri"/>
          <w:bCs/>
          <w:sz w:val="22"/>
          <w:szCs w:val="22"/>
        </w:rPr>
        <w:t>corporate</w:t>
      </w:r>
      <w:proofErr w:type="gramEnd"/>
      <w:r w:rsidRPr="00C869C5">
        <w:rPr>
          <w:rFonts w:asciiTheme="minorHAnsi" w:eastAsiaTheme="minorHAnsi" w:hAnsiTheme="minorHAnsi" w:cs="Calibri"/>
          <w:bCs/>
          <w:sz w:val="22"/>
          <w:szCs w:val="22"/>
        </w:rPr>
        <w:t xml:space="preserve"> and community thinking about the positive aspects of ageing. </w:t>
      </w:r>
    </w:p>
    <w:p w14:paraId="34408635" w14:textId="77777777" w:rsidR="003329DE" w:rsidRPr="00C869C5" w:rsidRDefault="003329DE" w:rsidP="003329DE">
      <w:pPr>
        <w:rPr>
          <w:rFonts w:asciiTheme="minorHAnsi" w:eastAsiaTheme="minorHAnsi" w:hAnsiTheme="minorHAnsi" w:cs="Calibri"/>
          <w:bCs/>
          <w:sz w:val="22"/>
          <w:szCs w:val="22"/>
        </w:rPr>
      </w:pPr>
      <w:r w:rsidRPr="00C869C5">
        <w:rPr>
          <w:rFonts w:asciiTheme="minorHAnsi" w:eastAsiaTheme="minorHAnsi" w:hAnsiTheme="minorHAnsi" w:cs="Calibri"/>
          <w:bCs/>
          <w:sz w:val="22"/>
          <w:szCs w:val="22"/>
        </w:rPr>
        <w:t xml:space="preserve"> </w:t>
      </w:r>
    </w:p>
    <w:p w14:paraId="2A695E92" w14:textId="77777777" w:rsidR="003329DE" w:rsidRPr="00C869C5" w:rsidRDefault="003329DE" w:rsidP="003329DE">
      <w:pPr>
        <w:rPr>
          <w:rFonts w:asciiTheme="minorHAnsi" w:eastAsiaTheme="minorHAnsi" w:hAnsiTheme="minorHAnsi" w:cs="Calibri"/>
          <w:bCs/>
          <w:sz w:val="22"/>
          <w:szCs w:val="22"/>
        </w:rPr>
      </w:pPr>
      <w:r w:rsidRPr="00C869C5">
        <w:rPr>
          <w:rFonts w:asciiTheme="minorHAnsi" w:eastAsiaTheme="minorHAnsi" w:hAnsiTheme="minorHAnsi" w:cs="Calibri"/>
          <w:bCs/>
          <w:sz w:val="22"/>
          <w:szCs w:val="22"/>
        </w:rPr>
        <w:t>COTA Victoria's strategic and operational focus is on promoting older age as a time of opportunities for personal growth, contribution and self-expression. We believe there are obvious National, State, community, family and individual benefits from this approach.</w:t>
      </w:r>
    </w:p>
    <w:p w14:paraId="275DCD2C" w14:textId="77777777" w:rsidR="003329DE" w:rsidRPr="00C869C5" w:rsidRDefault="003329DE" w:rsidP="003329DE">
      <w:pPr>
        <w:rPr>
          <w:rFonts w:asciiTheme="minorHAnsi" w:eastAsiaTheme="minorHAnsi" w:hAnsiTheme="minorHAnsi" w:cs="Calibri"/>
          <w:bCs/>
          <w:sz w:val="22"/>
          <w:szCs w:val="22"/>
        </w:rPr>
      </w:pPr>
    </w:p>
    <w:p w14:paraId="5494EB6C" w14:textId="77777777" w:rsidR="003329DE" w:rsidRPr="00C869C5" w:rsidRDefault="003329DE" w:rsidP="003329DE">
      <w:pPr>
        <w:rPr>
          <w:rFonts w:asciiTheme="minorHAnsi" w:eastAsiaTheme="minorHAnsi" w:hAnsiTheme="minorHAnsi" w:cs="Calibri"/>
          <w:bCs/>
          <w:sz w:val="22"/>
          <w:szCs w:val="22"/>
        </w:rPr>
      </w:pPr>
      <w:r w:rsidRPr="00C869C5">
        <w:rPr>
          <w:rFonts w:asciiTheme="minorHAnsi" w:eastAsiaTheme="minorHAnsi" w:hAnsiTheme="minorHAnsi" w:cs="Calibri"/>
          <w:bCs/>
          <w:sz w:val="22"/>
          <w:szCs w:val="22"/>
        </w:rPr>
        <w:t>COTA Victoria has an experienced Board; highly qualified, permanent staff located in a central Melbourne office location; and a broad State membership and volunteer base.</w:t>
      </w:r>
    </w:p>
    <w:p w14:paraId="70187149" w14:textId="77777777" w:rsidR="003329DE" w:rsidRPr="00C869C5" w:rsidRDefault="003329DE" w:rsidP="003329DE">
      <w:pPr>
        <w:ind w:left="113"/>
        <w:rPr>
          <w:rFonts w:asciiTheme="minorHAnsi" w:eastAsia="Calibri" w:hAnsiTheme="minorHAnsi" w:cstheme="minorHAnsi"/>
          <w:sz w:val="22"/>
          <w:szCs w:val="22"/>
        </w:rPr>
      </w:pPr>
    </w:p>
    <w:p w14:paraId="74BF02AA" w14:textId="77777777" w:rsidR="003329DE" w:rsidRPr="00C869C5" w:rsidRDefault="003329DE" w:rsidP="003329DE">
      <w:pPr>
        <w:rPr>
          <w:rFonts w:asciiTheme="minorHAnsi" w:hAnsiTheme="minorHAnsi"/>
          <w:i/>
          <w:sz w:val="22"/>
          <w:szCs w:val="22"/>
        </w:rPr>
      </w:pPr>
      <w:r w:rsidRPr="00E644B8">
        <w:rPr>
          <w:rFonts w:asciiTheme="minorHAnsi" w:hAnsiTheme="minorHAnsi"/>
          <w:b/>
          <w:i/>
          <w:color w:val="F79646" w:themeColor="accent6"/>
          <w:sz w:val="22"/>
          <w:szCs w:val="22"/>
        </w:rPr>
        <w:t xml:space="preserve">Vision: </w:t>
      </w:r>
      <w:r w:rsidR="00C869C5" w:rsidRPr="00E644B8">
        <w:rPr>
          <w:rFonts w:asciiTheme="minorHAnsi" w:hAnsiTheme="minorHAnsi"/>
          <w:b/>
          <w:i/>
          <w:color w:val="F79646" w:themeColor="accent6"/>
          <w:sz w:val="22"/>
          <w:szCs w:val="22"/>
        </w:rPr>
        <w:tab/>
      </w:r>
      <w:r w:rsidR="00C869C5" w:rsidRPr="00C869C5">
        <w:rPr>
          <w:rFonts w:asciiTheme="minorHAnsi" w:hAnsiTheme="minorHAnsi"/>
          <w:b/>
          <w:i/>
          <w:sz w:val="22"/>
          <w:szCs w:val="22"/>
        </w:rPr>
        <w:tab/>
      </w:r>
      <w:r w:rsidR="00E644B8">
        <w:rPr>
          <w:rFonts w:asciiTheme="minorHAnsi" w:hAnsiTheme="minorHAnsi"/>
          <w:b/>
          <w:i/>
          <w:sz w:val="22"/>
          <w:szCs w:val="22"/>
        </w:rPr>
        <w:tab/>
      </w:r>
      <w:r w:rsidRPr="00C869C5">
        <w:rPr>
          <w:rFonts w:asciiTheme="minorHAnsi" w:hAnsiTheme="minorHAnsi"/>
          <w:i/>
          <w:sz w:val="22"/>
          <w:szCs w:val="22"/>
        </w:rPr>
        <w:t>Ageing in Australia is a time of possibility, opportunity and influence</w:t>
      </w:r>
    </w:p>
    <w:p w14:paraId="5ED62B6B" w14:textId="77777777" w:rsidR="00C869C5" w:rsidRPr="00C869C5" w:rsidRDefault="00C869C5" w:rsidP="003329DE">
      <w:pPr>
        <w:rPr>
          <w:rFonts w:asciiTheme="minorHAnsi" w:hAnsiTheme="minorHAnsi"/>
          <w:i/>
          <w:sz w:val="22"/>
          <w:szCs w:val="22"/>
        </w:rPr>
      </w:pPr>
    </w:p>
    <w:p w14:paraId="594C84DB" w14:textId="77777777" w:rsidR="003329DE" w:rsidRPr="00C869C5" w:rsidRDefault="003329DE" w:rsidP="003329DE">
      <w:pPr>
        <w:rPr>
          <w:rFonts w:asciiTheme="minorHAnsi" w:hAnsiTheme="minorHAnsi"/>
          <w:i/>
          <w:sz w:val="22"/>
          <w:szCs w:val="22"/>
        </w:rPr>
      </w:pPr>
      <w:r w:rsidRPr="00E644B8">
        <w:rPr>
          <w:rFonts w:asciiTheme="minorHAnsi" w:hAnsiTheme="minorHAnsi"/>
          <w:b/>
          <w:i/>
          <w:color w:val="F79646" w:themeColor="accent6"/>
          <w:sz w:val="22"/>
          <w:szCs w:val="22"/>
        </w:rPr>
        <w:t xml:space="preserve">Purpose: </w:t>
      </w:r>
      <w:r w:rsidR="00C869C5" w:rsidRPr="00C869C5">
        <w:rPr>
          <w:rFonts w:asciiTheme="minorHAnsi" w:hAnsiTheme="minorHAnsi"/>
          <w:b/>
          <w:i/>
          <w:sz w:val="22"/>
          <w:szCs w:val="22"/>
        </w:rPr>
        <w:tab/>
      </w:r>
      <w:r w:rsidR="00C869C5" w:rsidRPr="00C869C5">
        <w:rPr>
          <w:rFonts w:asciiTheme="minorHAnsi" w:hAnsiTheme="minorHAnsi"/>
          <w:b/>
          <w:i/>
          <w:sz w:val="22"/>
          <w:szCs w:val="22"/>
        </w:rPr>
        <w:tab/>
      </w:r>
      <w:r w:rsidRPr="00C869C5">
        <w:rPr>
          <w:rFonts w:asciiTheme="minorHAnsi" w:hAnsiTheme="minorHAnsi"/>
          <w:i/>
          <w:sz w:val="22"/>
          <w:szCs w:val="22"/>
        </w:rPr>
        <w:t>COTA advances the rights, interests and futures of Australians as we age</w:t>
      </w:r>
    </w:p>
    <w:p w14:paraId="6791AF5B" w14:textId="77777777" w:rsidR="00C869C5" w:rsidRPr="00C869C5" w:rsidRDefault="00C869C5" w:rsidP="003329DE">
      <w:pPr>
        <w:rPr>
          <w:rFonts w:asciiTheme="minorHAnsi" w:hAnsiTheme="minorHAnsi"/>
          <w:i/>
          <w:sz w:val="22"/>
          <w:szCs w:val="22"/>
        </w:rPr>
      </w:pPr>
    </w:p>
    <w:p w14:paraId="5B01222E" w14:textId="77777777" w:rsidR="003329DE" w:rsidRPr="00C869C5" w:rsidRDefault="003329DE" w:rsidP="003329DE">
      <w:pPr>
        <w:rPr>
          <w:rFonts w:asciiTheme="minorHAnsi" w:hAnsiTheme="minorHAnsi"/>
          <w:i/>
          <w:sz w:val="22"/>
          <w:szCs w:val="22"/>
        </w:rPr>
      </w:pPr>
      <w:r w:rsidRPr="00E644B8">
        <w:rPr>
          <w:rFonts w:asciiTheme="minorHAnsi" w:hAnsiTheme="minorHAnsi"/>
          <w:b/>
          <w:i/>
          <w:color w:val="F79646" w:themeColor="accent6"/>
          <w:sz w:val="22"/>
          <w:szCs w:val="22"/>
        </w:rPr>
        <w:t xml:space="preserve">Values: </w:t>
      </w:r>
      <w:r w:rsidR="00C869C5" w:rsidRPr="00C869C5">
        <w:rPr>
          <w:rFonts w:asciiTheme="minorHAnsi" w:hAnsiTheme="minorHAnsi"/>
          <w:b/>
          <w:i/>
          <w:sz w:val="22"/>
          <w:szCs w:val="22"/>
        </w:rPr>
        <w:tab/>
      </w:r>
      <w:r w:rsidR="00C869C5" w:rsidRPr="00C869C5">
        <w:rPr>
          <w:rFonts w:asciiTheme="minorHAnsi" w:hAnsiTheme="minorHAnsi"/>
          <w:b/>
          <w:i/>
          <w:sz w:val="22"/>
          <w:szCs w:val="22"/>
        </w:rPr>
        <w:tab/>
      </w:r>
      <w:r w:rsidRPr="00C869C5">
        <w:rPr>
          <w:rFonts w:asciiTheme="minorHAnsi" w:hAnsiTheme="minorHAnsi"/>
          <w:i/>
          <w:sz w:val="22"/>
          <w:szCs w:val="22"/>
        </w:rPr>
        <w:t>Respect, Diversity, Collaboration and Integrity</w:t>
      </w:r>
    </w:p>
    <w:p w14:paraId="55891CAC" w14:textId="77777777" w:rsidR="00C869C5" w:rsidRPr="00C869C5" w:rsidRDefault="00C869C5" w:rsidP="003329DE">
      <w:pPr>
        <w:kinsoku w:val="0"/>
        <w:overflowPunct w:val="0"/>
        <w:textAlignment w:val="baseline"/>
        <w:rPr>
          <w:rFonts w:asciiTheme="minorHAnsi" w:hAnsiTheme="minorHAnsi" w:cs="Calibri"/>
          <w:b/>
          <w:bCs/>
          <w:i/>
          <w:spacing w:val="4"/>
          <w:sz w:val="22"/>
          <w:szCs w:val="22"/>
        </w:rPr>
      </w:pPr>
    </w:p>
    <w:p w14:paraId="081DC3C9" w14:textId="77777777" w:rsidR="003329DE" w:rsidRPr="00C869C5" w:rsidRDefault="003329DE" w:rsidP="00C869C5">
      <w:pPr>
        <w:kinsoku w:val="0"/>
        <w:overflowPunct w:val="0"/>
        <w:ind w:left="2160" w:hanging="2160"/>
        <w:textAlignment w:val="baseline"/>
        <w:rPr>
          <w:rFonts w:asciiTheme="minorHAnsi" w:hAnsiTheme="minorHAnsi" w:cs="Calibri"/>
          <w:bCs/>
          <w:i/>
          <w:spacing w:val="4"/>
          <w:sz w:val="22"/>
          <w:szCs w:val="22"/>
        </w:rPr>
      </w:pPr>
      <w:r w:rsidRPr="00E644B8">
        <w:rPr>
          <w:rFonts w:asciiTheme="minorHAnsi" w:hAnsiTheme="minorHAnsi" w:cs="Calibri"/>
          <w:b/>
          <w:bCs/>
          <w:i/>
          <w:color w:val="F79646" w:themeColor="accent6"/>
          <w:spacing w:val="4"/>
          <w:sz w:val="22"/>
          <w:szCs w:val="22"/>
        </w:rPr>
        <w:t>Strategic Priorities</w:t>
      </w:r>
      <w:proofErr w:type="gramStart"/>
      <w:r w:rsidRPr="00E644B8">
        <w:rPr>
          <w:rFonts w:asciiTheme="minorHAnsi" w:hAnsiTheme="minorHAnsi" w:cs="Calibri"/>
          <w:b/>
          <w:bCs/>
          <w:i/>
          <w:color w:val="F79646" w:themeColor="accent6"/>
          <w:spacing w:val="4"/>
          <w:sz w:val="22"/>
          <w:szCs w:val="22"/>
        </w:rPr>
        <w:t xml:space="preserve">: </w:t>
      </w:r>
      <w:r w:rsidR="00C869C5" w:rsidRPr="00C869C5">
        <w:rPr>
          <w:rFonts w:asciiTheme="minorHAnsi" w:hAnsiTheme="minorHAnsi" w:cs="Calibri"/>
          <w:b/>
          <w:bCs/>
          <w:i/>
          <w:spacing w:val="4"/>
          <w:sz w:val="22"/>
          <w:szCs w:val="22"/>
        </w:rPr>
        <w:tab/>
      </w:r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>For</w:t>
      </w:r>
      <w:proofErr w:type="gramEnd"/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 xml:space="preserve"> older Victorians,</w:t>
      </w:r>
      <w:r w:rsidRPr="00C869C5">
        <w:rPr>
          <w:rFonts w:asciiTheme="minorHAnsi" w:hAnsiTheme="minorHAnsi" w:cs="Calibri"/>
          <w:b/>
          <w:bCs/>
          <w:i/>
          <w:spacing w:val="4"/>
          <w:sz w:val="22"/>
          <w:szCs w:val="22"/>
        </w:rPr>
        <w:t xml:space="preserve"> </w:t>
      </w:r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 xml:space="preserve">COTA </w:t>
      </w:r>
      <w:proofErr w:type="gramStart"/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>promote</w:t>
      </w:r>
      <w:proofErr w:type="gramEnd"/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 xml:space="preserve"> opportunities and </w:t>
      </w:r>
      <w:proofErr w:type="gramStart"/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>protect</w:t>
      </w:r>
      <w:proofErr w:type="gramEnd"/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 xml:space="preserve"> rights. Our Strategic focus is on Policy, Health, Rights and </w:t>
      </w:r>
      <w:proofErr w:type="spellStart"/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>Organisation</w:t>
      </w:r>
      <w:proofErr w:type="spellEnd"/>
      <w:r w:rsidRPr="00C869C5">
        <w:rPr>
          <w:rFonts w:asciiTheme="minorHAnsi" w:hAnsiTheme="minorHAnsi" w:cs="Calibri"/>
          <w:bCs/>
          <w:i/>
          <w:spacing w:val="4"/>
          <w:sz w:val="22"/>
          <w:szCs w:val="22"/>
        </w:rPr>
        <w:t xml:space="preserve"> activities.</w:t>
      </w:r>
    </w:p>
    <w:p w14:paraId="78ECAC90" w14:textId="77777777" w:rsidR="00E644B8" w:rsidRPr="00DB0314" w:rsidRDefault="00E644B8" w:rsidP="00DB0314">
      <w:pPr>
        <w:tabs>
          <w:tab w:val="left" w:pos="284"/>
        </w:tabs>
        <w:kinsoku w:val="0"/>
        <w:overflowPunct w:val="0"/>
        <w:textAlignment w:val="baseline"/>
        <w:rPr>
          <w:rFonts w:asciiTheme="minorHAnsi" w:hAnsiTheme="minorHAnsi" w:cs="Calibri"/>
          <w:bCs/>
          <w:spacing w:val="4"/>
          <w:sz w:val="22"/>
          <w:szCs w:val="22"/>
        </w:rPr>
      </w:pPr>
    </w:p>
    <w:p w14:paraId="6725B066" w14:textId="359B7A7E" w:rsidR="001546BB" w:rsidRDefault="00495C01" w:rsidP="009B0C0B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P</w:t>
      </w:r>
      <w:r w:rsidR="001546BB">
        <w:rPr>
          <w:rFonts w:asciiTheme="minorHAnsi" w:eastAsia="Calibri" w:hAnsiTheme="minorHAnsi" w:cstheme="minorHAnsi"/>
          <w:b/>
          <w:sz w:val="22"/>
          <w:szCs w:val="22"/>
        </w:rPr>
        <w:t>ROGRAM BACKGROUND:</w:t>
      </w:r>
    </w:p>
    <w:p w14:paraId="2BED2AF2" w14:textId="77777777" w:rsidR="00DB0314" w:rsidRPr="00894F17" w:rsidRDefault="00DB0314" w:rsidP="00DB0314">
      <w:pPr>
        <w:jc w:val="both"/>
        <w:rPr>
          <w:rFonts w:ascii="Calibri" w:hAnsi="Calibri" w:cs="Arial"/>
          <w:sz w:val="22"/>
          <w:szCs w:val="22"/>
        </w:rPr>
      </w:pPr>
      <w:r w:rsidRPr="00894F17">
        <w:rPr>
          <w:rFonts w:ascii="Calibri" w:hAnsi="Calibri" w:cs="Arial"/>
          <w:sz w:val="22"/>
          <w:szCs w:val="22"/>
        </w:rPr>
        <w:t xml:space="preserve">Seniors Rights Victoria (SRV) provides leadership across </w:t>
      </w:r>
      <w:smartTag w:uri="urn:schemas-microsoft-com:office:smarttags" w:element="place">
        <w:smartTag w:uri="urn:schemas-microsoft-com:office:smarttags" w:element="State">
          <w:r w:rsidRPr="00894F17">
            <w:rPr>
              <w:rFonts w:ascii="Calibri" w:hAnsi="Calibri" w:cs="Arial"/>
              <w:sz w:val="22"/>
              <w:szCs w:val="22"/>
            </w:rPr>
            <w:t>Victoria</w:t>
          </w:r>
        </w:smartTag>
      </w:smartTag>
      <w:r w:rsidRPr="00894F17">
        <w:rPr>
          <w:rFonts w:ascii="Calibri" w:hAnsi="Calibri" w:cs="Arial"/>
          <w:sz w:val="22"/>
          <w:szCs w:val="22"/>
        </w:rPr>
        <w:t xml:space="preserve"> by addressing and responding to older people experiencing abuse.</w:t>
      </w:r>
      <w:r w:rsidRPr="00894F17">
        <w:rPr>
          <w:rFonts w:ascii="Calibri" w:hAnsi="Calibri" w:cs="Arial"/>
          <w:i/>
          <w:sz w:val="22"/>
          <w:szCs w:val="22"/>
        </w:rPr>
        <w:t xml:space="preserve"> </w:t>
      </w:r>
      <w:r w:rsidRPr="00894F17">
        <w:rPr>
          <w:rFonts w:ascii="Calibri" w:hAnsi="Calibri" w:cs="Arial"/>
          <w:sz w:val="22"/>
          <w:szCs w:val="22"/>
        </w:rPr>
        <w:t xml:space="preserve">Abuse may be physical, sexual, financial, psychological, social and/or neglect. It occurs within a relationship of trust. </w:t>
      </w:r>
    </w:p>
    <w:p w14:paraId="4495635A" w14:textId="77777777" w:rsidR="00DB0314" w:rsidRPr="00894F17" w:rsidRDefault="00DB0314" w:rsidP="00DB0314">
      <w:pPr>
        <w:jc w:val="both"/>
        <w:rPr>
          <w:rFonts w:ascii="Calibri" w:hAnsi="Calibri" w:cs="Arial"/>
          <w:sz w:val="22"/>
          <w:szCs w:val="22"/>
        </w:rPr>
      </w:pPr>
    </w:p>
    <w:p w14:paraId="32113A94" w14:textId="77777777" w:rsidR="00DB0314" w:rsidRDefault="00DB0314" w:rsidP="00DB0314">
      <w:pPr>
        <w:jc w:val="both"/>
        <w:rPr>
          <w:rFonts w:ascii="Calibri" w:hAnsi="Calibri" w:cs="Arial"/>
          <w:sz w:val="22"/>
          <w:szCs w:val="22"/>
        </w:rPr>
      </w:pPr>
      <w:r w:rsidRPr="00894F17">
        <w:rPr>
          <w:rFonts w:ascii="Calibri" w:hAnsi="Calibri" w:cs="Arial"/>
          <w:sz w:val="22"/>
          <w:szCs w:val="22"/>
        </w:rPr>
        <w:t xml:space="preserve">The service provides information, advice and support relating to elder abuse to older Victorians, their friends and family members and </w:t>
      </w:r>
      <w:r>
        <w:rPr>
          <w:rFonts w:ascii="Calibri" w:hAnsi="Calibri" w:cs="Arial"/>
          <w:sz w:val="22"/>
          <w:szCs w:val="22"/>
        </w:rPr>
        <w:t xml:space="preserve">services </w:t>
      </w:r>
      <w:r w:rsidRPr="00894F17">
        <w:rPr>
          <w:rFonts w:ascii="Calibri" w:hAnsi="Calibri" w:cs="Arial"/>
          <w:sz w:val="22"/>
          <w:szCs w:val="22"/>
        </w:rPr>
        <w:t>through telephone information and referral, specialist legal services, individual short-term advocacy and support.</w:t>
      </w:r>
    </w:p>
    <w:p w14:paraId="5A011329" w14:textId="77777777" w:rsidR="00DB0314" w:rsidRDefault="00DB0314" w:rsidP="00DB0314">
      <w:pPr>
        <w:jc w:val="both"/>
        <w:rPr>
          <w:rFonts w:ascii="Calibri" w:hAnsi="Calibri" w:cs="Arial"/>
          <w:sz w:val="22"/>
          <w:szCs w:val="22"/>
        </w:rPr>
      </w:pPr>
    </w:p>
    <w:p w14:paraId="7648EC19" w14:textId="77777777" w:rsidR="00DB0314" w:rsidRPr="00894F17" w:rsidRDefault="00DB0314" w:rsidP="00DB0314">
      <w:pPr>
        <w:jc w:val="both"/>
        <w:rPr>
          <w:rFonts w:ascii="Calibri" w:hAnsi="Calibri" w:cs="Arial"/>
          <w:sz w:val="22"/>
          <w:szCs w:val="22"/>
        </w:rPr>
      </w:pPr>
      <w:r w:rsidRPr="00894F17">
        <w:rPr>
          <w:rFonts w:ascii="Calibri" w:hAnsi="Calibri" w:cs="Arial"/>
          <w:sz w:val="22"/>
          <w:szCs w:val="22"/>
        </w:rPr>
        <w:t>SRV operates under principles of the empowerment of older people and recognition of their rights.</w:t>
      </w:r>
    </w:p>
    <w:p w14:paraId="669683F9" w14:textId="77777777" w:rsidR="00DB0314" w:rsidRPr="00894F17" w:rsidRDefault="00DB0314" w:rsidP="00DB0314">
      <w:pPr>
        <w:jc w:val="both"/>
        <w:rPr>
          <w:rFonts w:ascii="Calibri" w:hAnsi="Calibri" w:cs="Arial"/>
          <w:sz w:val="22"/>
          <w:szCs w:val="22"/>
        </w:rPr>
      </w:pPr>
    </w:p>
    <w:p w14:paraId="3751E244" w14:textId="77777777" w:rsidR="00DB0314" w:rsidRDefault="00DB0314" w:rsidP="00DB0314">
      <w:pPr>
        <w:jc w:val="both"/>
        <w:rPr>
          <w:rFonts w:ascii="Calibri" w:hAnsi="Calibri" w:cs="Arial"/>
          <w:sz w:val="22"/>
          <w:szCs w:val="22"/>
        </w:rPr>
      </w:pPr>
      <w:r w:rsidRPr="00894F17">
        <w:rPr>
          <w:rFonts w:ascii="Calibri" w:hAnsi="Calibri" w:cs="Arial"/>
          <w:sz w:val="22"/>
          <w:szCs w:val="22"/>
        </w:rPr>
        <w:t xml:space="preserve">In addition to providing direct client services, SRV has a role in capacity building and working collaboratively with relevant sectors to better identify, address, and prevent incidences of elder abuse. The Service supports </w:t>
      </w:r>
      <w:r w:rsidRPr="00894F17">
        <w:rPr>
          <w:rFonts w:ascii="Calibri" w:hAnsi="Calibri" w:cs="Arial"/>
          <w:sz w:val="22"/>
          <w:szCs w:val="22"/>
        </w:rPr>
        <w:lastRenderedPageBreak/>
        <w:t xml:space="preserve">protocol development between key agencies and </w:t>
      </w:r>
      <w:proofErr w:type="spellStart"/>
      <w:r w:rsidRPr="00894F17">
        <w:rPr>
          <w:rFonts w:ascii="Calibri" w:hAnsi="Calibri" w:cs="Arial"/>
          <w:sz w:val="22"/>
          <w:szCs w:val="22"/>
        </w:rPr>
        <w:t>organisations</w:t>
      </w:r>
      <w:proofErr w:type="spellEnd"/>
      <w:r w:rsidRPr="00894F17">
        <w:rPr>
          <w:rFonts w:ascii="Calibri" w:hAnsi="Calibri" w:cs="Arial"/>
          <w:sz w:val="22"/>
          <w:szCs w:val="22"/>
        </w:rPr>
        <w:t xml:space="preserve"> to encourage network responses to issues of abuse, and engages in law reform, systemic advocacy and policy reform activities to advance the rights of older Victorians at risk of/or experiencing abuse</w:t>
      </w:r>
    </w:p>
    <w:p w14:paraId="5B621960" w14:textId="77777777" w:rsidR="00DB0314" w:rsidRDefault="00DB0314" w:rsidP="00DB0314">
      <w:pPr>
        <w:jc w:val="both"/>
        <w:rPr>
          <w:rFonts w:ascii="Calibri" w:hAnsi="Calibri" w:cs="Arial"/>
          <w:sz w:val="22"/>
          <w:szCs w:val="22"/>
        </w:rPr>
      </w:pPr>
    </w:p>
    <w:p w14:paraId="5D746D70" w14:textId="6ACDE5E8" w:rsidR="00DB0314" w:rsidRPr="00CE19C5" w:rsidRDefault="00DB0314" w:rsidP="00DB0314">
      <w:pPr>
        <w:rPr>
          <w:rFonts w:ascii="Calibri" w:hAnsi="Calibri" w:cs="Arial"/>
          <w:sz w:val="22"/>
          <w:szCs w:val="22"/>
        </w:rPr>
      </w:pPr>
      <w:r w:rsidRPr="00CE19C5">
        <w:rPr>
          <w:rFonts w:ascii="Calibri" w:hAnsi="Calibri" w:cs="Arial"/>
          <w:sz w:val="22"/>
          <w:szCs w:val="22"/>
        </w:rPr>
        <w:t xml:space="preserve">Funding is provided by Victoria Legal Aid (VLA), the Commonwealth Attorney General’s Department, and the </w:t>
      </w:r>
      <w:r w:rsidR="00C9095E">
        <w:rPr>
          <w:rFonts w:ascii="Calibri" w:hAnsi="Calibri" w:cs="Arial"/>
          <w:sz w:val="22"/>
          <w:szCs w:val="22"/>
        </w:rPr>
        <w:t>Victorian</w:t>
      </w:r>
      <w:r w:rsidRPr="00CE19C5">
        <w:rPr>
          <w:rFonts w:ascii="Calibri" w:hAnsi="Calibri" w:cs="Arial"/>
          <w:sz w:val="22"/>
          <w:szCs w:val="22"/>
        </w:rPr>
        <w:t xml:space="preserve"> Department of </w:t>
      </w:r>
      <w:r w:rsidR="00C9095E">
        <w:rPr>
          <w:rFonts w:ascii="Calibri" w:hAnsi="Calibri" w:cs="Arial"/>
          <w:sz w:val="22"/>
          <w:szCs w:val="22"/>
        </w:rPr>
        <w:t>Families, Fairness</w:t>
      </w:r>
      <w:r>
        <w:rPr>
          <w:rFonts w:ascii="Calibri" w:hAnsi="Calibri" w:cs="Arial"/>
          <w:sz w:val="22"/>
          <w:szCs w:val="22"/>
        </w:rPr>
        <w:t xml:space="preserve"> and </w:t>
      </w:r>
      <w:r w:rsidR="00C9095E">
        <w:rPr>
          <w:rFonts w:ascii="Calibri" w:hAnsi="Calibri" w:cs="Arial"/>
          <w:sz w:val="22"/>
          <w:szCs w:val="22"/>
        </w:rPr>
        <w:t>Housing</w:t>
      </w:r>
      <w:r w:rsidRPr="00CE19C5">
        <w:rPr>
          <w:rFonts w:ascii="Calibri" w:hAnsi="Calibri" w:cs="Arial"/>
          <w:sz w:val="22"/>
          <w:szCs w:val="22"/>
        </w:rPr>
        <w:t xml:space="preserve">. </w:t>
      </w:r>
    </w:p>
    <w:p w14:paraId="56973B4D" w14:textId="77777777" w:rsidR="003329DE" w:rsidRPr="00C869C5" w:rsidRDefault="003329DE" w:rsidP="003329DE">
      <w:pPr>
        <w:ind w:left="113"/>
        <w:rPr>
          <w:rFonts w:asciiTheme="minorHAnsi" w:eastAsia="Calibri" w:hAnsiTheme="minorHAnsi" w:cstheme="minorHAnsi"/>
          <w:sz w:val="22"/>
          <w:szCs w:val="22"/>
        </w:rPr>
      </w:pPr>
    </w:p>
    <w:p w14:paraId="02CADC1B" w14:textId="77777777" w:rsidR="003329DE" w:rsidRDefault="00E644B8" w:rsidP="003A26C4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POSITION OBJECTIVE:</w:t>
      </w:r>
    </w:p>
    <w:p w14:paraId="3B6AB733" w14:textId="77777777" w:rsidR="00E644B8" w:rsidRDefault="00E644B8" w:rsidP="003A26C4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802ECA2" w14:textId="7B4C5822" w:rsidR="00DB0314" w:rsidRDefault="00DB0314" w:rsidP="00DB0314">
      <w:pPr>
        <w:pStyle w:val="PDBodytext"/>
        <w:rPr>
          <w:rFonts w:ascii="Calibri" w:hAnsi="Calibri" w:cs="Arial"/>
          <w:sz w:val="22"/>
          <w:szCs w:val="22"/>
        </w:rPr>
      </w:pPr>
      <w:r w:rsidRPr="00894F17">
        <w:rPr>
          <w:rFonts w:ascii="Calibri" w:hAnsi="Calibri" w:cs="Arial"/>
          <w:sz w:val="22"/>
          <w:szCs w:val="22"/>
        </w:rPr>
        <w:t>This position</w:t>
      </w:r>
      <w:r w:rsidR="00EB3C5F">
        <w:rPr>
          <w:rFonts w:ascii="Calibri" w:hAnsi="Calibri" w:cs="Arial"/>
          <w:sz w:val="22"/>
          <w:szCs w:val="22"/>
        </w:rPr>
        <w:t xml:space="preserve"> is part of </w:t>
      </w:r>
      <w:proofErr w:type="gramStart"/>
      <w:r w:rsidR="00EB3C5F">
        <w:rPr>
          <w:rFonts w:ascii="Calibri" w:hAnsi="Calibri" w:cs="Arial"/>
          <w:sz w:val="22"/>
          <w:szCs w:val="22"/>
        </w:rPr>
        <w:t>the Advocacy</w:t>
      </w:r>
      <w:proofErr w:type="gramEnd"/>
      <w:r w:rsidR="005D5EA9">
        <w:rPr>
          <w:rFonts w:ascii="Calibri" w:hAnsi="Calibri" w:cs="Arial"/>
          <w:sz w:val="22"/>
          <w:szCs w:val="22"/>
        </w:rPr>
        <w:t xml:space="preserve"> </w:t>
      </w:r>
      <w:r w:rsidR="001C5B25">
        <w:rPr>
          <w:rFonts w:ascii="Calibri" w:hAnsi="Calibri" w:cs="Arial"/>
          <w:sz w:val="22"/>
          <w:szCs w:val="22"/>
        </w:rPr>
        <w:t>and works collaboratively within this team and the SRV team</w:t>
      </w:r>
      <w:r w:rsidR="00EB3C5F">
        <w:rPr>
          <w:rFonts w:ascii="Calibri" w:hAnsi="Calibri" w:cs="Arial"/>
          <w:sz w:val="22"/>
          <w:szCs w:val="22"/>
        </w:rPr>
        <w:t xml:space="preserve">.  The position </w:t>
      </w:r>
      <w:r w:rsidR="009353D0">
        <w:rPr>
          <w:rFonts w:ascii="Calibri" w:hAnsi="Calibri" w:cs="Arial"/>
          <w:sz w:val="22"/>
          <w:szCs w:val="22"/>
        </w:rPr>
        <w:t>is</w:t>
      </w:r>
      <w:r w:rsidRPr="00894F17">
        <w:rPr>
          <w:rFonts w:ascii="Calibri" w:hAnsi="Calibri" w:cs="Arial"/>
          <w:sz w:val="22"/>
          <w:szCs w:val="22"/>
        </w:rPr>
        <w:t xml:space="preserve"> responsible for </w:t>
      </w:r>
      <w:r w:rsidR="00E50FD0">
        <w:rPr>
          <w:rFonts w:ascii="Calibri" w:hAnsi="Calibri" w:cs="Arial"/>
          <w:sz w:val="22"/>
          <w:szCs w:val="22"/>
        </w:rPr>
        <w:t>providing support to</w:t>
      </w:r>
      <w:r w:rsidR="00412209">
        <w:rPr>
          <w:rFonts w:ascii="Calibri" w:hAnsi="Calibri" w:cs="Arial"/>
          <w:sz w:val="22"/>
          <w:szCs w:val="22"/>
        </w:rPr>
        <w:t xml:space="preserve"> clients</w:t>
      </w:r>
      <w:r w:rsidR="00EB3C5F">
        <w:rPr>
          <w:rFonts w:ascii="Calibri" w:hAnsi="Calibri" w:cs="Arial"/>
          <w:sz w:val="22"/>
          <w:szCs w:val="22"/>
        </w:rPr>
        <w:t xml:space="preserve"> in </w:t>
      </w:r>
      <w:proofErr w:type="gramStart"/>
      <w:r w:rsidR="00EB3C5F">
        <w:rPr>
          <w:rFonts w:ascii="Calibri" w:hAnsi="Calibri" w:cs="Arial"/>
          <w:sz w:val="22"/>
          <w:szCs w:val="22"/>
        </w:rPr>
        <w:t>advices</w:t>
      </w:r>
      <w:proofErr w:type="gramEnd"/>
      <w:r w:rsidR="00EB3C5F">
        <w:rPr>
          <w:rFonts w:ascii="Calibri" w:hAnsi="Calibri" w:cs="Arial"/>
          <w:sz w:val="22"/>
          <w:szCs w:val="22"/>
        </w:rPr>
        <w:t xml:space="preserve"> and through ongoing casework</w:t>
      </w:r>
      <w:r w:rsidR="00DC2241">
        <w:rPr>
          <w:rFonts w:ascii="Calibri" w:hAnsi="Calibri" w:cs="Arial"/>
          <w:sz w:val="22"/>
          <w:szCs w:val="22"/>
        </w:rPr>
        <w:t xml:space="preserve">, </w:t>
      </w:r>
      <w:r w:rsidR="00DA3FCA">
        <w:rPr>
          <w:rFonts w:ascii="Calibri" w:hAnsi="Calibri" w:cs="Arial"/>
          <w:sz w:val="22"/>
          <w:szCs w:val="22"/>
        </w:rPr>
        <w:t xml:space="preserve">and advocacy </w:t>
      </w:r>
      <w:r w:rsidR="003135ED">
        <w:rPr>
          <w:rFonts w:ascii="Calibri" w:hAnsi="Calibri" w:cs="Arial"/>
          <w:sz w:val="22"/>
          <w:szCs w:val="22"/>
        </w:rPr>
        <w:t xml:space="preserve">where older Victorians are experiencing elder abuse. </w:t>
      </w:r>
      <w:r w:rsidR="002A66CA">
        <w:rPr>
          <w:rFonts w:ascii="Calibri" w:hAnsi="Calibri" w:cs="Arial"/>
          <w:sz w:val="22"/>
          <w:szCs w:val="22"/>
        </w:rPr>
        <w:t>Additionally, the</w:t>
      </w:r>
      <w:r w:rsidR="00C92722">
        <w:rPr>
          <w:rFonts w:ascii="Calibri" w:hAnsi="Calibri" w:cs="Arial"/>
          <w:sz w:val="22"/>
          <w:szCs w:val="22"/>
        </w:rPr>
        <w:t xml:space="preserve"> position will </w:t>
      </w:r>
      <w:r w:rsidR="002A66CA">
        <w:rPr>
          <w:rFonts w:ascii="Calibri" w:hAnsi="Calibri" w:cs="Arial"/>
          <w:sz w:val="22"/>
          <w:szCs w:val="22"/>
        </w:rPr>
        <w:t>provide support to the helpline</w:t>
      </w:r>
      <w:r w:rsidR="001C5B25">
        <w:rPr>
          <w:rFonts w:ascii="Calibri" w:hAnsi="Calibri" w:cs="Arial"/>
          <w:sz w:val="22"/>
          <w:szCs w:val="22"/>
        </w:rPr>
        <w:t xml:space="preserve"> advoc</w:t>
      </w:r>
      <w:r w:rsidR="00CD56E9">
        <w:rPr>
          <w:rFonts w:ascii="Calibri" w:hAnsi="Calibri" w:cs="Arial"/>
          <w:sz w:val="22"/>
          <w:szCs w:val="22"/>
        </w:rPr>
        <w:t>acy</w:t>
      </w:r>
      <w:r w:rsidR="002A66CA">
        <w:rPr>
          <w:rFonts w:ascii="Calibri" w:hAnsi="Calibri" w:cs="Arial"/>
          <w:sz w:val="22"/>
          <w:szCs w:val="22"/>
        </w:rPr>
        <w:t xml:space="preserve"> team</w:t>
      </w:r>
      <w:r w:rsidR="001C5B25">
        <w:rPr>
          <w:rFonts w:ascii="Calibri" w:hAnsi="Calibri" w:cs="Arial"/>
          <w:sz w:val="22"/>
          <w:szCs w:val="22"/>
        </w:rPr>
        <w:t xml:space="preserve">. </w:t>
      </w:r>
    </w:p>
    <w:p w14:paraId="733CC9CE" w14:textId="77777777" w:rsidR="001546BB" w:rsidRDefault="001546BB" w:rsidP="003A26C4">
      <w:pPr>
        <w:ind w:right="65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E16E48F" w14:textId="77777777" w:rsidR="00E644B8" w:rsidRDefault="00E644B8" w:rsidP="003A26C4">
      <w:pPr>
        <w:ind w:right="65"/>
        <w:rPr>
          <w:rFonts w:asciiTheme="minorHAnsi" w:eastAsia="Calibri" w:hAnsiTheme="minorHAnsi" w:cstheme="minorHAnsi"/>
          <w:b/>
          <w:sz w:val="22"/>
          <w:szCs w:val="22"/>
        </w:rPr>
      </w:pPr>
      <w:r w:rsidRPr="00E644B8">
        <w:rPr>
          <w:rFonts w:asciiTheme="minorHAnsi" w:eastAsia="Calibri" w:hAnsiTheme="minorHAnsi" w:cstheme="minorHAnsi"/>
          <w:b/>
          <w:sz w:val="22"/>
          <w:szCs w:val="22"/>
        </w:rPr>
        <w:t>RESPONSIBILITIES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p w14:paraId="4F4B448C" w14:textId="77777777" w:rsidR="00E644B8" w:rsidRPr="00E644B8" w:rsidRDefault="00E644B8" w:rsidP="003A26C4">
      <w:pPr>
        <w:ind w:right="65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5919FC7" w14:textId="77777777" w:rsidR="00DB0314" w:rsidRDefault="00DB0314" w:rsidP="00DB0314">
      <w:pPr>
        <w:pStyle w:val="PDHeading2"/>
        <w:rPr>
          <w:rFonts w:ascii="Calibri" w:hAnsi="Calibri" w:cs="Arial"/>
          <w:sz w:val="22"/>
          <w:szCs w:val="22"/>
        </w:rPr>
      </w:pPr>
      <w:r w:rsidRPr="00894F17">
        <w:rPr>
          <w:rFonts w:ascii="Calibri" w:hAnsi="Calibri" w:cs="Arial"/>
          <w:sz w:val="22"/>
          <w:szCs w:val="22"/>
        </w:rPr>
        <w:t>Service development &amp; delivery</w:t>
      </w:r>
    </w:p>
    <w:p w14:paraId="0EAB64DF" w14:textId="77777777" w:rsidR="00DB0314" w:rsidRPr="00DB0314" w:rsidRDefault="00DB0314" w:rsidP="00DB0314">
      <w:pPr>
        <w:pStyle w:val="ListBullet"/>
        <w:numPr>
          <w:ilvl w:val="0"/>
          <w:numId w:val="0"/>
        </w:numPr>
        <w:ind w:left="360"/>
        <w:rPr>
          <w:lang w:val="en-US"/>
        </w:rPr>
      </w:pPr>
    </w:p>
    <w:p w14:paraId="48A4AC79" w14:textId="0503500B" w:rsidR="006C5263" w:rsidRDefault="00DB0314" w:rsidP="00DB0314">
      <w:pPr>
        <w:pStyle w:val="ListBullet"/>
        <w:rPr>
          <w:rFonts w:ascii="Calibri" w:hAnsi="Calibri" w:cs="Calibri"/>
          <w:sz w:val="22"/>
          <w:szCs w:val="22"/>
        </w:rPr>
      </w:pPr>
      <w:r w:rsidRPr="00327B35">
        <w:rPr>
          <w:rFonts w:ascii="Calibri" w:hAnsi="Calibri" w:cs="Calibri"/>
          <w:sz w:val="22"/>
          <w:szCs w:val="22"/>
        </w:rPr>
        <w:t xml:space="preserve">To </w:t>
      </w:r>
      <w:r w:rsidR="00B36C2E">
        <w:rPr>
          <w:rFonts w:ascii="Calibri" w:hAnsi="Calibri" w:cs="Calibri"/>
          <w:sz w:val="22"/>
          <w:szCs w:val="22"/>
        </w:rPr>
        <w:t>provide support</w:t>
      </w:r>
      <w:r w:rsidR="00A4380D">
        <w:rPr>
          <w:rFonts w:ascii="Calibri" w:hAnsi="Calibri" w:cs="Calibri"/>
          <w:sz w:val="22"/>
          <w:szCs w:val="22"/>
        </w:rPr>
        <w:t xml:space="preserve"> and information</w:t>
      </w:r>
      <w:r w:rsidR="00B36C2E">
        <w:rPr>
          <w:rFonts w:ascii="Calibri" w:hAnsi="Calibri" w:cs="Calibri"/>
          <w:sz w:val="22"/>
          <w:szCs w:val="22"/>
        </w:rPr>
        <w:t xml:space="preserve"> to clients during and after</w:t>
      </w:r>
      <w:r w:rsidR="00587C38">
        <w:rPr>
          <w:rFonts w:ascii="Calibri" w:hAnsi="Calibri" w:cs="Calibri"/>
          <w:sz w:val="22"/>
          <w:szCs w:val="22"/>
        </w:rPr>
        <w:t xml:space="preserve"> initial </w:t>
      </w:r>
      <w:r w:rsidR="00B36C2E">
        <w:rPr>
          <w:rFonts w:ascii="Calibri" w:hAnsi="Calibri" w:cs="Calibri"/>
          <w:sz w:val="22"/>
          <w:szCs w:val="22"/>
        </w:rPr>
        <w:t>advice</w:t>
      </w:r>
      <w:r w:rsidR="005361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3618B">
        <w:rPr>
          <w:rFonts w:ascii="Calibri" w:hAnsi="Calibri" w:cs="Calibri"/>
          <w:sz w:val="22"/>
          <w:szCs w:val="22"/>
        </w:rPr>
        <w:t>in order for</w:t>
      </w:r>
      <w:proofErr w:type="gramEnd"/>
      <w:r w:rsidR="0053618B">
        <w:rPr>
          <w:rFonts w:ascii="Calibri" w:hAnsi="Calibri" w:cs="Calibri"/>
          <w:sz w:val="22"/>
          <w:szCs w:val="22"/>
        </w:rPr>
        <w:t xml:space="preserve"> them to make informed decisions to meet their </w:t>
      </w:r>
      <w:r w:rsidR="000036CC">
        <w:rPr>
          <w:rFonts w:ascii="Calibri" w:hAnsi="Calibri" w:cs="Calibri"/>
          <w:sz w:val="22"/>
          <w:szCs w:val="22"/>
        </w:rPr>
        <w:t>desired</w:t>
      </w:r>
      <w:r w:rsidR="0053618B">
        <w:rPr>
          <w:rFonts w:ascii="Calibri" w:hAnsi="Calibri" w:cs="Calibri"/>
          <w:sz w:val="22"/>
          <w:szCs w:val="22"/>
        </w:rPr>
        <w:t xml:space="preserve"> outcomes.</w:t>
      </w:r>
    </w:p>
    <w:p w14:paraId="7C2A3D8C" w14:textId="77777777" w:rsidR="00DB0314" w:rsidRDefault="00DB0314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>To undertake risk assessment and safety planning.</w:t>
      </w:r>
    </w:p>
    <w:p w14:paraId="7B880B7B" w14:textId="77777777" w:rsidR="00DB0314" w:rsidRPr="001B212C" w:rsidRDefault="00DB0314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>To assess the initial needs and goals of the caller.</w:t>
      </w:r>
    </w:p>
    <w:p w14:paraId="2D2D75FB" w14:textId="77777777" w:rsidR="00DB0314" w:rsidRDefault="00DB0314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 xml:space="preserve">To provide ‘warm </w:t>
      </w:r>
      <w:proofErr w:type="gramStart"/>
      <w:r>
        <w:rPr>
          <w:rFonts w:ascii="Calibri" w:hAnsi="Calibri" w:cs="Arial"/>
        </w:rPr>
        <w:t>referrals’</w:t>
      </w:r>
      <w:proofErr w:type="gramEnd"/>
      <w:r>
        <w:rPr>
          <w:rFonts w:ascii="Calibri" w:hAnsi="Calibri" w:cs="Arial"/>
        </w:rPr>
        <w:t xml:space="preserve"> and</w:t>
      </w:r>
      <w:r w:rsidRPr="001B212C">
        <w:rPr>
          <w:rFonts w:ascii="Calibri" w:hAnsi="Calibri" w:cs="Arial"/>
        </w:rPr>
        <w:t xml:space="preserve"> ongoing support </w:t>
      </w:r>
      <w:r>
        <w:rPr>
          <w:rFonts w:ascii="Calibri" w:hAnsi="Calibri" w:cs="Arial"/>
        </w:rPr>
        <w:t xml:space="preserve">for older people in the process of </w:t>
      </w:r>
      <w:proofErr w:type="gramStart"/>
      <w:r>
        <w:rPr>
          <w:rFonts w:ascii="Calibri" w:hAnsi="Calibri" w:cs="Arial"/>
        </w:rPr>
        <w:t>taking action</w:t>
      </w:r>
      <w:proofErr w:type="gramEnd"/>
      <w:r>
        <w:rPr>
          <w:rFonts w:ascii="Calibri" w:hAnsi="Calibri" w:cs="Arial"/>
        </w:rPr>
        <w:t>.</w:t>
      </w:r>
    </w:p>
    <w:p w14:paraId="5F147517" w14:textId="195A789E" w:rsidR="0053618B" w:rsidRPr="00F5694A" w:rsidRDefault="0053618B" w:rsidP="00F5694A">
      <w:pPr>
        <w:pStyle w:val="ListBulle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respond to calls on</w:t>
      </w:r>
      <w:r w:rsidRPr="00327B35">
        <w:rPr>
          <w:rFonts w:ascii="Calibri" w:hAnsi="Calibri" w:cs="Calibri"/>
          <w:sz w:val="22"/>
          <w:szCs w:val="22"/>
        </w:rPr>
        <w:t xml:space="preserve"> the SRV Helpline by providing information </w:t>
      </w:r>
      <w:r>
        <w:rPr>
          <w:rFonts w:ascii="Calibri" w:hAnsi="Calibri" w:cs="Calibri"/>
          <w:sz w:val="22"/>
          <w:szCs w:val="22"/>
        </w:rPr>
        <w:t xml:space="preserve">and advice </w:t>
      </w:r>
      <w:r w:rsidRPr="00327B35">
        <w:rPr>
          <w:rFonts w:ascii="Calibri" w:hAnsi="Calibri" w:cs="Calibri"/>
          <w:sz w:val="22"/>
          <w:szCs w:val="22"/>
        </w:rPr>
        <w:t>on issues relevant to elder abuse, referrals</w:t>
      </w:r>
      <w:r>
        <w:rPr>
          <w:rFonts w:ascii="Calibri" w:hAnsi="Calibri" w:cs="Calibri"/>
          <w:sz w:val="22"/>
          <w:szCs w:val="22"/>
        </w:rPr>
        <w:t xml:space="preserve"> to other services</w:t>
      </w:r>
      <w:r w:rsidRPr="00327B35">
        <w:rPr>
          <w:rFonts w:ascii="Calibri" w:hAnsi="Calibri" w:cs="Calibri"/>
          <w:sz w:val="22"/>
          <w:szCs w:val="22"/>
        </w:rPr>
        <w:t xml:space="preserve"> and intake for advice</w:t>
      </w:r>
      <w:r>
        <w:rPr>
          <w:rFonts w:ascii="Calibri" w:hAnsi="Calibri" w:cs="Calibri"/>
          <w:sz w:val="22"/>
          <w:szCs w:val="22"/>
        </w:rPr>
        <w:t xml:space="preserve"> calls.</w:t>
      </w:r>
    </w:p>
    <w:p w14:paraId="4413E13F" w14:textId="1ABACB6C" w:rsidR="00DB0314" w:rsidRPr="00EE204C" w:rsidRDefault="00DB0314" w:rsidP="00DB0314">
      <w:pPr>
        <w:pStyle w:val="ListBullet"/>
        <w:rPr>
          <w:rFonts w:ascii="Calibri" w:hAnsi="Calibri" w:cs="Calibri"/>
          <w:sz w:val="22"/>
          <w:szCs w:val="22"/>
        </w:rPr>
      </w:pPr>
      <w:r w:rsidRPr="00EE204C">
        <w:rPr>
          <w:rFonts w:ascii="Calibri" w:hAnsi="Calibri" w:cs="Calibri"/>
          <w:sz w:val="22"/>
          <w:szCs w:val="22"/>
        </w:rPr>
        <w:t xml:space="preserve">To record Helpline and </w:t>
      </w:r>
      <w:r w:rsidR="008A6901">
        <w:rPr>
          <w:rFonts w:ascii="Calibri" w:hAnsi="Calibri" w:cs="Calibri"/>
          <w:sz w:val="22"/>
          <w:szCs w:val="22"/>
        </w:rPr>
        <w:t xml:space="preserve">SRV </w:t>
      </w:r>
      <w:r w:rsidRPr="00EE204C">
        <w:rPr>
          <w:rFonts w:ascii="Calibri" w:hAnsi="Calibri" w:cs="Calibri"/>
          <w:sz w:val="22"/>
          <w:szCs w:val="22"/>
        </w:rPr>
        <w:t>advice data and client notes</w:t>
      </w:r>
      <w:r>
        <w:rPr>
          <w:rFonts w:ascii="Calibri" w:hAnsi="Calibri" w:cs="Calibri"/>
          <w:sz w:val="22"/>
          <w:szCs w:val="22"/>
        </w:rPr>
        <w:t>.</w:t>
      </w:r>
      <w:r w:rsidRPr="00EE204C">
        <w:rPr>
          <w:rFonts w:ascii="Calibri" w:hAnsi="Calibri" w:cs="Calibri"/>
          <w:sz w:val="22"/>
          <w:szCs w:val="22"/>
        </w:rPr>
        <w:t xml:space="preserve"> </w:t>
      </w:r>
    </w:p>
    <w:p w14:paraId="49B4F72B" w14:textId="77777777" w:rsidR="00DB0314" w:rsidRDefault="00DB0314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>To update resources to ensure current information is available to clients.</w:t>
      </w:r>
    </w:p>
    <w:p w14:paraId="0EA88614" w14:textId="48DE4133" w:rsidR="00DB0314" w:rsidRPr="006C5263" w:rsidRDefault="00DB0314" w:rsidP="006C5263">
      <w:pPr>
        <w:pStyle w:val="PDListBullet"/>
        <w:rPr>
          <w:rFonts w:ascii="Calibri" w:hAnsi="Calibri" w:cs="Arial"/>
        </w:rPr>
      </w:pPr>
      <w:r w:rsidRPr="00654509">
        <w:rPr>
          <w:rFonts w:ascii="Calibri" w:hAnsi="Calibri" w:cs="Arial"/>
        </w:rPr>
        <w:t xml:space="preserve">To contribute to the development of </w:t>
      </w:r>
      <w:proofErr w:type="spellStart"/>
      <w:r w:rsidRPr="00654509">
        <w:rPr>
          <w:rFonts w:ascii="Calibri" w:hAnsi="Calibri" w:cs="Arial"/>
        </w:rPr>
        <w:t>organisational</w:t>
      </w:r>
      <w:proofErr w:type="spellEnd"/>
      <w:r w:rsidRPr="00654509">
        <w:rPr>
          <w:rFonts w:ascii="Calibri" w:hAnsi="Calibri" w:cs="Arial"/>
        </w:rPr>
        <w:t xml:space="preserve"> and case policies, procedures and client resources</w:t>
      </w:r>
      <w:r>
        <w:rPr>
          <w:rFonts w:ascii="Calibri" w:hAnsi="Calibri" w:cs="Arial"/>
        </w:rPr>
        <w:t>.</w:t>
      </w:r>
    </w:p>
    <w:p w14:paraId="722C756B" w14:textId="0F9451E2" w:rsidR="00DB0314" w:rsidRDefault="00DB0314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>To participate in presentations and activities such as World Elder Abuse Awareness Day (WEAAD).</w:t>
      </w:r>
    </w:p>
    <w:p w14:paraId="2EA18701" w14:textId="77777777" w:rsidR="00DB0314" w:rsidRDefault="00DB0314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>To attend casework and advocacy team meetings to engage in information sharing and advance short-term advocacy and casework for clients.</w:t>
      </w:r>
    </w:p>
    <w:p w14:paraId="05C4F208" w14:textId="77777777" w:rsidR="00DB0314" w:rsidRDefault="00DB0314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>To engage in monthly staff meetings and contribute to the ongoing development of SRV to ensure effective delivery of services.</w:t>
      </w:r>
    </w:p>
    <w:p w14:paraId="6F85C703" w14:textId="77777777" w:rsidR="00DB0314" w:rsidRPr="00894F17" w:rsidRDefault="00DB0314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>To collaborate effectively with all members of the SRV / COTA team.</w:t>
      </w:r>
    </w:p>
    <w:p w14:paraId="7A30C170" w14:textId="77777777" w:rsidR="00DB0314" w:rsidRDefault="00DB0314" w:rsidP="00DB0314">
      <w:pPr>
        <w:pStyle w:val="PDListBullet"/>
        <w:rPr>
          <w:rFonts w:ascii="Calibri" w:hAnsi="Calibri" w:cs="Arial"/>
        </w:rPr>
      </w:pPr>
      <w:r w:rsidRPr="00894F17">
        <w:rPr>
          <w:rFonts w:ascii="Calibri" w:hAnsi="Calibri" w:cs="Arial"/>
        </w:rPr>
        <w:t>To meet agreed performance indicators.</w:t>
      </w:r>
    </w:p>
    <w:p w14:paraId="134571AD" w14:textId="2514F575" w:rsidR="00E67E46" w:rsidRPr="00894F17" w:rsidRDefault="00E67E46" w:rsidP="00DB0314">
      <w:pPr>
        <w:pStyle w:val="PDListBullet"/>
        <w:rPr>
          <w:rFonts w:ascii="Calibri" w:hAnsi="Calibri" w:cs="Arial"/>
        </w:rPr>
      </w:pPr>
      <w:r>
        <w:rPr>
          <w:rFonts w:ascii="Calibri" w:hAnsi="Calibri" w:cs="Arial"/>
        </w:rPr>
        <w:t xml:space="preserve">To engage in ongoing supervision with </w:t>
      </w:r>
      <w:r w:rsidR="007B22CC">
        <w:rPr>
          <w:rFonts w:ascii="Calibri" w:hAnsi="Calibri" w:cs="Arial"/>
        </w:rPr>
        <w:t>your manager.</w:t>
      </w:r>
    </w:p>
    <w:p w14:paraId="3B79CF90" w14:textId="77777777" w:rsidR="00DB0314" w:rsidRPr="00894F17" w:rsidRDefault="00DB0314" w:rsidP="00DB0314">
      <w:pPr>
        <w:jc w:val="both"/>
        <w:rPr>
          <w:rFonts w:ascii="Calibri" w:hAnsi="Calibri" w:cs="Arial"/>
          <w:sz w:val="22"/>
          <w:szCs w:val="22"/>
        </w:rPr>
      </w:pPr>
    </w:p>
    <w:p w14:paraId="4B1C941D" w14:textId="77777777" w:rsidR="00DB0314" w:rsidRDefault="00DB0314" w:rsidP="00DB0314">
      <w:pPr>
        <w:pStyle w:val="PDHeading2"/>
        <w:rPr>
          <w:rFonts w:ascii="Calibri" w:hAnsi="Calibri" w:cs="Arial"/>
          <w:sz w:val="22"/>
          <w:szCs w:val="22"/>
        </w:rPr>
      </w:pPr>
      <w:r w:rsidRPr="00894F17">
        <w:rPr>
          <w:rFonts w:ascii="Calibri" w:hAnsi="Calibri" w:cs="Arial"/>
          <w:sz w:val="22"/>
          <w:szCs w:val="22"/>
        </w:rPr>
        <w:t>Communications</w:t>
      </w:r>
    </w:p>
    <w:p w14:paraId="226AFD58" w14:textId="77777777" w:rsidR="00DB0314" w:rsidRPr="00DB0314" w:rsidRDefault="00DB0314" w:rsidP="00DB0314">
      <w:pPr>
        <w:pStyle w:val="ListBullet"/>
        <w:numPr>
          <w:ilvl w:val="0"/>
          <w:numId w:val="0"/>
        </w:numPr>
        <w:rPr>
          <w:lang w:val="en-US"/>
        </w:rPr>
      </w:pPr>
    </w:p>
    <w:p w14:paraId="7D85E684" w14:textId="77777777" w:rsidR="00DB0314" w:rsidRPr="00894F17" w:rsidRDefault="00DB0314" w:rsidP="00DB0314">
      <w:pPr>
        <w:pStyle w:val="PDListBullet"/>
        <w:rPr>
          <w:rFonts w:ascii="Calibri" w:hAnsi="Calibri" w:cs="Arial"/>
        </w:rPr>
      </w:pPr>
      <w:r w:rsidRPr="00894F17">
        <w:rPr>
          <w:rFonts w:ascii="Calibri" w:hAnsi="Calibri" w:cs="Arial"/>
        </w:rPr>
        <w:t xml:space="preserve">Communicate effectively with other </w:t>
      </w:r>
      <w:r>
        <w:rPr>
          <w:rFonts w:ascii="Calibri" w:hAnsi="Calibri" w:cs="Arial"/>
        </w:rPr>
        <w:t xml:space="preserve">external services and </w:t>
      </w:r>
      <w:r w:rsidRPr="00894F17">
        <w:rPr>
          <w:rFonts w:ascii="Calibri" w:hAnsi="Calibri" w:cs="Arial"/>
        </w:rPr>
        <w:t>partners to ensure effecti</w:t>
      </w:r>
      <w:r>
        <w:rPr>
          <w:rFonts w:ascii="Calibri" w:hAnsi="Calibri" w:cs="Arial"/>
        </w:rPr>
        <w:t>ve delivery of service systems.</w:t>
      </w:r>
    </w:p>
    <w:p w14:paraId="14E95615" w14:textId="77777777" w:rsidR="003329DE" w:rsidRDefault="003329DE" w:rsidP="003329DE">
      <w:pPr>
        <w:rPr>
          <w:rFonts w:asciiTheme="minorHAnsi" w:hAnsiTheme="minorHAnsi" w:cstheme="minorHAnsi"/>
          <w:sz w:val="22"/>
          <w:szCs w:val="22"/>
        </w:rPr>
      </w:pPr>
    </w:p>
    <w:p w14:paraId="56982E7B" w14:textId="77777777" w:rsidR="003329DE" w:rsidRDefault="003329DE" w:rsidP="00E644B8">
      <w:pPr>
        <w:rPr>
          <w:rFonts w:asciiTheme="minorHAnsi" w:hAnsiTheme="minorHAnsi" w:cstheme="minorHAnsi"/>
          <w:sz w:val="22"/>
          <w:szCs w:val="22"/>
        </w:rPr>
      </w:pPr>
      <w:r w:rsidRPr="00C869C5">
        <w:rPr>
          <w:rFonts w:asciiTheme="minorHAnsi" w:hAnsiTheme="minorHAnsi" w:cstheme="minorHAnsi"/>
          <w:b/>
          <w:sz w:val="22"/>
          <w:szCs w:val="22"/>
        </w:rPr>
        <w:t>KEY SELECTION CRITERIA:</w:t>
      </w:r>
      <w:r w:rsidRPr="00C869C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3C1022" w14:textId="77777777" w:rsidR="00DB0314" w:rsidRDefault="00DB0314" w:rsidP="00E644B8">
      <w:pPr>
        <w:rPr>
          <w:rFonts w:asciiTheme="minorHAnsi" w:hAnsiTheme="minorHAnsi" w:cstheme="minorHAnsi"/>
          <w:sz w:val="22"/>
          <w:szCs w:val="22"/>
        </w:rPr>
      </w:pPr>
    </w:p>
    <w:p w14:paraId="4643ADF6" w14:textId="10615B7D" w:rsidR="00DB0314" w:rsidRPr="00894F17" w:rsidRDefault="00526C67" w:rsidP="00DB0314">
      <w:pPr>
        <w:pStyle w:val="PDListBullet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>Tertiary qualification in</w:t>
      </w:r>
      <w:r w:rsidR="00DB0314" w:rsidRPr="00894F17">
        <w:rPr>
          <w:rFonts w:ascii="Calibri" w:hAnsi="Calibri" w:cs="Arial"/>
        </w:rPr>
        <w:t xml:space="preserve"> social work</w:t>
      </w:r>
      <w:r>
        <w:rPr>
          <w:rFonts w:ascii="Calibri" w:hAnsi="Calibri" w:cs="Arial"/>
        </w:rPr>
        <w:t xml:space="preserve"> or related qualification</w:t>
      </w:r>
      <w:r w:rsidR="00DB0314" w:rsidRPr="00894F17">
        <w:rPr>
          <w:rFonts w:ascii="Calibri" w:hAnsi="Calibri" w:cs="Arial"/>
        </w:rPr>
        <w:t>.</w:t>
      </w:r>
    </w:p>
    <w:p w14:paraId="2D758664" w14:textId="666F8A5E" w:rsidR="00DB0314" w:rsidRPr="00894F17" w:rsidRDefault="00DB0314" w:rsidP="00DB0314">
      <w:pPr>
        <w:pStyle w:val="PDListBullet"/>
        <w:numPr>
          <w:ilvl w:val="0"/>
          <w:numId w:val="11"/>
        </w:numPr>
        <w:rPr>
          <w:rFonts w:ascii="Calibri" w:hAnsi="Calibri" w:cs="Arial"/>
        </w:rPr>
      </w:pPr>
      <w:r w:rsidRPr="00894F17">
        <w:rPr>
          <w:rFonts w:ascii="Calibri" w:hAnsi="Calibri" w:cs="Arial"/>
        </w:rPr>
        <w:t>Experience in working in the age</w:t>
      </w:r>
      <w:r w:rsidR="005C15EC">
        <w:rPr>
          <w:rFonts w:ascii="Calibri" w:hAnsi="Calibri" w:cs="Arial"/>
        </w:rPr>
        <w:t>ing</w:t>
      </w:r>
      <w:r w:rsidRPr="00894F17">
        <w:rPr>
          <w:rFonts w:ascii="Calibri" w:hAnsi="Calibri" w:cs="Arial"/>
        </w:rPr>
        <w:t xml:space="preserve"> </w:t>
      </w:r>
      <w:r w:rsidR="005C15EC">
        <w:rPr>
          <w:rFonts w:ascii="Calibri" w:hAnsi="Calibri" w:cs="Arial"/>
        </w:rPr>
        <w:t>and</w:t>
      </w:r>
      <w:r w:rsidRPr="00894F17">
        <w:rPr>
          <w:rFonts w:ascii="Calibri" w:hAnsi="Calibri" w:cs="Arial"/>
        </w:rPr>
        <w:t xml:space="preserve"> </w:t>
      </w:r>
      <w:r w:rsidR="009119FE">
        <w:rPr>
          <w:rFonts w:ascii="Calibri" w:hAnsi="Calibri" w:cs="Arial"/>
        </w:rPr>
        <w:t>family violence</w:t>
      </w:r>
      <w:r w:rsidRPr="00894F17">
        <w:rPr>
          <w:rFonts w:ascii="Calibri" w:hAnsi="Calibri" w:cs="Arial"/>
        </w:rPr>
        <w:t xml:space="preserve"> </w:t>
      </w:r>
      <w:r w:rsidR="006A6B99">
        <w:rPr>
          <w:rFonts w:ascii="Calibri" w:hAnsi="Calibri" w:cs="Arial"/>
        </w:rPr>
        <w:t>field of practice</w:t>
      </w:r>
    </w:p>
    <w:p w14:paraId="10B183DF" w14:textId="5EEB4564" w:rsidR="00DB0314" w:rsidRPr="006A6B99" w:rsidRDefault="007130A9" w:rsidP="006A6B9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0" w:name="_Hlk72148203"/>
      <w:r>
        <w:rPr>
          <w:rFonts w:asciiTheme="minorHAnsi" w:hAnsiTheme="minorHAnsi" w:cstheme="minorHAnsi"/>
          <w:sz w:val="22"/>
          <w:szCs w:val="22"/>
        </w:rPr>
        <w:t xml:space="preserve">Demonstrated understanding of relevant theory and its relationship to clinical practice </w:t>
      </w:r>
      <w:bookmarkEnd w:id="0"/>
    </w:p>
    <w:p w14:paraId="051CB7D0" w14:textId="77777777" w:rsidR="00DB0314" w:rsidRPr="00894F17" w:rsidRDefault="00DB0314" w:rsidP="00DB0314">
      <w:pPr>
        <w:pStyle w:val="PDListBullet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>Excellent skills in assessing needs, engaging and responding to older people over the telephone</w:t>
      </w:r>
    </w:p>
    <w:p w14:paraId="39C46A13" w14:textId="77777777" w:rsidR="00DB0314" w:rsidRPr="00894F17" w:rsidRDefault="00DB0314" w:rsidP="00DB0314">
      <w:pPr>
        <w:pStyle w:val="PDListBullet"/>
        <w:numPr>
          <w:ilvl w:val="0"/>
          <w:numId w:val="11"/>
        </w:numPr>
        <w:rPr>
          <w:rFonts w:ascii="Calibri" w:hAnsi="Calibri" w:cs="Arial"/>
        </w:rPr>
      </w:pPr>
      <w:r w:rsidRPr="00894F17">
        <w:rPr>
          <w:rFonts w:ascii="Calibri" w:hAnsi="Calibri" w:cs="Arial"/>
        </w:rPr>
        <w:lastRenderedPageBreak/>
        <w:t>Demonstrated ability to work from a human rights and advocacy perspective with clients.</w:t>
      </w:r>
    </w:p>
    <w:p w14:paraId="3F2627A1" w14:textId="77777777" w:rsidR="00DB0314" w:rsidRPr="00894F17" w:rsidRDefault="00DB0314" w:rsidP="00DB0314">
      <w:pPr>
        <w:pStyle w:val="PDListBullet"/>
        <w:numPr>
          <w:ilvl w:val="0"/>
          <w:numId w:val="11"/>
        </w:numPr>
        <w:rPr>
          <w:rFonts w:ascii="Calibri" w:hAnsi="Calibri" w:cs="Arial"/>
        </w:rPr>
      </w:pPr>
      <w:r w:rsidRPr="00894F17">
        <w:rPr>
          <w:rFonts w:ascii="Calibri" w:hAnsi="Calibri" w:cs="Arial"/>
        </w:rPr>
        <w:t>Excellent written and oral communication skills.</w:t>
      </w:r>
    </w:p>
    <w:p w14:paraId="35CB2554" w14:textId="77777777" w:rsidR="00DB0314" w:rsidRPr="00894F17" w:rsidRDefault="00DB0314" w:rsidP="00DB0314">
      <w:pPr>
        <w:pStyle w:val="PDListBullet"/>
        <w:numPr>
          <w:ilvl w:val="0"/>
          <w:numId w:val="11"/>
        </w:numPr>
        <w:rPr>
          <w:rFonts w:ascii="Calibri" w:hAnsi="Calibri" w:cs="Arial"/>
        </w:rPr>
      </w:pPr>
      <w:r w:rsidRPr="00894F17">
        <w:rPr>
          <w:rFonts w:ascii="Calibri" w:hAnsi="Calibri" w:cs="Arial"/>
        </w:rPr>
        <w:t xml:space="preserve">General level of computer literacy in general office applications (including </w:t>
      </w:r>
      <w:r>
        <w:rPr>
          <w:rFonts w:ascii="Calibri" w:hAnsi="Calibri" w:cs="Arial"/>
        </w:rPr>
        <w:t xml:space="preserve">use of electronic client </w:t>
      </w:r>
      <w:proofErr w:type="gramStart"/>
      <w:r>
        <w:rPr>
          <w:rFonts w:ascii="Calibri" w:hAnsi="Calibri" w:cs="Arial"/>
        </w:rPr>
        <w:t>database</w:t>
      </w:r>
      <w:proofErr w:type="gramEnd"/>
      <w:r>
        <w:rPr>
          <w:rFonts w:ascii="Calibri" w:hAnsi="Calibri" w:cs="Arial"/>
        </w:rPr>
        <w:t xml:space="preserve"> and case records</w:t>
      </w:r>
      <w:r w:rsidRPr="00894F17">
        <w:rPr>
          <w:rFonts w:ascii="Calibri" w:hAnsi="Calibri" w:cs="Arial"/>
        </w:rPr>
        <w:t>).</w:t>
      </w:r>
    </w:p>
    <w:p w14:paraId="0A8FDFD5" w14:textId="77777777" w:rsidR="001A5C5E" w:rsidRPr="003A26C4" w:rsidRDefault="001A5C5E" w:rsidP="00E644B8">
      <w:pPr>
        <w:rPr>
          <w:rFonts w:asciiTheme="minorHAnsi" w:hAnsiTheme="minorHAnsi" w:cstheme="minorHAnsi"/>
          <w:sz w:val="22"/>
          <w:szCs w:val="22"/>
        </w:rPr>
      </w:pPr>
    </w:p>
    <w:p w14:paraId="0CEF33C6" w14:textId="26BDC6F0" w:rsidR="001A5C5E" w:rsidRPr="000D752C" w:rsidRDefault="001A5C5E" w:rsidP="000D752C">
      <w:pPr>
        <w:tabs>
          <w:tab w:val="left" w:pos="1830"/>
        </w:tabs>
        <w:jc w:val="both"/>
        <w:rPr>
          <w:rFonts w:asciiTheme="minorHAnsi" w:hAnsiTheme="minorHAnsi"/>
          <w:b/>
          <w:snapToGrid w:val="0"/>
          <w:sz w:val="22"/>
        </w:rPr>
      </w:pPr>
      <w:r w:rsidRPr="003A26C4">
        <w:rPr>
          <w:rFonts w:asciiTheme="minorHAnsi" w:hAnsiTheme="minorHAnsi"/>
          <w:b/>
          <w:snapToGrid w:val="0"/>
          <w:sz w:val="22"/>
        </w:rPr>
        <w:t>SPECIFIC RESTRICTIONS/CONDITIONS</w:t>
      </w:r>
    </w:p>
    <w:p w14:paraId="4FA1ED99" w14:textId="77777777" w:rsidR="00545C8B" w:rsidRPr="00DB0314" w:rsidRDefault="00545C8B" w:rsidP="00545C8B">
      <w:pPr>
        <w:jc w:val="both"/>
        <w:rPr>
          <w:rFonts w:asciiTheme="minorHAnsi" w:hAnsiTheme="minorHAnsi"/>
          <w:i/>
          <w:sz w:val="22"/>
        </w:rPr>
      </w:pPr>
    </w:p>
    <w:p w14:paraId="1224E90A" w14:textId="77777777" w:rsidR="00545C8B" w:rsidRPr="00DB0314" w:rsidRDefault="001A5C5E" w:rsidP="00545C8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</w:rPr>
      </w:pPr>
      <w:r w:rsidRPr="00DB0314">
        <w:rPr>
          <w:rFonts w:asciiTheme="minorHAnsi" w:hAnsiTheme="minorHAnsi"/>
          <w:sz w:val="22"/>
        </w:rPr>
        <w:t xml:space="preserve">Must be physically capable </w:t>
      </w:r>
      <w:proofErr w:type="gramStart"/>
      <w:r w:rsidRPr="00DB0314">
        <w:rPr>
          <w:rFonts w:asciiTheme="minorHAnsi" w:hAnsiTheme="minorHAnsi"/>
          <w:sz w:val="22"/>
        </w:rPr>
        <w:t>to carry</w:t>
      </w:r>
      <w:proofErr w:type="gramEnd"/>
      <w:r w:rsidRPr="00DB0314">
        <w:rPr>
          <w:rFonts w:asciiTheme="minorHAnsi" w:hAnsiTheme="minorHAnsi"/>
          <w:sz w:val="22"/>
        </w:rPr>
        <w:t xml:space="preserve"> out administrative duties, involving extended periods of VDU use</w:t>
      </w:r>
      <w:r w:rsidR="00545C8B" w:rsidRPr="00DB0314">
        <w:rPr>
          <w:rFonts w:asciiTheme="minorHAnsi" w:hAnsiTheme="minorHAnsi"/>
          <w:sz w:val="22"/>
        </w:rPr>
        <w:t>;</w:t>
      </w:r>
    </w:p>
    <w:p w14:paraId="2D0CF209" w14:textId="3F171AA3" w:rsidR="00545C8B" w:rsidRPr="00DB0314" w:rsidRDefault="001A5C5E" w:rsidP="00545C8B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</w:rPr>
      </w:pPr>
      <w:r w:rsidRPr="00DB0314">
        <w:rPr>
          <w:rFonts w:asciiTheme="minorHAnsi" w:hAnsiTheme="minorHAnsi"/>
          <w:sz w:val="22"/>
        </w:rPr>
        <w:t xml:space="preserve">This role </w:t>
      </w:r>
      <w:r w:rsidR="00FE770A">
        <w:rPr>
          <w:rFonts w:asciiTheme="minorHAnsi" w:hAnsiTheme="minorHAnsi"/>
          <w:sz w:val="22"/>
        </w:rPr>
        <w:t xml:space="preserve">may </w:t>
      </w:r>
      <w:r w:rsidRPr="00DB0314">
        <w:rPr>
          <w:rFonts w:asciiTheme="minorHAnsi" w:hAnsiTheme="minorHAnsi"/>
          <w:sz w:val="22"/>
        </w:rPr>
        <w:t xml:space="preserve">require out-of-hours work </w:t>
      </w:r>
      <w:r w:rsidR="00545C8B" w:rsidRPr="00DB0314">
        <w:rPr>
          <w:rFonts w:asciiTheme="minorHAnsi" w:hAnsiTheme="minorHAnsi"/>
          <w:sz w:val="22"/>
        </w:rPr>
        <w:t>and travel intra and interstate;</w:t>
      </w:r>
    </w:p>
    <w:p w14:paraId="64AE0F18" w14:textId="77777777" w:rsidR="001A5C5E" w:rsidRPr="00DB0314" w:rsidRDefault="001A5C5E" w:rsidP="006837FA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</w:rPr>
      </w:pPr>
      <w:r w:rsidRPr="00DB0314">
        <w:rPr>
          <w:rFonts w:asciiTheme="minorHAnsi" w:hAnsiTheme="minorHAnsi"/>
          <w:sz w:val="22"/>
        </w:rPr>
        <w:t>Must have curr</w:t>
      </w:r>
      <w:r w:rsidR="00545C8B" w:rsidRPr="00DB0314">
        <w:rPr>
          <w:rFonts w:asciiTheme="minorHAnsi" w:hAnsiTheme="minorHAnsi"/>
          <w:sz w:val="22"/>
        </w:rPr>
        <w:t xml:space="preserve">ent Victorian driver’s </w:t>
      </w:r>
      <w:r w:rsidR="006837FA" w:rsidRPr="00DB0314">
        <w:rPr>
          <w:rFonts w:asciiTheme="minorHAnsi" w:hAnsiTheme="minorHAnsi"/>
          <w:sz w:val="22"/>
        </w:rPr>
        <w:t>license</w:t>
      </w:r>
      <w:r w:rsidR="00F15C42" w:rsidRPr="00DB0314">
        <w:rPr>
          <w:rFonts w:asciiTheme="minorHAnsi" w:hAnsiTheme="minorHAnsi"/>
          <w:sz w:val="22"/>
        </w:rPr>
        <w:t>;</w:t>
      </w:r>
    </w:p>
    <w:p w14:paraId="04860508" w14:textId="77777777" w:rsidR="00F15C42" w:rsidRPr="00DB0314" w:rsidRDefault="000F0F4A" w:rsidP="006837FA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</w:rPr>
      </w:pPr>
      <w:r w:rsidRPr="00DB0314">
        <w:rPr>
          <w:rFonts w:asciiTheme="minorHAnsi" w:hAnsiTheme="minorHAnsi"/>
          <w:sz w:val="22"/>
        </w:rPr>
        <w:t>Employment is subject to a</w:t>
      </w:r>
      <w:r w:rsidR="00190622" w:rsidRPr="00DB0314">
        <w:rPr>
          <w:rFonts w:asciiTheme="minorHAnsi" w:hAnsiTheme="minorHAnsi"/>
          <w:sz w:val="22"/>
        </w:rPr>
        <w:t xml:space="preserve">n ongoing </w:t>
      </w:r>
      <w:r w:rsidRPr="00DB0314">
        <w:rPr>
          <w:rFonts w:asciiTheme="minorHAnsi" w:hAnsiTheme="minorHAnsi"/>
          <w:sz w:val="22"/>
        </w:rPr>
        <w:t>satisfactory police check</w:t>
      </w:r>
      <w:r w:rsidR="00F15C42" w:rsidRPr="00DB0314">
        <w:rPr>
          <w:rFonts w:asciiTheme="minorHAnsi" w:hAnsiTheme="minorHAnsi"/>
          <w:sz w:val="22"/>
        </w:rPr>
        <w:t>.</w:t>
      </w:r>
    </w:p>
    <w:p w14:paraId="247BBA4E" w14:textId="77777777" w:rsidR="001546BB" w:rsidRDefault="001546BB" w:rsidP="006837FA">
      <w:pPr>
        <w:tabs>
          <w:tab w:val="left" w:pos="1830"/>
        </w:tabs>
        <w:jc w:val="both"/>
        <w:rPr>
          <w:rFonts w:asciiTheme="minorHAnsi" w:hAnsiTheme="minorHAnsi"/>
          <w:b/>
          <w:snapToGrid w:val="0"/>
          <w:sz w:val="22"/>
        </w:rPr>
      </w:pPr>
    </w:p>
    <w:p w14:paraId="39A7173B" w14:textId="77777777" w:rsidR="001A5C5E" w:rsidRPr="003A26C4" w:rsidRDefault="001A5C5E" w:rsidP="006837FA">
      <w:pPr>
        <w:tabs>
          <w:tab w:val="left" w:pos="1830"/>
        </w:tabs>
        <w:jc w:val="both"/>
        <w:rPr>
          <w:rFonts w:asciiTheme="minorHAnsi" w:hAnsiTheme="minorHAnsi"/>
          <w:b/>
          <w:snapToGrid w:val="0"/>
          <w:sz w:val="22"/>
        </w:rPr>
      </w:pPr>
      <w:r w:rsidRPr="003A26C4">
        <w:rPr>
          <w:rFonts w:asciiTheme="minorHAnsi" w:hAnsiTheme="minorHAnsi"/>
          <w:b/>
          <w:snapToGrid w:val="0"/>
          <w:sz w:val="22"/>
        </w:rPr>
        <w:t>ACCOUNTABILITY AND EXTENT OF AUTHORITY</w:t>
      </w:r>
    </w:p>
    <w:p w14:paraId="5A33048E" w14:textId="77777777" w:rsidR="006837FA" w:rsidRDefault="006837FA" w:rsidP="006837FA">
      <w:pPr>
        <w:tabs>
          <w:tab w:val="left" w:pos="1830"/>
        </w:tabs>
        <w:jc w:val="both"/>
        <w:rPr>
          <w:rFonts w:asciiTheme="minorHAnsi" w:hAnsiTheme="minorHAnsi"/>
          <w:i/>
          <w:snapToGrid w:val="0"/>
          <w:sz w:val="22"/>
        </w:rPr>
      </w:pPr>
    </w:p>
    <w:p w14:paraId="7242986B" w14:textId="77777777" w:rsidR="001A5C5E" w:rsidRDefault="006837FA" w:rsidP="006837FA">
      <w:pPr>
        <w:pStyle w:val="ListParagraph"/>
        <w:numPr>
          <w:ilvl w:val="0"/>
          <w:numId w:val="8"/>
        </w:numPr>
        <w:tabs>
          <w:tab w:val="left" w:pos="183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6837FA">
        <w:rPr>
          <w:rFonts w:asciiTheme="minorHAnsi" w:hAnsiTheme="minorHAnsi"/>
          <w:snapToGrid w:val="0"/>
          <w:sz w:val="22"/>
        </w:rPr>
        <w:t xml:space="preserve">Statement of accountabilities for this position (if relevant) is outlined within the </w:t>
      </w:r>
      <w:proofErr w:type="spellStart"/>
      <w:r w:rsidRPr="006837FA">
        <w:rPr>
          <w:rFonts w:asciiTheme="minorHAnsi" w:hAnsiTheme="minorHAnsi"/>
          <w:snapToGrid w:val="0"/>
          <w:sz w:val="22"/>
        </w:rPr>
        <w:t>organisations</w:t>
      </w:r>
      <w:proofErr w:type="spellEnd"/>
      <w:r w:rsidRPr="006837FA">
        <w:rPr>
          <w:rFonts w:asciiTheme="minorHAnsi" w:hAnsiTheme="minorHAnsi"/>
          <w:snapToGrid w:val="0"/>
          <w:sz w:val="22"/>
        </w:rPr>
        <w:t xml:space="preserve"> Delegation of Authority.</w:t>
      </w:r>
      <w:r w:rsidRPr="006837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E4318" w14:textId="77777777" w:rsidR="006837FA" w:rsidRDefault="006837FA" w:rsidP="006837FA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</w:p>
    <w:p w14:paraId="0CABD579" w14:textId="3BBEA33E" w:rsidR="006837FA" w:rsidRPr="006837FA" w:rsidRDefault="006837FA" w:rsidP="006837FA">
      <w:pPr>
        <w:tabs>
          <w:tab w:val="left" w:pos="1830"/>
        </w:tabs>
        <w:rPr>
          <w:rFonts w:asciiTheme="minorHAnsi" w:hAnsiTheme="minorHAnsi" w:cstheme="minorHAnsi"/>
          <w:b/>
          <w:sz w:val="22"/>
          <w:szCs w:val="22"/>
        </w:rPr>
      </w:pPr>
      <w:r w:rsidRPr="006837FA">
        <w:rPr>
          <w:rFonts w:asciiTheme="minorHAnsi" w:hAnsiTheme="minorHAnsi" w:cstheme="minorHAnsi"/>
          <w:b/>
          <w:sz w:val="22"/>
          <w:szCs w:val="22"/>
        </w:rPr>
        <w:t>OTHER RELEVANT INFORMATION:</w:t>
      </w:r>
    </w:p>
    <w:p w14:paraId="37293503" w14:textId="77777777" w:rsidR="006837FA" w:rsidRPr="00C95CC7" w:rsidRDefault="006837FA" w:rsidP="006837FA">
      <w:pPr>
        <w:tabs>
          <w:tab w:val="left" w:pos="1830"/>
        </w:tabs>
        <w:rPr>
          <w:rFonts w:asciiTheme="minorHAnsi" w:hAnsiTheme="minorHAnsi" w:cstheme="minorHAnsi"/>
          <w:sz w:val="16"/>
          <w:szCs w:val="16"/>
        </w:rPr>
      </w:pPr>
    </w:p>
    <w:p w14:paraId="42E37474" w14:textId="569DA993" w:rsidR="006837FA" w:rsidRDefault="006837FA" w:rsidP="006837FA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  <w:r w:rsidRPr="006837FA">
        <w:rPr>
          <w:rFonts w:asciiTheme="minorHAnsi" w:hAnsiTheme="minorHAnsi" w:cstheme="minorHAnsi"/>
          <w:b/>
          <w:sz w:val="22"/>
          <w:szCs w:val="22"/>
        </w:rPr>
        <w:t>Location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Level </w:t>
      </w:r>
      <w:r w:rsidR="00F506B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</w:t>
      </w:r>
      <w:r w:rsidR="00895312">
        <w:rPr>
          <w:rFonts w:asciiTheme="minorHAnsi" w:hAnsiTheme="minorHAnsi" w:cstheme="minorHAnsi"/>
          <w:sz w:val="22"/>
          <w:szCs w:val="22"/>
        </w:rPr>
        <w:t xml:space="preserve"> </w:t>
      </w:r>
      <w:r w:rsidR="00F506BF">
        <w:rPr>
          <w:rFonts w:asciiTheme="minorHAnsi" w:hAnsiTheme="minorHAnsi" w:cstheme="minorHAnsi"/>
          <w:sz w:val="22"/>
          <w:szCs w:val="22"/>
        </w:rPr>
        <w:t>420</w:t>
      </w:r>
      <w:r w:rsidR="00895312">
        <w:rPr>
          <w:rFonts w:asciiTheme="minorHAnsi" w:hAnsiTheme="minorHAnsi" w:cstheme="minorHAnsi"/>
          <w:sz w:val="22"/>
          <w:szCs w:val="22"/>
        </w:rPr>
        <w:t xml:space="preserve"> St Kilda Road</w:t>
      </w:r>
      <w:r w:rsidR="00A6187A">
        <w:rPr>
          <w:rFonts w:asciiTheme="minorHAnsi" w:hAnsiTheme="minorHAnsi" w:cstheme="minorHAnsi"/>
          <w:sz w:val="22"/>
          <w:szCs w:val="22"/>
        </w:rPr>
        <w:t xml:space="preserve">, Melbourne, </w:t>
      </w:r>
      <w:r>
        <w:rPr>
          <w:rFonts w:asciiTheme="minorHAnsi" w:hAnsiTheme="minorHAnsi" w:cstheme="minorHAnsi"/>
          <w:sz w:val="22"/>
          <w:szCs w:val="22"/>
        </w:rPr>
        <w:t>Vic, 300</w:t>
      </w:r>
      <w:r w:rsidR="00895312">
        <w:rPr>
          <w:rFonts w:asciiTheme="minorHAnsi" w:hAnsiTheme="minorHAnsi" w:cstheme="minorHAnsi"/>
          <w:sz w:val="22"/>
          <w:szCs w:val="22"/>
        </w:rPr>
        <w:t>4</w:t>
      </w:r>
    </w:p>
    <w:p w14:paraId="2AF7611B" w14:textId="77777777" w:rsidR="006837FA" w:rsidRPr="00C95CC7" w:rsidRDefault="006837FA" w:rsidP="006837FA">
      <w:pPr>
        <w:tabs>
          <w:tab w:val="left" w:pos="1830"/>
        </w:tabs>
        <w:rPr>
          <w:rFonts w:asciiTheme="minorHAnsi" w:hAnsiTheme="minorHAnsi" w:cstheme="minorHAnsi"/>
          <w:sz w:val="16"/>
          <w:szCs w:val="16"/>
        </w:rPr>
      </w:pPr>
    </w:p>
    <w:p w14:paraId="6F550FEA" w14:textId="554DB75F" w:rsidR="006837FA" w:rsidRDefault="006837FA" w:rsidP="006837FA">
      <w:pPr>
        <w:tabs>
          <w:tab w:val="left" w:pos="1830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6837FA">
        <w:rPr>
          <w:rFonts w:asciiTheme="minorHAnsi" w:hAnsiTheme="minorHAnsi" w:cstheme="minorHAnsi"/>
          <w:b/>
          <w:sz w:val="22"/>
          <w:szCs w:val="22"/>
        </w:rPr>
        <w:t>Other</w:t>
      </w:r>
      <w:proofErr w:type="gramStart"/>
      <w:r w:rsidRPr="006837FA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A00C3" w:rsidRPr="00DA00C3">
        <w:rPr>
          <w:rFonts w:asciiTheme="minorHAnsi" w:hAnsiTheme="minorHAnsi" w:cstheme="minorHAnsi"/>
          <w:sz w:val="22"/>
          <w:szCs w:val="22"/>
        </w:rPr>
        <w:t>Council</w:t>
      </w:r>
      <w:proofErr w:type="gramEnd"/>
      <w:r w:rsidR="00DA00C3" w:rsidRPr="00DA00C3">
        <w:rPr>
          <w:rFonts w:asciiTheme="minorHAnsi" w:hAnsiTheme="minorHAnsi" w:cstheme="minorHAnsi"/>
          <w:sz w:val="22"/>
          <w:szCs w:val="22"/>
        </w:rPr>
        <w:t xml:space="preserve"> on the Ageing has an Enterprise Bargaining Agreement (EBA) that covers all COTA employees</w:t>
      </w:r>
      <w:proofErr w:type="gramStart"/>
      <w:r w:rsidR="00DA00C3" w:rsidRPr="00DA00C3">
        <w:rPr>
          <w:rFonts w:asciiTheme="minorHAnsi" w:hAnsiTheme="minorHAnsi" w:cstheme="minorHAnsi"/>
          <w:sz w:val="22"/>
          <w:szCs w:val="22"/>
        </w:rPr>
        <w:t>:  3</w:t>
      </w:r>
      <w:proofErr w:type="gramEnd"/>
      <w:r w:rsidR="00DA00C3" w:rsidRPr="00DA00C3">
        <w:rPr>
          <w:rFonts w:asciiTheme="minorHAnsi" w:hAnsiTheme="minorHAnsi" w:cstheme="minorHAnsi"/>
          <w:sz w:val="22"/>
          <w:szCs w:val="22"/>
        </w:rPr>
        <w:t xml:space="preserve"> years from 12th </w:t>
      </w:r>
      <w:proofErr w:type="gramStart"/>
      <w:r w:rsidR="00DA00C3" w:rsidRPr="00DA00C3">
        <w:rPr>
          <w:rFonts w:asciiTheme="minorHAnsi" w:hAnsiTheme="minorHAnsi" w:cstheme="minorHAnsi"/>
          <w:sz w:val="22"/>
          <w:szCs w:val="22"/>
        </w:rPr>
        <w:t>May,</w:t>
      </w:r>
      <w:proofErr w:type="gramEnd"/>
      <w:r w:rsidR="00DA00C3" w:rsidRPr="00DA00C3">
        <w:rPr>
          <w:rFonts w:asciiTheme="minorHAnsi" w:hAnsiTheme="minorHAnsi" w:cstheme="minorHAnsi"/>
          <w:sz w:val="22"/>
          <w:szCs w:val="22"/>
        </w:rPr>
        <w:t xml:space="preserve"> 2021.</w:t>
      </w:r>
    </w:p>
    <w:p w14:paraId="2D506C4F" w14:textId="77777777" w:rsidR="006837FA" w:rsidRPr="00C95CC7" w:rsidRDefault="006837FA" w:rsidP="006837FA">
      <w:pPr>
        <w:tabs>
          <w:tab w:val="left" w:pos="1830"/>
        </w:tabs>
        <w:ind w:left="1830" w:hanging="1830"/>
        <w:rPr>
          <w:rFonts w:asciiTheme="minorHAnsi" w:hAnsiTheme="minorHAnsi" w:cstheme="minorHAnsi"/>
          <w:sz w:val="16"/>
          <w:szCs w:val="16"/>
        </w:rPr>
      </w:pPr>
    </w:p>
    <w:p w14:paraId="0157E68C" w14:textId="77777777" w:rsidR="006837FA" w:rsidRDefault="006837FA" w:rsidP="006837FA">
      <w:pPr>
        <w:tabs>
          <w:tab w:val="left" w:pos="1830"/>
        </w:tabs>
        <w:ind w:left="2160" w:hanging="2160"/>
        <w:rPr>
          <w:rFonts w:asciiTheme="minorHAnsi" w:eastAsia="Calibri" w:hAnsiTheme="minorHAnsi" w:cstheme="minorHAnsi"/>
          <w:sz w:val="22"/>
          <w:szCs w:val="22"/>
        </w:rPr>
      </w:pPr>
      <w:r w:rsidRPr="006837FA">
        <w:rPr>
          <w:rFonts w:asciiTheme="minorHAnsi" w:hAnsiTheme="minorHAnsi" w:cstheme="minorHAnsi"/>
          <w:b/>
          <w:sz w:val="22"/>
          <w:szCs w:val="22"/>
        </w:rPr>
        <w:t>Salary Sacrificing: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869C5">
        <w:rPr>
          <w:rFonts w:asciiTheme="minorHAnsi" w:eastAsia="Calibri" w:hAnsiTheme="minorHAnsi" w:cstheme="minorHAnsi"/>
          <w:sz w:val="22"/>
          <w:szCs w:val="22"/>
        </w:rPr>
        <w:t>Available in accordance with Australian Taxation Office legislation and regulations, and in accordance with the Council on the Ageing’s Policy and Procedure</w:t>
      </w:r>
    </w:p>
    <w:p w14:paraId="24344627" w14:textId="77777777" w:rsidR="006E3CC2" w:rsidRPr="00C95CC7" w:rsidRDefault="006E3CC2" w:rsidP="006837FA">
      <w:pPr>
        <w:tabs>
          <w:tab w:val="left" w:pos="1830"/>
        </w:tabs>
        <w:ind w:left="2160" w:hanging="2160"/>
        <w:rPr>
          <w:rFonts w:asciiTheme="minorHAnsi" w:hAnsiTheme="minorHAnsi" w:cstheme="minorHAnsi"/>
          <w:sz w:val="16"/>
          <w:szCs w:val="16"/>
        </w:rPr>
      </w:pPr>
    </w:p>
    <w:p w14:paraId="04740FFA" w14:textId="77777777" w:rsidR="006E3CC2" w:rsidRPr="006E3CC2" w:rsidRDefault="006E3CC2" w:rsidP="006E3CC2">
      <w:pPr>
        <w:pStyle w:val="PDHeading1"/>
        <w:ind w:left="2127" w:hanging="2127"/>
        <w:rPr>
          <w:rFonts w:ascii="Calibri" w:hAnsi="Calibri" w:cs="Calibri"/>
          <w:b w:val="0"/>
          <w:sz w:val="22"/>
          <w:szCs w:val="22"/>
        </w:rPr>
      </w:pPr>
      <w:r w:rsidRPr="006E3CC2">
        <w:rPr>
          <w:rFonts w:ascii="Calibri" w:hAnsi="Calibri" w:cs="Calibri"/>
          <w:sz w:val="22"/>
          <w:szCs w:val="22"/>
        </w:rPr>
        <w:t>Self-Referral</w:t>
      </w:r>
      <w:r>
        <w:rPr>
          <w:rFonts w:ascii="Calibri" w:hAnsi="Calibri" w:cs="Calibri"/>
          <w:sz w:val="22"/>
          <w:szCs w:val="22"/>
        </w:rPr>
        <w:t>:</w:t>
      </w:r>
      <w:r w:rsidRPr="006E3CC2">
        <w:rPr>
          <w:rFonts w:ascii="Calibri" w:hAnsi="Calibri" w:cs="Calibri"/>
          <w:sz w:val="22"/>
          <w:szCs w:val="22"/>
        </w:rPr>
        <w:tab/>
      </w:r>
      <w:r w:rsidRPr="006E3CC2">
        <w:rPr>
          <w:rFonts w:ascii="Calibri" w:hAnsi="Calibri" w:cs="Calibri"/>
          <w:b w:val="0"/>
          <w:sz w:val="22"/>
          <w:szCs w:val="22"/>
        </w:rPr>
        <w:t>It is COTA policy that no staff member or volunteer shall, under any circumstances, refer work to themselves, their families or other members of their firms.</w:t>
      </w:r>
    </w:p>
    <w:p w14:paraId="7395A593" w14:textId="77777777" w:rsidR="006E3CC2" w:rsidRDefault="006E3CC2" w:rsidP="006E3CC2">
      <w:pPr>
        <w:rPr>
          <w:rFonts w:ascii="Calibri" w:hAnsi="Calibri" w:cs="Calibri"/>
          <w:b/>
          <w:sz w:val="24"/>
          <w:szCs w:val="24"/>
        </w:rPr>
      </w:pPr>
    </w:p>
    <w:p w14:paraId="4EFDDFFD" w14:textId="77777777" w:rsidR="006E3CC2" w:rsidRPr="00C95CC7" w:rsidRDefault="006E3CC2" w:rsidP="006E3CC2">
      <w:pPr>
        <w:pBdr>
          <w:top w:val="single" w:sz="4" w:space="1" w:color="auto"/>
        </w:pBdr>
        <w:rPr>
          <w:rFonts w:ascii="Calibri" w:hAnsi="Calibri" w:cs="Calibri"/>
          <w:b/>
          <w:sz w:val="16"/>
          <w:szCs w:val="16"/>
        </w:rPr>
      </w:pPr>
    </w:p>
    <w:p w14:paraId="7C86DE93" w14:textId="51BCF816" w:rsidR="006E3CC2" w:rsidRPr="00DB0314" w:rsidRDefault="006E3CC2" w:rsidP="006E3CC2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DB0314">
        <w:rPr>
          <w:rFonts w:ascii="Calibri" w:hAnsi="Calibri" w:cs="Calibri"/>
          <w:b/>
          <w:sz w:val="22"/>
          <w:szCs w:val="22"/>
        </w:rPr>
        <w:t>AUTHORISATION &amp; ACCEPTANCE</w:t>
      </w:r>
    </w:p>
    <w:p w14:paraId="5D159C4B" w14:textId="77777777" w:rsidR="00DB0314" w:rsidRDefault="00DB0314" w:rsidP="006E3CC2">
      <w:pPr>
        <w:pBdr>
          <w:top w:val="single" w:sz="4" w:space="1" w:color="auto"/>
        </w:pBdr>
        <w:rPr>
          <w:rFonts w:ascii="Calibri" w:hAnsi="Calibri" w:cs="Calibri"/>
          <w:b/>
          <w:sz w:val="24"/>
          <w:szCs w:val="24"/>
        </w:rPr>
      </w:pPr>
    </w:p>
    <w:p w14:paraId="2119E2DB" w14:textId="77777777" w:rsidR="006E3CC2" w:rsidRPr="00DB0314" w:rsidRDefault="006E3CC2" w:rsidP="006E3CC2">
      <w:pPr>
        <w:pBdr>
          <w:top w:val="single" w:sz="4" w:space="1" w:color="auto"/>
        </w:pBdr>
        <w:rPr>
          <w:rFonts w:ascii="Calibri" w:hAnsi="Calibri" w:cs="Calibri"/>
          <w:b/>
          <w:sz w:val="22"/>
          <w:szCs w:val="22"/>
        </w:rPr>
      </w:pPr>
    </w:p>
    <w:p w14:paraId="7920BDD4" w14:textId="401A9F4E" w:rsidR="006E3CC2" w:rsidRPr="00DB0314" w:rsidRDefault="006E3CC2" w:rsidP="006E3CC2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DB0314">
        <w:rPr>
          <w:rFonts w:ascii="Calibri" w:hAnsi="Calibri" w:cs="Calibri"/>
          <w:b/>
          <w:sz w:val="22"/>
          <w:szCs w:val="22"/>
        </w:rPr>
        <w:t>Employer</w:t>
      </w:r>
      <w:proofErr w:type="gramStart"/>
      <w:r w:rsidR="00C95CC7">
        <w:rPr>
          <w:rFonts w:ascii="Calibri" w:hAnsi="Calibri" w:cs="Calibri"/>
          <w:b/>
          <w:sz w:val="22"/>
          <w:szCs w:val="22"/>
        </w:rPr>
        <w:t>:</w:t>
      </w:r>
      <w:r w:rsidRPr="00DB0314">
        <w:rPr>
          <w:rFonts w:ascii="Calibri" w:hAnsi="Calibri" w:cs="Calibri"/>
          <w:b/>
          <w:sz w:val="22"/>
          <w:szCs w:val="22"/>
        </w:rPr>
        <w:tab/>
      </w:r>
      <w:r w:rsidRPr="00DB0314">
        <w:rPr>
          <w:rFonts w:ascii="Calibri" w:hAnsi="Calibri" w:cs="Calibri"/>
          <w:b/>
          <w:sz w:val="22"/>
          <w:szCs w:val="22"/>
        </w:rPr>
        <w:tab/>
      </w:r>
      <w:r w:rsidRPr="00DB0314">
        <w:rPr>
          <w:rFonts w:ascii="Calibri" w:hAnsi="Calibri" w:cs="Calibri"/>
          <w:sz w:val="22"/>
          <w:szCs w:val="22"/>
        </w:rPr>
        <w:t>Chief</w:t>
      </w:r>
      <w:proofErr w:type="gramEnd"/>
      <w:r w:rsidRPr="00DB0314">
        <w:rPr>
          <w:rFonts w:ascii="Calibri" w:hAnsi="Calibri" w:cs="Calibri"/>
          <w:sz w:val="22"/>
          <w:szCs w:val="22"/>
        </w:rPr>
        <w:t xml:space="preserve"> Executive Officer</w:t>
      </w:r>
    </w:p>
    <w:p w14:paraId="781F58C9" w14:textId="77777777" w:rsidR="006E3CC2" w:rsidRPr="00DB0314" w:rsidRDefault="006E3CC2" w:rsidP="006E3CC2">
      <w:pPr>
        <w:rPr>
          <w:rFonts w:ascii="Calibri" w:hAnsi="Calibri" w:cs="Calibri"/>
          <w:sz w:val="22"/>
          <w:szCs w:val="22"/>
        </w:rPr>
      </w:pPr>
    </w:p>
    <w:p w14:paraId="659E1113" w14:textId="77777777" w:rsidR="006E3CC2" w:rsidRPr="00DB0314" w:rsidRDefault="006E3CC2" w:rsidP="006E3CC2">
      <w:pPr>
        <w:rPr>
          <w:rFonts w:ascii="Calibri" w:hAnsi="Calibri" w:cs="Calibri"/>
          <w:sz w:val="22"/>
          <w:szCs w:val="22"/>
        </w:rPr>
      </w:pPr>
    </w:p>
    <w:p w14:paraId="7C02020E" w14:textId="77777777" w:rsidR="006E3CC2" w:rsidRPr="00DB0314" w:rsidRDefault="006E3CC2" w:rsidP="006E3CC2">
      <w:pPr>
        <w:rPr>
          <w:rFonts w:ascii="Calibri" w:hAnsi="Calibri" w:cs="Calibri"/>
          <w:b/>
          <w:sz w:val="22"/>
          <w:szCs w:val="22"/>
        </w:rPr>
      </w:pPr>
      <w:r w:rsidRPr="00DB0314">
        <w:rPr>
          <w:rFonts w:ascii="Calibri" w:hAnsi="Calibri" w:cs="Calibri"/>
          <w:b/>
          <w:sz w:val="22"/>
          <w:szCs w:val="22"/>
        </w:rPr>
        <w:t>Signature</w:t>
      </w:r>
      <w:r w:rsidRPr="00DB0314">
        <w:rPr>
          <w:rFonts w:ascii="Calibri" w:hAnsi="Calibri" w:cs="Calibri"/>
          <w:b/>
          <w:sz w:val="22"/>
          <w:szCs w:val="22"/>
        </w:rPr>
        <w:tab/>
      </w:r>
      <w:r w:rsidRPr="00DB0314">
        <w:rPr>
          <w:rFonts w:ascii="Calibri" w:hAnsi="Calibri" w:cs="Calibri"/>
          <w:b/>
          <w:sz w:val="22"/>
          <w:szCs w:val="22"/>
        </w:rPr>
        <w:tab/>
        <w:t>_________________________</w:t>
      </w:r>
    </w:p>
    <w:p w14:paraId="7415D276" w14:textId="77777777" w:rsidR="006E3CC2" w:rsidRPr="00DB0314" w:rsidRDefault="006E3CC2" w:rsidP="006E3CC2">
      <w:pPr>
        <w:rPr>
          <w:rFonts w:ascii="Calibri" w:hAnsi="Calibri" w:cs="Calibri"/>
          <w:b/>
          <w:sz w:val="22"/>
          <w:szCs w:val="22"/>
        </w:rPr>
      </w:pPr>
    </w:p>
    <w:p w14:paraId="0437F0FB" w14:textId="77777777" w:rsidR="006E3CC2" w:rsidRPr="00DB0314" w:rsidRDefault="006E3CC2" w:rsidP="006E3CC2">
      <w:pPr>
        <w:rPr>
          <w:rFonts w:ascii="Calibri" w:hAnsi="Calibri" w:cs="Calibri"/>
          <w:b/>
          <w:sz w:val="22"/>
          <w:szCs w:val="22"/>
        </w:rPr>
      </w:pPr>
    </w:p>
    <w:p w14:paraId="71248740" w14:textId="68592CDA" w:rsidR="006E3CC2" w:rsidRPr="00DB0314" w:rsidRDefault="006E3CC2" w:rsidP="006E3CC2">
      <w:pPr>
        <w:rPr>
          <w:rFonts w:ascii="Calibri" w:hAnsi="Calibri" w:cs="Calibri"/>
          <w:sz w:val="22"/>
          <w:szCs w:val="22"/>
        </w:rPr>
      </w:pPr>
      <w:r w:rsidRPr="00DB0314">
        <w:rPr>
          <w:rFonts w:ascii="Calibri" w:hAnsi="Calibri" w:cs="Calibri"/>
          <w:b/>
          <w:sz w:val="22"/>
          <w:szCs w:val="22"/>
        </w:rPr>
        <w:t>Incumbent</w:t>
      </w:r>
      <w:r w:rsidR="00C95CC7">
        <w:rPr>
          <w:rFonts w:ascii="Calibri" w:hAnsi="Calibri" w:cs="Calibri"/>
          <w:b/>
          <w:sz w:val="22"/>
          <w:szCs w:val="22"/>
        </w:rPr>
        <w:t xml:space="preserve"> Name:</w:t>
      </w:r>
      <w:r w:rsidRPr="00DB0314">
        <w:rPr>
          <w:rFonts w:ascii="Calibri" w:hAnsi="Calibri" w:cs="Calibri"/>
          <w:b/>
          <w:sz w:val="22"/>
          <w:szCs w:val="22"/>
        </w:rPr>
        <w:tab/>
      </w:r>
      <w:r w:rsidRPr="00DB0314">
        <w:rPr>
          <w:rFonts w:ascii="Calibri" w:hAnsi="Calibri" w:cs="Calibri"/>
          <w:b/>
          <w:sz w:val="22"/>
          <w:szCs w:val="22"/>
        </w:rPr>
        <w:tab/>
      </w:r>
    </w:p>
    <w:p w14:paraId="216599B0" w14:textId="77777777" w:rsidR="006E3CC2" w:rsidRPr="00DB0314" w:rsidRDefault="006E3CC2" w:rsidP="006E3CC2">
      <w:pPr>
        <w:rPr>
          <w:rFonts w:ascii="Calibri" w:hAnsi="Calibri" w:cs="Calibri"/>
          <w:b/>
          <w:sz w:val="22"/>
          <w:szCs w:val="22"/>
        </w:rPr>
      </w:pPr>
    </w:p>
    <w:p w14:paraId="51C5BD18" w14:textId="77777777" w:rsidR="006E3CC2" w:rsidRPr="00DB0314" w:rsidRDefault="006E3CC2" w:rsidP="006E3CC2">
      <w:pPr>
        <w:rPr>
          <w:rFonts w:ascii="Calibri" w:hAnsi="Calibri" w:cs="Calibri"/>
          <w:b/>
          <w:sz w:val="22"/>
          <w:szCs w:val="22"/>
        </w:rPr>
      </w:pPr>
    </w:p>
    <w:p w14:paraId="29F4187D" w14:textId="77777777" w:rsidR="006E3CC2" w:rsidRPr="00DB0314" w:rsidRDefault="006E3CC2" w:rsidP="006E3CC2">
      <w:pPr>
        <w:rPr>
          <w:rFonts w:ascii="Calibri" w:hAnsi="Calibri" w:cs="Calibri"/>
          <w:b/>
          <w:sz w:val="22"/>
          <w:szCs w:val="22"/>
        </w:rPr>
      </w:pPr>
      <w:r w:rsidRPr="00DB0314">
        <w:rPr>
          <w:rFonts w:ascii="Calibri" w:hAnsi="Calibri" w:cs="Calibri"/>
          <w:b/>
          <w:sz w:val="22"/>
          <w:szCs w:val="22"/>
        </w:rPr>
        <w:t>Signature</w:t>
      </w:r>
      <w:r w:rsidRPr="00DB0314">
        <w:rPr>
          <w:rFonts w:ascii="Calibri" w:hAnsi="Calibri" w:cs="Calibri"/>
          <w:b/>
          <w:sz w:val="22"/>
          <w:szCs w:val="22"/>
        </w:rPr>
        <w:tab/>
      </w:r>
      <w:r w:rsidRPr="00DB0314">
        <w:rPr>
          <w:rFonts w:ascii="Calibri" w:hAnsi="Calibri" w:cs="Calibri"/>
          <w:b/>
          <w:sz w:val="22"/>
          <w:szCs w:val="22"/>
        </w:rPr>
        <w:tab/>
        <w:t>_________________________</w:t>
      </w:r>
    </w:p>
    <w:p w14:paraId="145C33ED" w14:textId="77777777" w:rsidR="006E3CC2" w:rsidRPr="00DB0314" w:rsidRDefault="006E3CC2" w:rsidP="006E3CC2">
      <w:pPr>
        <w:rPr>
          <w:rFonts w:ascii="Calibri" w:hAnsi="Calibri" w:cs="Calibri"/>
          <w:b/>
          <w:sz w:val="22"/>
          <w:szCs w:val="22"/>
        </w:rPr>
      </w:pPr>
    </w:p>
    <w:p w14:paraId="3040CDA3" w14:textId="77777777" w:rsidR="006E3CC2" w:rsidRPr="00DB0314" w:rsidRDefault="006E3CC2" w:rsidP="006E3CC2">
      <w:pPr>
        <w:rPr>
          <w:rFonts w:ascii="Calibri" w:hAnsi="Calibri" w:cs="Calibri"/>
          <w:sz w:val="22"/>
          <w:szCs w:val="22"/>
        </w:rPr>
      </w:pPr>
    </w:p>
    <w:p w14:paraId="46A6F3A6" w14:textId="1269EC8B" w:rsidR="00E644B8" w:rsidRPr="00C869C5" w:rsidRDefault="006E3CC2">
      <w:pPr>
        <w:rPr>
          <w:sz w:val="22"/>
          <w:szCs w:val="22"/>
        </w:rPr>
      </w:pPr>
      <w:r w:rsidRPr="00DB0314">
        <w:rPr>
          <w:rFonts w:ascii="Calibri" w:hAnsi="Calibri" w:cs="Calibri"/>
          <w:b/>
          <w:sz w:val="22"/>
          <w:szCs w:val="22"/>
        </w:rPr>
        <w:t>Date</w:t>
      </w:r>
      <w:r w:rsidRPr="00DB0314">
        <w:rPr>
          <w:rFonts w:ascii="Calibri" w:hAnsi="Calibri" w:cs="Calibri"/>
          <w:b/>
          <w:sz w:val="22"/>
          <w:szCs w:val="22"/>
        </w:rPr>
        <w:tab/>
      </w:r>
      <w:r w:rsidRPr="00DB0314">
        <w:rPr>
          <w:rFonts w:ascii="Calibri" w:hAnsi="Calibri" w:cs="Calibri"/>
          <w:b/>
          <w:sz w:val="22"/>
          <w:szCs w:val="22"/>
        </w:rPr>
        <w:tab/>
      </w:r>
      <w:r w:rsidRPr="00DB0314">
        <w:rPr>
          <w:rFonts w:ascii="Calibri" w:hAnsi="Calibri" w:cs="Calibri"/>
          <w:b/>
          <w:sz w:val="22"/>
          <w:szCs w:val="22"/>
        </w:rPr>
        <w:tab/>
        <w:t>_________________________</w:t>
      </w:r>
    </w:p>
    <w:sectPr w:rsidR="00E644B8" w:rsidRPr="00C869C5" w:rsidSect="00190622">
      <w:headerReference w:type="default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A2C9" w14:textId="77777777" w:rsidR="008B777B" w:rsidRDefault="008B777B" w:rsidP="003329DE">
      <w:r>
        <w:separator/>
      </w:r>
    </w:p>
  </w:endnote>
  <w:endnote w:type="continuationSeparator" w:id="0">
    <w:p w14:paraId="4B022011" w14:textId="77777777" w:rsidR="008B777B" w:rsidRDefault="008B777B" w:rsidP="003329DE">
      <w:r>
        <w:continuationSeparator/>
      </w:r>
    </w:p>
  </w:endnote>
  <w:endnote w:type="continuationNotice" w:id="1">
    <w:p w14:paraId="0DBE8885" w14:textId="77777777" w:rsidR="008B777B" w:rsidRDefault="008B7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98"/>
      <w:gridCol w:w="989"/>
    </w:tblGrid>
    <w:tr w:rsidR="006E3CC2" w14:paraId="44A23DF9" w14:textId="77777777" w:rsidTr="00017063">
      <w:trPr>
        <w:trHeight w:val="269"/>
      </w:trPr>
      <w:tc>
        <w:tcPr>
          <w:tcW w:w="4500" w:type="pct"/>
          <w:tcBorders>
            <w:top w:val="single" w:sz="4" w:space="0" w:color="000000"/>
          </w:tcBorders>
        </w:tcPr>
        <w:p w14:paraId="482F6528" w14:textId="7F311EE8" w:rsidR="006E3CC2" w:rsidRPr="006E3CC2" w:rsidRDefault="006E3CC2" w:rsidP="00017063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06E3CC2">
            <w:rPr>
              <w:rFonts w:asciiTheme="minorHAnsi" w:hAnsiTheme="minorHAnsi"/>
              <w:sz w:val="16"/>
              <w:szCs w:val="16"/>
            </w:rPr>
            <w:t xml:space="preserve">COTA Victoria | Position Description | Confidential </w:t>
          </w:r>
          <w:r w:rsidRPr="006E3CC2">
            <w:rPr>
              <w:rFonts w:asciiTheme="minorHAnsi" w:hAnsiTheme="minorHAnsi"/>
            </w:rPr>
            <w:t>|</w:t>
          </w:r>
          <w:r w:rsidRPr="006E3CC2">
            <w:rPr>
              <w:rFonts w:asciiTheme="minorHAnsi" w:hAnsiTheme="minorHAnsi"/>
              <w:sz w:val="16"/>
              <w:szCs w:val="16"/>
            </w:rPr>
            <w:t xml:space="preserve"> </w:t>
          </w:r>
          <w:r w:rsidRPr="006E3CC2">
            <w:rPr>
              <w:rFonts w:asciiTheme="minorHAnsi" w:hAnsiTheme="minorHAnsi"/>
              <w:sz w:val="16"/>
              <w:szCs w:val="16"/>
            </w:rPr>
            <w:fldChar w:fldCharType="begin"/>
          </w:r>
          <w:r w:rsidRPr="006E3CC2">
            <w:rPr>
              <w:rFonts w:asciiTheme="minorHAnsi" w:hAnsiTheme="minorHAnsi"/>
              <w:sz w:val="16"/>
              <w:szCs w:val="16"/>
            </w:rPr>
            <w:instrText xml:space="preserve"> FILENAME   \* MERGEFORMAT </w:instrText>
          </w:r>
          <w:r w:rsidRPr="006E3CC2"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724CDF">
            <w:rPr>
              <w:rFonts w:asciiTheme="minorHAnsi" w:hAnsiTheme="minorHAnsi"/>
              <w:noProof/>
              <w:sz w:val="16"/>
              <w:szCs w:val="16"/>
            </w:rPr>
            <w:t>2025 04 28 Graduate Helpline Advocate PD_Michael Bhagwandas.docx</w:t>
          </w:r>
          <w:r w:rsidRPr="006E3CC2">
            <w:rPr>
              <w:rFonts w:asciiTheme="minorHAnsi" w:hAnsiTheme="minorHAnsi"/>
              <w:sz w:val="16"/>
              <w:szCs w:val="16"/>
            </w:rPr>
            <w:fldChar w:fldCharType="end"/>
          </w:r>
          <w:r w:rsidRPr="006E3CC2">
            <w:rPr>
              <w:rFonts w:asciiTheme="minorHAnsi" w:hAnsiTheme="minorHAnsi"/>
            </w:rPr>
            <w:t>|</w:t>
          </w:r>
          <w:r w:rsidRPr="006E3CC2">
            <w:rPr>
              <w:rFonts w:asciiTheme="minorHAnsi" w:hAnsiTheme="minorHAnsi"/>
              <w:sz w:val="16"/>
              <w:szCs w:val="16"/>
            </w:rPr>
            <w:t xml:space="preserve"> </w:t>
          </w:r>
          <w:r w:rsidRPr="006E3CC2">
            <w:rPr>
              <w:rFonts w:asciiTheme="minorHAnsi" w:hAnsiTheme="minorHAnsi"/>
              <w:sz w:val="16"/>
              <w:szCs w:val="16"/>
            </w:rPr>
            <w:fldChar w:fldCharType="begin"/>
          </w:r>
          <w:r w:rsidRPr="006E3CC2">
            <w:rPr>
              <w:rFonts w:asciiTheme="minorHAnsi" w:hAnsiTheme="minorHAnsi"/>
              <w:sz w:val="16"/>
              <w:szCs w:val="16"/>
            </w:rPr>
            <w:instrText xml:space="preserve"> DATE   \* MERGEFORMAT </w:instrText>
          </w:r>
          <w:r w:rsidRPr="006E3CC2"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30714B">
            <w:rPr>
              <w:rFonts w:asciiTheme="minorHAnsi" w:hAnsiTheme="minorHAnsi"/>
              <w:noProof/>
              <w:sz w:val="16"/>
              <w:szCs w:val="16"/>
            </w:rPr>
            <w:t>7/20/2026</w:t>
          </w:r>
          <w:r w:rsidRPr="006E3CC2"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  <w:tc>
        <w:tcPr>
          <w:tcW w:w="500" w:type="pct"/>
          <w:tcBorders>
            <w:top w:val="single" w:sz="4" w:space="0" w:color="ED7D31"/>
          </w:tcBorders>
          <w:shd w:val="clear" w:color="auto" w:fill="C45911"/>
        </w:tcPr>
        <w:p w14:paraId="5D4895A8" w14:textId="77777777" w:rsidR="006E3CC2" w:rsidRPr="006E3CC2" w:rsidRDefault="006E3CC2" w:rsidP="00017063">
          <w:pPr>
            <w:pStyle w:val="Header"/>
            <w:rPr>
              <w:rFonts w:asciiTheme="minorHAnsi" w:hAnsiTheme="minorHAnsi"/>
              <w:color w:val="FFFFFF"/>
              <w:sz w:val="14"/>
              <w:szCs w:val="14"/>
            </w:rPr>
          </w:pPr>
          <w:r w:rsidRPr="006E3CC2">
            <w:rPr>
              <w:rFonts w:asciiTheme="minorHAnsi" w:hAnsiTheme="minorHAnsi"/>
              <w:noProof/>
              <w:color w:val="FFFFFF"/>
              <w:sz w:val="14"/>
              <w:szCs w:val="14"/>
            </w:rPr>
            <w:t xml:space="preserve">Page </w: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begin"/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instrText xml:space="preserve"> PAGE  \* Arabic  \* MERGEFORMAT </w:instrTex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separate"/>
          </w:r>
          <w:r w:rsidR="00137FA5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t>4</w: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end"/>
          </w:r>
          <w:r w:rsidRPr="006E3CC2">
            <w:rPr>
              <w:rFonts w:asciiTheme="minorHAnsi" w:hAnsiTheme="minorHAnsi"/>
              <w:noProof/>
              <w:color w:val="FFFFFF"/>
              <w:sz w:val="14"/>
              <w:szCs w:val="14"/>
            </w:rPr>
            <w:t xml:space="preserve"> of </w: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begin"/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instrText xml:space="preserve"> NUMPAGES  \* Arabic  \* MERGEFORMAT </w:instrTex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separate"/>
          </w:r>
          <w:r w:rsidR="00137FA5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t>4</w:t>
          </w:r>
          <w:r w:rsidRPr="006E3CC2">
            <w:rPr>
              <w:rFonts w:asciiTheme="minorHAnsi" w:hAnsiTheme="minorHAnsi"/>
              <w:b/>
              <w:noProof/>
              <w:color w:val="FFFFFF"/>
              <w:sz w:val="14"/>
              <w:szCs w:val="14"/>
            </w:rPr>
            <w:fldChar w:fldCharType="end"/>
          </w:r>
        </w:p>
      </w:tc>
    </w:tr>
  </w:tbl>
  <w:p w14:paraId="1F306189" w14:textId="77777777" w:rsidR="006E3CC2" w:rsidRDefault="006E3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DFF0" w14:textId="77777777" w:rsidR="008B777B" w:rsidRDefault="008B777B" w:rsidP="003329DE">
      <w:r>
        <w:separator/>
      </w:r>
    </w:p>
  </w:footnote>
  <w:footnote w:type="continuationSeparator" w:id="0">
    <w:p w14:paraId="1EA83B7F" w14:textId="77777777" w:rsidR="008B777B" w:rsidRDefault="008B777B" w:rsidP="003329DE">
      <w:r>
        <w:continuationSeparator/>
      </w:r>
    </w:p>
  </w:footnote>
  <w:footnote w:type="continuationNotice" w:id="1">
    <w:p w14:paraId="75BF3E74" w14:textId="77777777" w:rsidR="008B777B" w:rsidRDefault="008B7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143D" w14:textId="06B7BEB7" w:rsidR="003329DE" w:rsidRDefault="007E5D4D" w:rsidP="00C869C5">
    <w:pPr>
      <w:rPr>
        <w:rFonts w:asciiTheme="minorHAnsi" w:eastAsia="Calibri" w:hAnsiTheme="minorHAnsi" w:cstheme="minorHAnsi"/>
        <w:b/>
        <w:sz w:val="32"/>
        <w:szCs w:val="32"/>
      </w:rPr>
    </w:pPr>
    <w:r>
      <w:rPr>
        <w:rFonts w:asciiTheme="minorHAnsi" w:eastAsia="Calibri" w:hAnsiTheme="minorHAnsi" w:cstheme="minorHAnsi"/>
        <w:b/>
        <w:noProof/>
        <w:sz w:val="32"/>
        <w:szCs w:val="32"/>
        <w:lang w:val="en-AU" w:eastAsia="en-AU"/>
      </w:rPr>
      <w:drawing>
        <wp:anchor distT="0" distB="0" distL="114300" distR="114300" simplePos="0" relativeHeight="251658240" behindDoc="1" locked="0" layoutInCell="1" allowOverlap="1" wp14:anchorId="4F9BCB69" wp14:editId="26D751D7">
          <wp:simplePos x="0" y="0"/>
          <wp:positionH relativeFrom="column">
            <wp:posOffset>4747260</wp:posOffset>
          </wp:positionH>
          <wp:positionV relativeFrom="paragraph">
            <wp:posOffset>144780</wp:posOffset>
          </wp:positionV>
          <wp:extent cx="1181100" cy="7016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V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130">
      <w:rPr>
        <w:rFonts w:asciiTheme="minorHAnsi" w:eastAsia="Calibri" w:hAnsiTheme="minorHAnsi" w:cstheme="minorHAnsi"/>
        <w:b/>
        <w:noProof/>
        <w:sz w:val="32"/>
        <w:szCs w:val="32"/>
      </w:rPr>
      <w:drawing>
        <wp:inline distT="0" distB="0" distL="0" distR="0" wp14:anchorId="521C38B0" wp14:editId="093AA2E4">
          <wp:extent cx="1269733" cy="730250"/>
          <wp:effectExtent l="0" t="0" r="6985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152" cy="74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3603" w14:textId="77777777" w:rsidR="003329DE" w:rsidRPr="003329DE" w:rsidRDefault="003329DE" w:rsidP="00C869C5">
    <w:pPr>
      <w:pBdr>
        <w:bottom w:val="single" w:sz="4" w:space="1" w:color="auto"/>
      </w:pBdr>
      <w:ind w:right="282"/>
      <w:rPr>
        <w:rFonts w:asciiTheme="minorHAnsi" w:eastAsia="Calibri" w:hAnsiTheme="minorHAnsi" w:cstheme="minorHAnsi"/>
        <w:sz w:val="32"/>
        <w:szCs w:val="32"/>
      </w:rPr>
    </w:pPr>
    <w:r w:rsidRPr="00D31BFD">
      <w:rPr>
        <w:rFonts w:asciiTheme="minorHAnsi" w:eastAsia="Calibri" w:hAnsiTheme="minorHAnsi" w:cstheme="minorHAnsi"/>
        <w:b/>
        <w:sz w:val="32"/>
        <w:szCs w:val="32"/>
      </w:rPr>
      <w:t>P</w:t>
    </w:r>
    <w:r w:rsidRPr="00D31BFD">
      <w:rPr>
        <w:rFonts w:asciiTheme="minorHAnsi" w:eastAsia="Calibri" w:hAnsiTheme="minorHAnsi" w:cstheme="minorHAnsi"/>
        <w:b/>
        <w:spacing w:val="1"/>
        <w:sz w:val="32"/>
        <w:szCs w:val="32"/>
      </w:rPr>
      <w:t>o</w:t>
    </w:r>
    <w:r w:rsidRPr="00D31BFD">
      <w:rPr>
        <w:rFonts w:asciiTheme="minorHAnsi" w:eastAsia="Calibri" w:hAnsiTheme="minorHAnsi" w:cstheme="minorHAnsi"/>
        <w:b/>
        <w:sz w:val="32"/>
        <w:szCs w:val="32"/>
      </w:rPr>
      <w:t>siti</w:t>
    </w:r>
    <w:r w:rsidRPr="00D31BFD">
      <w:rPr>
        <w:rFonts w:asciiTheme="minorHAnsi" w:eastAsia="Calibri" w:hAnsiTheme="minorHAnsi" w:cstheme="minorHAnsi"/>
        <w:b/>
        <w:spacing w:val="2"/>
        <w:sz w:val="32"/>
        <w:szCs w:val="32"/>
      </w:rPr>
      <w:t>o</w:t>
    </w:r>
    <w:r w:rsidRPr="00D31BFD">
      <w:rPr>
        <w:rFonts w:asciiTheme="minorHAnsi" w:eastAsia="Calibri" w:hAnsiTheme="minorHAnsi" w:cstheme="minorHAnsi"/>
        <w:b/>
        <w:sz w:val="32"/>
        <w:szCs w:val="32"/>
      </w:rPr>
      <w:t>n</w:t>
    </w:r>
    <w:r w:rsidRPr="00D31BFD">
      <w:rPr>
        <w:rFonts w:asciiTheme="minorHAnsi" w:eastAsia="Calibri" w:hAnsiTheme="minorHAnsi" w:cstheme="minorHAnsi"/>
        <w:b/>
        <w:spacing w:val="-12"/>
        <w:sz w:val="32"/>
        <w:szCs w:val="32"/>
      </w:rPr>
      <w:t xml:space="preserve"> </w:t>
    </w:r>
    <w:r w:rsidRPr="00D31BFD">
      <w:rPr>
        <w:rFonts w:asciiTheme="minorHAnsi" w:eastAsia="Calibri" w:hAnsiTheme="minorHAnsi" w:cstheme="minorHAnsi"/>
        <w:b/>
        <w:sz w:val="32"/>
        <w:szCs w:val="32"/>
      </w:rPr>
      <w:t>Des</w:t>
    </w:r>
    <w:r w:rsidRPr="00D31BFD">
      <w:rPr>
        <w:rFonts w:asciiTheme="minorHAnsi" w:eastAsia="Calibri" w:hAnsiTheme="minorHAnsi" w:cstheme="minorHAnsi"/>
        <w:b/>
        <w:spacing w:val="1"/>
        <w:sz w:val="32"/>
        <w:szCs w:val="32"/>
      </w:rPr>
      <w:t>c</w:t>
    </w:r>
    <w:r w:rsidRPr="00D31BFD">
      <w:rPr>
        <w:rFonts w:asciiTheme="minorHAnsi" w:eastAsia="Calibri" w:hAnsiTheme="minorHAnsi" w:cstheme="minorHAnsi"/>
        <w:b/>
        <w:sz w:val="32"/>
        <w:szCs w:val="32"/>
      </w:rPr>
      <w:t>rip</w:t>
    </w:r>
    <w:r w:rsidRPr="00D31BFD">
      <w:rPr>
        <w:rFonts w:asciiTheme="minorHAnsi" w:eastAsia="Calibri" w:hAnsiTheme="minorHAnsi" w:cstheme="minorHAnsi"/>
        <w:b/>
        <w:spacing w:val="-1"/>
        <w:sz w:val="32"/>
        <w:szCs w:val="32"/>
      </w:rPr>
      <w:t>t</w:t>
    </w:r>
    <w:r w:rsidRPr="00D31BFD">
      <w:rPr>
        <w:rFonts w:asciiTheme="minorHAnsi" w:eastAsia="Calibri" w:hAnsiTheme="minorHAnsi" w:cstheme="minorHAnsi"/>
        <w:b/>
        <w:spacing w:val="3"/>
        <w:sz w:val="32"/>
        <w:szCs w:val="32"/>
      </w:rPr>
      <w:t>i</w:t>
    </w:r>
    <w:r w:rsidRPr="00D31BFD">
      <w:rPr>
        <w:rFonts w:asciiTheme="minorHAnsi" w:eastAsia="Calibri" w:hAnsiTheme="minorHAnsi" w:cstheme="minorHAnsi"/>
        <w:b/>
        <w:spacing w:val="1"/>
        <w:sz w:val="32"/>
        <w:szCs w:val="32"/>
      </w:rPr>
      <w:t>o</w:t>
    </w:r>
    <w:r w:rsidRPr="00D31BFD">
      <w:rPr>
        <w:rFonts w:asciiTheme="minorHAnsi" w:eastAsia="Calibri" w:hAnsiTheme="minorHAnsi" w:cstheme="minorHAnsi"/>
        <w:b/>
        <w:sz w:val="32"/>
        <w:szCs w:val="32"/>
      </w:rPr>
      <w:t>n</w:t>
    </w:r>
  </w:p>
  <w:p w14:paraId="1FAFE05E" w14:textId="77777777" w:rsidR="003329DE" w:rsidRDefault="00332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767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32C23"/>
    <w:multiLevelType w:val="hybridMultilevel"/>
    <w:tmpl w:val="1D4C6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3759"/>
    <w:multiLevelType w:val="hybridMultilevel"/>
    <w:tmpl w:val="251C2ED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FA53EEE"/>
    <w:multiLevelType w:val="hybridMultilevel"/>
    <w:tmpl w:val="F0E04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437E"/>
    <w:multiLevelType w:val="hybridMultilevel"/>
    <w:tmpl w:val="F5705A54"/>
    <w:lvl w:ilvl="0" w:tplc="4212FC0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266076B1"/>
    <w:multiLevelType w:val="hybridMultilevel"/>
    <w:tmpl w:val="770A3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20C1E"/>
    <w:multiLevelType w:val="hybridMultilevel"/>
    <w:tmpl w:val="2B5CEF3A"/>
    <w:lvl w:ilvl="0" w:tplc="B882F5E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4652"/>
    <w:multiLevelType w:val="hybridMultilevel"/>
    <w:tmpl w:val="F1D4D8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216D4"/>
    <w:multiLevelType w:val="hybridMultilevel"/>
    <w:tmpl w:val="170A24BC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F8B7699"/>
    <w:multiLevelType w:val="hybridMultilevel"/>
    <w:tmpl w:val="42CCF960"/>
    <w:lvl w:ilvl="0" w:tplc="04090005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FFB0D53"/>
    <w:multiLevelType w:val="hybridMultilevel"/>
    <w:tmpl w:val="BC2C68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5DCF"/>
    <w:multiLevelType w:val="hybridMultilevel"/>
    <w:tmpl w:val="218C8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3433141">
    <w:abstractNumId w:val="8"/>
  </w:num>
  <w:num w:numId="2" w16cid:durableId="1960720931">
    <w:abstractNumId w:val="10"/>
  </w:num>
  <w:num w:numId="3" w16cid:durableId="32467327">
    <w:abstractNumId w:val="7"/>
  </w:num>
  <w:num w:numId="4" w16cid:durableId="2034071705">
    <w:abstractNumId w:val="1"/>
  </w:num>
  <w:num w:numId="5" w16cid:durableId="144513892">
    <w:abstractNumId w:val="9"/>
  </w:num>
  <w:num w:numId="6" w16cid:durableId="1709720562">
    <w:abstractNumId w:val="6"/>
  </w:num>
  <w:num w:numId="7" w16cid:durableId="1060982490">
    <w:abstractNumId w:val="11"/>
  </w:num>
  <w:num w:numId="8" w16cid:durableId="771972732">
    <w:abstractNumId w:val="3"/>
  </w:num>
  <w:num w:numId="9" w16cid:durableId="1290016421">
    <w:abstractNumId w:val="0"/>
  </w:num>
  <w:num w:numId="10" w16cid:durableId="1278441351">
    <w:abstractNumId w:val="4"/>
  </w:num>
  <w:num w:numId="11" w16cid:durableId="1949241119">
    <w:abstractNumId w:val="2"/>
  </w:num>
  <w:num w:numId="12" w16cid:durableId="1846094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DE"/>
    <w:rsid w:val="000036CC"/>
    <w:rsid w:val="00040241"/>
    <w:rsid w:val="00057804"/>
    <w:rsid w:val="0008567A"/>
    <w:rsid w:val="000B0517"/>
    <w:rsid w:val="000C0CEA"/>
    <w:rsid w:val="000D2263"/>
    <w:rsid w:val="000D752C"/>
    <w:rsid w:val="000F0F4A"/>
    <w:rsid w:val="00107086"/>
    <w:rsid w:val="00137FA5"/>
    <w:rsid w:val="001546BB"/>
    <w:rsid w:val="00166CC7"/>
    <w:rsid w:val="00190622"/>
    <w:rsid w:val="00193D71"/>
    <w:rsid w:val="001A5C5E"/>
    <w:rsid w:val="001A6BF3"/>
    <w:rsid w:val="001B7241"/>
    <w:rsid w:val="001B7CBD"/>
    <w:rsid w:val="001B7D07"/>
    <w:rsid w:val="001C5B25"/>
    <w:rsid w:val="001E2223"/>
    <w:rsid w:val="00217AB6"/>
    <w:rsid w:val="00243C1D"/>
    <w:rsid w:val="00252BE5"/>
    <w:rsid w:val="00296B9D"/>
    <w:rsid w:val="002A3255"/>
    <w:rsid w:val="002A454F"/>
    <w:rsid w:val="002A5463"/>
    <w:rsid w:val="002A66CA"/>
    <w:rsid w:val="002D74C9"/>
    <w:rsid w:val="002E3DB0"/>
    <w:rsid w:val="0030714B"/>
    <w:rsid w:val="003126C5"/>
    <w:rsid w:val="003135ED"/>
    <w:rsid w:val="003329DE"/>
    <w:rsid w:val="00335E84"/>
    <w:rsid w:val="003A26C4"/>
    <w:rsid w:val="00412209"/>
    <w:rsid w:val="00432748"/>
    <w:rsid w:val="004436A1"/>
    <w:rsid w:val="00452087"/>
    <w:rsid w:val="00495C01"/>
    <w:rsid w:val="004F210B"/>
    <w:rsid w:val="00503D3C"/>
    <w:rsid w:val="00526C67"/>
    <w:rsid w:val="00535CF0"/>
    <w:rsid w:val="0053618B"/>
    <w:rsid w:val="00545C8B"/>
    <w:rsid w:val="00587C38"/>
    <w:rsid w:val="005C15EC"/>
    <w:rsid w:val="005C5A61"/>
    <w:rsid w:val="005D5EA9"/>
    <w:rsid w:val="005F3407"/>
    <w:rsid w:val="006039EE"/>
    <w:rsid w:val="006426AF"/>
    <w:rsid w:val="00651E5F"/>
    <w:rsid w:val="006837FA"/>
    <w:rsid w:val="00693B81"/>
    <w:rsid w:val="006A6B99"/>
    <w:rsid w:val="006B3120"/>
    <w:rsid w:val="006C5263"/>
    <w:rsid w:val="006E3CC2"/>
    <w:rsid w:val="006E588B"/>
    <w:rsid w:val="006F20E8"/>
    <w:rsid w:val="007130A9"/>
    <w:rsid w:val="00722E82"/>
    <w:rsid w:val="00724CDF"/>
    <w:rsid w:val="00786044"/>
    <w:rsid w:val="00787054"/>
    <w:rsid w:val="007B22CC"/>
    <w:rsid w:val="007C24ED"/>
    <w:rsid w:val="007D4D38"/>
    <w:rsid w:val="007E5D4D"/>
    <w:rsid w:val="00832269"/>
    <w:rsid w:val="008343A3"/>
    <w:rsid w:val="008653C9"/>
    <w:rsid w:val="00895312"/>
    <w:rsid w:val="008A6901"/>
    <w:rsid w:val="008B777B"/>
    <w:rsid w:val="00902EE2"/>
    <w:rsid w:val="009119FE"/>
    <w:rsid w:val="00912454"/>
    <w:rsid w:val="009221E7"/>
    <w:rsid w:val="00934C6A"/>
    <w:rsid w:val="009353D0"/>
    <w:rsid w:val="009552C1"/>
    <w:rsid w:val="00956021"/>
    <w:rsid w:val="00984197"/>
    <w:rsid w:val="009A7334"/>
    <w:rsid w:val="009B0C0B"/>
    <w:rsid w:val="009B6E8B"/>
    <w:rsid w:val="009B7559"/>
    <w:rsid w:val="00A34340"/>
    <w:rsid w:val="00A40555"/>
    <w:rsid w:val="00A4380D"/>
    <w:rsid w:val="00A53AE2"/>
    <w:rsid w:val="00A6187A"/>
    <w:rsid w:val="00AA6278"/>
    <w:rsid w:val="00B03B1B"/>
    <w:rsid w:val="00B046FD"/>
    <w:rsid w:val="00B36C2E"/>
    <w:rsid w:val="00B7496B"/>
    <w:rsid w:val="00B76E85"/>
    <w:rsid w:val="00B94B2D"/>
    <w:rsid w:val="00BC1991"/>
    <w:rsid w:val="00C00713"/>
    <w:rsid w:val="00C37AD0"/>
    <w:rsid w:val="00C44498"/>
    <w:rsid w:val="00C512C0"/>
    <w:rsid w:val="00C74B25"/>
    <w:rsid w:val="00C8531C"/>
    <w:rsid w:val="00C869C5"/>
    <w:rsid w:val="00C9095E"/>
    <w:rsid w:val="00C92722"/>
    <w:rsid w:val="00C95CC7"/>
    <w:rsid w:val="00C975C8"/>
    <w:rsid w:val="00CC5A99"/>
    <w:rsid w:val="00CD56E9"/>
    <w:rsid w:val="00CE471A"/>
    <w:rsid w:val="00D01BA3"/>
    <w:rsid w:val="00D44235"/>
    <w:rsid w:val="00D51D57"/>
    <w:rsid w:val="00D74E27"/>
    <w:rsid w:val="00D81A8F"/>
    <w:rsid w:val="00D82233"/>
    <w:rsid w:val="00D93130"/>
    <w:rsid w:val="00DA00C3"/>
    <w:rsid w:val="00DA3FCA"/>
    <w:rsid w:val="00DB0314"/>
    <w:rsid w:val="00DC2241"/>
    <w:rsid w:val="00DC475E"/>
    <w:rsid w:val="00DD5A4F"/>
    <w:rsid w:val="00DD6994"/>
    <w:rsid w:val="00DE04E4"/>
    <w:rsid w:val="00E01162"/>
    <w:rsid w:val="00E402B6"/>
    <w:rsid w:val="00E471A8"/>
    <w:rsid w:val="00E50FD0"/>
    <w:rsid w:val="00E644B8"/>
    <w:rsid w:val="00E67E46"/>
    <w:rsid w:val="00E76941"/>
    <w:rsid w:val="00EB3C5F"/>
    <w:rsid w:val="00F05478"/>
    <w:rsid w:val="00F15C42"/>
    <w:rsid w:val="00F47702"/>
    <w:rsid w:val="00F506BF"/>
    <w:rsid w:val="00F5080C"/>
    <w:rsid w:val="00F5694A"/>
    <w:rsid w:val="00F84C6A"/>
    <w:rsid w:val="00F91014"/>
    <w:rsid w:val="00F93E3B"/>
    <w:rsid w:val="00F9705D"/>
    <w:rsid w:val="00FE1971"/>
    <w:rsid w:val="00FE1FC8"/>
    <w:rsid w:val="00FE770A"/>
    <w:rsid w:val="00FF63F9"/>
    <w:rsid w:val="66468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AC87E24"/>
  <w15:docId w15:val="{691BCB52-44B3-4BDD-B58E-B8A399E5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3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9DE"/>
    <w:pPr>
      <w:ind w:left="720"/>
      <w:contextualSpacing/>
    </w:pPr>
  </w:style>
  <w:style w:type="table" w:styleId="TableGrid">
    <w:name w:val="Table Grid"/>
    <w:basedOn w:val="TableNormal"/>
    <w:uiPriority w:val="59"/>
    <w:rsid w:val="0033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2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DE"/>
    <w:rPr>
      <w:rFonts w:ascii="Tahoma" w:eastAsia="Times New Roman" w:hAnsi="Tahoma" w:cs="Tahoma"/>
      <w:sz w:val="16"/>
      <w:szCs w:val="16"/>
      <w:lang w:val="en-US"/>
    </w:rPr>
  </w:style>
  <w:style w:type="table" w:styleId="MediumGrid1-Accent3">
    <w:name w:val="Medium Grid 1 Accent 3"/>
    <w:basedOn w:val="TableNormal"/>
    <w:uiPriority w:val="67"/>
    <w:rsid w:val="003329D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6">
    <w:name w:val="Medium List 1 Accent 6"/>
    <w:basedOn w:val="TableNormal"/>
    <w:uiPriority w:val="65"/>
    <w:rsid w:val="00332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-Accent6">
    <w:name w:val="Medium Grid 1 Accent 6"/>
    <w:basedOn w:val="TableNormal"/>
    <w:uiPriority w:val="67"/>
    <w:rsid w:val="003329D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DHeading1">
    <w:name w:val="PD Heading 1"/>
    <w:basedOn w:val="Normal"/>
    <w:rsid w:val="006E3CC2"/>
    <w:pPr>
      <w:autoSpaceDE w:val="0"/>
      <w:autoSpaceDN w:val="0"/>
    </w:pPr>
    <w:rPr>
      <w:rFonts w:ascii="Tahoma" w:hAnsi="Tahoma" w:cs="Tahoma"/>
      <w:b/>
      <w:bCs/>
      <w:sz w:val="24"/>
      <w:szCs w:val="28"/>
    </w:rPr>
  </w:style>
  <w:style w:type="paragraph" w:customStyle="1" w:styleId="PDBodytext">
    <w:name w:val="PD Body text"/>
    <w:basedOn w:val="Normal"/>
    <w:rsid w:val="00DB0314"/>
    <w:pPr>
      <w:autoSpaceDE w:val="0"/>
      <w:autoSpaceDN w:val="0"/>
      <w:jc w:val="both"/>
    </w:pPr>
    <w:rPr>
      <w:rFonts w:ascii="Tahoma" w:hAnsi="Tahoma" w:cs="Tahoma"/>
      <w:sz w:val="24"/>
      <w:szCs w:val="28"/>
    </w:rPr>
  </w:style>
  <w:style w:type="paragraph" w:customStyle="1" w:styleId="PDHeading2">
    <w:name w:val="PD Heading 2"/>
    <w:basedOn w:val="Heading1"/>
    <w:next w:val="ListBullet"/>
    <w:rsid w:val="00DB0314"/>
    <w:pPr>
      <w:keepLines w:val="0"/>
      <w:autoSpaceDE w:val="0"/>
      <w:autoSpaceDN w:val="0"/>
      <w:spacing w:before="0"/>
      <w:jc w:val="both"/>
    </w:pPr>
    <w:rPr>
      <w:rFonts w:ascii="Tahoma" w:eastAsia="Times New Roman" w:hAnsi="Tahoma" w:cs="Tahoma"/>
      <w:b/>
      <w:bCs/>
      <w:i/>
      <w:color w:val="auto"/>
      <w:sz w:val="24"/>
      <w:szCs w:val="24"/>
    </w:rPr>
  </w:style>
  <w:style w:type="paragraph" w:customStyle="1" w:styleId="PDListBullet">
    <w:name w:val="PD List Bullet"/>
    <w:basedOn w:val="ListBullet"/>
    <w:rsid w:val="00DB0314"/>
    <w:rPr>
      <w:sz w:val="22"/>
      <w:szCs w:val="22"/>
      <w:lang w:val="en-US"/>
    </w:rPr>
  </w:style>
  <w:style w:type="paragraph" w:styleId="ListBullet">
    <w:name w:val="List Bullet"/>
    <w:basedOn w:val="Normal"/>
    <w:rsid w:val="00DB0314"/>
    <w:pPr>
      <w:numPr>
        <w:numId w:val="9"/>
      </w:numPr>
      <w:autoSpaceDE w:val="0"/>
      <w:autoSpaceDN w:val="0"/>
    </w:pPr>
    <w:rPr>
      <w:rFonts w:ascii="Tahoma" w:hAnsi="Tahoma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B03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2D7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0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CEA"/>
  </w:style>
  <w:style w:type="character" w:customStyle="1" w:styleId="CommentTextChar">
    <w:name w:val="Comment Text Char"/>
    <w:basedOn w:val="DefaultParagraphFont"/>
    <w:link w:val="CommentText"/>
    <w:uiPriority w:val="99"/>
    <w:rsid w:val="000C0CE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CE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CD00861E5B94A8C1C28BB8601BE21" ma:contentTypeVersion="4" ma:contentTypeDescription="Create a new document." ma:contentTypeScope="" ma:versionID="455f30774be6ff350231eed2cee33e09">
  <xsd:schema xmlns:xsd="http://www.w3.org/2001/XMLSchema" xmlns:xs="http://www.w3.org/2001/XMLSchema" xmlns:p="http://schemas.microsoft.com/office/2006/metadata/properties" xmlns:ns2="3e07ff29-4f81-482e-b37d-0baa01dc3643" targetNamespace="http://schemas.microsoft.com/office/2006/metadata/properties" ma:root="true" ma:fieldsID="00f0957a40dda8d1737d171cda65e9cc" ns2:_="">
    <xsd:import namespace="3e07ff29-4f81-482e-b37d-0baa01dc3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7ff29-4f81-482e-b37d-0baa01dc3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937F2-81BD-4B3E-83B8-B706F2CDD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68809-35AA-4BEC-9FFF-178B1BA651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13D81-B74D-4160-B66B-066AAD2C4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29157-9F81-49A7-A950-C4FE3CB64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7ff29-4f81-482e-b37d-0baa01dc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5586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Iatrou</dc:creator>
  <cp:lastModifiedBy>Taylor Cameron</cp:lastModifiedBy>
  <cp:revision>4</cp:revision>
  <cp:lastPrinted>2025-04-28T07:15:00Z</cp:lastPrinted>
  <dcterms:created xsi:type="dcterms:W3CDTF">2026-07-13T22:31:00Z</dcterms:created>
  <dcterms:modified xsi:type="dcterms:W3CDTF">2026-07-20T01:02:00Z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0x010100AE4CD00861E5B94A8C1C28BB8601BE21</vt:lpwstr>
  </property>
  <property fmtid="{D5CDD505-2E9C-101B-9397-08002B2CF9AE}" pid="3" name="MediaServiceImageTags">
    <vt:lpwstr/>
  </property>
  <property fmtid="{D5CDD505-2E9C-101B-9397-08002B2CF9AE}" pid="4" name="Supervisors">
    <vt:lpwstr/>
  </property>
  <property fmtid="{D5CDD505-2E9C-101B-9397-08002B2CF9AE}" pid="5" name="xd_Signature">
    <vt:bool>false</vt:bool>
  </property>
  <property fmtid="{D5CDD505-2E9C-101B-9397-08002B2CF9AE}" pid="6" name="_ColorTag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