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5C1D6" w14:textId="77777777" w:rsidR="003F4163" w:rsidRPr="00527FC3" w:rsidRDefault="003A3EE4">
      <w:pPr>
        <w:pStyle w:val="Title"/>
        <w:rPr>
          <w:rFonts w:ascii="Aptos" w:hAnsi="Aptos"/>
        </w:rPr>
      </w:pPr>
      <w:r w:rsidRPr="00527FC3">
        <w:rPr>
          <w:rFonts w:ascii="Aptos" w:hAnsi="Aptos"/>
        </w:rPr>
        <w:t>POSITION DESCRIPTION</w:t>
      </w:r>
    </w:p>
    <w:p w14:paraId="6289EF1B" w14:textId="77777777" w:rsidR="003F4163" w:rsidRPr="00DD4740" w:rsidRDefault="003A3EE4">
      <w:pPr>
        <w:pStyle w:val="Heading1"/>
        <w:rPr>
          <w:rFonts w:cstheme="majorHAnsi"/>
        </w:rPr>
      </w:pPr>
      <w:r w:rsidRPr="00527FC3">
        <w:rPr>
          <w:rFonts w:ascii="Aptos" w:hAnsi="Aptos"/>
        </w:rPr>
        <w:t>1</w:t>
      </w:r>
      <w:r w:rsidRPr="00DD4740">
        <w:rPr>
          <w:rFonts w:cstheme="majorHAnsi"/>
        </w:rPr>
        <w:t>. Position Details</w:t>
      </w:r>
    </w:p>
    <w:tbl>
      <w:tblPr>
        <w:tblStyle w:val="TableGrid"/>
        <w:tblW w:w="0" w:type="auto"/>
        <w:tblLook w:val="04A0" w:firstRow="1" w:lastRow="0" w:firstColumn="1" w:lastColumn="0" w:noHBand="0" w:noVBand="1"/>
      </w:tblPr>
      <w:tblGrid>
        <w:gridCol w:w="3397"/>
        <w:gridCol w:w="5233"/>
      </w:tblGrid>
      <w:tr w:rsidR="00321966" w:rsidRPr="00DD4740" w14:paraId="47084992" w14:textId="77777777" w:rsidTr="004D117E">
        <w:tc>
          <w:tcPr>
            <w:tcW w:w="3397" w:type="dxa"/>
            <w:shd w:val="clear" w:color="auto" w:fill="D9D9D9" w:themeFill="background1" w:themeFillShade="D9"/>
          </w:tcPr>
          <w:p w14:paraId="60A6B9C5" w14:textId="7C152C10" w:rsidR="00321966" w:rsidRPr="00DD4740" w:rsidRDefault="00321966" w:rsidP="00321966">
            <w:pPr>
              <w:rPr>
                <w:rFonts w:asciiTheme="majorHAnsi" w:hAnsiTheme="majorHAnsi" w:cstheme="majorHAnsi"/>
              </w:rPr>
            </w:pPr>
            <w:r w:rsidRPr="00DD4740">
              <w:rPr>
                <w:rFonts w:asciiTheme="majorHAnsi" w:hAnsiTheme="majorHAnsi" w:cstheme="majorHAnsi"/>
                <w:b/>
              </w:rPr>
              <w:t>Item</w:t>
            </w:r>
          </w:p>
        </w:tc>
        <w:tc>
          <w:tcPr>
            <w:tcW w:w="5233" w:type="dxa"/>
            <w:shd w:val="clear" w:color="auto" w:fill="D9D9D9" w:themeFill="background1" w:themeFillShade="D9"/>
          </w:tcPr>
          <w:p w14:paraId="7731A809" w14:textId="53485893" w:rsidR="00321966" w:rsidRPr="00DD4740" w:rsidRDefault="00321966" w:rsidP="00321966">
            <w:pPr>
              <w:rPr>
                <w:rFonts w:asciiTheme="majorHAnsi" w:hAnsiTheme="majorHAnsi" w:cstheme="majorHAnsi"/>
              </w:rPr>
            </w:pPr>
            <w:r w:rsidRPr="00DD4740">
              <w:rPr>
                <w:rFonts w:asciiTheme="majorHAnsi" w:hAnsiTheme="majorHAnsi" w:cstheme="majorHAnsi"/>
                <w:b/>
              </w:rPr>
              <w:t>Description</w:t>
            </w:r>
          </w:p>
        </w:tc>
      </w:tr>
      <w:tr w:rsidR="003F4163" w:rsidRPr="00DD4740" w14:paraId="2C20BA48" w14:textId="77777777" w:rsidTr="00DD4740">
        <w:tc>
          <w:tcPr>
            <w:tcW w:w="3397" w:type="dxa"/>
          </w:tcPr>
          <w:p w14:paraId="23FB39E3" w14:textId="77777777" w:rsidR="003F4163" w:rsidRPr="00DD4740" w:rsidRDefault="003A3EE4">
            <w:pPr>
              <w:rPr>
                <w:rFonts w:asciiTheme="majorHAnsi" w:hAnsiTheme="majorHAnsi" w:cstheme="majorHAnsi"/>
                <w:b/>
                <w:bCs/>
              </w:rPr>
            </w:pPr>
            <w:r w:rsidRPr="00DD4740">
              <w:rPr>
                <w:rFonts w:asciiTheme="majorHAnsi" w:hAnsiTheme="majorHAnsi" w:cstheme="majorHAnsi"/>
                <w:b/>
                <w:bCs/>
              </w:rPr>
              <w:t>Position Title</w:t>
            </w:r>
          </w:p>
        </w:tc>
        <w:tc>
          <w:tcPr>
            <w:tcW w:w="5233" w:type="dxa"/>
          </w:tcPr>
          <w:p w14:paraId="1A10EA0A" w14:textId="77777777" w:rsidR="00402E45" w:rsidRPr="00402E45" w:rsidRDefault="00402E45" w:rsidP="00402E45">
            <w:pPr>
              <w:rPr>
                <w:rFonts w:asciiTheme="majorHAnsi" w:hAnsiTheme="majorHAnsi" w:cstheme="majorHAnsi"/>
                <w:lang w:val="en-AU"/>
              </w:rPr>
            </w:pPr>
            <w:r w:rsidRPr="00402E45">
              <w:rPr>
                <w:rFonts w:asciiTheme="majorHAnsi" w:hAnsiTheme="majorHAnsi" w:cstheme="majorHAnsi"/>
                <w:lang w:val="en-AU"/>
              </w:rPr>
              <w:t>Quality, Risk and Compliance Coordinator</w:t>
            </w:r>
          </w:p>
          <w:p w14:paraId="77E876C1" w14:textId="1BA43087" w:rsidR="003F4163" w:rsidRPr="00DD4740" w:rsidRDefault="003F4163">
            <w:pPr>
              <w:rPr>
                <w:rFonts w:asciiTheme="majorHAnsi" w:hAnsiTheme="majorHAnsi" w:cstheme="majorHAnsi"/>
              </w:rPr>
            </w:pPr>
          </w:p>
        </w:tc>
      </w:tr>
      <w:tr w:rsidR="003F4163" w:rsidRPr="00DD4740" w14:paraId="0A1ED5AF" w14:textId="77777777" w:rsidTr="00DD4740">
        <w:tc>
          <w:tcPr>
            <w:tcW w:w="3397" w:type="dxa"/>
          </w:tcPr>
          <w:p w14:paraId="7E9732D8" w14:textId="77777777" w:rsidR="003F4163" w:rsidRPr="00DD4740" w:rsidRDefault="003A3EE4">
            <w:pPr>
              <w:rPr>
                <w:rFonts w:asciiTheme="majorHAnsi" w:hAnsiTheme="majorHAnsi" w:cstheme="majorHAnsi"/>
                <w:b/>
                <w:bCs/>
              </w:rPr>
            </w:pPr>
            <w:r w:rsidRPr="00DD4740">
              <w:rPr>
                <w:rFonts w:asciiTheme="majorHAnsi" w:hAnsiTheme="majorHAnsi" w:cstheme="majorHAnsi"/>
                <w:b/>
                <w:bCs/>
              </w:rPr>
              <w:t>Program Name</w:t>
            </w:r>
          </w:p>
        </w:tc>
        <w:tc>
          <w:tcPr>
            <w:tcW w:w="5233" w:type="dxa"/>
          </w:tcPr>
          <w:p w14:paraId="09868EBE" w14:textId="77777777" w:rsidR="003F4163" w:rsidRPr="00DD4740" w:rsidRDefault="003A3EE4">
            <w:pPr>
              <w:rPr>
                <w:rFonts w:asciiTheme="majorHAnsi" w:hAnsiTheme="majorHAnsi" w:cstheme="majorHAnsi"/>
              </w:rPr>
            </w:pPr>
            <w:r w:rsidRPr="00DD4740">
              <w:rPr>
                <w:rFonts w:asciiTheme="majorHAnsi" w:hAnsiTheme="majorHAnsi" w:cstheme="majorHAnsi"/>
              </w:rPr>
              <w:t>Operations &amp; Technology</w:t>
            </w:r>
          </w:p>
        </w:tc>
      </w:tr>
      <w:tr w:rsidR="003F4163" w:rsidRPr="00DD4740" w14:paraId="2C8B3C03" w14:textId="77777777" w:rsidTr="00DD4740">
        <w:tc>
          <w:tcPr>
            <w:tcW w:w="3397" w:type="dxa"/>
          </w:tcPr>
          <w:p w14:paraId="5BF85910" w14:textId="77777777" w:rsidR="003F4163" w:rsidRPr="00DD4740" w:rsidRDefault="003A3EE4">
            <w:pPr>
              <w:rPr>
                <w:rFonts w:asciiTheme="majorHAnsi" w:hAnsiTheme="majorHAnsi" w:cstheme="majorHAnsi"/>
                <w:b/>
                <w:bCs/>
              </w:rPr>
            </w:pPr>
            <w:r w:rsidRPr="00DD4740">
              <w:rPr>
                <w:rFonts w:asciiTheme="majorHAnsi" w:hAnsiTheme="majorHAnsi" w:cstheme="majorHAnsi"/>
                <w:b/>
                <w:bCs/>
              </w:rPr>
              <w:t>Position Type</w:t>
            </w:r>
          </w:p>
        </w:tc>
        <w:tc>
          <w:tcPr>
            <w:tcW w:w="5233" w:type="dxa"/>
          </w:tcPr>
          <w:p w14:paraId="617DA762" w14:textId="77777777" w:rsidR="003F4163" w:rsidRPr="00DD4740" w:rsidRDefault="003A3EE4">
            <w:pPr>
              <w:rPr>
                <w:rFonts w:asciiTheme="majorHAnsi" w:hAnsiTheme="majorHAnsi" w:cstheme="majorHAnsi"/>
              </w:rPr>
            </w:pPr>
            <w:r w:rsidRPr="00DD4740">
              <w:rPr>
                <w:rFonts w:asciiTheme="majorHAnsi" w:hAnsiTheme="majorHAnsi" w:cstheme="majorHAnsi"/>
              </w:rPr>
              <w:t>Part-Time, Permanent, 28 hours per week</w:t>
            </w:r>
          </w:p>
        </w:tc>
      </w:tr>
      <w:tr w:rsidR="003F4163" w:rsidRPr="00DD4740" w14:paraId="481C2E70" w14:textId="77777777" w:rsidTr="00DD4740">
        <w:tc>
          <w:tcPr>
            <w:tcW w:w="3397" w:type="dxa"/>
          </w:tcPr>
          <w:p w14:paraId="7489F7A8" w14:textId="77777777" w:rsidR="003F4163" w:rsidRPr="00DD4740" w:rsidRDefault="003A3EE4">
            <w:pPr>
              <w:rPr>
                <w:rFonts w:asciiTheme="majorHAnsi" w:hAnsiTheme="majorHAnsi" w:cstheme="majorHAnsi"/>
                <w:b/>
                <w:bCs/>
              </w:rPr>
            </w:pPr>
            <w:r w:rsidRPr="00DD4740">
              <w:rPr>
                <w:rFonts w:asciiTheme="majorHAnsi" w:hAnsiTheme="majorHAnsi" w:cstheme="majorHAnsi"/>
                <w:b/>
                <w:bCs/>
              </w:rPr>
              <w:t>Classification</w:t>
            </w:r>
          </w:p>
        </w:tc>
        <w:tc>
          <w:tcPr>
            <w:tcW w:w="5233" w:type="dxa"/>
          </w:tcPr>
          <w:p w14:paraId="6BEEED8D" w14:textId="77777777" w:rsidR="003F4163" w:rsidRPr="00DD4740" w:rsidRDefault="003A3EE4">
            <w:pPr>
              <w:rPr>
                <w:rFonts w:asciiTheme="majorHAnsi" w:hAnsiTheme="majorHAnsi" w:cstheme="majorHAnsi"/>
              </w:rPr>
            </w:pPr>
            <w:r w:rsidRPr="00DD4740">
              <w:rPr>
                <w:rFonts w:asciiTheme="majorHAnsi" w:hAnsiTheme="majorHAnsi" w:cstheme="majorHAnsi"/>
              </w:rPr>
              <w:t>SCHADS Award – Social &amp; Community Services Employee Level 5</w:t>
            </w:r>
          </w:p>
        </w:tc>
      </w:tr>
      <w:tr w:rsidR="003F4163" w:rsidRPr="00DD4740" w14:paraId="6ECAD153" w14:textId="77777777" w:rsidTr="00DD4740">
        <w:tc>
          <w:tcPr>
            <w:tcW w:w="3397" w:type="dxa"/>
          </w:tcPr>
          <w:p w14:paraId="7C2E4E09" w14:textId="77777777" w:rsidR="003F4163" w:rsidRPr="00DD4740" w:rsidRDefault="003A3EE4">
            <w:pPr>
              <w:rPr>
                <w:rFonts w:asciiTheme="majorHAnsi" w:hAnsiTheme="majorHAnsi" w:cstheme="majorHAnsi"/>
                <w:b/>
                <w:bCs/>
              </w:rPr>
            </w:pPr>
            <w:r w:rsidRPr="00DD4740">
              <w:rPr>
                <w:rFonts w:asciiTheme="majorHAnsi" w:hAnsiTheme="majorHAnsi" w:cstheme="majorHAnsi"/>
                <w:b/>
                <w:bCs/>
              </w:rPr>
              <w:t>Reports To</w:t>
            </w:r>
          </w:p>
        </w:tc>
        <w:tc>
          <w:tcPr>
            <w:tcW w:w="5233" w:type="dxa"/>
          </w:tcPr>
          <w:p w14:paraId="177496D3" w14:textId="77777777" w:rsidR="003F4163" w:rsidRPr="00DD4740" w:rsidRDefault="003A3EE4">
            <w:pPr>
              <w:rPr>
                <w:rFonts w:asciiTheme="majorHAnsi" w:hAnsiTheme="majorHAnsi" w:cstheme="majorHAnsi"/>
              </w:rPr>
            </w:pPr>
            <w:r w:rsidRPr="00DD4740">
              <w:rPr>
                <w:rFonts w:asciiTheme="majorHAnsi" w:hAnsiTheme="majorHAnsi" w:cstheme="majorHAnsi"/>
              </w:rPr>
              <w:t>Head of Operations &amp; Technology</w:t>
            </w:r>
          </w:p>
        </w:tc>
      </w:tr>
      <w:tr w:rsidR="003F4163" w:rsidRPr="00DD4740" w14:paraId="3EBAD74E" w14:textId="77777777" w:rsidTr="00DD4740">
        <w:tc>
          <w:tcPr>
            <w:tcW w:w="3397" w:type="dxa"/>
          </w:tcPr>
          <w:p w14:paraId="75CD5197" w14:textId="77777777" w:rsidR="003F4163" w:rsidRPr="00DD4740" w:rsidRDefault="003A3EE4">
            <w:pPr>
              <w:rPr>
                <w:rFonts w:asciiTheme="majorHAnsi" w:hAnsiTheme="majorHAnsi" w:cstheme="majorHAnsi"/>
                <w:b/>
                <w:bCs/>
              </w:rPr>
            </w:pPr>
            <w:r w:rsidRPr="00DD4740">
              <w:rPr>
                <w:rFonts w:asciiTheme="majorHAnsi" w:hAnsiTheme="majorHAnsi" w:cstheme="majorHAnsi"/>
                <w:b/>
                <w:bCs/>
              </w:rPr>
              <w:t>Office Location</w:t>
            </w:r>
          </w:p>
        </w:tc>
        <w:tc>
          <w:tcPr>
            <w:tcW w:w="5233" w:type="dxa"/>
          </w:tcPr>
          <w:p w14:paraId="60BFF22F" w14:textId="77777777" w:rsidR="003F4163" w:rsidRPr="00DD4740" w:rsidRDefault="003A3EE4">
            <w:pPr>
              <w:rPr>
                <w:rFonts w:asciiTheme="majorHAnsi" w:hAnsiTheme="majorHAnsi" w:cstheme="majorHAnsi"/>
              </w:rPr>
            </w:pPr>
            <w:r w:rsidRPr="00DD4740">
              <w:rPr>
                <w:rFonts w:asciiTheme="majorHAnsi" w:hAnsiTheme="majorHAnsi" w:cstheme="majorHAnsi"/>
              </w:rPr>
              <w:t>Campsie and other offices as required</w:t>
            </w:r>
          </w:p>
        </w:tc>
      </w:tr>
      <w:tr w:rsidR="003F4163" w:rsidRPr="00DD4740" w14:paraId="75BB2CE1" w14:textId="77777777" w:rsidTr="00DD4740">
        <w:tc>
          <w:tcPr>
            <w:tcW w:w="3397" w:type="dxa"/>
          </w:tcPr>
          <w:p w14:paraId="20E2AA33" w14:textId="77777777" w:rsidR="003F4163" w:rsidRPr="00DD4740" w:rsidRDefault="003A3EE4">
            <w:pPr>
              <w:rPr>
                <w:rFonts w:asciiTheme="majorHAnsi" w:hAnsiTheme="majorHAnsi" w:cstheme="majorHAnsi"/>
                <w:b/>
                <w:bCs/>
              </w:rPr>
            </w:pPr>
            <w:r w:rsidRPr="00DD4740">
              <w:rPr>
                <w:rFonts w:asciiTheme="majorHAnsi" w:hAnsiTheme="majorHAnsi" w:cstheme="majorHAnsi"/>
                <w:b/>
                <w:bCs/>
              </w:rPr>
              <w:t>Region</w:t>
            </w:r>
          </w:p>
        </w:tc>
        <w:tc>
          <w:tcPr>
            <w:tcW w:w="5233" w:type="dxa"/>
          </w:tcPr>
          <w:p w14:paraId="32A8185B" w14:textId="77777777" w:rsidR="003F4163" w:rsidRPr="00DD4740" w:rsidRDefault="003A3EE4">
            <w:pPr>
              <w:rPr>
                <w:rFonts w:asciiTheme="majorHAnsi" w:hAnsiTheme="majorHAnsi" w:cstheme="majorHAnsi"/>
              </w:rPr>
            </w:pPr>
            <w:r w:rsidRPr="00DD4740">
              <w:rPr>
                <w:rFonts w:asciiTheme="majorHAnsi" w:hAnsiTheme="majorHAnsi" w:cstheme="majorHAnsi"/>
              </w:rPr>
              <w:t>Organisation-wide</w:t>
            </w:r>
          </w:p>
        </w:tc>
      </w:tr>
      <w:tr w:rsidR="003F4163" w:rsidRPr="00DD4740" w14:paraId="64D84E44" w14:textId="77777777" w:rsidTr="00DD4740">
        <w:trPr>
          <w:trHeight w:val="70"/>
        </w:trPr>
        <w:tc>
          <w:tcPr>
            <w:tcW w:w="3397" w:type="dxa"/>
          </w:tcPr>
          <w:p w14:paraId="28B59B11" w14:textId="77777777" w:rsidR="003F4163" w:rsidRPr="00DD4740" w:rsidRDefault="003A3EE4">
            <w:pPr>
              <w:rPr>
                <w:rFonts w:asciiTheme="majorHAnsi" w:hAnsiTheme="majorHAnsi" w:cstheme="majorHAnsi"/>
                <w:b/>
                <w:bCs/>
              </w:rPr>
            </w:pPr>
            <w:r w:rsidRPr="00DD4740">
              <w:rPr>
                <w:rFonts w:asciiTheme="majorHAnsi" w:hAnsiTheme="majorHAnsi" w:cstheme="majorHAnsi"/>
                <w:b/>
                <w:bCs/>
              </w:rPr>
              <w:t>Direct Reports</w:t>
            </w:r>
          </w:p>
        </w:tc>
        <w:tc>
          <w:tcPr>
            <w:tcW w:w="5233" w:type="dxa"/>
          </w:tcPr>
          <w:p w14:paraId="5A0AA13C" w14:textId="77777777" w:rsidR="003F4163" w:rsidRPr="00DD4740" w:rsidRDefault="003A3EE4">
            <w:pPr>
              <w:rPr>
                <w:rFonts w:asciiTheme="majorHAnsi" w:hAnsiTheme="majorHAnsi" w:cstheme="majorHAnsi"/>
              </w:rPr>
            </w:pPr>
            <w:r w:rsidRPr="00DD4740">
              <w:rPr>
                <w:rFonts w:asciiTheme="majorHAnsi" w:hAnsiTheme="majorHAnsi" w:cstheme="majorHAnsi"/>
              </w:rPr>
              <w:t>Nil</w:t>
            </w:r>
          </w:p>
        </w:tc>
      </w:tr>
    </w:tbl>
    <w:p w14:paraId="593F6DE1" w14:textId="77777777" w:rsidR="003F4163" w:rsidRPr="00DD4740" w:rsidRDefault="003A3EE4">
      <w:pPr>
        <w:pStyle w:val="Heading1"/>
        <w:rPr>
          <w:rFonts w:cstheme="majorHAnsi"/>
        </w:rPr>
      </w:pPr>
      <w:r w:rsidRPr="00DD4740">
        <w:rPr>
          <w:rFonts w:cstheme="majorHAnsi"/>
        </w:rPr>
        <w:t>2. Position Purpose</w:t>
      </w:r>
    </w:p>
    <w:p w14:paraId="2318B564" w14:textId="77777777" w:rsidR="00E9153F" w:rsidRPr="00E9153F" w:rsidRDefault="003A3EE4" w:rsidP="00E9153F">
      <w:pPr>
        <w:rPr>
          <w:rFonts w:asciiTheme="majorHAnsi" w:hAnsiTheme="majorHAnsi" w:cstheme="majorHAnsi"/>
          <w:lang w:val="en-AU"/>
        </w:rPr>
      </w:pPr>
      <w:r w:rsidRPr="00DD4740">
        <w:rPr>
          <w:rFonts w:asciiTheme="majorHAnsi" w:hAnsiTheme="majorHAnsi" w:cstheme="majorHAnsi"/>
        </w:rPr>
        <w:t xml:space="preserve">The </w:t>
      </w:r>
    </w:p>
    <w:p w14:paraId="06E86FAC" w14:textId="47AC762C" w:rsidR="006E087A" w:rsidRPr="00E9153F" w:rsidRDefault="00E9153F">
      <w:pPr>
        <w:rPr>
          <w:rFonts w:asciiTheme="majorHAnsi" w:hAnsiTheme="majorHAnsi" w:cstheme="majorHAnsi"/>
          <w:lang w:val="en-AU"/>
        </w:rPr>
      </w:pPr>
      <w:r w:rsidRPr="00E9153F">
        <w:rPr>
          <w:rFonts w:asciiTheme="majorHAnsi" w:hAnsiTheme="majorHAnsi" w:cstheme="majorHAnsi"/>
          <w:lang w:val="en-AU"/>
        </w:rPr>
        <w:t xml:space="preserve">Quality, Risk and Compliance </w:t>
      </w:r>
      <w:proofErr w:type="spellStart"/>
      <w:r w:rsidRPr="00E9153F">
        <w:rPr>
          <w:rFonts w:asciiTheme="majorHAnsi" w:hAnsiTheme="majorHAnsi" w:cstheme="majorHAnsi"/>
          <w:lang w:val="en-AU"/>
        </w:rPr>
        <w:t>Coordinato</w:t>
      </w:r>
      <w:proofErr w:type="spellEnd"/>
      <w:r w:rsidR="003A3EE4" w:rsidRPr="00DD4740">
        <w:rPr>
          <w:rFonts w:asciiTheme="majorHAnsi" w:hAnsiTheme="majorHAnsi" w:cstheme="majorHAnsi"/>
        </w:rPr>
        <w:t xml:space="preserve">r </w:t>
      </w:r>
      <w:proofErr w:type="gramStart"/>
      <w:r w:rsidR="003A3EE4" w:rsidRPr="00DD4740">
        <w:rPr>
          <w:rFonts w:asciiTheme="majorHAnsi" w:hAnsiTheme="majorHAnsi" w:cstheme="majorHAnsi"/>
        </w:rPr>
        <w:t>supports</w:t>
      </w:r>
      <w:proofErr w:type="gramEnd"/>
      <w:r w:rsidR="003A3EE4" w:rsidRPr="00DD4740">
        <w:rPr>
          <w:rFonts w:asciiTheme="majorHAnsi" w:hAnsiTheme="majorHAnsi" w:cstheme="majorHAnsi"/>
        </w:rPr>
        <w:t xml:space="preserve"> the effective operation of Stepwise Community Services governance, risk management, compliance, quality assurance, information security and work health and safety systems. </w:t>
      </w:r>
    </w:p>
    <w:p w14:paraId="71672F25" w14:textId="3430FA2B" w:rsidR="003F4163" w:rsidRPr="00DD4740" w:rsidRDefault="003A3EE4">
      <w:pPr>
        <w:rPr>
          <w:rFonts w:asciiTheme="majorHAnsi" w:hAnsiTheme="majorHAnsi" w:cstheme="majorHAnsi"/>
        </w:rPr>
      </w:pPr>
      <w:r w:rsidRPr="00DD4740">
        <w:rPr>
          <w:rFonts w:asciiTheme="majorHAnsi" w:hAnsiTheme="majorHAnsi" w:cstheme="majorHAnsi"/>
        </w:rPr>
        <w:t xml:space="preserve">The role coordinates organisational assurance activities including risk management, internal audit, compliance monitoring, corrective action management, accreditation and certification readiness, continuous improvement and governance reporting. </w:t>
      </w:r>
    </w:p>
    <w:p w14:paraId="74334EE8" w14:textId="5A4F3090" w:rsidR="00D60997" w:rsidRPr="00DD4740" w:rsidRDefault="00D60997">
      <w:pPr>
        <w:rPr>
          <w:rFonts w:asciiTheme="majorHAnsi" w:hAnsiTheme="majorHAnsi" w:cstheme="majorHAnsi"/>
        </w:rPr>
      </w:pPr>
      <w:r w:rsidRPr="00DD4740">
        <w:rPr>
          <w:rFonts w:asciiTheme="majorHAnsi" w:hAnsiTheme="majorHAnsi" w:cstheme="majorHAnsi"/>
        </w:rPr>
        <w:t>The role works under general direction from the Head of Operations &amp; Technology and exercises professional judgement within established organisational frameworks, standards and compliance requirements. The role is expected to independently prioritise work within its area of responsibility, identify and analyse compliance gaps, follow up corrective actions, provide specialist advice to managers and employees, and prepare reports and recommendations. Matters involving significant organisational risk, material non-compliance, budget commitment, policy approval or strategic decision-making are escalated to the Head of Operations &amp; Technology.</w:t>
      </w:r>
    </w:p>
    <w:p w14:paraId="1E88998D" w14:textId="77777777" w:rsidR="003F4163" w:rsidRDefault="003A3EE4">
      <w:pPr>
        <w:rPr>
          <w:rFonts w:asciiTheme="majorHAnsi" w:hAnsiTheme="majorHAnsi" w:cstheme="majorHAnsi"/>
        </w:rPr>
      </w:pPr>
      <w:r w:rsidRPr="00DD4740">
        <w:rPr>
          <w:rFonts w:asciiTheme="majorHAnsi" w:hAnsiTheme="majorHAnsi" w:cstheme="majorHAnsi"/>
        </w:rPr>
        <w:t>The role has a significant organisational coordination function rather than direct operational management responsibility. It influences managers and employees without formal authority, monitors organisational performance against governance requirements and supports the organisation in achieving and maintaining accreditation, certification and assurance outcomes.</w:t>
      </w:r>
    </w:p>
    <w:p w14:paraId="113D7FA7" w14:textId="77777777" w:rsidR="00DD4740" w:rsidRPr="00DD4740" w:rsidRDefault="00DD4740">
      <w:pPr>
        <w:rPr>
          <w:rFonts w:asciiTheme="majorHAnsi" w:hAnsiTheme="majorHAnsi" w:cstheme="majorHAnsi"/>
        </w:rPr>
      </w:pPr>
    </w:p>
    <w:p w14:paraId="79777A7B" w14:textId="77777777" w:rsidR="003F4163" w:rsidRPr="00DD4740" w:rsidRDefault="003A3EE4">
      <w:pPr>
        <w:pStyle w:val="Heading1"/>
        <w:rPr>
          <w:rFonts w:cstheme="majorHAnsi"/>
        </w:rPr>
      </w:pPr>
      <w:r w:rsidRPr="00DD4740">
        <w:rPr>
          <w:rFonts w:cstheme="majorHAnsi"/>
        </w:rPr>
        <w:t>3. Key Responsibilities</w:t>
      </w:r>
    </w:p>
    <w:tbl>
      <w:tblPr>
        <w:tblStyle w:val="TableGrid"/>
        <w:tblW w:w="0" w:type="auto"/>
        <w:tblLook w:val="04A0" w:firstRow="1" w:lastRow="0" w:firstColumn="1" w:lastColumn="0" w:noHBand="0" w:noVBand="1"/>
      </w:tblPr>
      <w:tblGrid>
        <w:gridCol w:w="2689"/>
        <w:gridCol w:w="5941"/>
      </w:tblGrid>
      <w:tr w:rsidR="003F4163" w:rsidRPr="00DD4740" w14:paraId="656B1155" w14:textId="77777777" w:rsidTr="004D117E">
        <w:trPr>
          <w:trHeight w:val="300"/>
        </w:trPr>
        <w:tc>
          <w:tcPr>
            <w:tcW w:w="2689" w:type="dxa"/>
            <w:shd w:val="clear" w:color="auto" w:fill="D9D9D9" w:themeFill="background1" w:themeFillShade="D9"/>
          </w:tcPr>
          <w:p w14:paraId="77A2ACBA" w14:textId="77777777" w:rsidR="003F4163" w:rsidRPr="00DD4740" w:rsidRDefault="003A3EE4">
            <w:pPr>
              <w:rPr>
                <w:rFonts w:asciiTheme="majorHAnsi" w:hAnsiTheme="majorHAnsi" w:cstheme="majorHAnsi"/>
                <w:b/>
                <w:bCs/>
              </w:rPr>
            </w:pPr>
            <w:r w:rsidRPr="00DD4740">
              <w:rPr>
                <w:rFonts w:asciiTheme="majorHAnsi" w:hAnsiTheme="majorHAnsi" w:cstheme="majorHAnsi"/>
                <w:b/>
                <w:bCs/>
              </w:rPr>
              <w:t>Responsibility Area</w:t>
            </w:r>
          </w:p>
        </w:tc>
        <w:tc>
          <w:tcPr>
            <w:tcW w:w="5941" w:type="dxa"/>
            <w:shd w:val="clear" w:color="auto" w:fill="D9D9D9" w:themeFill="background1" w:themeFillShade="D9"/>
          </w:tcPr>
          <w:p w14:paraId="36C95913" w14:textId="77777777" w:rsidR="003F4163" w:rsidRPr="00DD4740" w:rsidRDefault="003A3EE4">
            <w:pPr>
              <w:rPr>
                <w:rFonts w:asciiTheme="majorHAnsi" w:hAnsiTheme="majorHAnsi" w:cstheme="majorHAnsi"/>
                <w:b/>
                <w:bCs/>
              </w:rPr>
            </w:pPr>
            <w:r w:rsidRPr="00DD4740">
              <w:rPr>
                <w:rFonts w:asciiTheme="majorHAnsi" w:hAnsiTheme="majorHAnsi" w:cstheme="majorHAnsi"/>
                <w:b/>
                <w:bCs/>
              </w:rPr>
              <w:t>Key Activities</w:t>
            </w:r>
          </w:p>
        </w:tc>
      </w:tr>
      <w:tr w:rsidR="003F4163" w:rsidRPr="00DD4740" w14:paraId="5F12EC43" w14:textId="77777777" w:rsidTr="009F78D8">
        <w:trPr>
          <w:trHeight w:val="300"/>
        </w:trPr>
        <w:tc>
          <w:tcPr>
            <w:tcW w:w="2689" w:type="dxa"/>
          </w:tcPr>
          <w:p w14:paraId="5784C524" w14:textId="77777777" w:rsidR="003F4163" w:rsidRPr="00DD4740" w:rsidRDefault="003A3EE4">
            <w:pPr>
              <w:rPr>
                <w:rFonts w:asciiTheme="majorHAnsi" w:hAnsiTheme="majorHAnsi" w:cstheme="majorHAnsi"/>
              </w:rPr>
            </w:pPr>
            <w:r w:rsidRPr="00DD4740">
              <w:rPr>
                <w:rFonts w:asciiTheme="majorHAnsi" w:hAnsiTheme="majorHAnsi" w:cstheme="majorHAnsi"/>
              </w:rPr>
              <w:t>Risk Management &amp; Risk Maturity</w:t>
            </w:r>
          </w:p>
        </w:tc>
        <w:tc>
          <w:tcPr>
            <w:tcW w:w="5941" w:type="dxa"/>
          </w:tcPr>
          <w:p w14:paraId="1B8BD910" w14:textId="30CC1FFE" w:rsidR="003F4163" w:rsidRPr="00DD4740" w:rsidRDefault="00FF4CC0">
            <w:pPr>
              <w:rPr>
                <w:rFonts w:asciiTheme="majorHAnsi" w:hAnsiTheme="majorHAnsi" w:cstheme="majorHAnsi"/>
              </w:rPr>
            </w:pPr>
            <w:r w:rsidRPr="00DD4740">
              <w:rPr>
                <w:rFonts w:asciiTheme="majorHAnsi" w:hAnsiTheme="majorHAnsi" w:cstheme="majorHAnsi"/>
              </w:rPr>
              <w:t>Analyse risk trends, advise risk owners, monitor risk treatment effectiveness, prepare reports with recommendations.</w:t>
            </w:r>
            <w:r w:rsidR="003A3EE4" w:rsidRPr="00DD4740">
              <w:rPr>
                <w:rFonts w:asciiTheme="majorHAnsi" w:hAnsiTheme="majorHAnsi" w:cstheme="majorHAnsi"/>
              </w:rPr>
              <w:t xml:space="preserve"> </w:t>
            </w:r>
            <w:r w:rsidRPr="00DD4740">
              <w:rPr>
                <w:rFonts w:asciiTheme="majorHAnsi" w:hAnsiTheme="majorHAnsi" w:cstheme="majorHAnsi"/>
              </w:rPr>
              <w:t xml:space="preserve">Maintain and coordinate updates to the risk register and coordinate </w:t>
            </w:r>
            <w:r w:rsidR="003A3EE4" w:rsidRPr="00DD4740">
              <w:rPr>
                <w:rFonts w:asciiTheme="majorHAnsi" w:hAnsiTheme="majorHAnsi" w:cstheme="majorHAnsi"/>
              </w:rPr>
              <w:t>implementation of the Risk Maturity Improvement Plan.</w:t>
            </w:r>
          </w:p>
        </w:tc>
      </w:tr>
      <w:tr w:rsidR="003F4163" w:rsidRPr="00DD4740" w14:paraId="01A73DBA" w14:textId="77777777" w:rsidTr="009F78D8">
        <w:trPr>
          <w:trHeight w:val="300"/>
        </w:trPr>
        <w:tc>
          <w:tcPr>
            <w:tcW w:w="2689" w:type="dxa"/>
          </w:tcPr>
          <w:p w14:paraId="73FEC20B" w14:textId="77777777" w:rsidR="003F4163" w:rsidRPr="00DD4740" w:rsidRDefault="003A3EE4">
            <w:pPr>
              <w:rPr>
                <w:rFonts w:asciiTheme="majorHAnsi" w:hAnsiTheme="majorHAnsi" w:cstheme="majorHAnsi"/>
              </w:rPr>
            </w:pPr>
            <w:r w:rsidRPr="00DD4740">
              <w:rPr>
                <w:rFonts w:asciiTheme="majorHAnsi" w:hAnsiTheme="majorHAnsi" w:cstheme="majorHAnsi"/>
              </w:rPr>
              <w:t>Governance, Compliance &amp; Internal Audit</w:t>
            </w:r>
          </w:p>
        </w:tc>
        <w:tc>
          <w:tcPr>
            <w:tcW w:w="5941" w:type="dxa"/>
          </w:tcPr>
          <w:p w14:paraId="0F671BEE" w14:textId="77777777" w:rsidR="003F4163" w:rsidRPr="00DD4740" w:rsidRDefault="003A3EE4">
            <w:pPr>
              <w:rPr>
                <w:rFonts w:asciiTheme="majorHAnsi" w:hAnsiTheme="majorHAnsi" w:cstheme="majorHAnsi"/>
              </w:rPr>
            </w:pPr>
            <w:r w:rsidRPr="00DD4740">
              <w:rPr>
                <w:rFonts w:asciiTheme="majorHAnsi" w:hAnsiTheme="majorHAnsi" w:cstheme="majorHAnsi"/>
              </w:rPr>
              <w:t>Coordinate the Internal Audit Schedule; undertake audits and reviews; maintain corrective action registers; monitor implementation of recommendations; support assurance reviews and compliance assessments.</w:t>
            </w:r>
          </w:p>
        </w:tc>
      </w:tr>
      <w:tr w:rsidR="003F4163" w:rsidRPr="00DD4740" w14:paraId="2622D536" w14:textId="77777777" w:rsidTr="009F78D8">
        <w:trPr>
          <w:trHeight w:val="300"/>
        </w:trPr>
        <w:tc>
          <w:tcPr>
            <w:tcW w:w="2689" w:type="dxa"/>
          </w:tcPr>
          <w:p w14:paraId="07F7A7E5" w14:textId="77777777" w:rsidR="003F4163" w:rsidRPr="00DD4740" w:rsidRDefault="003A3EE4">
            <w:pPr>
              <w:rPr>
                <w:rFonts w:asciiTheme="majorHAnsi" w:hAnsiTheme="majorHAnsi" w:cstheme="majorHAnsi"/>
              </w:rPr>
            </w:pPr>
            <w:r w:rsidRPr="00DD4740">
              <w:rPr>
                <w:rFonts w:asciiTheme="majorHAnsi" w:hAnsiTheme="majorHAnsi" w:cstheme="majorHAnsi"/>
              </w:rPr>
              <w:t>Service Governance &amp; Continuous Improvement</w:t>
            </w:r>
          </w:p>
        </w:tc>
        <w:tc>
          <w:tcPr>
            <w:tcW w:w="5941" w:type="dxa"/>
          </w:tcPr>
          <w:p w14:paraId="42F0ACD2" w14:textId="77777777" w:rsidR="003F4163" w:rsidRPr="00DD4740" w:rsidRDefault="003A3EE4">
            <w:pPr>
              <w:rPr>
                <w:rFonts w:asciiTheme="majorHAnsi" w:hAnsiTheme="majorHAnsi" w:cstheme="majorHAnsi"/>
              </w:rPr>
            </w:pPr>
            <w:r w:rsidRPr="00DD4740">
              <w:rPr>
                <w:rFonts w:asciiTheme="majorHAnsi" w:hAnsiTheme="majorHAnsi" w:cstheme="majorHAnsi"/>
              </w:rPr>
              <w:t>Support implementation of the Service Governance Framework; coordinate quality improvement activities; maintain CQI registers; monitor improvement outcomes.</w:t>
            </w:r>
          </w:p>
        </w:tc>
      </w:tr>
      <w:tr w:rsidR="003F4163" w:rsidRPr="00DD4740" w14:paraId="77A07075" w14:textId="77777777" w:rsidTr="009F78D8">
        <w:trPr>
          <w:trHeight w:val="300"/>
        </w:trPr>
        <w:tc>
          <w:tcPr>
            <w:tcW w:w="2689" w:type="dxa"/>
          </w:tcPr>
          <w:p w14:paraId="215A3D67" w14:textId="77777777" w:rsidR="003F4163" w:rsidRPr="00DD4740" w:rsidRDefault="003A3EE4">
            <w:pPr>
              <w:rPr>
                <w:rFonts w:asciiTheme="majorHAnsi" w:hAnsiTheme="majorHAnsi" w:cstheme="majorHAnsi"/>
              </w:rPr>
            </w:pPr>
            <w:r w:rsidRPr="00DD4740">
              <w:rPr>
                <w:rFonts w:asciiTheme="majorHAnsi" w:hAnsiTheme="majorHAnsi" w:cstheme="majorHAnsi"/>
              </w:rPr>
              <w:t>Compliance Management</w:t>
            </w:r>
          </w:p>
        </w:tc>
        <w:tc>
          <w:tcPr>
            <w:tcW w:w="5941" w:type="dxa"/>
          </w:tcPr>
          <w:p w14:paraId="1DF26885" w14:textId="7CB8037B" w:rsidR="003F4163" w:rsidRPr="00DD4740" w:rsidRDefault="009B65B6">
            <w:pPr>
              <w:rPr>
                <w:rFonts w:asciiTheme="majorHAnsi" w:hAnsiTheme="majorHAnsi" w:cstheme="majorHAnsi"/>
              </w:rPr>
            </w:pPr>
            <w:r w:rsidRPr="00DD4740">
              <w:rPr>
                <w:rFonts w:asciiTheme="majorHAnsi" w:hAnsiTheme="majorHAnsi" w:cstheme="majorHAnsi"/>
              </w:rPr>
              <w:t xml:space="preserve">Interpret and monitor compliance obligations; identify gaps; advise managers; maintain evidence of compliance. </w:t>
            </w:r>
            <w:r w:rsidR="003A3EE4" w:rsidRPr="00DD4740">
              <w:rPr>
                <w:rFonts w:asciiTheme="majorHAnsi" w:hAnsiTheme="majorHAnsi" w:cstheme="majorHAnsi"/>
              </w:rPr>
              <w:t>Maintain the Compliance Register; monitor legislative, contractual and policy obligations; coordinate compliance evidence; support policy review activities.</w:t>
            </w:r>
          </w:p>
        </w:tc>
      </w:tr>
      <w:tr w:rsidR="003F4163" w:rsidRPr="00DD4740" w14:paraId="5AD1A67B" w14:textId="77777777" w:rsidTr="009F78D8">
        <w:trPr>
          <w:trHeight w:val="300"/>
        </w:trPr>
        <w:tc>
          <w:tcPr>
            <w:tcW w:w="2689" w:type="dxa"/>
          </w:tcPr>
          <w:p w14:paraId="610736E8" w14:textId="77777777" w:rsidR="003F4163" w:rsidRPr="00DD4740" w:rsidRDefault="003A3EE4">
            <w:pPr>
              <w:rPr>
                <w:rFonts w:asciiTheme="majorHAnsi" w:hAnsiTheme="majorHAnsi" w:cstheme="majorHAnsi"/>
              </w:rPr>
            </w:pPr>
            <w:r w:rsidRPr="00DD4740">
              <w:rPr>
                <w:rFonts w:asciiTheme="majorHAnsi" w:hAnsiTheme="majorHAnsi" w:cstheme="majorHAnsi"/>
              </w:rPr>
              <w:t>Training &amp; Workforce Compliance</w:t>
            </w:r>
          </w:p>
        </w:tc>
        <w:tc>
          <w:tcPr>
            <w:tcW w:w="5941" w:type="dxa"/>
          </w:tcPr>
          <w:p w14:paraId="6CD24C9A" w14:textId="77777777" w:rsidR="003F4163" w:rsidRPr="00DD4740" w:rsidRDefault="003A3EE4">
            <w:pPr>
              <w:rPr>
                <w:rFonts w:asciiTheme="majorHAnsi" w:hAnsiTheme="majorHAnsi" w:cstheme="majorHAnsi"/>
              </w:rPr>
            </w:pPr>
            <w:r w:rsidRPr="00DD4740">
              <w:rPr>
                <w:rFonts w:asciiTheme="majorHAnsi" w:hAnsiTheme="majorHAnsi" w:cstheme="majorHAnsi"/>
              </w:rPr>
              <w:t xml:space="preserve">Maintain the Training Register; monitor mandatory training, credentials and qualifications; produce compliance reporting and follow </w:t>
            </w:r>
            <w:proofErr w:type="gramStart"/>
            <w:r w:rsidRPr="00DD4740">
              <w:rPr>
                <w:rFonts w:asciiTheme="majorHAnsi" w:hAnsiTheme="majorHAnsi" w:cstheme="majorHAnsi"/>
              </w:rPr>
              <w:t>up</w:t>
            </w:r>
            <w:proofErr w:type="gramEnd"/>
            <w:r w:rsidRPr="00DD4740">
              <w:rPr>
                <w:rFonts w:asciiTheme="majorHAnsi" w:hAnsiTheme="majorHAnsi" w:cstheme="majorHAnsi"/>
              </w:rPr>
              <w:t xml:space="preserve"> overdue requirements.</w:t>
            </w:r>
          </w:p>
        </w:tc>
      </w:tr>
      <w:tr w:rsidR="003F4163" w:rsidRPr="00DD4740" w14:paraId="184DC5F8" w14:textId="77777777" w:rsidTr="009F78D8">
        <w:trPr>
          <w:trHeight w:val="300"/>
        </w:trPr>
        <w:tc>
          <w:tcPr>
            <w:tcW w:w="2689" w:type="dxa"/>
          </w:tcPr>
          <w:p w14:paraId="37ECA44F" w14:textId="77777777" w:rsidR="003F4163" w:rsidRPr="00DD4740" w:rsidRDefault="003A3EE4">
            <w:pPr>
              <w:rPr>
                <w:rFonts w:asciiTheme="majorHAnsi" w:hAnsiTheme="majorHAnsi" w:cstheme="majorHAnsi"/>
              </w:rPr>
            </w:pPr>
            <w:r w:rsidRPr="00DD4740">
              <w:rPr>
                <w:rFonts w:asciiTheme="majorHAnsi" w:hAnsiTheme="majorHAnsi" w:cstheme="majorHAnsi"/>
              </w:rPr>
              <w:t>WHS Assurance</w:t>
            </w:r>
          </w:p>
        </w:tc>
        <w:tc>
          <w:tcPr>
            <w:tcW w:w="5941" w:type="dxa"/>
          </w:tcPr>
          <w:p w14:paraId="0C684C8F" w14:textId="77777777" w:rsidR="003F4163" w:rsidRPr="00DD4740" w:rsidRDefault="003A3EE4">
            <w:pPr>
              <w:rPr>
                <w:rFonts w:asciiTheme="majorHAnsi" w:hAnsiTheme="majorHAnsi" w:cstheme="majorHAnsi"/>
              </w:rPr>
            </w:pPr>
            <w:r w:rsidRPr="00DD4740">
              <w:rPr>
                <w:rFonts w:asciiTheme="majorHAnsi" w:hAnsiTheme="majorHAnsi" w:cstheme="majorHAnsi"/>
              </w:rPr>
              <w:t>Support workplace inspections, WHS audits and safety reviews; monitor corrective actions; analyse WHS trends and reporting.</w:t>
            </w:r>
          </w:p>
        </w:tc>
      </w:tr>
      <w:tr w:rsidR="003F4163" w:rsidRPr="00DD4740" w14:paraId="4081CDEB" w14:textId="77777777" w:rsidTr="009F78D8">
        <w:trPr>
          <w:trHeight w:val="300"/>
        </w:trPr>
        <w:tc>
          <w:tcPr>
            <w:tcW w:w="2689" w:type="dxa"/>
          </w:tcPr>
          <w:p w14:paraId="7AB08186" w14:textId="77777777" w:rsidR="003F4163" w:rsidRPr="00DD4740" w:rsidRDefault="003A3EE4">
            <w:pPr>
              <w:rPr>
                <w:rFonts w:asciiTheme="majorHAnsi" w:hAnsiTheme="majorHAnsi" w:cstheme="majorHAnsi"/>
              </w:rPr>
            </w:pPr>
            <w:r w:rsidRPr="00DD4740">
              <w:rPr>
                <w:rFonts w:asciiTheme="majorHAnsi" w:hAnsiTheme="majorHAnsi" w:cstheme="majorHAnsi"/>
              </w:rPr>
              <w:t>Information Security &amp; ISO 27001 Support</w:t>
            </w:r>
          </w:p>
        </w:tc>
        <w:tc>
          <w:tcPr>
            <w:tcW w:w="5941" w:type="dxa"/>
          </w:tcPr>
          <w:p w14:paraId="6065E7FD" w14:textId="77777777" w:rsidR="003F4163" w:rsidRPr="00DD4740" w:rsidRDefault="003A3EE4">
            <w:pPr>
              <w:rPr>
                <w:rFonts w:asciiTheme="majorHAnsi" w:hAnsiTheme="majorHAnsi" w:cstheme="majorHAnsi"/>
              </w:rPr>
            </w:pPr>
            <w:r w:rsidRPr="00DD4740">
              <w:rPr>
                <w:rFonts w:asciiTheme="majorHAnsi" w:hAnsiTheme="majorHAnsi" w:cstheme="majorHAnsi"/>
              </w:rPr>
              <w:t>Support ISMS activities; coordinate audits, self-assessments and management reviews; maintain evidence and non-conformance records; monitor improvement plans.</w:t>
            </w:r>
          </w:p>
        </w:tc>
      </w:tr>
      <w:tr w:rsidR="003F4163" w:rsidRPr="00DD4740" w14:paraId="4D7DF9B3" w14:textId="77777777" w:rsidTr="009F78D8">
        <w:trPr>
          <w:trHeight w:val="300"/>
        </w:trPr>
        <w:tc>
          <w:tcPr>
            <w:tcW w:w="2689" w:type="dxa"/>
          </w:tcPr>
          <w:p w14:paraId="4EC5979F" w14:textId="77777777" w:rsidR="003F4163" w:rsidRPr="00DD4740" w:rsidRDefault="003A3EE4">
            <w:pPr>
              <w:rPr>
                <w:rFonts w:asciiTheme="majorHAnsi" w:hAnsiTheme="majorHAnsi" w:cstheme="majorHAnsi"/>
              </w:rPr>
            </w:pPr>
            <w:r w:rsidRPr="00DD4740">
              <w:rPr>
                <w:rFonts w:asciiTheme="majorHAnsi" w:hAnsiTheme="majorHAnsi" w:cstheme="majorHAnsi"/>
              </w:rPr>
              <w:t>Accreditation, Certification &amp; Organisational Assurance</w:t>
            </w:r>
          </w:p>
        </w:tc>
        <w:tc>
          <w:tcPr>
            <w:tcW w:w="5941" w:type="dxa"/>
          </w:tcPr>
          <w:p w14:paraId="0D569425" w14:textId="77777777" w:rsidR="003F4163" w:rsidRPr="00DD4740" w:rsidRDefault="003A3EE4">
            <w:pPr>
              <w:rPr>
                <w:rFonts w:asciiTheme="majorHAnsi" w:hAnsiTheme="majorHAnsi" w:cstheme="majorHAnsi"/>
              </w:rPr>
            </w:pPr>
            <w:r w:rsidRPr="00DD4740">
              <w:rPr>
                <w:rFonts w:asciiTheme="majorHAnsi" w:hAnsiTheme="majorHAnsi" w:cstheme="majorHAnsi"/>
              </w:rPr>
              <w:t>Coordinate evidence gathering, readiness reviews, self-assessments and gap analyses; prepare certification and accreditation submissions; maintain evidence repositories; support external audits and assessments; help the organisation prepare for future standards and certifications.</w:t>
            </w:r>
          </w:p>
        </w:tc>
      </w:tr>
      <w:tr w:rsidR="003F4163" w:rsidRPr="00DD4740" w14:paraId="21F15967" w14:textId="77777777" w:rsidTr="009F78D8">
        <w:trPr>
          <w:trHeight w:val="300"/>
        </w:trPr>
        <w:tc>
          <w:tcPr>
            <w:tcW w:w="2689" w:type="dxa"/>
          </w:tcPr>
          <w:p w14:paraId="74E132F2" w14:textId="77777777" w:rsidR="003F4163" w:rsidRPr="00DD4740" w:rsidRDefault="003A3EE4">
            <w:pPr>
              <w:rPr>
                <w:rFonts w:asciiTheme="majorHAnsi" w:hAnsiTheme="majorHAnsi" w:cstheme="majorHAnsi"/>
              </w:rPr>
            </w:pPr>
            <w:r w:rsidRPr="00DD4740">
              <w:rPr>
                <w:rFonts w:asciiTheme="majorHAnsi" w:hAnsiTheme="majorHAnsi" w:cstheme="majorHAnsi"/>
              </w:rPr>
              <w:t>Governance Reporting &amp; Administration</w:t>
            </w:r>
          </w:p>
        </w:tc>
        <w:tc>
          <w:tcPr>
            <w:tcW w:w="5941" w:type="dxa"/>
          </w:tcPr>
          <w:p w14:paraId="7E6C75D5" w14:textId="77777777" w:rsidR="003F4163" w:rsidRPr="00DD4740" w:rsidRDefault="003A3EE4">
            <w:pPr>
              <w:rPr>
                <w:rFonts w:asciiTheme="majorHAnsi" w:hAnsiTheme="majorHAnsi" w:cstheme="majorHAnsi"/>
              </w:rPr>
            </w:pPr>
            <w:r w:rsidRPr="00DD4740">
              <w:rPr>
                <w:rFonts w:asciiTheme="majorHAnsi" w:hAnsiTheme="majorHAnsi" w:cstheme="majorHAnsi"/>
              </w:rPr>
              <w:t>Prepare governance and compliance reports; maintain registers and records; coordinate action tracking, meeting support and document control.</w:t>
            </w:r>
          </w:p>
        </w:tc>
      </w:tr>
      <w:tr w:rsidR="003F4163" w:rsidRPr="00DD4740" w14:paraId="397DF87E" w14:textId="77777777" w:rsidTr="009F78D8">
        <w:trPr>
          <w:trHeight w:val="300"/>
        </w:trPr>
        <w:tc>
          <w:tcPr>
            <w:tcW w:w="2689" w:type="dxa"/>
          </w:tcPr>
          <w:p w14:paraId="42FF82FC" w14:textId="77777777" w:rsidR="003F4163" w:rsidRPr="00DD4740" w:rsidRDefault="003A3EE4">
            <w:pPr>
              <w:rPr>
                <w:rFonts w:asciiTheme="majorHAnsi" w:hAnsiTheme="majorHAnsi" w:cstheme="majorHAnsi"/>
              </w:rPr>
            </w:pPr>
            <w:r w:rsidRPr="00DD4740">
              <w:rPr>
                <w:rFonts w:asciiTheme="majorHAnsi" w:hAnsiTheme="majorHAnsi" w:cstheme="majorHAnsi"/>
              </w:rPr>
              <w:t>Compliance and Quality Support</w:t>
            </w:r>
          </w:p>
        </w:tc>
        <w:tc>
          <w:tcPr>
            <w:tcW w:w="5941" w:type="dxa"/>
          </w:tcPr>
          <w:p w14:paraId="5F50CAB9" w14:textId="77777777" w:rsidR="003F4163" w:rsidRPr="00DD4740" w:rsidRDefault="003A3EE4">
            <w:pPr>
              <w:rPr>
                <w:rFonts w:asciiTheme="majorHAnsi" w:hAnsiTheme="majorHAnsi" w:cstheme="majorHAnsi"/>
              </w:rPr>
            </w:pPr>
            <w:r w:rsidRPr="00DD4740">
              <w:rPr>
                <w:rFonts w:asciiTheme="majorHAnsi" w:hAnsiTheme="majorHAnsi" w:cstheme="majorHAnsi"/>
              </w:rPr>
              <w:t>Comply with organisational policies, procedures, standards and legislative requirements. Maintain privacy, information security and safe work practices. Identify and escalate risks, incidents and quality concerns.</w:t>
            </w:r>
          </w:p>
        </w:tc>
      </w:tr>
      <w:tr w:rsidR="003F4163" w:rsidRPr="00DD4740" w14:paraId="7DAECE29" w14:textId="77777777" w:rsidTr="009F78D8">
        <w:trPr>
          <w:trHeight w:val="300"/>
        </w:trPr>
        <w:tc>
          <w:tcPr>
            <w:tcW w:w="2689" w:type="dxa"/>
          </w:tcPr>
          <w:p w14:paraId="30B2D915" w14:textId="77777777" w:rsidR="003F4163" w:rsidRPr="00DD4740" w:rsidRDefault="003A3EE4">
            <w:pPr>
              <w:rPr>
                <w:rFonts w:asciiTheme="majorHAnsi" w:hAnsiTheme="majorHAnsi" w:cstheme="majorHAnsi"/>
              </w:rPr>
            </w:pPr>
            <w:r w:rsidRPr="00DD4740">
              <w:rPr>
                <w:rFonts w:asciiTheme="majorHAnsi" w:hAnsiTheme="majorHAnsi" w:cstheme="majorHAnsi"/>
              </w:rPr>
              <w:t>Professional Practice</w:t>
            </w:r>
          </w:p>
        </w:tc>
        <w:tc>
          <w:tcPr>
            <w:tcW w:w="5941" w:type="dxa"/>
          </w:tcPr>
          <w:p w14:paraId="583ED644" w14:textId="77777777" w:rsidR="003F4163" w:rsidRPr="00DD4740" w:rsidRDefault="003A3EE4">
            <w:pPr>
              <w:rPr>
                <w:rFonts w:asciiTheme="majorHAnsi" w:hAnsiTheme="majorHAnsi" w:cstheme="majorHAnsi"/>
              </w:rPr>
            </w:pPr>
            <w:r w:rsidRPr="00DD4740">
              <w:rPr>
                <w:rFonts w:asciiTheme="majorHAnsi" w:hAnsiTheme="majorHAnsi" w:cstheme="majorHAnsi"/>
              </w:rPr>
              <w:t xml:space="preserve">Participate in supervision, training and professional development. Contribute to continuous improvement. </w:t>
            </w:r>
            <w:r w:rsidRPr="00DD4740">
              <w:rPr>
                <w:rFonts w:asciiTheme="majorHAnsi" w:hAnsiTheme="majorHAnsi" w:cstheme="majorHAnsi"/>
              </w:rPr>
              <w:lastRenderedPageBreak/>
              <w:t>Undertake other duties consistent with the classification and scope of the role.</w:t>
            </w:r>
          </w:p>
        </w:tc>
      </w:tr>
    </w:tbl>
    <w:p w14:paraId="3627E478" w14:textId="77777777" w:rsidR="003F4163" w:rsidRPr="00DD4740" w:rsidRDefault="003A3EE4">
      <w:pPr>
        <w:pStyle w:val="Heading1"/>
        <w:rPr>
          <w:rFonts w:cstheme="majorHAnsi"/>
        </w:rPr>
      </w:pPr>
      <w:r w:rsidRPr="00DD4740">
        <w:rPr>
          <w:rFonts w:cstheme="majorHAnsi"/>
        </w:rPr>
        <w:lastRenderedPageBreak/>
        <w:t>4. Key Relationships</w:t>
      </w:r>
    </w:p>
    <w:tbl>
      <w:tblPr>
        <w:tblStyle w:val="TableGrid"/>
        <w:tblW w:w="0" w:type="auto"/>
        <w:tblLook w:val="04A0" w:firstRow="1" w:lastRow="0" w:firstColumn="1" w:lastColumn="0" w:noHBand="0" w:noVBand="1"/>
      </w:tblPr>
      <w:tblGrid>
        <w:gridCol w:w="4315"/>
        <w:gridCol w:w="4315"/>
      </w:tblGrid>
      <w:tr w:rsidR="003F4163" w:rsidRPr="00DD4740" w14:paraId="4CFB77BE" w14:textId="77777777" w:rsidTr="004D117E">
        <w:tc>
          <w:tcPr>
            <w:tcW w:w="4320" w:type="dxa"/>
            <w:shd w:val="clear" w:color="auto" w:fill="D9D9D9" w:themeFill="background1" w:themeFillShade="D9"/>
          </w:tcPr>
          <w:p w14:paraId="3374A6E3" w14:textId="77777777" w:rsidR="003F4163" w:rsidRPr="00DD4740" w:rsidRDefault="003A3EE4">
            <w:pPr>
              <w:rPr>
                <w:rFonts w:asciiTheme="majorHAnsi" w:hAnsiTheme="majorHAnsi" w:cstheme="majorHAnsi"/>
                <w:b/>
                <w:bCs/>
              </w:rPr>
            </w:pPr>
            <w:r w:rsidRPr="00DD4740">
              <w:rPr>
                <w:rFonts w:asciiTheme="majorHAnsi" w:hAnsiTheme="majorHAnsi" w:cstheme="majorHAnsi"/>
                <w:b/>
                <w:bCs/>
              </w:rPr>
              <w:t>Internal</w:t>
            </w:r>
          </w:p>
        </w:tc>
        <w:tc>
          <w:tcPr>
            <w:tcW w:w="4320" w:type="dxa"/>
            <w:shd w:val="clear" w:color="auto" w:fill="D9D9D9" w:themeFill="background1" w:themeFillShade="D9"/>
          </w:tcPr>
          <w:p w14:paraId="1D331D65" w14:textId="77777777" w:rsidR="003F4163" w:rsidRPr="00DD4740" w:rsidRDefault="003A3EE4">
            <w:pPr>
              <w:rPr>
                <w:rFonts w:asciiTheme="majorHAnsi" w:hAnsiTheme="majorHAnsi" w:cstheme="majorHAnsi"/>
                <w:b/>
                <w:bCs/>
              </w:rPr>
            </w:pPr>
            <w:r w:rsidRPr="00DD4740">
              <w:rPr>
                <w:rFonts w:asciiTheme="majorHAnsi" w:hAnsiTheme="majorHAnsi" w:cstheme="majorHAnsi"/>
                <w:b/>
                <w:bCs/>
              </w:rPr>
              <w:t>External</w:t>
            </w:r>
          </w:p>
        </w:tc>
      </w:tr>
      <w:tr w:rsidR="003F4163" w:rsidRPr="00DD4740" w14:paraId="67A771F2" w14:textId="77777777" w:rsidTr="00527FC3">
        <w:tc>
          <w:tcPr>
            <w:tcW w:w="4320" w:type="dxa"/>
          </w:tcPr>
          <w:p w14:paraId="662D9BDF" w14:textId="77777777" w:rsidR="003F4163" w:rsidRPr="00DD4740" w:rsidRDefault="003A3EE4">
            <w:pPr>
              <w:rPr>
                <w:rFonts w:asciiTheme="majorHAnsi" w:hAnsiTheme="majorHAnsi" w:cstheme="majorHAnsi"/>
              </w:rPr>
            </w:pPr>
            <w:r w:rsidRPr="00DD4740">
              <w:rPr>
                <w:rFonts w:asciiTheme="majorHAnsi" w:hAnsiTheme="majorHAnsi" w:cstheme="majorHAnsi"/>
              </w:rPr>
              <w:t>Head of Operations &amp; Technology; Operations &amp; Technology Coordinator; Executive Leadership Team; Managers and Team Leaders; Reception &amp; Administration Officers; WHS Committee; CQI Committee.</w:t>
            </w:r>
          </w:p>
        </w:tc>
        <w:tc>
          <w:tcPr>
            <w:tcW w:w="4320" w:type="dxa"/>
          </w:tcPr>
          <w:p w14:paraId="7EC1B0C5" w14:textId="77777777" w:rsidR="003F4163" w:rsidRPr="00DD4740" w:rsidRDefault="003A3EE4">
            <w:pPr>
              <w:rPr>
                <w:rFonts w:asciiTheme="majorHAnsi" w:hAnsiTheme="majorHAnsi" w:cstheme="majorHAnsi"/>
              </w:rPr>
            </w:pPr>
            <w:r w:rsidRPr="00DD4740">
              <w:rPr>
                <w:rFonts w:asciiTheme="majorHAnsi" w:hAnsiTheme="majorHAnsi" w:cstheme="majorHAnsi"/>
              </w:rPr>
              <w:t>Auditors; Regulators; Accreditation Bodies; Certification Bodies; Professional Advisors; Training Providers.</w:t>
            </w:r>
          </w:p>
        </w:tc>
      </w:tr>
    </w:tbl>
    <w:p w14:paraId="1DCB3ED6" w14:textId="77777777" w:rsidR="003F4163" w:rsidRPr="00DD4740" w:rsidRDefault="003A3EE4">
      <w:pPr>
        <w:pStyle w:val="Heading1"/>
        <w:rPr>
          <w:rFonts w:cstheme="majorHAnsi"/>
        </w:rPr>
      </w:pPr>
      <w:r w:rsidRPr="00DD4740">
        <w:rPr>
          <w:rFonts w:cstheme="majorHAnsi"/>
        </w:rPr>
        <w:t>5. Key Capabilities</w:t>
      </w:r>
    </w:p>
    <w:p w14:paraId="19365D21" w14:textId="77777777" w:rsidR="003F4163" w:rsidRPr="00DD4740" w:rsidRDefault="003A3EE4">
      <w:pPr>
        <w:pStyle w:val="ListBullet"/>
        <w:rPr>
          <w:rFonts w:asciiTheme="majorHAnsi" w:hAnsiTheme="majorHAnsi" w:cstheme="majorHAnsi"/>
        </w:rPr>
      </w:pPr>
      <w:r w:rsidRPr="00DD4740">
        <w:rPr>
          <w:rFonts w:asciiTheme="majorHAnsi" w:hAnsiTheme="majorHAnsi" w:cstheme="majorHAnsi"/>
        </w:rPr>
        <w:t>Strong governance, risk, compliance and assurance capability.</w:t>
      </w:r>
    </w:p>
    <w:p w14:paraId="559F761B" w14:textId="77777777" w:rsidR="003F4163" w:rsidRPr="00DD4740" w:rsidRDefault="003A3EE4">
      <w:pPr>
        <w:pStyle w:val="ListBullet"/>
        <w:rPr>
          <w:rFonts w:asciiTheme="majorHAnsi" w:hAnsiTheme="majorHAnsi" w:cstheme="majorHAnsi"/>
        </w:rPr>
      </w:pPr>
      <w:r w:rsidRPr="00DD4740">
        <w:rPr>
          <w:rFonts w:asciiTheme="majorHAnsi" w:hAnsiTheme="majorHAnsi" w:cstheme="majorHAnsi"/>
        </w:rPr>
        <w:t>Sound understanding of risk management frameworks, controls and treatment planning.</w:t>
      </w:r>
    </w:p>
    <w:p w14:paraId="6182CFB6" w14:textId="77777777" w:rsidR="003F4163" w:rsidRPr="00DD4740" w:rsidRDefault="003A3EE4">
      <w:pPr>
        <w:pStyle w:val="ListBullet"/>
        <w:rPr>
          <w:rFonts w:asciiTheme="majorHAnsi" w:hAnsiTheme="majorHAnsi" w:cstheme="majorHAnsi"/>
        </w:rPr>
      </w:pPr>
      <w:r w:rsidRPr="00DD4740">
        <w:rPr>
          <w:rFonts w:asciiTheme="majorHAnsi" w:hAnsiTheme="majorHAnsi" w:cstheme="majorHAnsi"/>
        </w:rPr>
        <w:t>Ability to conduct audits and assurance reviews in an objective and evidence-based manner.</w:t>
      </w:r>
    </w:p>
    <w:p w14:paraId="72675427" w14:textId="77777777" w:rsidR="003F4163" w:rsidRPr="00DD4740" w:rsidRDefault="003A3EE4">
      <w:pPr>
        <w:pStyle w:val="ListBullet"/>
        <w:rPr>
          <w:rFonts w:asciiTheme="majorHAnsi" w:hAnsiTheme="majorHAnsi" w:cstheme="majorHAnsi"/>
        </w:rPr>
      </w:pPr>
      <w:r w:rsidRPr="00DD4740">
        <w:rPr>
          <w:rFonts w:asciiTheme="majorHAnsi" w:hAnsiTheme="majorHAnsi" w:cstheme="majorHAnsi"/>
        </w:rPr>
        <w:t>Ability to interpret standards, accreditation requirements and compliance obligations.</w:t>
      </w:r>
    </w:p>
    <w:p w14:paraId="0114509C" w14:textId="77777777" w:rsidR="003F4163" w:rsidRPr="00DD4740" w:rsidRDefault="003A3EE4">
      <w:pPr>
        <w:pStyle w:val="ListBullet"/>
        <w:rPr>
          <w:rFonts w:asciiTheme="majorHAnsi" w:hAnsiTheme="majorHAnsi" w:cstheme="majorHAnsi"/>
        </w:rPr>
      </w:pPr>
      <w:r w:rsidRPr="00DD4740">
        <w:rPr>
          <w:rFonts w:asciiTheme="majorHAnsi" w:hAnsiTheme="majorHAnsi" w:cstheme="majorHAnsi"/>
        </w:rPr>
        <w:t>Ability to influence stakeholders and drive accountability without direct authority.</w:t>
      </w:r>
    </w:p>
    <w:p w14:paraId="03652EA4" w14:textId="77777777" w:rsidR="003F4163" w:rsidRPr="00DD4740" w:rsidRDefault="003A3EE4">
      <w:pPr>
        <w:pStyle w:val="ListBullet"/>
        <w:rPr>
          <w:rFonts w:asciiTheme="majorHAnsi" w:hAnsiTheme="majorHAnsi" w:cstheme="majorHAnsi"/>
        </w:rPr>
      </w:pPr>
      <w:r w:rsidRPr="00DD4740">
        <w:rPr>
          <w:rFonts w:asciiTheme="majorHAnsi" w:hAnsiTheme="majorHAnsi" w:cstheme="majorHAnsi"/>
        </w:rPr>
        <w:t>Strong analytical, reporting and problem-solving capability.</w:t>
      </w:r>
    </w:p>
    <w:p w14:paraId="5BBB055F" w14:textId="77777777" w:rsidR="003F4163" w:rsidRPr="00DD4740" w:rsidRDefault="003A3EE4">
      <w:pPr>
        <w:pStyle w:val="ListBullet"/>
        <w:rPr>
          <w:rFonts w:asciiTheme="majorHAnsi" w:hAnsiTheme="majorHAnsi" w:cstheme="majorHAnsi"/>
        </w:rPr>
      </w:pPr>
      <w:r w:rsidRPr="00DD4740">
        <w:rPr>
          <w:rFonts w:asciiTheme="majorHAnsi" w:hAnsiTheme="majorHAnsi" w:cstheme="majorHAnsi"/>
        </w:rPr>
        <w:t>Excellent planning, organisation and follow-through skills.</w:t>
      </w:r>
    </w:p>
    <w:p w14:paraId="30C9F0E7" w14:textId="77777777" w:rsidR="003F4163" w:rsidRPr="00DD4740" w:rsidRDefault="003A3EE4">
      <w:pPr>
        <w:pStyle w:val="ListBullet"/>
        <w:rPr>
          <w:rFonts w:asciiTheme="majorHAnsi" w:hAnsiTheme="majorHAnsi" w:cstheme="majorHAnsi"/>
        </w:rPr>
      </w:pPr>
      <w:r w:rsidRPr="00DD4740">
        <w:rPr>
          <w:rFonts w:asciiTheme="majorHAnsi" w:hAnsiTheme="majorHAnsi" w:cstheme="majorHAnsi"/>
        </w:rPr>
        <w:t>Ability to manage multiple priorities within a part-time governance function.</w:t>
      </w:r>
    </w:p>
    <w:p w14:paraId="4E2B8AE9" w14:textId="77777777" w:rsidR="003F4163" w:rsidRPr="00DD4740" w:rsidRDefault="003A3EE4">
      <w:pPr>
        <w:pStyle w:val="Heading1"/>
        <w:rPr>
          <w:rFonts w:cstheme="majorHAnsi"/>
        </w:rPr>
      </w:pPr>
      <w:r w:rsidRPr="00DD4740">
        <w:rPr>
          <w:rFonts w:cstheme="majorHAnsi"/>
        </w:rPr>
        <w:t>6. Qualifications and Experience</w:t>
      </w:r>
    </w:p>
    <w:p w14:paraId="777CE0F0" w14:textId="77777777" w:rsidR="003F4163" w:rsidRPr="00DD4740" w:rsidRDefault="003A3EE4">
      <w:pPr>
        <w:rPr>
          <w:rFonts w:asciiTheme="majorHAnsi" w:hAnsiTheme="majorHAnsi" w:cstheme="majorHAnsi"/>
        </w:rPr>
      </w:pPr>
      <w:r w:rsidRPr="00DD4740">
        <w:rPr>
          <w:rFonts w:asciiTheme="majorHAnsi" w:hAnsiTheme="majorHAnsi" w:cstheme="majorHAnsi"/>
        </w:rPr>
        <w:t>Essential:</w:t>
      </w:r>
    </w:p>
    <w:p w14:paraId="0CCE3E4B" w14:textId="77777777" w:rsidR="003F4163" w:rsidRPr="00DD4740" w:rsidRDefault="003A3EE4">
      <w:pPr>
        <w:pStyle w:val="ListBullet"/>
        <w:rPr>
          <w:rFonts w:asciiTheme="majorHAnsi" w:hAnsiTheme="majorHAnsi" w:cstheme="majorHAnsi"/>
        </w:rPr>
      </w:pPr>
      <w:r w:rsidRPr="00DD4740">
        <w:rPr>
          <w:rFonts w:asciiTheme="majorHAnsi" w:hAnsiTheme="majorHAnsi" w:cstheme="majorHAnsi"/>
        </w:rPr>
        <w:t>Relevant qualification or equivalent experience in governance, risk, compliance, quality, information security, WHS, business or related discipline.</w:t>
      </w:r>
    </w:p>
    <w:p w14:paraId="5F387453" w14:textId="50BF2C26" w:rsidR="003F4163" w:rsidRPr="00DD4740" w:rsidRDefault="00D57C6D">
      <w:pPr>
        <w:pStyle w:val="ListBullet"/>
        <w:rPr>
          <w:rFonts w:asciiTheme="majorHAnsi" w:hAnsiTheme="majorHAnsi" w:cstheme="majorHAnsi"/>
        </w:rPr>
      </w:pPr>
      <w:r w:rsidRPr="00DD4740">
        <w:rPr>
          <w:rFonts w:asciiTheme="majorHAnsi" w:hAnsiTheme="majorHAnsi" w:cstheme="majorHAnsi"/>
        </w:rPr>
        <w:t xml:space="preserve">Specialised skills sufficient to perform at this level and equivalent experience and expertise </w:t>
      </w:r>
      <w:r w:rsidR="003A3EE4" w:rsidRPr="00DD4740">
        <w:rPr>
          <w:rFonts w:asciiTheme="majorHAnsi" w:hAnsiTheme="majorHAnsi" w:cstheme="majorHAnsi"/>
        </w:rPr>
        <w:t>in governance, compliance, audit, risk management or quality assurance functions.</w:t>
      </w:r>
    </w:p>
    <w:p w14:paraId="13D36D05" w14:textId="77777777" w:rsidR="003F4163" w:rsidRPr="00DD4740" w:rsidRDefault="003A3EE4">
      <w:pPr>
        <w:pStyle w:val="ListBullet"/>
        <w:rPr>
          <w:rFonts w:asciiTheme="majorHAnsi" w:hAnsiTheme="majorHAnsi" w:cstheme="majorHAnsi"/>
        </w:rPr>
      </w:pPr>
      <w:r w:rsidRPr="00DD4740">
        <w:rPr>
          <w:rFonts w:asciiTheme="majorHAnsi" w:hAnsiTheme="majorHAnsi" w:cstheme="majorHAnsi"/>
        </w:rPr>
        <w:t>Experience supporting accreditation, certification, assurance or regulatory review activities.</w:t>
      </w:r>
    </w:p>
    <w:p w14:paraId="310A1CA1" w14:textId="77777777" w:rsidR="003F4163" w:rsidRPr="00DD4740" w:rsidRDefault="003A3EE4">
      <w:pPr>
        <w:pStyle w:val="ListBullet"/>
        <w:rPr>
          <w:rFonts w:asciiTheme="majorHAnsi" w:hAnsiTheme="majorHAnsi" w:cstheme="majorHAnsi"/>
        </w:rPr>
      </w:pPr>
      <w:r w:rsidRPr="00DD4740">
        <w:rPr>
          <w:rFonts w:asciiTheme="majorHAnsi" w:hAnsiTheme="majorHAnsi" w:cstheme="majorHAnsi"/>
        </w:rPr>
        <w:t>Experience maintaining registers, monitoring corrective actions and preparing reports.</w:t>
      </w:r>
    </w:p>
    <w:p w14:paraId="6BF90EB9" w14:textId="77777777" w:rsidR="003F4163" w:rsidRPr="00DD4740" w:rsidRDefault="003A3EE4">
      <w:pPr>
        <w:pStyle w:val="ListBullet"/>
        <w:rPr>
          <w:rFonts w:asciiTheme="majorHAnsi" w:hAnsiTheme="majorHAnsi" w:cstheme="majorHAnsi"/>
        </w:rPr>
      </w:pPr>
      <w:r w:rsidRPr="00DD4740">
        <w:rPr>
          <w:rFonts w:asciiTheme="majorHAnsi" w:hAnsiTheme="majorHAnsi" w:cstheme="majorHAnsi"/>
        </w:rPr>
        <w:t>Strong stakeholder engagement and influencing skills.</w:t>
      </w:r>
    </w:p>
    <w:p w14:paraId="4CB6BEED" w14:textId="77777777" w:rsidR="003F4163" w:rsidRPr="00DD4740" w:rsidRDefault="003A3EE4">
      <w:pPr>
        <w:pStyle w:val="ListBullet"/>
        <w:rPr>
          <w:rFonts w:asciiTheme="majorHAnsi" w:hAnsiTheme="majorHAnsi" w:cstheme="majorHAnsi"/>
        </w:rPr>
      </w:pPr>
      <w:r w:rsidRPr="00DD4740">
        <w:rPr>
          <w:rFonts w:asciiTheme="majorHAnsi" w:hAnsiTheme="majorHAnsi" w:cstheme="majorHAnsi"/>
        </w:rPr>
        <w:t>High level written communication and analytical capability.</w:t>
      </w:r>
    </w:p>
    <w:p w14:paraId="19C75D58" w14:textId="77777777" w:rsidR="003F4163" w:rsidRPr="00DD4740" w:rsidRDefault="003A3EE4">
      <w:pPr>
        <w:rPr>
          <w:rFonts w:asciiTheme="majorHAnsi" w:hAnsiTheme="majorHAnsi" w:cstheme="majorHAnsi"/>
        </w:rPr>
      </w:pPr>
      <w:r w:rsidRPr="00DD4740">
        <w:rPr>
          <w:rFonts w:asciiTheme="majorHAnsi" w:hAnsiTheme="majorHAnsi" w:cstheme="majorHAnsi"/>
        </w:rPr>
        <w:t>Desirable:</w:t>
      </w:r>
    </w:p>
    <w:p w14:paraId="1054CB3E" w14:textId="77777777" w:rsidR="003F4163" w:rsidRPr="00DD4740" w:rsidRDefault="003A3EE4">
      <w:pPr>
        <w:pStyle w:val="ListBullet"/>
        <w:rPr>
          <w:rFonts w:asciiTheme="majorHAnsi" w:hAnsiTheme="majorHAnsi" w:cstheme="majorHAnsi"/>
        </w:rPr>
      </w:pPr>
      <w:r w:rsidRPr="00DD4740">
        <w:rPr>
          <w:rFonts w:asciiTheme="majorHAnsi" w:hAnsiTheme="majorHAnsi" w:cstheme="majorHAnsi"/>
        </w:rPr>
        <w:t>Internal Auditor qualification or recognised auditing training.</w:t>
      </w:r>
    </w:p>
    <w:p w14:paraId="2005CDEF" w14:textId="77777777" w:rsidR="003F4163" w:rsidRPr="00DD4740" w:rsidRDefault="003A3EE4">
      <w:pPr>
        <w:pStyle w:val="ListBullet"/>
        <w:rPr>
          <w:rFonts w:asciiTheme="majorHAnsi" w:hAnsiTheme="majorHAnsi" w:cstheme="majorHAnsi"/>
        </w:rPr>
      </w:pPr>
      <w:r w:rsidRPr="00DD4740">
        <w:rPr>
          <w:rFonts w:asciiTheme="majorHAnsi" w:hAnsiTheme="majorHAnsi" w:cstheme="majorHAnsi"/>
        </w:rPr>
        <w:t>Experience with ISO 27001, ISO 45001, ASES, HSQF or similar frameworks.</w:t>
      </w:r>
    </w:p>
    <w:p w14:paraId="19BA1D72" w14:textId="77777777" w:rsidR="003F4163" w:rsidRPr="00DD4740" w:rsidRDefault="003A3EE4">
      <w:pPr>
        <w:pStyle w:val="ListBullet"/>
        <w:rPr>
          <w:rFonts w:asciiTheme="majorHAnsi" w:hAnsiTheme="majorHAnsi" w:cstheme="majorHAnsi"/>
        </w:rPr>
      </w:pPr>
      <w:r w:rsidRPr="00DD4740">
        <w:rPr>
          <w:rFonts w:asciiTheme="majorHAnsi" w:hAnsiTheme="majorHAnsi" w:cstheme="majorHAnsi"/>
        </w:rPr>
        <w:t>Experience in community services or not-for-profit organisations.</w:t>
      </w:r>
    </w:p>
    <w:p w14:paraId="14086D2B" w14:textId="77777777" w:rsidR="003F4163" w:rsidRPr="00DD4740" w:rsidRDefault="003A3EE4">
      <w:pPr>
        <w:pStyle w:val="Heading1"/>
        <w:rPr>
          <w:rFonts w:cstheme="majorHAnsi"/>
        </w:rPr>
      </w:pPr>
      <w:r w:rsidRPr="00DD4740">
        <w:rPr>
          <w:rFonts w:cstheme="majorHAnsi"/>
        </w:rPr>
        <w:lastRenderedPageBreak/>
        <w:t>7. Compliance Requirements</w:t>
      </w:r>
    </w:p>
    <w:p w14:paraId="2250BA6D" w14:textId="77777777" w:rsidR="003F4163" w:rsidRPr="00DD4740" w:rsidRDefault="003A3EE4">
      <w:pPr>
        <w:rPr>
          <w:rFonts w:asciiTheme="majorHAnsi" w:hAnsiTheme="majorHAnsi" w:cstheme="majorHAnsi"/>
        </w:rPr>
      </w:pPr>
      <w:r w:rsidRPr="00DD4740">
        <w:rPr>
          <w:rFonts w:asciiTheme="majorHAnsi" w:hAnsiTheme="majorHAnsi" w:cstheme="majorHAnsi"/>
        </w:rPr>
        <w:t xml:space="preserve">Current Working </w:t>
      </w:r>
      <w:proofErr w:type="gramStart"/>
      <w:r w:rsidRPr="00DD4740">
        <w:rPr>
          <w:rFonts w:asciiTheme="majorHAnsi" w:hAnsiTheme="majorHAnsi" w:cstheme="majorHAnsi"/>
        </w:rPr>
        <w:t>With</w:t>
      </w:r>
      <w:proofErr w:type="gramEnd"/>
      <w:r w:rsidRPr="00DD4740">
        <w:rPr>
          <w:rFonts w:asciiTheme="majorHAnsi" w:hAnsiTheme="majorHAnsi" w:cstheme="majorHAnsi"/>
        </w:rPr>
        <w:t xml:space="preserve"> Children Check; Current National Police Check; compliance with organisational policies and procedures; compliance with information security requirements; participation in mandatory training and reporting obligations.</w:t>
      </w:r>
    </w:p>
    <w:p w14:paraId="0E0CBD18" w14:textId="77777777" w:rsidR="003F4163" w:rsidRPr="00DD4740" w:rsidRDefault="003A3EE4">
      <w:pPr>
        <w:pStyle w:val="Heading1"/>
        <w:rPr>
          <w:rFonts w:cstheme="majorHAnsi"/>
        </w:rPr>
      </w:pPr>
      <w:r w:rsidRPr="00DD4740">
        <w:rPr>
          <w:rFonts w:cstheme="majorHAnsi"/>
        </w:rPr>
        <w:t>8. Organisational Commitments</w:t>
      </w:r>
    </w:p>
    <w:p w14:paraId="19BEFEDD" w14:textId="77777777" w:rsidR="003F4163" w:rsidRPr="00DD4740" w:rsidRDefault="003A3EE4">
      <w:pPr>
        <w:rPr>
          <w:rFonts w:asciiTheme="majorHAnsi" w:hAnsiTheme="majorHAnsi" w:cstheme="majorHAnsi"/>
        </w:rPr>
      </w:pPr>
      <w:r w:rsidRPr="00DD4740">
        <w:rPr>
          <w:rFonts w:asciiTheme="majorHAnsi" w:hAnsiTheme="majorHAnsi" w:cstheme="majorHAnsi"/>
        </w:rPr>
        <w:t>The organisation is committed to child-safe practice, cultural safety and inclusive service delivery. Employees are expected to uphold organisational values and contribute to a respectful and safe workplace.</w:t>
      </w:r>
    </w:p>
    <w:p w14:paraId="4F442027" w14:textId="77777777" w:rsidR="003F4163" w:rsidRPr="00DD4740" w:rsidRDefault="003A3EE4">
      <w:pPr>
        <w:pStyle w:val="Heading1"/>
        <w:rPr>
          <w:rFonts w:cstheme="majorHAnsi"/>
        </w:rPr>
      </w:pPr>
      <w:r w:rsidRPr="00DD4740">
        <w:rPr>
          <w:rFonts w:cstheme="majorHAnsi"/>
        </w:rPr>
        <w:t>9. Decision Making and Accountability</w:t>
      </w:r>
    </w:p>
    <w:p w14:paraId="03925708" w14:textId="77777777" w:rsidR="003F4163" w:rsidRPr="00DD4740" w:rsidRDefault="003A3EE4">
      <w:pPr>
        <w:rPr>
          <w:rFonts w:asciiTheme="majorHAnsi" w:hAnsiTheme="majorHAnsi" w:cstheme="majorHAnsi"/>
        </w:rPr>
      </w:pPr>
      <w:r w:rsidRPr="00DD4740">
        <w:rPr>
          <w:rFonts w:asciiTheme="majorHAnsi" w:hAnsiTheme="majorHAnsi" w:cstheme="majorHAnsi"/>
        </w:rPr>
        <w:t>The role works under general direction from the Head of Operations &amp; Technology and exercises professional judgement within established frameworks. Strategic, high-risk or organisation-wide matters are escalated appropriately.</w:t>
      </w:r>
    </w:p>
    <w:p w14:paraId="20217FBC" w14:textId="77777777" w:rsidR="003F4163" w:rsidRPr="00DD4740" w:rsidRDefault="003A3EE4">
      <w:pPr>
        <w:pStyle w:val="Heading1"/>
        <w:rPr>
          <w:rFonts w:cstheme="majorHAnsi"/>
        </w:rPr>
      </w:pPr>
      <w:r w:rsidRPr="00DD4740">
        <w:rPr>
          <w:rFonts w:cstheme="majorHAnsi"/>
        </w:rPr>
        <w:t>10. Acknowledgement</w:t>
      </w:r>
    </w:p>
    <w:p w14:paraId="402E211E" w14:textId="77777777" w:rsidR="003F4163" w:rsidRPr="00DD4740" w:rsidRDefault="003A3EE4">
      <w:pPr>
        <w:rPr>
          <w:rFonts w:asciiTheme="majorHAnsi" w:hAnsiTheme="majorHAnsi" w:cstheme="majorHAnsi"/>
        </w:rPr>
      </w:pPr>
      <w:r w:rsidRPr="00DD4740">
        <w:rPr>
          <w:rFonts w:asciiTheme="majorHAnsi" w:hAnsiTheme="majorHAnsi" w:cstheme="majorHAnsi"/>
        </w:rPr>
        <w:t>This Position Description outlines the responsibilities and expectations of the role and may be updated from time to time.</w:t>
      </w:r>
    </w:p>
    <w:tbl>
      <w:tblPr>
        <w:tblW w:w="896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900"/>
        <w:gridCol w:w="3462"/>
        <w:gridCol w:w="3599"/>
      </w:tblGrid>
      <w:tr w:rsidR="00AF38BE" w:rsidRPr="00DD4740" w14:paraId="3790418E" w14:textId="77777777" w:rsidTr="004D117E">
        <w:trPr>
          <w:trHeight w:val="302"/>
          <w:tblHeader/>
          <w:jc w:val="center"/>
        </w:trPr>
        <w:tc>
          <w:tcPr>
            <w:tcW w:w="1900" w:type="dxa"/>
            <w:shd w:val="clear" w:color="auto" w:fill="D9D9D9" w:themeFill="background1" w:themeFillShade="D9"/>
            <w:tcMar>
              <w:top w:w="80" w:type="dxa"/>
              <w:left w:w="80" w:type="dxa"/>
              <w:bottom w:w="80" w:type="dxa"/>
              <w:right w:w="80" w:type="dxa"/>
            </w:tcMar>
          </w:tcPr>
          <w:p w14:paraId="278FD4DC" w14:textId="77777777" w:rsidR="00AF38BE" w:rsidRPr="00DD4740" w:rsidRDefault="00AF38BE" w:rsidP="007D3421">
            <w:pPr>
              <w:spacing w:after="0"/>
              <w:jc w:val="center"/>
              <w:rPr>
                <w:rFonts w:asciiTheme="majorHAnsi" w:hAnsiTheme="majorHAnsi" w:cstheme="majorHAnsi"/>
              </w:rPr>
            </w:pPr>
            <w:r w:rsidRPr="00DD4740">
              <w:rPr>
                <w:rFonts w:asciiTheme="majorHAnsi" w:hAnsiTheme="majorHAnsi" w:cstheme="majorHAnsi"/>
                <w:b/>
              </w:rPr>
              <w:t>Name</w:t>
            </w:r>
          </w:p>
        </w:tc>
        <w:tc>
          <w:tcPr>
            <w:tcW w:w="3462" w:type="dxa"/>
            <w:shd w:val="clear" w:color="auto" w:fill="D9D9D9" w:themeFill="background1" w:themeFillShade="D9"/>
            <w:tcMar>
              <w:top w:w="80" w:type="dxa"/>
              <w:left w:w="80" w:type="dxa"/>
              <w:bottom w:w="80" w:type="dxa"/>
              <w:right w:w="80" w:type="dxa"/>
            </w:tcMar>
          </w:tcPr>
          <w:p w14:paraId="53E5D1F0" w14:textId="77777777" w:rsidR="00AF38BE" w:rsidRPr="00DD4740" w:rsidRDefault="00AF38BE" w:rsidP="007D3421">
            <w:pPr>
              <w:spacing w:after="0"/>
              <w:jc w:val="center"/>
              <w:rPr>
                <w:rFonts w:asciiTheme="majorHAnsi" w:hAnsiTheme="majorHAnsi" w:cstheme="majorHAnsi"/>
              </w:rPr>
            </w:pPr>
            <w:r w:rsidRPr="00DD4740">
              <w:rPr>
                <w:rFonts w:asciiTheme="majorHAnsi" w:hAnsiTheme="majorHAnsi" w:cstheme="majorHAnsi"/>
                <w:b/>
              </w:rPr>
              <w:t>Signature</w:t>
            </w:r>
          </w:p>
        </w:tc>
        <w:tc>
          <w:tcPr>
            <w:tcW w:w="3599" w:type="dxa"/>
            <w:shd w:val="clear" w:color="auto" w:fill="D9D9D9" w:themeFill="background1" w:themeFillShade="D9"/>
            <w:tcMar>
              <w:top w:w="80" w:type="dxa"/>
              <w:left w:w="80" w:type="dxa"/>
              <w:bottom w:w="80" w:type="dxa"/>
              <w:right w:w="80" w:type="dxa"/>
            </w:tcMar>
          </w:tcPr>
          <w:p w14:paraId="32B3D21C" w14:textId="77777777" w:rsidR="00AF38BE" w:rsidRPr="00DD4740" w:rsidRDefault="00AF38BE" w:rsidP="007D3421">
            <w:pPr>
              <w:spacing w:after="0"/>
              <w:jc w:val="center"/>
              <w:rPr>
                <w:rFonts w:asciiTheme="majorHAnsi" w:hAnsiTheme="majorHAnsi" w:cstheme="majorHAnsi"/>
              </w:rPr>
            </w:pPr>
            <w:r w:rsidRPr="00DD4740">
              <w:rPr>
                <w:rFonts w:asciiTheme="majorHAnsi" w:hAnsiTheme="majorHAnsi" w:cstheme="majorHAnsi"/>
                <w:b/>
              </w:rPr>
              <w:t>Date</w:t>
            </w:r>
          </w:p>
        </w:tc>
      </w:tr>
      <w:tr w:rsidR="00AF38BE" w:rsidRPr="00DD4740" w14:paraId="0820106A" w14:textId="77777777" w:rsidTr="004D117E">
        <w:trPr>
          <w:trHeight w:val="290"/>
          <w:jc w:val="center"/>
        </w:trPr>
        <w:tc>
          <w:tcPr>
            <w:tcW w:w="1900" w:type="dxa"/>
            <w:shd w:val="clear" w:color="auto" w:fill="D9D9D9" w:themeFill="background1" w:themeFillShade="D9"/>
            <w:tcMar>
              <w:top w:w="80" w:type="dxa"/>
              <w:left w:w="80" w:type="dxa"/>
              <w:bottom w:w="80" w:type="dxa"/>
              <w:right w:w="80" w:type="dxa"/>
            </w:tcMar>
          </w:tcPr>
          <w:p w14:paraId="342FC612" w14:textId="77777777" w:rsidR="00AF38BE" w:rsidRPr="00DD4740" w:rsidRDefault="00AF38BE" w:rsidP="007D3421">
            <w:pPr>
              <w:spacing w:after="0"/>
              <w:rPr>
                <w:rFonts w:asciiTheme="majorHAnsi" w:hAnsiTheme="majorHAnsi" w:cstheme="majorHAnsi"/>
              </w:rPr>
            </w:pPr>
            <w:r w:rsidRPr="00DD4740">
              <w:rPr>
                <w:rFonts w:asciiTheme="majorHAnsi" w:hAnsiTheme="majorHAnsi" w:cstheme="majorHAnsi"/>
                <w:b/>
              </w:rPr>
              <w:t>Employee</w:t>
            </w:r>
          </w:p>
        </w:tc>
        <w:tc>
          <w:tcPr>
            <w:tcW w:w="3462" w:type="dxa"/>
            <w:tcMar>
              <w:top w:w="80" w:type="dxa"/>
              <w:left w:w="80" w:type="dxa"/>
              <w:bottom w:w="80" w:type="dxa"/>
              <w:right w:w="80" w:type="dxa"/>
            </w:tcMar>
          </w:tcPr>
          <w:p w14:paraId="27CE6014" w14:textId="77777777" w:rsidR="00AF38BE" w:rsidRPr="00DD4740" w:rsidRDefault="00AF38BE" w:rsidP="007D3421">
            <w:pPr>
              <w:spacing w:after="0"/>
              <w:rPr>
                <w:rFonts w:asciiTheme="majorHAnsi" w:hAnsiTheme="majorHAnsi" w:cstheme="majorHAnsi"/>
              </w:rPr>
            </w:pPr>
          </w:p>
        </w:tc>
        <w:tc>
          <w:tcPr>
            <w:tcW w:w="3599" w:type="dxa"/>
            <w:tcMar>
              <w:top w:w="80" w:type="dxa"/>
              <w:left w:w="80" w:type="dxa"/>
              <w:bottom w:w="80" w:type="dxa"/>
              <w:right w:w="80" w:type="dxa"/>
            </w:tcMar>
          </w:tcPr>
          <w:p w14:paraId="3348BA4E" w14:textId="77777777" w:rsidR="00AF38BE" w:rsidRPr="00DD4740" w:rsidRDefault="00AF38BE" w:rsidP="007D3421">
            <w:pPr>
              <w:spacing w:after="0"/>
              <w:rPr>
                <w:rFonts w:asciiTheme="majorHAnsi" w:hAnsiTheme="majorHAnsi" w:cstheme="majorHAnsi"/>
              </w:rPr>
            </w:pPr>
          </w:p>
        </w:tc>
      </w:tr>
      <w:tr w:rsidR="00AF38BE" w:rsidRPr="00DD4740" w14:paraId="715D5580" w14:textId="77777777" w:rsidTr="004D117E">
        <w:trPr>
          <w:trHeight w:val="158"/>
          <w:jc w:val="center"/>
        </w:trPr>
        <w:tc>
          <w:tcPr>
            <w:tcW w:w="1900" w:type="dxa"/>
            <w:shd w:val="clear" w:color="auto" w:fill="D9D9D9" w:themeFill="background1" w:themeFillShade="D9"/>
            <w:tcMar>
              <w:top w:w="80" w:type="dxa"/>
              <w:left w:w="80" w:type="dxa"/>
              <w:bottom w:w="80" w:type="dxa"/>
              <w:right w:w="80" w:type="dxa"/>
            </w:tcMar>
          </w:tcPr>
          <w:p w14:paraId="51227053" w14:textId="77777777" w:rsidR="00AF38BE" w:rsidRPr="00DD4740" w:rsidRDefault="00AF38BE" w:rsidP="007D3421">
            <w:pPr>
              <w:spacing w:after="0"/>
              <w:rPr>
                <w:rFonts w:asciiTheme="majorHAnsi" w:hAnsiTheme="majorHAnsi" w:cstheme="majorHAnsi"/>
              </w:rPr>
            </w:pPr>
            <w:r w:rsidRPr="00DD4740">
              <w:rPr>
                <w:rFonts w:asciiTheme="majorHAnsi" w:hAnsiTheme="majorHAnsi" w:cstheme="majorHAnsi"/>
                <w:b/>
              </w:rPr>
              <w:t>Manager</w:t>
            </w:r>
          </w:p>
        </w:tc>
        <w:tc>
          <w:tcPr>
            <w:tcW w:w="3462" w:type="dxa"/>
            <w:tcMar>
              <w:top w:w="80" w:type="dxa"/>
              <w:left w:w="80" w:type="dxa"/>
              <w:bottom w:w="80" w:type="dxa"/>
              <w:right w:w="80" w:type="dxa"/>
            </w:tcMar>
          </w:tcPr>
          <w:p w14:paraId="313BF45F" w14:textId="77777777" w:rsidR="00AF38BE" w:rsidRPr="00DD4740" w:rsidRDefault="00AF38BE" w:rsidP="007D3421">
            <w:pPr>
              <w:spacing w:after="0"/>
              <w:rPr>
                <w:rFonts w:asciiTheme="majorHAnsi" w:hAnsiTheme="majorHAnsi" w:cstheme="majorHAnsi"/>
              </w:rPr>
            </w:pPr>
          </w:p>
        </w:tc>
        <w:tc>
          <w:tcPr>
            <w:tcW w:w="3599" w:type="dxa"/>
            <w:tcMar>
              <w:top w:w="80" w:type="dxa"/>
              <w:left w:w="80" w:type="dxa"/>
              <w:bottom w:w="80" w:type="dxa"/>
              <w:right w:w="80" w:type="dxa"/>
            </w:tcMar>
          </w:tcPr>
          <w:p w14:paraId="641AC0A5" w14:textId="77777777" w:rsidR="00AF38BE" w:rsidRPr="00DD4740" w:rsidRDefault="00AF38BE" w:rsidP="007D3421">
            <w:pPr>
              <w:spacing w:after="0"/>
              <w:rPr>
                <w:rFonts w:asciiTheme="majorHAnsi" w:hAnsiTheme="majorHAnsi" w:cstheme="majorHAnsi"/>
              </w:rPr>
            </w:pPr>
          </w:p>
        </w:tc>
      </w:tr>
    </w:tbl>
    <w:p w14:paraId="331D1700" w14:textId="77777777" w:rsidR="00DD4740" w:rsidRPr="00DD4740" w:rsidRDefault="00DD4740" w:rsidP="00DD4740"/>
    <w:p w14:paraId="44B96339" w14:textId="77777777" w:rsidR="003F4163" w:rsidRPr="00DD4740" w:rsidRDefault="003A3EE4" w:rsidP="00DD4740">
      <w:pPr>
        <w:pStyle w:val="Heading1"/>
        <w:spacing w:before="0"/>
        <w:rPr>
          <w:rFonts w:cstheme="majorHAnsi"/>
        </w:rPr>
      </w:pPr>
      <w:r w:rsidRPr="00DD4740">
        <w:rPr>
          <w:rFonts w:cstheme="majorHAnsi"/>
        </w:rPr>
        <w:t>Document Control (Administrative Use Only)</w:t>
      </w:r>
    </w:p>
    <w:tbl>
      <w:tblPr>
        <w:tblStyle w:val="TableGrid"/>
        <w:tblW w:w="8931" w:type="dxa"/>
        <w:tblInd w:w="-147" w:type="dxa"/>
        <w:tblLook w:val="04A0" w:firstRow="1" w:lastRow="0" w:firstColumn="1" w:lastColumn="0" w:noHBand="0" w:noVBand="1"/>
      </w:tblPr>
      <w:tblGrid>
        <w:gridCol w:w="3119"/>
        <w:gridCol w:w="5812"/>
      </w:tblGrid>
      <w:tr w:rsidR="00530BB0" w:rsidRPr="00DD4740" w14:paraId="7189451D" w14:textId="77777777" w:rsidTr="004D117E">
        <w:trPr>
          <w:trHeight w:val="251"/>
        </w:trPr>
        <w:tc>
          <w:tcPr>
            <w:tcW w:w="3119" w:type="dxa"/>
            <w:shd w:val="clear" w:color="auto" w:fill="D9D9D9" w:themeFill="background1" w:themeFillShade="D9"/>
          </w:tcPr>
          <w:p w14:paraId="26821BFD" w14:textId="1BE23109" w:rsidR="00530BB0" w:rsidRPr="00DD4740" w:rsidRDefault="00530BB0" w:rsidP="00530BB0">
            <w:pPr>
              <w:rPr>
                <w:rFonts w:asciiTheme="majorHAnsi" w:hAnsiTheme="majorHAnsi" w:cstheme="majorHAnsi"/>
              </w:rPr>
            </w:pPr>
            <w:r w:rsidRPr="00DD4740">
              <w:rPr>
                <w:rFonts w:asciiTheme="majorHAnsi" w:hAnsiTheme="majorHAnsi" w:cstheme="majorHAnsi"/>
                <w:b/>
              </w:rPr>
              <w:t>Field</w:t>
            </w:r>
          </w:p>
        </w:tc>
        <w:tc>
          <w:tcPr>
            <w:tcW w:w="5812" w:type="dxa"/>
            <w:shd w:val="clear" w:color="auto" w:fill="D9D9D9" w:themeFill="background1" w:themeFillShade="D9"/>
          </w:tcPr>
          <w:p w14:paraId="68787E11" w14:textId="4F7FDC71" w:rsidR="00530BB0" w:rsidRPr="00DD4740" w:rsidRDefault="00530BB0" w:rsidP="00530BB0">
            <w:pPr>
              <w:rPr>
                <w:rFonts w:asciiTheme="majorHAnsi" w:hAnsiTheme="majorHAnsi" w:cstheme="majorHAnsi"/>
              </w:rPr>
            </w:pPr>
            <w:r w:rsidRPr="00DD4740">
              <w:rPr>
                <w:rFonts w:asciiTheme="majorHAnsi" w:hAnsiTheme="majorHAnsi" w:cstheme="majorHAnsi"/>
                <w:b/>
              </w:rPr>
              <w:t>Details</w:t>
            </w:r>
          </w:p>
        </w:tc>
      </w:tr>
      <w:tr w:rsidR="003F4163" w:rsidRPr="00DD4740" w14:paraId="5136F4CA" w14:textId="77777777" w:rsidTr="004D117E">
        <w:trPr>
          <w:trHeight w:val="515"/>
        </w:trPr>
        <w:tc>
          <w:tcPr>
            <w:tcW w:w="3119" w:type="dxa"/>
          </w:tcPr>
          <w:p w14:paraId="17206E0E" w14:textId="77777777" w:rsidR="003F4163" w:rsidRPr="00DD4740" w:rsidRDefault="003A3EE4">
            <w:pPr>
              <w:rPr>
                <w:rFonts w:asciiTheme="majorHAnsi" w:hAnsiTheme="majorHAnsi" w:cstheme="majorHAnsi"/>
              </w:rPr>
            </w:pPr>
            <w:r w:rsidRPr="00DD4740">
              <w:rPr>
                <w:rFonts w:asciiTheme="majorHAnsi" w:hAnsiTheme="majorHAnsi" w:cstheme="majorHAnsi"/>
              </w:rPr>
              <w:t>Document Title</w:t>
            </w:r>
          </w:p>
        </w:tc>
        <w:tc>
          <w:tcPr>
            <w:tcW w:w="5812" w:type="dxa"/>
          </w:tcPr>
          <w:p w14:paraId="522ADB96" w14:textId="623D22D8" w:rsidR="003F4163" w:rsidRPr="00340327" w:rsidRDefault="003A3EE4">
            <w:pPr>
              <w:rPr>
                <w:rFonts w:asciiTheme="majorHAnsi" w:hAnsiTheme="majorHAnsi" w:cstheme="majorHAnsi"/>
                <w:lang w:val="en-AU"/>
              </w:rPr>
            </w:pPr>
            <w:r w:rsidRPr="00DD4740">
              <w:rPr>
                <w:rFonts w:asciiTheme="majorHAnsi" w:hAnsiTheme="majorHAnsi" w:cstheme="majorHAnsi"/>
              </w:rPr>
              <w:t xml:space="preserve">Position Description – </w:t>
            </w:r>
            <w:r w:rsidR="00340327" w:rsidRPr="00340327">
              <w:rPr>
                <w:rFonts w:asciiTheme="majorHAnsi" w:hAnsiTheme="majorHAnsi" w:cstheme="majorHAnsi"/>
                <w:lang w:val="en-AU"/>
              </w:rPr>
              <w:t>Quality, Risk and Compliance Coordinator</w:t>
            </w:r>
          </w:p>
        </w:tc>
      </w:tr>
      <w:tr w:rsidR="003F4163" w:rsidRPr="00DD4740" w14:paraId="295E1382" w14:textId="77777777" w:rsidTr="004D117E">
        <w:trPr>
          <w:trHeight w:val="251"/>
        </w:trPr>
        <w:tc>
          <w:tcPr>
            <w:tcW w:w="3119" w:type="dxa"/>
          </w:tcPr>
          <w:p w14:paraId="4459C76B" w14:textId="77777777" w:rsidR="003F4163" w:rsidRPr="00DD4740" w:rsidRDefault="003A3EE4">
            <w:pPr>
              <w:rPr>
                <w:rFonts w:asciiTheme="majorHAnsi" w:hAnsiTheme="majorHAnsi" w:cstheme="majorHAnsi"/>
              </w:rPr>
            </w:pPr>
            <w:r w:rsidRPr="00DD4740">
              <w:rPr>
                <w:rFonts w:asciiTheme="majorHAnsi" w:hAnsiTheme="majorHAnsi" w:cstheme="majorHAnsi"/>
              </w:rPr>
              <w:t>Program / Team</w:t>
            </w:r>
          </w:p>
        </w:tc>
        <w:tc>
          <w:tcPr>
            <w:tcW w:w="5812" w:type="dxa"/>
          </w:tcPr>
          <w:p w14:paraId="43442C23" w14:textId="77777777" w:rsidR="003F4163" w:rsidRPr="00DD4740" w:rsidRDefault="003A3EE4">
            <w:pPr>
              <w:rPr>
                <w:rFonts w:asciiTheme="majorHAnsi" w:hAnsiTheme="majorHAnsi" w:cstheme="majorHAnsi"/>
              </w:rPr>
            </w:pPr>
            <w:r w:rsidRPr="00DD4740">
              <w:rPr>
                <w:rFonts w:asciiTheme="majorHAnsi" w:hAnsiTheme="majorHAnsi" w:cstheme="majorHAnsi"/>
              </w:rPr>
              <w:t>Operations &amp; Technology</w:t>
            </w:r>
          </w:p>
        </w:tc>
      </w:tr>
      <w:tr w:rsidR="003F4163" w:rsidRPr="00DD4740" w14:paraId="0FF02F8A" w14:textId="77777777" w:rsidTr="004D117E">
        <w:trPr>
          <w:trHeight w:val="251"/>
        </w:trPr>
        <w:tc>
          <w:tcPr>
            <w:tcW w:w="3119" w:type="dxa"/>
          </w:tcPr>
          <w:p w14:paraId="191F1F12" w14:textId="77777777" w:rsidR="003F4163" w:rsidRPr="00DD4740" w:rsidRDefault="003A3EE4">
            <w:pPr>
              <w:rPr>
                <w:rFonts w:asciiTheme="majorHAnsi" w:hAnsiTheme="majorHAnsi" w:cstheme="majorHAnsi"/>
              </w:rPr>
            </w:pPr>
            <w:r w:rsidRPr="00DD4740">
              <w:rPr>
                <w:rFonts w:asciiTheme="majorHAnsi" w:hAnsiTheme="majorHAnsi" w:cstheme="majorHAnsi"/>
              </w:rPr>
              <w:t>Version</w:t>
            </w:r>
          </w:p>
        </w:tc>
        <w:tc>
          <w:tcPr>
            <w:tcW w:w="5812" w:type="dxa"/>
          </w:tcPr>
          <w:p w14:paraId="59F7BBE5" w14:textId="77777777" w:rsidR="003F4163" w:rsidRPr="00DD4740" w:rsidRDefault="003A3EE4">
            <w:pPr>
              <w:rPr>
                <w:rFonts w:asciiTheme="majorHAnsi" w:hAnsiTheme="majorHAnsi" w:cstheme="majorHAnsi"/>
              </w:rPr>
            </w:pPr>
            <w:r w:rsidRPr="00DD4740">
              <w:rPr>
                <w:rFonts w:asciiTheme="majorHAnsi" w:hAnsiTheme="majorHAnsi" w:cstheme="majorHAnsi"/>
              </w:rPr>
              <w:t>2.0</w:t>
            </w:r>
          </w:p>
        </w:tc>
      </w:tr>
      <w:tr w:rsidR="003F4163" w:rsidRPr="00DD4740" w14:paraId="4159E7F3" w14:textId="77777777" w:rsidTr="004D117E">
        <w:trPr>
          <w:trHeight w:val="263"/>
        </w:trPr>
        <w:tc>
          <w:tcPr>
            <w:tcW w:w="3119" w:type="dxa"/>
          </w:tcPr>
          <w:p w14:paraId="0C5C7177" w14:textId="77777777" w:rsidR="003F4163" w:rsidRPr="00DD4740" w:rsidRDefault="003A3EE4">
            <w:pPr>
              <w:rPr>
                <w:rFonts w:asciiTheme="majorHAnsi" w:hAnsiTheme="majorHAnsi" w:cstheme="majorHAnsi"/>
              </w:rPr>
            </w:pPr>
            <w:r w:rsidRPr="00DD4740">
              <w:rPr>
                <w:rFonts w:asciiTheme="majorHAnsi" w:hAnsiTheme="majorHAnsi" w:cstheme="majorHAnsi"/>
              </w:rPr>
              <w:t>Approved By</w:t>
            </w:r>
          </w:p>
        </w:tc>
        <w:tc>
          <w:tcPr>
            <w:tcW w:w="5812" w:type="dxa"/>
          </w:tcPr>
          <w:p w14:paraId="51799BC6" w14:textId="77777777" w:rsidR="003F4163" w:rsidRPr="00DD4740" w:rsidRDefault="003A3EE4">
            <w:pPr>
              <w:rPr>
                <w:rFonts w:asciiTheme="majorHAnsi" w:hAnsiTheme="majorHAnsi" w:cstheme="majorHAnsi"/>
              </w:rPr>
            </w:pPr>
            <w:r w:rsidRPr="00DD4740">
              <w:rPr>
                <w:rFonts w:asciiTheme="majorHAnsi" w:hAnsiTheme="majorHAnsi" w:cstheme="majorHAnsi"/>
              </w:rPr>
              <w:t>Head of Operations &amp; Technology</w:t>
            </w:r>
          </w:p>
        </w:tc>
      </w:tr>
      <w:tr w:rsidR="003F4163" w:rsidRPr="00DD4740" w14:paraId="31D77F5B" w14:textId="77777777" w:rsidTr="004D117E">
        <w:trPr>
          <w:trHeight w:val="251"/>
        </w:trPr>
        <w:tc>
          <w:tcPr>
            <w:tcW w:w="3119" w:type="dxa"/>
          </w:tcPr>
          <w:p w14:paraId="31243A22" w14:textId="77777777" w:rsidR="003F4163" w:rsidRPr="00DD4740" w:rsidRDefault="003A3EE4">
            <w:pPr>
              <w:rPr>
                <w:rFonts w:asciiTheme="majorHAnsi" w:hAnsiTheme="majorHAnsi" w:cstheme="majorHAnsi"/>
              </w:rPr>
            </w:pPr>
            <w:r w:rsidRPr="00DD4740">
              <w:rPr>
                <w:rFonts w:asciiTheme="majorHAnsi" w:hAnsiTheme="majorHAnsi" w:cstheme="majorHAnsi"/>
              </w:rPr>
              <w:t>Approval Date</w:t>
            </w:r>
          </w:p>
        </w:tc>
        <w:tc>
          <w:tcPr>
            <w:tcW w:w="5812" w:type="dxa"/>
          </w:tcPr>
          <w:p w14:paraId="55D6F08F" w14:textId="77777777" w:rsidR="003F4163" w:rsidRPr="00DD4740" w:rsidRDefault="003A3EE4">
            <w:pPr>
              <w:rPr>
                <w:rFonts w:asciiTheme="majorHAnsi" w:hAnsiTheme="majorHAnsi" w:cstheme="majorHAnsi"/>
              </w:rPr>
            </w:pPr>
            <w:r w:rsidRPr="00DD4740">
              <w:rPr>
                <w:rFonts w:asciiTheme="majorHAnsi" w:hAnsiTheme="majorHAnsi" w:cstheme="majorHAnsi"/>
              </w:rPr>
              <w:t>July 2026</w:t>
            </w:r>
          </w:p>
        </w:tc>
      </w:tr>
      <w:tr w:rsidR="003F4163" w:rsidRPr="00DD4740" w14:paraId="25920707" w14:textId="77777777" w:rsidTr="004D117E">
        <w:trPr>
          <w:trHeight w:val="251"/>
        </w:trPr>
        <w:tc>
          <w:tcPr>
            <w:tcW w:w="3119" w:type="dxa"/>
          </w:tcPr>
          <w:p w14:paraId="333DA4FE" w14:textId="77777777" w:rsidR="003F4163" w:rsidRPr="00DD4740" w:rsidRDefault="003A3EE4">
            <w:pPr>
              <w:rPr>
                <w:rFonts w:asciiTheme="majorHAnsi" w:hAnsiTheme="majorHAnsi" w:cstheme="majorHAnsi"/>
              </w:rPr>
            </w:pPr>
            <w:r w:rsidRPr="00DD4740">
              <w:rPr>
                <w:rFonts w:asciiTheme="majorHAnsi" w:hAnsiTheme="majorHAnsi" w:cstheme="majorHAnsi"/>
              </w:rPr>
              <w:t>Review Date</w:t>
            </w:r>
          </w:p>
        </w:tc>
        <w:tc>
          <w:tcPr>
            <w:tcW w:w="5812" w:type="dxa"/>
          </w:tcPr>
          <w:p w14:paraId="5EEF836E" w14:textId="77777777" w:rsidR="003F4163" w:rsidRPr="00DD4740" w:rsidRDefault="003A3EE4">
            <w:pPr>
              <w:rPr>
                <w:rFonts w:asciiTheme="majorHAnsi" w:hAnsiTheme="majorHAnsi" w:cstheme="majorHAnsi"/>
              </w:rPr>
            </w:pPr>
            <w:r w:rsidRPr="00DD4740">
              <w:rPr>
                <w:rFonts w:asciiTheme="majorHAnsi" w:hAnsiTheme="majorHAnsi" w:cstheme="majorHAnsi"/>
              </w:rPr>
              <w:t>July 2028</w:t>
            </w:r>
          </w:p>
        </w:tc>
      </w:tr>
      <w:tr w:rsidR="003F4163" w:rsidRPr="00DD4740" w14:paraId="5E53AAA5" w14:textId="77777777" w:rsidTr="004D117E">
        <w:trPr>
          <w:trHeight w:val="251"/>
        </w:trPr>
        <w:tc>
          <w:tcPr>
            <w:tcW w:w="3119" w:type="dxa"/>
          </w:tcPr>
          <w:p w14:paraId="6E2458E1" w14:textId="77777777" w:rsidR="003F4163" w:rsidRPr="00DD4740" w:rsidRDefault="003A3EE4">
            <w:pPr>
              <w:rPr>
                <w:rFonts w:asciiTheme="majorHAnsi" w:hAnsiTheme="majorHAnsi" w:cstheme="majorHAnsi"/>
              </w:rPr>
            </w:pPr>
            <w:r w:rsidRPr="00DD4740">
              <w:rPr>
                <w:rFonts w:asciiTheme="majorHAnsi" w:hAnsiTheme="majorHAnsi" w:cstheme="majorHAnsi"/>
              </w:rPr>
              <w:t>Document Owner</w:t>
            </w:r>
          </w:p>
        </w:tc>
        <w:tc>
          <w:tcPr>
            <w:tcW w:w="5812" w:type="dxa"/>
          </w:tcPr>
          <w:p w14:paraId="03729891" w14:textId="77777777" w:rsidR="003F4163" w:rsidRPr="00DD4740" w:rsidRDefault="003A3EE4">
            <w:pPr>
              <w:rPr>
                <w:rFonts w:asciiTheme="majorHAnsi" w:hAnsiTheme="majorHAnsi" w:cstheme="majorHAnsi"/>
              </w:rPr>
            </w:pPr>
            <w:r w:rsidRPr="00DD4740">
              <w:rPr>
                <w:rFonts w:asciiTheme="majorHAnsi" w:hAnsiTheme="majorHAnsi" w:cstheme="majorHAnsi"/>
              </w:rPr>
              <w:t>Human Resources</w:t>
            </w:r>
          </w:p>
        </w:tc>
      </w:tr>
    </w:tbl>
    <w:p w14:paraId="69478E88" w14:textId="77777777" w:rsidR="00DD4740" w:rsidRPr="00527FC3" w:rsidRDefault="00DD4740" w:rsidP="00DD4740">
      <w:pPr>
        <w:rPr>
          <w:rFonts w:ascii="Aptos" w:hAnsi="Aptos"/>
        </w:rPr>
      </w:pPr>
    </w:p>
    <w:sectPr w:rsidR="00DD4740" w:rsidRPr="00527FC3" w:rsidSect="00034616">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3BAD8" w14:textId="77777777" w:rsidR="000F2744" w:rsidRDefault="000F2744" w:rsidP="00450DB3">
      <w:pPr>
        <w:spacing w:after="0" w:line="240" w:lineRule="auto"/>
      </w:pPr>
      <w:r>
        <w:separator/>
      </w:r>
    </w:p>
  </w:endnote>
  <w:endnote w:type="continuationSeparator" w:id="0">
    <w:p w14:paraId="4A3E1BF6" w14:textId="77777777" w:rsidR="000F2744" w:rsidRDefault="000F2744" w:rsidP="00450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88BB" w14:textId="55BCECDA" w:rsidR="00450DB3" w:rsidRDefault="00450DB3">
    <w:pPr>
      <w:pStyle w:val="Footer"/>
    </w:pPr>
    <w:r>
      <w:rPr>
        <w:noProof/>
      </w:rPr>
      <mc:AlternateContent>
        <mc:Choice Requires="wps">
          <w:drawing>
            <wp:anchor distT="0" distB="0" distL="0" distR="0" simplePos="0" relativeHeight="251662336" behindDoc="0" locked="0" layoutInCell="1" allowOverlap="1" wp14:anchorId="4BD750D8" wp14:editId="2652DED3">
              <wp:simplePos x="635" y="635"/>
              <wp:positionH relativeFrom="page">
                <wp:align>left</wp:align>
              </wp:positionH>
              <wp:positionV relativeFrom="page">
                <wp:align>bottom</wp:align>
              </wp:positionV>
              <wp:extent cx="720725" cy="386715"/>
              <wp:effectExtent l="0" t="0" r="3175" b="0"/>
              <wp:wrapNone/>
              <wp:docPr id="275032404" name="Text Box 5"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0725" cy="386715"/>
                      </a:xfrm>
                      <a:prstGeom prst="rect">
                        <a:avLst/>
                      </a:prstGeom>
                      <a:noFill/>
                      <a:ln>
                        <a:noFill/>
                      </a:ln>
                    </wps:spPr>
                    <wps:txbx>
                      <w:txbxContent>
                        <w:p w14:paraId="3A81A38F" w14:textId="1A6C88E8" w:rsidR="00450DB3" w:rsidRPr="00450DB3" w:rsidRDefault="00450DB3" w:rsidP="00450DB3">
                          <w:pPr>
                            <w:spacing w:after="0"/>
                            <w:rPr>
                              <w:rFonts w:ascii="Aptos" w:eastAsia="Aptos" w:hAnsi="Aptos" w:cs="Aptos"/>
                              <w:noProof/>
                              <w:color w:val="0000FF"/>
                            </w:rPr>
                          </w:pPr>
                          <w:r w:rsidRPr="00450DB3">
                            <w:rPr>
                              <w:rFonts w:ascii="Aptos" w:eastAsia="Aptos" w:hAnsi="Aptos" w:cs="Aptos"/>
                              <w:noProof/>
                              <w:color w:val="0000FF"/>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4BD750D8">
              <v:stroke joinstyle="miter"/>
              <v:path gradientshapeok="t" o:connecttype="rect"/>
            </v:shapetype>
            <v:shape id="Text Box 5" style="position:absolute;margin-left:0;margin-top:0;width:56.75pt;height:30.45pt;z-index:251662336;visibility:visible;mso-wrap-style:none;mso-wrap-distance-left:0;mso-wrap-distance-top:0;mso-wrap-distance-right:0;mso-wrap-distance-bottom:0;mso-position-horizontal:left;mso-position-horizontal-relative:page;mso-position-vertical:bottom;mso-position-vertical-relative:page;v-text-anchor:bottom" alt="Intern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">
              <v:fill o:detectmouseclick="t"/>
              <v:textbox style="mso-fit-shape-to-text:t" inset="20pt,0,0,15pt">
                <w:txbxContent>
                  <w:p w:rsidRPr="00450DB3" w:rsidR="00450DB3" w:rsidP="00450DB3" w:rsidRDefault="00450DB3" w14:paraId="3A81A38F" w14:textId="1A6C88E8">
                    <w:pPr>
                      <w:spacing w:after="0"/>
                      <w:rPr>
                        <w:rFonts w:ascii="Aptos" w:hAnsi="Aptos" w:eastAsia="Aptos" w:cs="Aptos"/>
                        <w:noProof/>
                        <w:color w:val="0000FF"/>
                      </w:rPr>
                    </w:pPr>
                    <w:r w:rsidRPr="00450DB3">
                      <w:rPr>
                        <w:rFonts w:ascii="Aptos" w:hAnsi="Aptos" w:eastAsia="Aptos" w:cs="Aptos"/>
                        <w:noProof/>
                        <w:color w:val="0000FF"/>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7B9F1" w14:textId="77777777" w:rsidR="009F78D8" w:rsidRDefault="009F78D8" w:rsidP="009F78D8">
    <w:pPr>
      <w:pStyle w:val="Footer"/>
      <w:pBdr>
        <w:top w:val="single" w:sz="36" w:space="1" w:color="4F81BD"/>
      </w:pBdr>
      <w:spacing w:after="40"/>
    </w:pP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7733"/>
      <w:gridCol w:w="907"/>
    </w:tblGrid>
    <w:tr w:rsidR="009F78D8" w14:paraId="111B484B" w14:textId="77777777" w:rsidTr="007D3421">
      <w:trPr>
        <w:jc w:val="center"/>
      </w:trPr>
      <w:tc>
        <w:tcPr>
          <w:tcW w:w="8496" w:type="dxa"/>
          <w:tcMar>
            <w:top w:w="0" w:type="dxa"/>
            <w:left w:w="0" w:type="dxa"/>
            <w:bottom w:w="0" w:type="dxa"/>
            <w:right w:w="0" w:type="dxa"/>
          </w:tcMar>
        </w:tcPr>
        <w:p w14:paraId="7F9524F8" w14:textId="12BA0F9D" w:rsidR="009F78D8" w:rsidRDefault="009F78D8" w:rsidP="009F78D8">
          <w:pPr>
            <w:spacing w:after="0"/>
          </w:pPr>
          <w:r>
            <w:rPr>
              <w:color w:val="808080"/>
              <w:sz w:val="18"/>
            </w:rPr>
            <w:t>POSITION DESCRIPTION_2026 V.</w:t>
          </w:r>
          <w:r>
            <w:rPr>
              <w:color w:val="808080"/>
              <w:sz w:val="18"/>
            </w:rPr>
            <w:t>1</w:t>
          </w:r>
        </w:p>
      </w:tc>
      <w:tc>
        <w:tcPr>
          <w:tcW w:w="1007" w:type="dxa"/>
          <w:tcMar>
            <w:top w:w="0" w:type="dxa"/>
            <w:left w:w="0" w:type="dxa"/>
            <w:bottom w:w="0" w:type="dxa"/>
            <w:right w:w="0" w:type="dxa"/>
          </w:tcMar>
        </w:tcPr>
        <w:p w14:paraId="17B836CE" w14:textId="77777777" w:rsidR="009F78D8" w:rsidRDefault="009F78D8" w:rsidP="009F78D8">
          <w:pPr>
            <w:spacing w:after="0"/>
            <w:jc w:val="right"/>
          </w:pPr>
          <w:r>
            <w:rPr>
              <w:rFonts w:ascii="Cambria" w:eastAsia="Cambria" w:hAnsi="Cambria"/>
              <w:color w:val="808080"/>
              <w:sz w:val="18"/>
            </w:rPr>
            <w:fldChar w:fldCharType="begin"/>
          </w:r>
          <w:r>
            <w:rPr>
              <w:rFonts w:ascii="Cambria" w:eastAsia="Cambria" w:hAnsi="Cambria"/>
              <w:color w:val="808080"/>
              <w:sz w:val="18"/>
            </w:rPr>
            <w:instrText>PAGE</w:instrText>
          </w:r>
          <w:r>
            <w:rPr>
              <w:rFonts w:ascii="Cambria" w:eastAsia="Cambria" w:hAnsi="Cambria"/>
              <w:color w:val="808080"/>
              <w:sz w:val="18"/>
            </w:rPr>
            <w:fldChar w:fldCharType="separate"/>
          </w:r>
          <w:r>
            <w:rPr>
              <w:rFonts w:ascii="Cambria" w:eastAsia="Cambria" w:hAnsi="Cambria"/>
              <w:color w:val="808080"/>
              <w:sz w:val="18"/>
            </w:rPr>
            <w:t>7</w:t>
          </w:r>
          <w:r>
            <w:rPr>
              <w:rFonts w:ascii="Cambria" w:eastAsia="Cambria" w:hAnsi="Cambria"/>
              <w:color w:val="808080"/>
              <w:sz w:val="18"/>
            </w:rPr>
            <w:fldChar w:fldCharType="end"/>
          </w:r>
        </w:p>
      </w:tc>
    </w:tr>
  </w:tbl>
  <w:p w14:paraId="22E2EB43" w14:textId="3A0D71F0" w:rsidR="00450DB3" w:rsidRDefault="00450D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26265" w14:textId="17A41BDF" w:rsidR="00450DB3" w:rsidRDefault="00450DB3">
    <w:pPr>
      <w:pStyle w:val="Footer"/>
    </w:pPr>
    <w:r>
      <w:rPr>
        <w:noProof/>
      </w:rPr>
      <mc:AlternateContent>
        <mc:Choice Requires="wps">
          <w:drawing>
            <wp:anchor distT="0" distB="0" distL="0" distR="0" simplePos="0" relativeHeight="251661312" behindDoc="0" locked="0" layoutInCell="1" allowOverlap="1" wp14:anchorId="0DCDEE64" wp14:editId="7DDE2344">
              <wp:simplePos x="635" y="635"/>
              <wp:positionH relativeFrom="page">
                <wp:align>left</wp:align>
              </wp:positionH>
              <wp:positionV relativeFrom="page">
                <wp:align>bottom</wp:align>
              </wp:positionV>
              <wp:extent cx="720725" cy="386715"/>
              <wp:effectExtent l="0" t="0" r="3175" b="0"/>
              <wp:wrapNone/>
              <wp:docPr id="1524099380" name="Text Box 4"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0725" cy="386715"/>
                      </a:xfrm>
                      <a:prstGeom prst="rect">
                        <a:avLst/>
                      </a:prstGeom>
                      <a:noFill/>
                      <a:ln>
                        <a:noFill/>
                      </a:ln>
                    </wps:spPr>
                    <wps:txbx>
                      <w:txbxContent>
                        <w:p w14:paraId="3E57497A" w14:textId="35AA952E" w:rsidR="00450DB3" w:rsidRPr="00450DB3" w:rsidRDefault="00450DB3" w:rsidP="00450DB3">
                          <w:pPr>
                            <w:spacing w:after="0"/>
                            <w:rPr>
                              <w:rFonts w:ascii="Aptos" w:eastAsia="Aptos" w:hAnsi="Aptos" w:cs="Aptos"/>
                              <w:noProof/>
                              <w:color w:val="0000FF"/>
                            </w:rPr>
                          </w:pPr>
                          <w:r w:rsidRPr="00450DB3">
                            <w:rPr>
                              <w:rFonts w:ascii="Aptos" w:eastAsia="Aptos" w:hAnsi="Aptos" w:cs="Aptos"/>
                              <w:noProof/>
                              <w:color w:val="0000FF"/>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0DCDEE64">
              <v:stroke joinstyle="miter"/>
              <v:path gradientshapeok="t" o:connecttype="rect"/>
            </v:shapetype>
            <v:shape id="Text Box 4" style="position:absolute;margin-left:0;margin-top:0;width:56.75pt;height:30.45pt;z-index:251661312;visibility:visible;mso-wrap-style:none;mso-wrap-distance-left:0;mso-wrap-distance-top:0;mso-wrap-distance-right:0;mso-wrap-distance-bottom:0;mso-position-horizontal:left;mso-position-horizontal-relative:page;mso-position-vertical:bottom;mso-position-vertical-relative:page;v-text-anchor:bottom" alt="Intern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">
              <v:fill o:detectmouseclick="t"/>
              <v:textbox style="mso-fit-shape-to-text:t" inset="20pt,0,0,15pt">
                <w:txbxContent>
                  <w:p w:rsidRPr="00450DB3" w:rsidR="00450DB3" w:rsidP="00450DB3" w:rsidRDefault="00450DB3" w14:paraId="3E57497A" w14:textId="35AA952E">
                    <w:pPr>
                      <w:spacing w:after="0"/>
                      <w:rPr>
                        <w:rFonts w:ascii="Aptos" w:hAnsi="Aptos" w:eastAsia="Aptos" w:cs="Aptos"/>
                        <w:noProof/>
                        <w:color w:val="0000FF"/>
                      </w:rPr>
                    </w:pPr>
                    <w:r w:rsidRPr="00450DB3">
                      <w:rPr>
                        <w:rFonts w:ascii="Aptos" w:hAnsi="Aptos" w:eastAsia="Aptos" w:cs="Aptos"/>
                        <w:noProof/>
                        <w:color w:val="0000FF"/>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3395B" w14:textId="77777777" w:rsidR="000F2744" w:rsidRDefault="000F2744" w:rsidP="00450DB3">
      <w:pPr>
        <w:spacing w:after="0" w:line="240" w:lineRule="auto"/>
      </w:pPr>
      <w:r>
        <w:separator/>
      </w:r>
    </w:p>
  </w:footnote>
  <w:footnote w:type="continuationSeparator" w:id="0">
    <w:p w14:paraId="43F0D9FE" w14:textId="77777777" w:rsidR="000F2744" w:rsidRDefault="000F2744" w:rsidP="00450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C7F83" w14:textId="6CBA3735" w:rsidR="00450DB3" w:rsidRDefault="00450DB3">
    <w:pPr>
      <w:pStyle w:val="Header"/>
    </w:pPr>
    <w:r>
      <w:rPr>
        <w:noProof/>
      </w:rPr>
      <mc:AlternateContent>
        <mc:Choice Requires="wps">
          <w:drawing>
            <wp:anchor distT="0" distB="0" distL="0" distR="0" simplePos="0" relativeHeight="251659264" behindDoc="0" locked="0" layoutInCell="1" allowOverlap="1" wp14:anchorId="3EE4E484" wp14:editId="660C47A6">
              <wp:simplePos x="635" y="635"/>
              <wp:positionH relativeFrom="page">
                <wp:align>left</wp:align>
              </wp:positionH>
              <wp:positionV relativeFrom="page">
                <wp:align>top</wp:align>
              </wp:positionV>
              <wp:extent cx="720725" cy="386715"/>
              <wp:effectExtent l="0" t="0" r="3175" b="13335"/>
              <wp:wrapNone/>
              <wp:docPr id="1148045520"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0725" cy="386715"/>
                      </a:xfrm>
                      <a:prstGeom prst="rect">
                        <a:avLst/>
                      </a:prstGeom>
                      <a:noFill/>
                      <a:ln>
                        <a:noFill/>
                      </a:ln>
                    </wps:spPr>
                    <wps:txbx>
                      <w:txbxContent>
                        <w:p w14:paraId="5A7D7648" w14:textId="1A2F904F" w:rsidR="00450DB3" w:rsidRPr="00450DB3" w:rsidRDefault="00450DB3" w:rsidP="00450DB3">
                          <w:pPr>
                            <w:spacing w:after="0"/>
                            <w:rPr>
                              <w:rFonts w:ascii="Aptos" w:eastAsia="Aptos" w:hAnsi="Aptos" w:cs="Aptos"/>
                              <w:noProof/>
                              <w:color w:val="0000FF"/>
                            </w:rPr>
                          </w:pPr>
                          <w:r w:rsidRPr="00450DB3">
                            <w:rPr>
                              <w:rFonts w:ascii="Aptos" w:eastAsia="Aptos" w:hAnsi="Aptos" w:cs="Aptos"/>
                              <w:noProof/>
                              <w:color w:val="0000FF"/>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3EE4E484">
              <v:stroke joinstyle="miter"/>
              <v:path gradientshapeok="t" o:connecttype="rect"/>
            </v:shapetype>
            <v:shape id="Text Box 2" style="position:absolute;margin-left:0;margin-top:0;width:56.75pt;height:30.45pt;z-index:251659264;visibility:visible;mso-wrap-style:none;mso-wrap-distance-left:0;mso-wrap-distance-top:0;mso-wrap-distance-right:0;mso-wrap-distance-bottom:0;mso-position-horizontal:left;mso-position-horizontal-relative:page;mso-position-vertical:top;mso-position-vertical-relative:page;v-text-anchor:top" alt="Intern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">
              <v:fill o:detectmouseclick="t"/>
              <v:textbox style="mso-fit-shape-to-text:t" inset="20pt,15pt,0,0">
                <w:txbxContent>
                  <w:p w:rsidRPr="00450DB3" w:rsidR="00450DB3" w:rsidP="00450DB3" w:rsidRDefault="00450DB3" w14:paraId="5A7D7648" w14:textId="1A2F904F">
                    <w:pPr>
                      <w:spacing w:after="0"/>
                      <w:rPr>
                        <w:rFonts w:ascii="Aptos" w:hAnsi="Aptos" w:eastAsia="Aptos" w:cs="Aptos"/>
                        <w:noProof/>
                        <w:color w:val="0000FF"/>
                      </w:rPr>
                    </w:pPr>
                    <w:r w:rsidRPr="00450DB3">
                      <w:rPr>
                        <w:rFonts w:ascii="Aptos" w:hAnsi="Aptos" w:eastAsia="Aptos" w:cs="Aptos"/>
                        <w:noProof/>
                        <w:color w:val="0000FF"/>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23564" w14:textId="3F5CE056" w:rsidR="00450DB3" w:rsidRDefault="00DE5F0F" w:rsidP="00DD4740">
    <w:pPr>
      <w:pStyle w:val="Header"/>
      <w:jc w:val="right"/>
    </w:pPr>
    <w:r>
      <w:rPr>
        <w:noProof/>
      </w:rPr>
      <w:drawing>
        <wp:inline distT="0" distB="0" distL="0" distR="0" wp14:anchorId="2F9F7137" wp14:editId="12C71038">
          <wp:extent cx="1371600" cy="6153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_img0.png"/>
                  <pic:cNvPicPr/>
                </pic:nvPicPr>
                <pic:blipFill>
                  <a:blip r:embed="rId1"/>
                  <a:stretch>
                    <a:fillRect/>
                  </a:stretch>
                </pic:blipFill>
                <pic:spPr>
                  <a:xfrm>
                    <a:off x="0" y="0"/>
                    <a:ext cx="1371600" cy="61534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7752B" w14:textId="2BDCA684" w:rsidR="00450DB3" w:rsidRDefault="00450DB3">
    <w:pPr>
      <w:pStyle w:val="Header"/>
    </w:pPr>
    <w:r>
      <w:rPr>
        <w:noProof/>
      </w:rPr>
      <mc:AlternateContent>
        <mc:Choice Requires="wps">
          <w:drawing>
            <wp:anchor distT="0" distB="0" distL="0" distR="0" simplePos="0" relativeHeight="251658240" behindDoc="0" locked="0" layoutInCell="1" allowOverlap="1" wp14:anchorId="4AECD2CB" wp14:editId="44FB50D1">
              <wp:simplePos x="635" y="635"/>
              <wp:positionH relativeFrom="page">
                <wp:align>left</wp:align>
              </wp:positionH>
              <wp:positionV relativeFrom="page">
                <wp:align>top</wp:align>
              </wp:positionV>
              <wp:extent cx="720725" cy="386715"/>
              <wp:effectExtent l="0" t="0" r="3175" b="13335"/>
              <wp:wrapNone/>
              <wp:docPr id="753640027"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0725" cy="386715"/>
                      </a:xfrm>
                      <a:prstGeom prst="rect">
                        <a:avLst/>
                      </a:prstGeom>
                      <a:noFill/>
                      <a:ln>
                        <a:noFill/>
                      </a:ln>
                    </wps:spPr>
                    <wps:txbx>
                      <w:txbxContent>
                        <w:p w14:paraId="1418443F" w14:textId="01FEEC5F" w:rsidR="00450DB3" w:rsidRPr="00450DB3" w:rsidRDefault="00450DB3" w:rsidP="00450DB3">
                          <w:pPr>
                            <w:spacing w:after="0"/>
                            <w:rPr>
                              <w:rFonts w:ascii="Aptos" w:eastAsia="Aptos" w:hAnsi="Aptos" w:cs="Aptos"/>
                              <w:noProof/>
                              <w:color w:val="0000FF"/>
                            </w:rPr>
                          </w:pPr>
                          <w:r w:rsidRPr="00450DB3">
                            <w:rPr>
                              <w:rFonts w:ascii="Aptos" w:eastAsia="Aptos" w:hAnsi="Aptos" w:cs="Aptos"/>
                              <w:noProof/>
                              <w:color w:val="0000FF"/>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4AECD2CB">
              <v:stroke joinstyle="miter"/>
              <v:path gradientshapeok="t" o:connecttype="rect"/>
            </v:shapetype>
            <v:shape id="Text Box 1" style="position:absolute;margin-left:0;margin-top:0;width:56.75pt;height:30.45pt;z-index:251658240;visibility:visible;mso-wrap-style:none;mso-wrap-distance-left:0;mso-wrap-distance-top:0;mso-wrap-distance-right:0;mso-wrap-distance-bottom:0;mso-position-horizontal:left;mso-position-horizontal-relative:page;mso-position-vertical:top;mso-position-vertical-relative:page;v-text-anchor:top" alt="Intern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">
              <v:fill o:detectmouseclick="t"/>
              <v:textbox style="mso-fit-shape-to-text:t" inset="20pt,15pt,0,0">
                <w:txbxContent>
                  <w:p w:rsidRPr="00450DB3" w:rsidR="00450DB3" w:rsidP="00450DB3" w:rsidRDefault="00450DB3" w14:paraId="1418443F" w14:textId="01FEEC5F">
                    <w:pPr>
                      <w:spacing w:after="0"/>
                      <w:rPr>
                        <w:rFonts w:ascii="Aptos" w:hAnsi="Aptos" w:eastAsia="Aptos" w:cs="Aptos"/>
                        <w:noProof/>
                        <w:color w:val="0000FF"/>
                      </w:rPr>
                    </w:pPr>
                    <w:r w:rsidRPr="00450DB3">
                      <w:rPr>
                        <w:rFonts w:ascii="Aptos" w:hAnsi="Aptos" w:eastAsia="Aptos" w:cs="Aptos"/>
                        <w:noProof/>
                        <w:color w:val="0000FF"/>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95271868">
    <w:abstractNumId w:val="8"/>
  </w:num>
  <w:num w:numId="2" w16cid:durableId="1228767088">
    <w:abstractNumId w:val="6"/>
  </w:num>
  <w:num w:numId="3" w16cid:durableId="1569607326">
    <w:abstractNumId w:val="5"/>
  </w:num>
  <w:num w:numId="4" w16cid:durableId="1398895712">
    <w:abstractNumId w:val="4"/>
  </w:num>
  <w:num w:numId="5" w16cid:durableId="1312443617">
    <w:abstractNumId w:val="7"/>
  </w:num>
  <w:num w:numId="6" w16cid:durableId="118693927">
    <w:abstractNumId w:val="3"/>
  </w:num>
  <w:num w:numId="7" w16cid:durableId="634066711">
    <w:abstractNumId w:val="2"/>
  </w:num>
  <w:num w:numId="8" w16cid:durableId="1517117233">
    <w:abstractNumId w:val="1"/>
  </w:num>
  <w:num w:numId="9" w16cid:durableId="979964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2744"/>
    <w:rsid w:val="00140D11"/>
    <w:rsid w:val="0015074B"/>
    <w:rsid w:val="001E6CD3"/>
    <w:rsid w:val="001F61C1"/>
    <w:rsid w:val="0029639D"/>
    <w:rsid w:val="00321966"/>
    <w:rsid w:val="00326F90"/>
    <w:rsid w:val="00340327"/>
    <w:rsid w:val="00394287"/>
    <w:rsid w:val="003A3EE4"/>
    <w:rsid w:val="003F4163"/>
    <w:rsid w:val="00402E45"/>
    <w:rsid w:val="00450DB3"/>
    <w:rsid w:val="004D117E"/>
    <w:rsid w:val="00507DEA"/>
    <w:rsid w:val="00527FC3"/>
    <w:rsid w:val="00530BB0"/>
    <w:rsid w:val="00584FDB"/>
    <w:rsid w:val="00671F01"/>
    <w:rsid w:val="006E087A"/>
    <w:rsid w:val="00793425"/>
    <w:rsid w:val="008D71FA"/>
    <w:rsid w:val="008F40AB"/>
    <w:rsid w:val="009B65B6"/>
    <w:rsid w:val="009F78D8"/>
    <w:rsid w:val="00AA1D8D"/>
    <w:rsid w:val="00AF38BE"/>
    <w:rsid w:val="00B0444E"/>
    <w:rsid w:val="00B47730"/>
    <w:rsid w:val="00BD0547"/>
    <w:rsid w:val="00C4078D"/>
    <w:rsid w:val="00CB0664"/>
    <w:rsid w:val="00CB5A74"/>
    <w:rsid w:val="00D22830"/>
    <w:rsid w:val="00D57C6D"/>
    <w:rsid w:val="00D60997"/>
    <w:rsid w:val="00D75EB6"/>
    <w:rsid w:val="00DD14B9"/>
    <w:rsid w:val="00DD4740"/>
    <w:rsid w:val="00DE5F0F"/>
    <w:rsid w:val="00E40AA4"/>
    <w:rsid w:val="00E8130B"/>
    <w:rsid w:val="00E9153F"/>
    <w:rsid w:val="00FB0D67"/>
    <w:rsid w:val="00FC693F"/>
    <w:rsid w:val="00FF4CC0"/>
    <w:rsid w:val="1DA92D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AEE1C2ED-3FD2-4710-A98D-17D98D33F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B044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ab146d-aaa6-47a7-97c6-2bc7e1af804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923f5158-5c5f-4e66-b168-88295a13cc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4EED6BE98BE24FA576F268B0A583B9" ma:contentTypeVersion="17" ma:contentTypeDescription="Create a new document." ma:contentTypeScope="" ma:versionID="46c9b67489c447eeec978b71819e7db7">
  <xsd:schema xmlns:xsd="http://www.w3.org/2001/XMLSchema" xmlns:xs="http://www.w3.org/2001/XMLSchema" xmlns:p="http://schemas.microsoft.com/office/2006/metadata/properties" xmlns:ns1="http://schemas.microsoft.com/sharepoint/v3" xmlns:ns2="923f5158-5c5f-4e66-b168-88295a13ccb7" xmlns:ns3="d4ab146d-aaa6-47a7-97c6-2bc7e1af8045" targetNamespace="http://schemas.microsoft.com/office/2006/metadata/properties" ma:root="true" ma:fieldsID="e099e0e2bed721c43fc3736fdf6a19a8" ns1:_="" ns2:_="" ns3:_="">
    <xsd:import namespace="http://schemas.microsoft.com/sharepoint/v3"/>
    <xsd:import namespace="923f5158-5c5f-4e66-b168-88295a13ccb7"/>
    <xsd:import namespace="d4ab146d-aaa6-47a7-97c6-2bc7e1af80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3f5158-5c5f-4e66-b168-88295a13ccb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53d910f-06ec-4e9c-ac6c-836dfbc9d37f}" ma:internalName="TaxCatchAll" ma:showField="CatchAllData" ma:web="923f5158-5c5f-4e66-b168-88295a13ccb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ab146d-aaa6-47a7-97c6-2bc7e1af80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54462d1-af43-4106-8bfd-080f502a0da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572F585B-50DD-40E0-A83A-A25DFEB517BF}">
  <ds:schemaRefs>
    <ds:schemaRef ds:uri="http://schemas.microsoft.com/office/2006/metadata/properties"/>
    <ds:schemaRef ds:uri="http://schemas.microsoft.com/office/infopath/2007/PartnerControls"/>
    <ds:schemaRef ds:uri="d4ab146d-aaa6-47a7-97c6-2bc7e1af8045"/>
    <ds:schemaRef ds:uri="http://schemas.microsoft.com/sharepoint/v3"/>
    <ds:schemaRef ds:uri="923f5158-5c5f-4e66-b168-88295a13ccb7"/>
  </ds:schemaRefs>
</ds:datastoreItem>
</file>

<file path=customXml/itemProps3.xml><?xml version="1.0" encoding="utf-8"?>
<ds:datastoreItem xmlns:ds="http://schemas.openxmlformats.org/officeDocument/2006/customXml" ds:itemID="{B72FCBA0-8F00-475E-8E29-DA2A38C0DA33}">
  <ds:schemaRefs>
    <ds:schemaRef ds:uri="http://schemas.microsoft.com/sharepoint/v3/contenttype/forms"/>
  </ds:schemaRefs>
</ds:datastoreItem>
</file>

<file path=customXml/itemProps4.xml><?xml version="1.0" encoding="utf-8"?>
<ds:datastoreItem xmlns:ds="http://schemas.openxmlformats.org/officeDocument/2006/customXml" ds:itemID="{E75EC9FB-579E-40F6-A591-4A1C1A95F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3f5158-5c5f-4e66-b168-88295a13ccb7"/>
    <ds:schemaRef ds:uri="d4ab146d-aaa6-47a7-97c6-2bc7e1af8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1139</Words>
  <Characters>6495</Characters>
  <Application>Microsoft Office Word</Application>
  <DocSecurity>0</DocSecurity>
  <Lines>54</Lines>
  <Paragraphs>15</Paragraphs>
  <ScaleCrop>false</ScaleCrop>
  <Manager/>
  <Company/>
  <LinksUpToDate>false</LinksUpToDate>
  <CharactersWithSpaces>7619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Stanley</dc:creator>
  <cp:keywords/>
  <dc:description>generated by python-docx</dc:description>
  <cp:lastModifiedBy>Jasmine McMullen</cp:lastModifiedBy>
  <cp:revision>31</cp:revision>
  <dcterms:created xsi:type="dcterms:W3CDTF">2026-07-06T22:49:00Z</dcterms:created>
  <dcterms:modified xsi:type="dcterms:W3CDTF">2026-07-16T04:16:00Z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2ceba25b,446dc8d0,62a9633</vt:lpwstr>
  </property>
  <property fmtid="{D5CDD505-2E9C-101B-9397-08002B2CF9AE}" pid="3" name="ClassificationContentMarkingHeaderFontProps">
    <vt:lpwstr>#0000ff,11,Aptos</vt:lpwstr>
  </property>
  <property fmtid="{D5CDD505-2E9C-101B-9397-08002B2CF9AE}" pid="4" name="ClassificationContentMarkingHeaderText">
    <vt:lpwstr>Internal</vt:lpwstr>
  </property>
  <property fmtid="{D5CDD505-2E9C-101B-9397-08002B2CF9AE}" pid="5" name="ClassificationContentMarkingFooterShapeIds">
    <vt:lpwstr>5ad7e934,1064a954,6b5f9ff9</vt:lpwstr>
  </property>
  <property fmtid="{D5CDD505-2E9C-101B-9397-08002B2CF9AE}" pid="6" name="ClassificationContentMarkingFooterFontProps">
    <vt:lpwstr>#0000ff,11,Aptos</vt:lpwstr>
  </property>
  <property fmtid="{D5CDD505-2E9C-101B-9397-08002B2CF9AE}" pid="7" name="ClassificationContentMarkingFooterText">
    <vt:lpwstr>Internal</vt:lpwstr>
  </property>
  <property fmtid="{D5CDD505-2E9C-101B-9397-08002B2CF9AE}" pid="8" name="MSIP_Label_ca6db486-c286-47c3-8420-724c38db27ff_Enabled">
    <vt:lpwstr>true</vt:lpwstr>
  </property>
  <property fmtid="{D5CDD505-2E9C-101B-9397-08002B2CF9AE}" pid="9" name="MSIP_Label_ca6db486-c286-47c3-8420-724c38db27ff_SetDate">
    <vt:lpwstr>2026-07-03T01:23:05Z</vt:lpwstr>
  </property>
  <property fmtid="{D5CDD505-2E9C-101B-9397-08002B2CF9AE}" pid="10" name="MSIP_Label_ca6db486-c286-47c3-8420-724c38db27ff_Method">
    <vt:lpwstr>Privileged</vt:lpwstr>
  </property>
  <property fmtid="{D5CDD505-2E9C-101B-9397-08002B2CF9AE}" pid="11" name="MSIP_Label_ca6db486-c286-47c3-8420-724c38db27ff_Name">
    <vt:lpwstr>Internal</vt:lpwstr>
  </property>
  <property fmtid="{D5CDD505-2E9C-101B-9397-08002B2CF9AE}" pid="12" name="MSIP_Label_ca6db486-c286-47c3-8420-724c38db27ff_SiteId">
    <vt:lpwstr>af948934-519b-4969-b2aa-f253b3f06937</vt:lpwstr>
  </property>
  <property fmtid="{D5CDD505-2E9C-101B-9397-08002B2CF9AE}" pid="13" name="MSIP_Label_ca6db486-c286-47c3-8420-724c38db27ff_ActionId">
    <vt:lpwstr>579a6586-926f-4116-a2cc-a1cca2acd7ff</vt:lpwstr>
  </property>
  <property fmtid="{D5CDD505-2E9C-101B-9397-08002B2CF9AE}" pid="14" name="MSIP_Label_ca6db486-c286-47c3-8420-724c38db27ff_ContentBits">
    <vt:lpwstr>3</vt:lpwstr>
  </property>
  <property fmtid="{D5CDD505-2E9C-101B-9397-08002B2CF9AE}" pid="15" name="MSIP_Label_ca6db486-c286-47c3-8420-724c38db27ff_Tag">
    <vt:lpwstr>10, 0, 1, 1</vt:lpwstr>
  </property>
  <property fmtid="{D5CDD505-2E9C-101B-9397-08002B2CF9AE}" pid="16" name="ContentTypeId">
    <vt:lpwstr>0x010100E04EED6BE98BE24FA576F268B0A583B9</vt:lpwstr>
  </property>
  <property fmtid="{D5CDD505-2E9C-101B-9397-08002B2CF9AE}" pid="17" name="MediaServiceImageTags">
    <vt:lpwstr/>
  </property>
</Properties>
</file>