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0EFA" w14:textId="725BA92D" w:rsidR="00761BE2" w:rsidRPr="001B4F44" w:rsidRDefault="00C4040E" w:rsidP="00AF377B">
      <w:pPr>
        <w:spacing w:before="0"/>
        <w:jc w:val="center"/>
        <w:rPr>
          <w:sz w:val="20"/>
          <w:szCs w:val="20"/>
        </w:rPr>
      </w:pPr>
      <w:r w:rsidRPr="001B4F44">
        <w:rPr>
          <w:sz w:val="20"/>
          <w:szCs w:val="20"/>
        </w:rPr>
        <w:t xml:space="preserve"> </w:t>
      </w:r>
      <w:r w:rsidR="004A774D" w:rsidRPr="001B4F44">
        <w:rPr>
          <w:sz w:val="20"/>
          <w:szCs w:val="20"/>
        </w:rPr>
        <w:t xml:space="preserve"> </w:t>
      </w:r>
      <w:r w:rsidR="3C8C9218" w:rsidRPr="001B4F44">
        <w:rPr>
          <w:sz w:val="20"/>
          <w:szCs w:val="20"/>
        </w:rPr>
        <w:t xml:space="preserve"> </w:t>
      </w:r>
      <w:r w:rsidR="00761BE2" w:rsidRPr="001B4F44">
        <w:rPr>
          <w:noProof/>
          <w:sz w:val="20"/>
          <w:szCs w:val="20"/>
        </w:rPr>
        <w:drawing>
          <wp:inline distT="0" distB="0" distL="0" distR="0" wp14:anchorId="7D5D25D6" wp14:editId="511BE0D9">
            <wp:extent cx="1095799" cy="885298"/>
            <wp:effectExtent l="0" t="0" r="9525" b="0"/>
            <wp:docPr id="1"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8867" cy="887777"/>
                    </a:xfrm>
                    <a:prstGeom prst="rect">
                      <a:avLst/>
                    </a:prstGeom>
                  </pic:spPr>
                </pic:pic>
              </a:graphicData>
            </a:graphic>
          </wp:inline>
        </w:drawing>
      </w:r>
    </w:p>
    <w:tbl>
      <w:tblPr>
        <w:tblStyle w:val="TableGrid"/>
        <w:tblW w:w="9026" w:type="dxa"/>
        <w:tblInd w:w="-5" w:type="dxa"/>
        <w:tblCellMar>
          <w:top w:w="85" w:type="dxa"/>
        </w:tblCellMar>
        <w:tblLook w:val="04A0" w:firstRow="1" w:lastRow="0" w:firstColumn="1" w:lastColumn="0" w:noHBand="0" w:noVBand="1"/>
      </w:tblPr>
      <w:tblGrid>
        <w:gridCol w:w="2145"/>
        <w:gridCol w:w="6881"/>
      </w:tblGrid>
      <w:tr w:rsidR="001B4F44" w:rsidRPr="001B4F44" w14:paraId="01B4A73A" w14:textId="77777777" w:rsidTr="00C913EE">
        <w:tc>
          <w:tcPr>
            <w:tcW w:w="9026" w:type="dxa"/>
            <w:gridSpan w:val="2"/>
          </w:tcPr>
          <w:p w14:paraId="6DB2DC27" w14:textId="0BDCA06C" w:rsidR="001B4F44" w:rsidRPr="001B4F44" w:rsidRDefault="00A641C2" w:rsidP="001B4F44">
            <w:pPr>
              <w:shd w:val="clear" w:color="auto" w:fill="FFFFFF" w:themeFill="background1"/>
              <w:spacing w:before="0"/>
              <w:jc w:val="center"/>
              <w:rPr>
                <w:rFonts w:cs="Tahoma"/>
                <w:sz w:val="20"/>
                <w:szCs w:val="20"/>
              </w:rPr>
            </w:pPr>
            <w:r>
              <w:rPr>
                <w:rFonts w:cs="Tahoma"/>
                <w:b/>
                <w:color w:val="8F6C95"/>
                <w:sz w:val="32"/>
                <w:szCs w:val="32"/>
              </w:rPr>
              <w:t>Empower Coach</w:t>
            </w:r>
          </w:p>
        </w:tc>
      </w:tr>
      <w:tr w:rsidR="006B6C27" w:rsidRPr="001B4F44" w14:paraId="77CF42A6" w14:textId="77777777" w:rsidTr="102BB626">
        <w:tc>
          <w:tcPr>
            <w:tcW w:w="2145" w:type="dxa"/>
          </w:tcPr>
          <w:p w14:paraId="77CF42A4" w14:textId="3D61D5F8" w:rsidR="006B6C27" w:rsidRPr="001B4F44" w:rsidRDefault="000278C5" w:rsidP="00AF377B">
            <w:pPr>
              <w:spacing w:before="0"/>
              <w:rPr>
                <w:rFonts w:cs="Tahoma"/>
                <w:b/>
                <w:bCs/>
                <w:sz w:val="20"/>
                <w:szCs w:val="20"/>
              </w:rPr>
            </w:pPr>
            <w:r w:rsidRPr="001B4F44">
              <w:rPr>
                <w:rFonts w:cs="Tahoma"/>
                <w:b/>
                <w:bCs/>
                <w:sz w:val="20"/>
                <w:szCs w:val="20"/>
              </w:rPr>
              <w:t>About Juno</w:t>
            </w:r>
          </w:p>
        </w:tc>
        <w:tc>
          <w:tcPr>
            <w:tcW w:w="6881" w:type="dxa"/>
          </w:tcPr>
          <w:p w14:paraId="223CD1B1" w14:textId="0F0B4D40" w:rsidR="0053709A" w:rsidRPr="001B4F44" w:rsidRDefault="00097EA0" w:rsidP="0053709A">
            <w:pPr>
              <w:shd w:val="clear" w:color="auto" w:fill="FFFFFF" w:themeFill="background1"/>
              <w:spacing w:before="0"/>
              <w:rPr>
                <w:rFonts w:cs="Tahoma"/>
                <w:sz w:val="20"/>
                <w:szCs w:val="20"/>
              </w:rPr>
            </w:pPr>
            <w:r w:rsidRPr="001B4F44">
              <w:rPr>
                <w:rFonts w:cs="Tahoma"/>
                <w:sz w:val="20"/>
                <w:szCs w:val="20"/>
              </w:rPr>
              <w:t xml:space="preserve">Juno </w:t>
            </w:r>
            <w:r w:rsidR="3C20F696" w:rsidRPr="001B4F44">
              <w:rPr>
                <w:rFonts w:cs="Tahoma"/>
                <w:sz w:val="20"/>
                <w:szCs w:val="20"/>
              </w:rPr>
              <w:t>is</w:t>
            </w:r>
            <w:r w:rsidR="0053709A" w:rsidRPr="001B4F44">
              <w:rPr>
                <w:rFonts w:cs="Tahoma"/>
                <w:sz w:val="20"/>
                <w:szCs w:val="20"/>
              </w:rPr>
              <w:t xml:space="preserve"> an independent, feminist organisation with a commitment to social change.</w:t>
            </w:r>
            <w:r w:rsidR="0053709A" w:rsidRPr="001B4F44">
              <w:rPr>
                <w:rFonts w:cs="Arial"/>
                <w:sz w:val="20"/>
                <w:szCs w:val="20"/>
              </w:rPr>
              <w:t> </w:t>
            </w:r>
            <w:r w:rsidR="0053709A" w:rsidRPr="001B4F44">
              <w:rPr>
                <w:rFonts w:cs="Tahoma"/>
                <w:sz w:val="20"/>
                <w:szCs w:val="20"/>
              </w:rPr>
              <w:t xml:space="preserve"> Our work is led by frameworks of intersectional</w:t>
            </w:r>
            <w:r w:rsidR="7CDB1B2E" w:rsidRPr="001B4F44">
              <w:rPr>
                <w:rFonts w:cs="Tahoma"/>
                <w:sz w:val="20"/>
                <w:szCs w:val="20"/>
              </w:rPr>
              <w:t xml:space="preserve"> feminist </w:t>
            </w:r>
            <w:r w:rsidR="0053709A" w:rsidRPr="001B4F44">
              <w:rPr>
                <w:rFonts w:cs="Tahoma"/>
                <w:sz w:val="20"/>
                <w:szCs w:val="20"/>
              </w:rPr>
              <w:t xml:space="preserve">and politicised trauma informed practice. Our approach to support is non-judgemental, evidence-based, and person-centred.  </w:t>
            </w:r>
          </w:p>
          <w:p w14:paraId="591756A9" w14:textId="16907204" w:rsidR="00097EA0" w:rsidRPr="001B4F44" w:rsidRDefault="0053709A" w:rsidP="00097EA0">
            <w:pPr>
              <w:shd w:val="clear" w:color="auto" w:fill="FFFFFF" w:themeFill="background1"/>
              <w:spacing w:before="0"/>
              <w:rPr>
                <w:rFonts w:cs="Tahoma"/>
                <w:sz w:val="20"/>
                <w:szCs w:val="20"/>
              </w:rPr>
            </w:pPr>
            <w:r w:rsidRPr="001B4F44">
              <w:rPr>
                <w:rFonts w:cs="Tahoma"/>
                <w:sz w:val="20"/>
                <w:szCs w:val="20"/>
              </w:rPr>
              <w:t xml:space="preserve">We </w:t>
            </w:r>
            <w:r w:rsidR="00097EA0" w:rsidRPr="001B4F44">
              <w:rPr>
                <w:rFonts w:cs="Tahoma"/>
                <w:sz w:val="20"/>
                <w:szCs w:val="20"/>
              </w:rPr>
              <w:t>work with women (trans and cisgender)</w:t>
            </w:r>
            <w:r w:rsidR="38BBE9D0" w:rsidRPr="001B4F44">
              <w:rPr>
                <w:rFonts w:cs="Tahoma"/>
                <w:sz w:val="20"/>
                <w:szCs w:val="20"/>
              </w:rPr>
              <w:t xml:space="preserve">, </w:t>
            </w:r>
            <w:r w:rsidR="00097EA0" w:rsidRPr="001B4F44">
              <w:rPr>
                <w:rFonts w:cs="Tahoma"/>
                <w:sz w:val="20"/>
                <w:szCs w:val="20"/>
              </w:rPr>
              <w:t>non-binary people</w:t>
            </w:r>
            <w:r w:rsidR="0DA70D93" w:rsidRPr="001B4F44">
              <w:rPr>
                <w:rFonts w:cs="Tahoma"/>
                <w:sz w:val="20"/>
                <w:szCs w:val="20"/>
              </w:rPr>
              <w:t>, and accompanying children</w:t>
            </w:r>
            <w:r w:rsidR="00097EA0" w:rsidRPr="001B4F44">
              <w:rPr>
                <w:rFonts w:cs="Tahoma"/>
                <w:sz w:val="20"/>
                <w:szCs w:val="20"/>
              </w:rPr>
              <w:t xml:space="preserve"> in Melbourne’s northern </w:t>
            </w:r>
            <w:r w:rsidRPr="001B4F44">
              <w:rPr>
                <w:rFonts w:cs="Tahoma"/>
                <w:sz w:val="20"/>
                <w:szCs w:val="20"/>
              </w:rPr>
              <w:t xml:space="preserve">and surrounding </w:t>
            </w:r>
            <w:r w:rsidR="00097EA0" w:rsidRPr="001B4F44">
              <w:rPr>
                <w:rFonts w:cs="Tahoma"/>
                <w:sz w:val="20"/>
                <w:szCs w:val="20"/>
              </w:rPr>
              <w:t xml:space="preserve">suburbs who are experiencing homelessness, family violence, or economic insecurity. Formerly known as WISHIN*, we have a long history of partnering with women to help them make lasting change in their lives. </w:t>
            </w:r>
          </w:p>
          <w:p w14:paraId="17EFB958" w14:textId="77777777" w:rsidR="00097EA0" w:rsidRPr="001B4F44" w:rsidRDefault="00097EA0" w:rsidP="00097EA0">
            <w:pPr>
              <w:shd w:val="clear" w:color="auto" w:fill="FFFFFF" w:themeFill="background1"/>
              <w:spacing w:before="0"/>
              <w:rPr>
                <w:rFonts w:cs="Tahoma"/>
                <w:sz w:val="20"/>
                <w:szCs w:val="20"/>
              </w:rPr>
            </w:pPr>
            <w:r w:rsidRPr="001B4F44">
              <w:rPr>
                <w:rFonts w:cs="Tahoma"/>
                <w:sz w:val="20"/>
                <w:szCs w:val="20"/>
              </w:rPr>
              <w:t xml:space="preserve">We recognise the many ways women and non-binary people can be marginalised and the cumulative effects that multiple forms of discrimination can have. We speak out and amplify the voices of our participants to increase awareness of the challenges they face, the support required and to advocate for change to the systems and structures that hold them back. </w:t>
            </w:r>
          </w:p>
          <w:p w14:paraId="19243DAA" w14:textId="73DE8726" w:rsidR="00097EA0" w:rsidRPr="001B4F44" w:rsidRDefault="00097EA0" w:rsidP="00097EA0">
            <w:pPr>
              <w:shd w:val="clear" w:color="auto" w:fill="FFFFFF" w:themeFill="background1"/>
              <w:spacing w:before="0"/>
              <w:rPr>
                <w:rFonts w:cs="Tahoma"/>
                <w:sz w:val="20"/>
                <w:szCs w:val="20"/>
              </w:rPr>
            </w:pPr>
            <w:r w:rsidRPr="001B4F44">
              <w:rPr>
                <w:rFonts w:cs="Tahoma"/>
                <w:sz w:val="20"/>
                <w:szCs w:val="20"/>
              </w:rPr>
              <w:t xml:space="preserve">Juno works in partnership with women and non-binary people who have experienced homelessness or family violence to promote early access to information and build capacity to avert future crisis. </w:t>
            </w:r>
          </w:p>
          <w:p w14:paraId="28C2380F" w14:textId="77777777" w:rsidR="00097EA0" w:rsidRPr="001B4F44" w:rsidRDefault="00097EA0" w:rsidP="00097EA0">
            <w:pPr>
              <w:shd w:val="clear" w:color="auto" w:fill="FFFFFF" w:themeFill="background1"/>
              <w:spacing w:before="0"/>
              <w:rPr>
                <w:rFonts w:cs="Tahoma"/>
                <w:sz w:val="20"/>
                <w:szCs w:val="20"/>
              </w:rPr>
            </w:pPr>
            <w:r w:rsidRPr="001B4F44">
              <w:rPr>
                <w:rFonts w:cs="Tahoma"/>
                <w:sz w:val="20"/>
                <w:szCs w:val="20"/>
              </w:rPr>
              <w:t xml:space="preserve">Our values are: </w:t>
            </w:r>
          </w:p>
          <w:p w14:paraId="56F52E83" w14:textId="219435AD" w:rsidR="00097EA0" w:rsidRPr="001B4F44" w:rsidRDefault="00097EA0" w:rsidP="00097EA0">
            <w:pPr>
              <w:shd w:val="clear" w:color="auto" w:fill="FFFFFF" w:themeFill="background1"/>
              <w:spacing w:before="0"/>
              <w:rPr>
                <w:rFonts w:cs="Tahoma"/>
                <w:sz w:val="20"/>
                <w:szCs w:val="20"/>
              </w:rPr>
            </w:pPr>
            <w:r w:rsidRPr="001B4F44">
              <w:rPr>
                <w:rFonts w:cs="Tahoma"/>
                <w:b/>
                <w:bCs/>
                <w:sz w:val="20"/>
                <w:szCs w:val="20"/>
              </w:rPr>
              <w:t>Feminism &amp; Intersectionality</w:t>
            </w:r>
            <w:r w:rsidRPr="001B4F44">
              <w:rPr>
                <w:rFonts w:cs="Tahoma"/>
                <w:sz w:val="20"/>
                <w:szCs w:val="20"/>
              </w:rPr>
              <w:t xml:space="preserve"> </w:t>
            </w:r>
            <w:r w:rsidR="00297E3F" w:rsidRPr="001B4F44">
              <w:rPr>
                <w:rFonts w:cs="Tahoma"/>
                <w:sz w:val="20"/>
                <w:szCs w:val="20"/>
              </w:rPr>
              <w:t xml:space="preserve">- </w:t>
            </w:r>
            <w:r w:rsidRPr="001B4F44">
              <w:rPr>
                <w:rFonts w:cs="Tahoma"/>
                <w:sz w:val="20"/>
                <w:szCs w:val="20"/>
              </w:rPr>
              <w:t xml:space="preserve">We respect the diverse experiences, identities, knowledge and strengths of women and non-binary people and strive to empower them to realise their full potential.  </w:t>
            </w:r>
          </w:p>
          <w:p w14:paraId="4693BD92" w14:textId="0BB2AD0A" w:rsidR="00097EA0" w:rsidRPr="001B4F44" w:rsidRDefault="00097EA0" w:rsidP="00097EA0">
            <w:pPr>
              <w:shd w:val="clear" w:color="auto" w:fill="FFFFFF" w:themeFill="background1"/>
              <w:spacing w:before="0"/>
              <w:rPr>
                <w:rFonts w:cs="Tahoma"/>
                <w:sz w:val="20"/>
                <w:szCs w:val="20"/>
              </w:rPr>
            </w:pPr>
            <w:r w:rsidRPr="001B4F44">
              <w:rPr>
                <w:rFonts w:cs="Tahoma"/>
                <w:b/>
                <w:bCs/>
                <w:sz w:val="20"/>
                <w:szCs w:val="20"/>
              </w:rPr>
              <w:t>Collaboration &amp; Creativity</w:t>
            </w:r>
            <w:r w:rsidR="00297E3F" w:rsidRPr="001B4F44">
              <w:rPr>
                <w:rFonts w:cs="Tahoma"/>
                <w:b/>
                <w:bCs/>
                <w:sz w:val="20"/>
                <w:szCs w:val="20"/>
              </w:rPr>
              <w:t xml:space="preserve"> -</w:t>
            </w:r>
            <w:r w:rsidRPr="001B4F44">
              <w:rPr>
                <w:rFonts w:cs="Tahoma"/>
                <w:sz w:val="20"/>
                <w:szCs w:val="20"/>
              </w:rPr>
              <w:t xml:space="preserve"> We partner with women and non-binary people to support them to connect to safety and independence. We recognise the inherent strength of working in partnership across the sectors and with communities to deliver our vision. </w:t>
            </w:r>
          </w:p>
          <w:p w14:paraId="3097BE42" w14:textId="77777777" w:rsidR="00097EA0" w:rsidRPr="001B4F44" w:rsidRDefault="00097EA0" w:rsidP="00097EA0">
            <w:pPr>
              <w:shd w:val="clear" w:color="auto" w:fill="FFFFFF" w:themeFill="background1"/>
              <w:spacing w:before="0"/>
              <w:rPr>
                <w:rFonts w:cs="Tahoma"/>
                <w:sz w:val="20"/>
                <w:szCs w:val="20"/>
              </w:rPr>
            </w:pPr>
            <w:r w:rsidRPr="001B4F44">
              <w:rPr>
                <w:rFonts w:cs="Tahoma"/>
                <w:b/>
                <w:bCs/>
                <w:sz w:val="20"/>
                <w:szCs w:val="20"/>
              </w:rPr>
              <w:t>Equity &amp; Justice -</w:t>
            </w:r>
            <w:r w:rsidRPr="001B4F44">
              <w:rPr>
                <w:rFonts w:cs="Tahoma"/>
                <w:sz w:val="20"/>
                <w:szCs w:val="20"/>
              </w:rPr>
              <w:t xml:space="preserve"> We recognise the range of inequities women and non-binary people face and actively seek to challenge and address these through our service and advocacy. We create spaces and platforms that amplify the diverse voices of those experiencing gender-based poverty. We advocate for gender equity and justice. </w:t>
            </w:r>
          </w:p>
          <w:p w14:paraId="77CF42A5" w14:textId="15F34386" w:rsidR="006B6C27" w:rsidRPr="001B4F44" w:rsidRDefault="00097EA0" w:rsidP="00297E3F">
            <w:pPr>
              <w:shd w:val="clear" w:color="auto" w:fill="FFFFFF" w:themeFill="background1"/>
              <w:spacing w:before="0"/>
              <w:rPr>
                <w:rFonts w:cs="Tahoma"/>
                <w:sz w:val="20"/>
                <w:szCs w:val="20"/>
              </w:rPr>
            </w:pPr>
            <w:r w:rsidRPr="001B4F44">
              <w:rPr>
                <w:rFonts w:cs="Tahoma"/>
                <w:b/>
                <w:bCs/>
                <w:sz w:val="20"/>
                <w:szCs w:val="20"/>
              </w:rPr>
              <w:t>Courage &amp; Accountability –</w:t>
            </w:r>
            <w:r w:rsidRPr="001B4F44">
              <w:rPr>
                <w:rFonts w:cs="Tahoma"/>
                <w:sz w:val="20"/>
                <w:szCs w:val="20"/>
              </w:rPr>
              <w:t xml:space="preserve"> We strive for our work to be high quality and grounded in evidence to make impactful change. We are accountable to the clients and communities we partner with. We speak up and are willing to take risks and make change.   </w:t>
            </w:r>
          </w:p>
        </w:tc>
      </w:tr>
      <w:tr w:rsidR="00937BEA" w:rsidRPr="001B4F44" w14:paraId="77CF42A9" w14:textId="77777777" w:rsidTr="102BB626">
        <w:tc>
          <w:tcPr>
            <w:tcW w:w="2145" w:type="dxa"/>
          </w:tcPr>
          <w:p w14:paraId="77CF42A7" w14:textId="77777777" w:rsidR="00937BEA" w:rsidRPr="001B4F44" w:rsidRDefault="00937BEA" w:rsidP="00937BEA">
            <w:pPr>
              <w:spacing w:before="0"/>
              <w:rPr>
                <w:rFonts w:cs="Tahoma"/>
                <w:b/>
                <w:sz w:val="20"/>
                <w:szCs w:val="20"/>
              </w:rPr>
            </w:pPr>
            <w:r w:rsidRPr="001B4F44">
              <w:rPr>
                <w:rFonts w:cs="Tahoma"/>
                <w:b/>
                <w:sz w:val="20"/>
                <w:szCs w:val="20"/>
              </w:rPr>
              <w:lastRenderedPageBreak/>
              <w:t>Position purpose</w:t>
            </w:r>
          </w:p>
        </w:tc>
        <w:tc>
          <w:tcPr>
            <w:tcW w:w="6881" w:type="dxa"/>
          </w:tcPr>
          <w:p w14:paraId="22175581" w14:textId="19CA914D" w:rsidR="0079710C" w:rsidRPr="001B4F44" w:rsidRDefault="0079710C" w:rsidP="0079710C">
            <w:pPr>
              <w:rPr>
                <w:rFonts w:cs="Tahoma"/>
                <w:sz w:val="20"/>
                <w:szCs w:val="20"/>
              </w:rPr>
            </w:pPr>
            <w:r w:rsidRPr="001B4F44">
              <w:rPr>
                <w:rFonts w:cs="Tahoma"/>
                <w:sz w:val="20"/>
                <w:szCs w:val="20"/>
              </w:rPr>
              <w:t xml:space="preserve">The Empower Coach works in partnership with women, </w:t>
            </w:r>
            <w:r w:rsidR="000A2600" w:rsidRPr="001B4F44">
              <w:rPr>
                <w:rFonts w:cs="Tahoma"/>
                <w:sz w:val="20"/>
                <w:szCs w:val="20"/>
              </w:rPr>
              <w:t>t</w:t>
            </w:r>
            <w:r w:rsidRPr="001B4F44">
              <w:rPr>
                <w:rFonts w:cs="Tahoma"/>
                <w:sz w:val="20"/>
                <w:szCs w:val="20"/>
              </w:rPr>
              <w:t xml:space="preserve">rans and gender diverse people to set and reach goals across life domains including wellbeing, housing, finance and career. </w:t>
            </w:r>
          </w:p>
          <w:p w14:paraId="77CF42A8" w14:textId="782A2FE9" w:rsidR="00937BEA" w:rsidRPr="001B4F44" w:rsidRDefault="0079710C" w:rsidP="0079710C">
            <w:pPr>
              <w:rPr>
                <w:rFonts w:cs="Tahoma"/>
                <w:sz w:val="20"/>
                <w:szCs w:val="20"/>
                <w:highlight w:val="yellow"/>
              </w:rPr>
            </w:pPr>
            <w:r w:rsidRPr="001B4F44">
              <w:rPr>
                <w:rFonts w:cs="Tahoma"/>
                <w:sz w:val="20"/>
                <w:szCs w:val="20"/>
              </w:rPr>
              <w:t>Empower is an evidence-based program that has been developed with an understanding of poverty and trauma</w:t>
            </w:r>
            <w:r w:rsidR="00C6446B" w:rsidRPr="001B4F44">
              <w:rPr>
                <w:rFonts w:cs="Tahoma"/>
                <w:sz w:val="20"/>
                <w:szCs w:val="20"/>
              </w:rPr>
              <w:t xml:space="preserve"> to support people who have experienced gendered violence and/or homelessness to recover and to build sustainable futures.</w:t>
            </w:r>
          </w:p>
        </w:tc>
      </w:tr>
      <w:tr w:rsidR="006B6C27" w:rsidRPr="001B4F44" w14:paraId="77CF42AC" w14:textId="77777777" w:rsidTr="102BB626">
        <w:tc>
          <w:tcPr>
            <w:tcW w:w="2145" w:type="dxa"/>
          </w:tcPr>
          <w:p w14:paraId="77CF42AA" w14:textId="7C9CF949" w:rsidR="006B6C27" w:rsidRPr="001B4F44" w:rsidRDefault="00713D0D" w:rsidP="00AF377B">
            <w:pPr>
              <w:spacing w:before="0"/>
              <w:rPr>
                <w:rFonts w:cs="Tahoma"/>
                <w:b/>
                <w:sz w:val="20"/>
                <w:szCs w:val="20"/>
              </w:rPr>
            </w:pPr>
            <w:r w:rsidRPr="001B4F44">
              <w:rPr>
                <w:rFonts w:cs="Tahoma"/>
                <w:b/>
                <w:sz w:val="20"/>
                <w:szCs w:val="20"/>
              </w:rPr>
              <w:t>Internal relationships</w:t>
            </w:r>
          </w:p>
        </w:tc>
        <w:tc>
          <w:tcPr>
            <w:tcW w:w="6881" w:type="dxa"/>
          </w:tcPr>
          <w:p w14:paraId="77CF42AB" w14:textId="6B6C5EE1" w:rsidR="00B62103" w:rsidRPr="001B4F44" w:rsidRDefault="008444AE" w:rsidP="00AF377B">
            <w:pPr>
              <w:spacing w:before="0"/>
              <w:rPr>
                <w:rFonts w:cs="Tahoma"/>
                <w:sz w:val="20"/>
                <w:szCs w:val="20"/>
              </w:rPr>
            </w:pPr>
            <w:r w:rsidRPr="001B4F44">
              <w:rPr>
                <w:rFonts w:cs="Tahoma"/>
                <w:sz w:val="20"/>
                <w:szCs w:val="20"/>
              </w:rPr>
              <w:t xml:space="preserve">This role reports to the </w:t>
            </w:r>
            <w:r w:rsidR="00CA6962" w:rsidRPr="001B4F44">
              <w:rPr>
                <w:rFonts w:cs="Tahoma"/>
                <w:sz w:val="20"/>
                <w:szCs w:val="20"/>
              </w:rPr>
              <w:t>Program Manager – Service Delivery</w:t>
            </w:r>
            <w:r w:rsidR="00000107" w:rsidRPr="001B4F44">
              <w:rPr>
                <w:rFonts w:cs="Tahoma"/>
                <w:sz w:val="20"/>
                <w:szCs w:val="20"/>
              </w:rPr>
              <w:t xml:space="preserve"> </w:t>
            </w:r>
          </w:p>
        </w:tc>
      </w:tr>
      <w:tr w:rsidR="006B6C27" w:rsidRPr="001B4F44" w14:paraId="77CF42AF" w14:textId="77777777" w:rsidTr="102BB626">
        <w:tc>
          <w:tcPr>
            <w:tcW w:w="2145" w:type="dxa"/>
          </w:tcPr>
          <w:p w14:paraId="77CF42AD" w14:textId="77777777" w:rsidR="006B6C27" w:rsidRPr="001B4F44" w:rsidRDefault="0036232D" w:rsidP="00AF377B">
            <w:pPr>
              <w:spacing w:before="0"/>
              <w:rPr>
                <w:rFonts w:cs="Tahoma"/>
                <w:b/>
                <w:sz w:val="20"/>
                <w:szCs w:val="20"/>
              </w:rPr>
            </w:pPr>
            <w:r w:rsidRPr="001B4F44">
              <w:rPr>
                <w:rFonts w:cs="Tahoma"/>
                <w:b/>
                <w:sz w:val="20"/>
                <w:szCs w:val="20"/>
              </w:rPr>
              <w:t>Location</w:t>
            </w:r>
          </w:p>
        </w:tc>
        <w:tc>
          <w:tcPr>
            <w:tcW w:w="6881" w:type="dxa"/>
          </w:tcPr>
          <w:p w14:paraId="77CF42AE" w14:textId="6E0971C3" w:rsidR="006B6C27" w:rsidRPr="001B4F44" w:rsidRDefault="003402E7" w:rsidP="00AF377B">
            <w:pPr>
              <w:spacing w:before="0"/>
              <w:rPr>
                <w:rFonts w:cs="Tahoma"/>
                <w:sz w:val="20"/>
                <w:szCs w:val="20"/>
              </w:rPr>
            </w:pPr>
            <w:r w:rsidRPr="001B4F44">
              <w:rPr>
                <w:rFonts w:cs="Tahoma"/>
                <w:sz w:val="20"/>
                <w:szCs w:val="20"/>
              </w:rPr>
              <w:t xml:space="preserve">The office is in </w:t>
            </w:r>
            <w:r w:rsidR="000B1E31" w:rsidRPr="001B4F44">
              <w:rPr>
                <w:rFonts w:cs="Tahoma"/>
                <w:sz w:val="20"/>
                <w:szCs w:val="20"/>
              </w:rPr>
              <w:t>Preston</w:t>
            </w:r>
            <w:r w:rsidR="00162037" w:rsidRPr="001B4F44">
              <w:rPr>
                <w:rFonts w:cs="Tahoma"/>
                <w:sz w:val="20"/>
                <w:szCs w:val="20"/>
              </w:rPr>
              <w:t xml:space="preserve"> and flexible working options</w:t>
            </w:r>
            <w:r w:rsidRPr="001B4F44">
              <w:rPr>
                <w:rFonts w:cs="Tahoma"/>
                <w:sz w:val="20"/>
                <w:szCs w:val="20"/>
              </w:rPr>
              <w:t xml:space="preserve"> </w:t>
            </w:r>
            <w:r w:rsidR="00F063F7" w:rsidRPr="001B4F44">
              <w:rPr>
                <w:rFonts w:cs="Tahoma"/>
                <w:sz w:val="20"/>
                <w:szCs w:val="20"/>
              </w:rPr>
              <w:t>are available</w:t>
            </w:r>
          </w:p>
        </w:tc>
      </w:tr>
      <w:tr w:rsidR="006B6C27" w:rsidRPr="001B4F44" w14:paraId="77CF42B3" w14:textId="77777777" w:rsidTr="102BB626">
        <w:tc>
          <w:tcPr>
            <w:tcW w:w="2145" w:type="dxa"/>
          </w:tcPr>
          <w:p w14:paraId="77CF42B0" w14:textId="77777777" w:rsidR="006B6C27" w:rsidRPr="001B4F44" w:rsidRDefault="0036232D" w:rsidP="00AF377B">
            <w:pPr>
              <w:spacing w:before="0"/>
              <w:rPr>
                <w:rFonts w:cs="Tahoma"/>
                <w:b/>
                <w:sz w:val="20"/>
                <w:szCs w:val="20"/>
              </w:rPr>
            </w:pPr>
            <w:r w:rsidRPr="001B4F44">
              <w:rPr>
                <w:rFonts w:cs="Tahoma"/>
                <w:b/>
                <w:sz w:val="20"/>
                <w:szCs w:val="20"/>
              </w:rPr>
              <w:t>Tenure and time fraction</w:t>
            </w:r>
          </w:p>
        </w:tc>
        <w:tc>
          <w:tcPr>
            <w:tcW w:w="6881" w:type="dxa"/>
          </w:tcPr>
          <w:p w14:paraId="77CF42B2" w14:textId="6591D0E9" w:rsidR="00502B99" w:rsidRPr="001B4F44" w:rsidRDefault="001F09D9" w:rsidP="00AF377B">
            <w:pPr>
              <w:spacing w:before="0"/>
              <w:rPr>
                <w:rFonts w:cs="Tahoma"/>
                <w:sz w:val="20"/>
                <w:szCs w:val="20"/>
              </w:rPr>
            </w:pPr>
            <w:r>
              <w:rPr>
                <w:rFonts w:cs="Tahoma"/>
                <w:sz w:val="20"/>
                <w:szCs w:val="20"/>
              </w:rPr>
              <w:t>0.4 EFT (15.2hrs</w:t>
            </w:r>
            <w:r w:rsidR="00872AF0">
              <w:rPr>
                <w:rFonts w:cs="Tahoma"/>
                <w:sz w:val="20"/>
                <w:szCs w:val="20"/>
              </w:rPr>
              <w:t xml:space="preserve"> p/w</w:t>
            </w:r>
            <w:r>
              <w:rPr>
                <w:rFonts w:cs="Tahoma"/>
                <w:sz w:val="20"/>
                <w:szCs w:val="20"/>
              </w:rPr>
              <w:t>)</w:t>
            </w:r>
            <w:r w:rsidR="00CA6962" w:rsidRPr="001B4F44">
              <w:rPr>
                <w:rFonts w:cs="Tahoma"/>
                <w:sz w:val="20"/>
                <w:szCs w:val="20"/>
              </w:rPr>
              <w:t>, 6 months (Until the end of January 2027)</w:t>
            </w:r>
            <w:r w:rsidR="7F114034" w:rsidRPr="001B4F44">
              <w:rPr>
                <w:rFonts w:cs="Tahoma"/>
                <w:sz w:val="20"/>
                <w:szCs w:val="20"/>
              </w:rPr>
              <w:t xml:space="preserve">  </w:t>
            </w:r>
          </w:p>
        </w:tc>
      </w:tr>
      <w:tr w:rsidR="006B6C27" w:rsidRPr="001B4F44" w14:paraId="77CF42B6" w14:textId="77777777" w:rsidTr="102BB626">
        <w:tc>
          <w:tcPr>
            <w:tcW w:w="2145" w:type="dxa"/>
          </w:tcPr>
          <w:p w14:paraId="77CF42B4" w14:textId="77777777" w:rsidR="006B6C27" w:rsidRPr="001B4F44" w:rsidRDefault="0036232D" w:rsidP="00AF377B">
            <w:pPr>
              <w:spacing w:before="0"/>
              <w:rPr>
                <w:rFonts w:cs="Tahoma"/>
                <w:b/>
                <w:sz w:val="20"/>
                <w:szCs w:val="20"/>
              </w:rPr>
            </w:pPr>
            <w:r w:rsidRPr="001B4F44">
              <w:rPr>
                <w:rFonts w:cs="Tahoma"/>
                <w:b/>
                <w:sz w:val="20"/>
                <w:szCs w:val="20"/>
              </w:rPr>
              <w:t>Classification</w:t>
            </w:r>
          </w:p>
        </w:tc>
        <w:tc>
          <w:tcPr>
            <w:tcW w:w="6881" w:type="dxa"/>
          </w:tcPr>
          <w:p w14:paraId="77CF42B5" w14:textId="030BC8AE" w:rsidR="006B6C27" w:rsidRPr="001B4F44" w:rsidRDefault="00502B99" w:rsidP="00AF377B">
            <w:pPr>
              <w:spacing w:before="0"/>
              <w:rPr>
                <w:rFonts w:cs="Tahoma"/>
                <w:sz w:val="20"/>
                <w:szCs w:val="20"/>
              </w:rPr>
            </w:pPr>
            <w:r w:rsidRPr="001B4F44">
              <w:rPr>
                <w:rFonts w:cs="Tahoma"/>
                <w:sz w:val="20"/>
                <w:szCs w:val="20"/>
              </w:rPr>
              <w:t>SCHADS 2010</w:t>
            </w:r>
            <w:r w:rsidR="004D4D99" w:rsidRPr="001B4F44">
              <w:rPr>
                <w:rFonts w:cs="Tahoma"/>
                <w:sz w:val="20"/>
                <w:szCs w:val="20"/>
              </w:rPr>
              <w:t xml:space="preserve">, level </w:t>
            </w:r>
            <w:r w:rsidR="00044A82" w:rsidRPr="001B4F44">
              <w:rPr>
                <w:rFonts w:cs="Tahoma"/>
                <w:sz w:val="20"/>
                <w:szCs w:val="20"/>
              </w:rPr>
              <w:t>5</w:t>
            </w:r>
          </w:p>
        </w:tc>
      </w:tr>
      <w:tr w:rsidR="006B6C27" w:rsidRPr="001B4F44" w14:paraId="77CF42BB" w14:textId="77777777" w:rsidTr="00D956E0">
        <w:trPr>
          <w:trHeight w:val="405"/>
        </w:trPr>
        <w:tc>
          <w:tcPr>
            <w:tcW w:w="2145" w:type="dxa"/>
          </w:tcPr>
          <w:p w14:paraId="77CF42B7" w14:textId="77777777" w:rsidR="006B6C27" w:rsidRPr="001B4F44" w:rsidRDefault="0036232D" w:rsidP="00AF377B">
            <w:pPr>
              <w:spacing w:before="0"/>
              <w:rPr>
                <w:rFonts w:cs="Tahoma"/>
                <w:b/>
                <w:sz w:val="20"/>
                <w:szCs w:val="20"/>
              </w:rPr>
            </w:pPr>
            <w:r w:rsidRPr="001B4F44">
              <w:rPr>
                <w:rFonts w:cs="Tahoma"/>
                <w:b/>
                <w:sz w:val="20"/>
                <w:szCs w:val="20"/>
              </w:rPr>
              <w:t>Exemption</w:t>
            </w:r>
          </w:p>
        </w:tc>
        <w:tc>
          <w:tcPr>
            <w:tcW w:w="6881" w:type="dxa"/>
            <w:tcBorders>
              <w:bottom w:val="single" w:sz="4" w:space="0" w:color="auto"/>
            </w:tcBorders>
          </w:tcPr>
          <w:p w14:paraId="77CF42BA" w14:textId="19EB7597" w:rsidR="00F70959" w:rsidRPr="001B4F44" w:rsidRDefault="3B944B5E" w:rsidP="00AF377B">
            <w:pPr>
              <w:spacing w:before="0"/>
              <w:rPr>
                <w:rFonts w:cs="Tahoma"/>
                <w:sz w:val="20"/>
                <w:szCs w:val="20"/>
              </w:rPr>
            </w:pPr>
            <w:r w:rsidRPr="001B4F44">
              <w:rPr>
                <w:rFonts w:cs="Tahoma"/>
                <w:b/>
                <w:bCs/>
                <w:sz w:val="20"/>
                <w:szCs w:val="20"/>
              </w:rPr>
              <w:t>Juno has an Equal Opportunity Exemption (H148/2021) and requests applications from women and non-binary people only.</w:t>
            </w:r>
          </w:p>
        </w:tc>
      </w:tr>
      <w:tr w:rsidR="001B4F44" w:rsidRPr="001B4F44" w14:paraId="5DF4610E" w14:textId="77777777" w:rsidTr="00C64BA1">
        <w:trPr>
          <w:trHeight w:val="405"/>
        </w:trPr>
        <w:tc>
          <w:tcPr>
            <w:tcW w:w="9026" w:type="dxa"/>
            <w:gridSpan w:val="2"/>
            <w:shd w:val="clear" w:color="auto" w:fill="8F6C95"/>
          </w:tcPr>
          <w:p w14:paraId="1BC7E04B" w14:textId="2DD8F2ED" w:rsidR="001B4F44" w:rsidRPr="001B4F44" w:rsidRDefault="001B4F44" w:rsidP="001B4F44">
            <w:pPr>
              <w:spacing w:before="0"/>
              <w:jc w:val="center"/>
              <w:rPr>
                <w:rFonts w:cs="Tahoma"/>
                <w:sz w:val="20"/>
                <w:szCs w:val="20"/>
              </w:rPr>
            </w:pPr>
            <w:r w:rsidRPr="001B4F44">
              <w:rPr>
                <w:rFonts w:cs="Tahoma"/>
                <w:b/>
                <w:color w:val="FFFFFF" w:themeColor="background1"/>
                <w:sz w:val="20"/>
                <w:szCs w:val="20"/>
              </w:rPr>
              <w:t>Position accountabilities</w:t>
            </w:r>
          </w:p>
        </w:tc>
      </w:tr>
      <w:tr w:rsidR="003A5ED2" w:rsidRPr="001B4F44" w14:paraId="77CF42DF" w14:textId="77777777" w:rsidTr="007D6DE6">
        <w:trPr>
          <w:trHeight w:val="1605"/>
        </w:trPr>
        <w:tc>
          <w:tcPr>
            <w:tcW w:w="2145" w:type="dxa"/>
          </w:tcPr>
          <w:p w14:paraId="16862CA4" w14:textId="4465B73F" w:rsidR="003A5ED2" w:rsidRPr="001B4F44" w:rsidRDefault="003A5ED2" w:rsidP="003A5ED2">
            <w:pPr>
              <w:rPr>
                <w:rFonts w:cs="Tahoma"/>
                <w:b/>
                <w:sz w:val="20"/>
                <w:szCs w:val="20"/>
              </w:rPr>
            </w:pPr>
            <w:r w:rsidRPr="001B4F44">
              <w:rPr>
                <w:rFonts w:cs="Tahoma"/>
                <w:b/>
                <w:sz w:val="20"/>
                <w:szCs w:val="20"/>
              </w:rPr>
              <w:t>Coaching</w:t>
            </w:r>
          </w:p>
          <w:p w14:paraId="346B59AF" w14:textId="77777777" w:rsidR="003A5ED2" w:rsidRPr="001B4F44" w:rsidRDefault="003A5ED2" w:rsidP="003A5ED2">
            <w:pPr>
              <w:rPr>
                <w:rFonts w:cs="Tahoma"/>
                <w:b/>
                <w:sz w:val="20"/>
                <w:szCs w:val="20"/>
              </w:rPr>
            </w:pPr>
          </w:p>
          <w:p w14:paraId="155C5AB4" w14:textId="77777777" w:rsidR="003A5ED2" w:rsidRPr="001B4F44" w:rsidRDefault="003A5ED2" w:rsidP="003A5ED2">
            <w:pPr>
              <w:rPr>
                <w:rFonts w:cs="Tahoma"/>
                <w:b/>
                <w:sz w:val="20"/>
                <w:szCs w:val="20"/>
              </w:rPr>
            </w:pPr>
          </w:p>
          <w:p w14:paraId="77CF42DA" w14:textId="61D79D02" w:rsidR="003A5ED2" w:rsidRPr="001B4F44" w:rsidRDefault="003A5ED2" w:rsidP="003A5ED2">
            <w:pPr>
              <w:spacing w:before="0"/>
              <w:rPr>
                <w:rFonts w:cs="Tahoma"/>
                <w:b/>
                <w:sz w:val="20"/>
                <w:szCs w:val="20"/>
                <w:highlight w:val="yellow"/>
              </w:rPr>
            </w:pPr>
          </w:p>
        </w:tc>
        <w:tc>
          <w:tcPr>
            <w:tcW w:w="6881" w:type="dxa"/>
          </w:tcPr>
          <w:p w14:paraId="7939181B" w14:textId="7B8203CE" w:rsidR="003A5ED2" w:rsidRPr="001B4F44" w:rsidRDefault="003A5ED2" w:rsidP="003A5ED2">
            <w:pPr>
              <w:ind w:left="405"/>
              <w:rPr>
                <w:rFonts w:cs="Tahoma"/>
                <w:sz w:val="20"/>
                <w:szCs w:val="20"/>
              </w:rPr>
            </w:pPr>
            <w:r w:rsidRPr="001B4F44">
              <w:rPr>
                <w:rFonts w:cs="Tahoma"/>
                <w:sz w:val="20"/>
                <w:szCs w:val="20"/>
              </w:rPr>
              <w:t xml:space="preserve">Using </w:t>
            </w:r>
            <w:r w:rsidR="007D6DE6" w:rsidRPr="001B4F44">
              <w:rPr>
                <w:rFonts w:cs="Tahoma"/>
                <w:sz w:val="20"/>
                <w:szCs w:val="20"/>
              </w:rPr>
              <w:t>the</w:t>
            </w:r>
            <w:r w:rsidRPr="001B4F44">
              <w:rPr>
                <w:rFonts w:cs="Tahoma"/>
                <w:sz w:val="20"/>
                <w:szCs w:val="20"/>
              </w:rPr>
              <w:t xml:space="preserve"> economic mobility pathways framework: </w:t>
            </w:r>
          </w:p>
          <w:p w14:paraId="1E5EC091" w14:textId="77777777" w:rsidR="003A5ED2" w:rsidRPr="001B4F44" w:rsidRDefault="003A5ED2" w:rsidP="003A5ED2">
            <w:pPr>
              <w:pStyle w:val="ListParagraph"/>
              <w:numPr>
                <w:ilvl w:val="0"/>
                <w:numId w:val="15"/>
              </w:numPr>
              <w:spacing w:line="240" w:lineRule="auto"/>
              <w:rPr>
                <w:rFonts w:cs="Tahoma"/>
                <w:sz w:val="20"/>
                <w:szCs w:val="20"/>
              </w:rPr>
            </w:pPr>
            <w:r w:rsidRPr="001B4F44">
              <w:rPr>
                <w:rFonts w:cs="Tahoma"/>
                <w:sz w:val="20"/>
                <w:szCs w:val="20"/>
              </w:rPr>
              <w:t>provide coaching and mentoring for participants as they complete the Empower bridge and goal development process.</w:t>
            </w:r>
          </w:p>
          <w:p w14:paraId="340E3EC9" w14:textId="057CF4DC" w:rsidR="003A5ED2" w:rsidRPr="001B4F44" w:rsidRDefault="003A5ED2" w:rsidP="003A5ED2">
            <w:pPr>
              <w:pStyle w:val="ListParagraph"/>
              <w:numPr>
                <w:ilvl w:val="0"/>
                <w:numId w:val="15"/>
              </w:numPr>
              <w:spacing w:line="240" w:lineRule="auto"/>
              <w:rPr>
                <w:rFonts w:cs="Tahoma"/>
                <w:sz w:val="20"/>
                <w:szCs w:val="20"/>
              </w:rPr>
            </w:pPr>
            <w:r w:rsidRPr="001B4F44">
              <w:rPr>
                <w:rFonts w:cs="Tahoma"/>
                <w:sz w:val="20"/>
                <w:szCs w:val="20"/>
              </w:rPr>
              <w:t>incorporate an understanding of the role of intersectionality, gendered poverty and trauma in goal setting and achievement.</w:t>
            </w:r>
          </w:p>
          <w:p w14:paraId="218B8322" w14:textId="77777777" w:rsidR="003A5ED2" w:rsidRPr="001B4F44" w:rsidRDefault="003A5ED2" w:rsidP="003A5ED2">
            <w:pPr>
              <w:pStyle w:val="ListParagraph"/>
              <w:numPr>
                <w:ilvl w:val="0"/>
                <w:numId w:val="15"/>
              </w:numPr>
              <w:spacing w:line="240" w:lineRule="auto"/>
              <w:rPr>
                <w:rFonts w:cs="Tahoma"/>
                <w:sz w:val="20"/>
                <w:szCs w:val="20"/>
              </w:rPr>
            </w:pPr>
            <w:r w:rsidRPr="001B4F44">
              <w:rPr>
                <w:rFonts w:cs="Tahoma"/>
                <w:sz w:val="20"/>
                <w:szCs w:val="20"/>
              </w:rPr>
              <w:t>employ a participant-centred approach throughout all stages of coaching relationship.</w:t>
            </w:r>
          </w:p>
          <w:p w14:paraId="0032683A" w14:textId="77777777" w:rsidR="003A5ED2" w:rsidRPr="001B4F44" w:rsidRDefault="003A5ED2" w:rsidP="003A5ED2">
            <w:pPr>
              <w:pStyle w:val="ListParagraph"/>
              <w:numPr>
                <w:ilvl w:val="0"/>
                <w:numId w:val="15"/>
              </w:numPr>
              <w:spacing w:line="240" w:lineRule="auto"/>
              <w:rPr>
                <w:rFonts w:cs="Tahoma"/>
                <w:sz w:val="20"/>
                <w:szCs w:val="20"/>
              </w:rPr>
            </w:pPr>
            <w:r w:rsidRPr="001B4F44">
              <w:rPr>
                <w:rFonts w:cs="Tahoma"/>
                <w:sz w:val="20"/>
                <w:szCs w:val="20"/>
              </w:rPr>
              <w:t>use motivational interviewing techniques to coach participants as they develop strategies to overcome challenges to goal success.</w:t>
            </w:r>
          </w:p>
          <w:p w14:paraId="77CF42DE" w14:textId="019D8CA8" w:rsidR="003A5ED2" w:rsidRPr="001B4F44" w:rsidRDefault="003A5ED2" w:rsidP="007D6DE6">
            <w:pPr>
              <w:pStyle w:val="ListParagraph"/>
              <w:numPr>
                <w:ilvl w:val="0"/>
                <w:numId w:val="15"/>
              </w:numPr>
              <w:spacing w:before="0" w:after="0" w:line="240" w:lineRule="auto"/>
              <w:textAlignment w:val="baseline"/>
              <w:rPr>
                <w:rFonts w:cs="Tahoma"/>
                <w:sz w:val="20"/>
                <w:szCs w:val="20"/>
              </w:rPr>
            </w:pPr>
            <w:r w:rsidRPr="001B4F44">
              <w:rPr>
                <w:rFonts w:cs="Tahoma"/>
                <w:sz w:val="20"/>
                <w:szCs w:val="20"/>
              </w:rPr>
              <w:t>support participants in the continual process of planning, achieving, and reviewing goals through regular documentation and review.</w:t>
            </w:r>
          </w:p>
        </w:tc>
      </w:tr>
      <w:tr w:rsidR="003A5ED2" w:rsidRPr="001B4F44" w14:paraId="7F13D228" w14:textId="77777777" w:rsidTr="102BB626">
        <w:tc>
          <w:tcPr>
            <w:tcW w:w="2145" w:type="dxa"/>
          </w:tcPr>
          <w:p w14:paraId="1DB01BFE" w14:textId="6A587DA2" w:rsidR="003A5ED2" w:rsidRPr="001B4F44" w:rsidRDefault="00A40B21" w:rsidP="00A40B21">
            <w:pPr>
              <w:rPr>
                <w:rFonts w:cs="Tahoma"/>
                <w:b/>
                <w:sz w:val="20"/>
                <w:szCs w:val="20"/>
              </w:rPr>
            </w:pPr>
            <w:r w:rsidRPr="001B4F44">
              <w:rPr>
                <w:rFonts w:cs="Tahoma"/>
                <w:b/>
                <w:sz w:val="20"/>
                <w:szCs w:val="20"/>
              </w:rPr>
              <w:t>Fosters self-assessment and self-belief.</w:t>
            </w:r>
          </w:p>
        </w:tc>
        <w:tc>
          <w:tcPr>
            <w:tcW w:w="6881" w:type="dxa"/>
          </w:tcPr>
          <w:p w14:paraId="74193AF6" w14:textId="77777777" w:rsidR="007D6DE6" w:rsidRPr="001B4F44" w:rsidRDefault="007D6DE6" w:rsidP="007D6DE6">
            <w:pPr>
              <w:pStyle w:val="ListParagraph"/>
              <w:numPr>
                <w:ilvl w:val="0"/>
                <w:numId w:val="12"/>
              </w:numPr>
              <w:spacing w:before="0" w:after="0" w:line="240" w:lineRule="auto"/>
              <w:textAlignment w:val="baseline"/>
              <w:rPr>
                <w:rFonts w:eastAsia="Times New Roman" w:cs="Calibri"/>
                <w:sz w:val="20"/>
                <w:szCs w:val="20"/>
                <w:lang w:eastAsia="en-AU"/>
              </w:rPr>
            </w:pPr>
            <w:r w:rsidRPr="001B4F44">
              <w:rPr>
                <w:rFonts w:eastAsia="Times New Roman" w:cs="Calibri"/>
                <w:sz w:val="20"/>
                <w:szCs w:val="20"/>
                <w:lang w:eastAsia="en-AU"/>
              </w:rPr>
              <w:t>Works with participants to develop the capacity to aspire and provides a platform for the building of positive identity. </w:t>
            </w:r>
          </w:p>
          <w:p w14:paraId="06F7DEA4" w14:textId="77777777" w:rsidR="007D6DE6" w:rsidRPr="001B4F44" w:rsidRDefault="007D6DE6" w:rsidP="007D6DE6">
            <w:pPr>
              <w:pStyle w:val="ListParagraph"/>
              <w:numPr>
                <w:ilvl w:val="0"/>
                <w:numId w:val="12"/>
              </w:numPr>
              <w:spacing w:before="0" w:after="0" w:line="240" w:lineRule="auto"/>
              <w:textAlignment w:val="baseline"/>
              <w:rPr>
                <w:rFonts w:eastAsia="Times New Roman" w:cs="Calibri"/>
                <w:sz w:val="20"/>
                <w:szCs w:val="20"/>
                <w:lang w:eastAsia="en-AU"/>
              </w:rPr>
            </w:pPr>
            <w:r w:rsidRPr="001B4F44">
              <w:rPr>
                <w:rFonts w:eastAsia="Times New Roman" w:cs="Calibri"/>
                <w:sz w:val="20"/>
                <w:szCs w:val="20"/>
                <w:lang w:eastAsia="en-AU"/>
              </w:rPr>
              <w:t>Mindfully shares tools for self-assessment and reflection, particularly focusing on executive functioning. </w:t>
            </w:r>
          </w:p>
          <w:p w14:paraId="6E24E303" w14:textId="77777777" w:rsidR="007D6DE6" w:rsidRPr="001B4F44" w:rsidRDefault="007D6DE6" w:rsidP="007D6DE6">
            <w:pPr>
              <w:pStyle w:val="ListParagraph"/>
              <w:numPr>
                <w:ilvl w:val="0"/>
                <w:numId w:val="12"/>
              </w:numPr>
              <w:spacing w:before="0" w:after="0" w:line="240" w:lineRule="auto"/>
              <w:textAlignment w:val="baseline"/>
              <w:rPr>
                <w:rFonts w:eastAsia="Times New Roman" w:cs="Calibri"/>
                <w:sz w:val="20"/>
                <w:szCs w:val="20"/>
                <w:lang w:eastAsia="en-AU"/>
              </w:rPr>
            </w:pPr>
            <w:r w:rsidRPr="001B4F44">
              <w:rPr>
                <w:rFonts w:eastAsia="Times New Roman" w:cs="Calibri"/>
                <w:sz w:val="20"/>
                <w:szCs w:val="20"/>
                <w:lang w:eastAsia="en-AU"/>
              </w:rPr>
              <w:t>Assists the participant to identify their own core values and align goals with these values. </w:t>
            </w:r>
          </w:p>
          <w:p w14:paraId="1825D517" w14:textId="77777777" w:rsidR="007D6DE6" w:rsidRPr="001B4F44" w:rsidRDefault="007D6DE6" w:rsidP="007D6DE6">
            <w:pPr>
              <w:pStyle w:val="ListParagraph"/>
              <w:numPr>
                <w:ilvl w:val="0"/>
                <w:numId w:val="12"/>
              </w:numPr>
              <w:spacing w:before="0" w:after="0" w:line="240" w:lineRule="auto"/>
              <w:textAlignment w:val="baseline"/>
              <w:rPr>
                <w:rFonts w:eastAsia="Times New Roman" w:cs="Calibri"/>
                <w:sz w:val="20"/>
                <w:szCs w:val="20"/>
                <w:lang w:eastAsia="en-AU"/>
              </w:rPr>
            </w:pPr>
            <w:r w:rsidRPr="001B4F44">
              <w:rPr>
                <w:rFonts w:eastAsia="Times New Roman" w:cs="Calibri"/>
                <w:sz w:val="20"/>
                <w:szCs w:val="20"/>
                <w:lang w:eastAsia="en-AU"/>
              </w:rPr>
              <w:t>Mentors’ participants with both intrinsic and extrinsic motivation.  </w:t>
            </w:r>
          </w:p>
          <w:p w14:paraId="082E9B98" w14:textId="35C9C87F" w:rsidR="003A5ED2" w:rsidRPr="001B4F44" w:rsidRDefault="007D6DE6" w:rsidP="00A966AD">
            <w:pPr>
              <w:pStyle w:val="ListParagraph"/>
              <w:numPr>
                <w:ilvl w:val="0"/>
                <w:numId w:val="12"/>
              </w:numPr>
              <w:spacing w:before="0" w:after="0" w:line="240" w:lineRule="auto"/>
              <w:textAlignment w:val="baseline"/>
              <w:rPr>
                <w:rFonts w:eastAsia="Times New Roman" w:cs="Calibri"/>
                <w:sz w:val="20"/>
                <w:szCs w:val="20"/>
                <w:lang w:eastAsia="en-AU"/>
              </w:rPr>
            </w:pPr>
            <w:r w:rsidRPr="001B4F44">
              <w:rPr>
                <w:rFonts w:eastAsia="Times New Roman" w:cs="Calibri"/>
                <w:sz w:val="20"/>
                <w:szCs w:val="20"/>
                <w:lang w:eastAsia="en-AU"/>
              </w:rPr>
              <w:t>Understanding of participant’s desires and belief and ability to explore goals that match desires and areas where lack of belief may be blocking them. </w:t>
            </w:r>
          </w:p>
        </w:tc>
      </w:tr>
      <w:tr w:rsidR="003A5ED2" w:rsidRPr="001B4F44" w14:paraId="65C6F124" w14:textId="77777777" w:rsidTr="102BB626">
        <w:tc>
          <w:tcPr>
            <w:tcW w:w="2145" w:type="dxa"/>
          </w:tcPr>
          <w:p w14:paraId="7767B136" w14:textId="77777777" w:rsidR="007D6DE6" w:rsidRPr="001B4F44" w:rsidRDefault="007D6DE6" w:rsidP="007D6DE6">
            <w:pPr>
              <w:rPr>
                <w:rFonts w:cs="Tahoma"/>
                <w:b/>
                <w:sz w:val="20"/>
                <w:szCs w:val="20"/>
              </w:rPr>
            </w:pPr>
            <w:r w:rsidRPr="001B4F44">
              <w:rPr>
                <w:rFonts w:cs="Tahoma"/>
                <w:b/>
                <w:sz w:val="20"/>
                <w:szCs w:val="20"/>
              </w:rPr>
              <w:t>Supporting women’s goals</w:t>
            </w:r>
          </w:p>
          <w:p w14:paraId="1CBCD535" w14:textId="2BD5F775" w:rsidR="003A5ED2" w:rsidRPr="001B4F44" w:rsidRDefault="003A5ED2" w:rsidP="003A5ED2">
            <w:pPr>
              <w:spacing w:before="0"/>
              <w:rPr>
                <w:rFonts w:cs="Tahoma"/>
                <w:b/>
                <w:bCs/>
                <w:sz w:val="20"/>
                <w:szCs w:val="20"/>
                <w:highlight w:val="yellow"/>
              </w:rPr>
            </w:pPr>
          </w:p>
        </w:tc>
        <w:tc>
          <w:tcPr>
            <w:tcW w:w="6881" w:type="dxa"/>
          </w:tcPr>
          <w:p w14:paraId="5DE0CE4C" w14:textId="7C5A01A9" w:rsidR="00A966AD" w:rsidRPr="001B4F44" w:rsidRDefault="007D6DE6" w:rsidP="00232DCF">
            <w:pPr>
              <w:pStyle w:val="paragraph"/>
              <w:numPr>
                <w:ilvl w:val="0"/>
                <w:numId w:val="12"/>
              </w:numPr>
              <w:spacing w:before="0" w:beforeAutospacing="0" w:after="0" w:afterAutospacing="0" w:line="240" w:lineRule="auto"/>
              <w:textAlignment w:val="baseline"/>
              <w:rPr>
                <w:rStyle w:val="eop"/>
                <w:rFonts w:ascii="Avenir Next LT Pro" w:hAnsi="Avenir Next LT Pro" w:cs="Calibri"/>
                <w:sz w:val="20"/>
                <w:szCs w:val="20"/>
              </w:rPr>
            </w:pPr>
            <w:r w:rsidRPr="001B4F44">
              <w:rPr>
                <w:rStyle w:val="normaltextrun"/>
                <w:rFonts w:ascii="Avenir Next LT Pro" w:hAnsi="Avenir Next LT Pro" w:cs="Calibri"/>
                <w:sz w:val="20"/>
                <w:szCs w:val="20"/>
              </w:rPr>
              <w:t xml:space="preserve">Provides a framework for goal-setting that is </w:t>
            </w:r>
            <w:r w:rsidR="00A966AD" w:rsidRPr="001B4F44">
              <w:rPr>
                <w:rStyle w:val="normaltextrun"/>
                <w:rFonts w:ascii="Avenir Next LT Pro" w:hAnsi="Avenir Next LT Pro" w:cs="Calibri"/>
                <w:sz w:val="20"/>
                <w:szCs w:val="20"/>
              </w:rPr>
              <w:t>p</w:t>
            </w:r>
            <w:r w:rsidR="00A966AD" w:rsidRPr="001B4F44">
              <w:rPr>
                <w:rStyle w:val="normaltextrun"/>
                <w:rFonts w:ascii="Avenir Next LT Pro" w:hAnsi="Avenir Next LT Pro"/>
                <w:sz w:val="20"/>
                <w:szCs w:val="20"/>
              </w:rPr>
              <w:t>ractical and also</w:t>
            </w:r>
            <w:r w:rsidRPr="001B4F44">
              <w:rPr>
                <w:rStyle w:val="normaltextrun"/>
                <w:rFonts w:ascii="Avenir Next LT Pro" w:hAnsi="Avenir Next LT Pro" w:cs="Calibri"/>
                <w:sz w:val="20"/>
                <w:szCs w:val="20"/>
              </w:rPr>
              <w:t xml:space="preserve"> enables the power of high-expectations. </w:t>
            </w:r>
            <w:r w:rsidRPr="001B4F44">
              <w:rPr>
                <w:rStyle w:val="eop"/>
                <w:rFonts w:ascii="Avenir Next LT Pro" w:hAnsi="Avenir Next LT Pro" w:cs="Calibri"/>
                <w:sz w:val="20"/>
                <w:szCs w:val="20"/>
              </w:rPr>
              <w:t> </w:t>
            </w:r>
          </w:p>
          <w:p w14:paraId="5E2BF407" w14:textId="1488B297" w:rsidR="007D6DE6" w:rsidRPr="001B4F44" w:rsidRDefault="007D6DE6" w:rsidP="00232DCF">
            <w:pPr>
              <w:pStyle w:val="paragraph"/>
              <w:numPr>
                <w:ilvl w:val="0"/>
                <w:numId w:val="12"/>
              </w:numPr>
              <w:spacing w:before="0" w:beforeAutospacing="0" w:after="0" w:afterAutospacing="0" w:line="240" w:lineRule="auto"/>
              <w:textAlignment w:val="baseline"/>
              <w:rPr>
                <w:rFonts w:ascii="Avenir Next LT Pro" w:hAnsi="Avenir Next LT Pro" w:cs="Calibri"/>
                <w:sz w:val="20"/>
                <w:szCs w:val="20"/>
              </w:rPr>
            </w:pPr>
            <w:r w:rsidRPr="001B4F44">
              <w:rPr>
                <w:rStyle w:val="normaltextrun"/>
                <w:rFonts w:ascii="Avenir Next LT Pro" w:hAnsi="Avenir Next LT Pro" w:cs="Calibri"/>
                <w:sz w:val="20"/>
                <w:szCs w:val="20"/>
              </w:rPr>
              <w:t>Flexibility in coaching to incorporate individual strengths and areas for growth in the goal setting process. </w:t>
            </w:r>
            <w:r w:rsidRPr="001B4F44">
              <w:rPr>
                <w:rStyle w:val="eop"/>
                <w:rFonts w:ascii="Avenir Next LT Pro" w:hAnsi="Avenir Next LT Pro" w:cs="Calibri"/>
                <w:sz w:val="20"/>
                <w:szCs w:val="20"/>
              </w:rPr>
              <w:t> </w:t>
            </w:r>
          </w:p>
          <w:p w14:paraId="573DA1FC" w14:textId="44D37F06" w:rsidR="007D6DE6" w:rsidRPr="001B4F44" w:rsidRDefault="007D6DE6" w:rsidP="00232DCF">
            <w:pPr>
              <w:pStyle w:val="paragraph"/>
              <w:numPr>
                <w:ilvl w:val="0"/>
                <w:numId w:val="12"/>
              </w:numPr>
              <w:spacing w:before="0" w:beforeAutospacing="0" w:after="0" w:afterAutospacing="0" w:line="240" w:lineRule="auto"/>
              <w:textAlignment w:val="baseline"/>
              <w:rPr>
                <w:rFonts w:ascii="Avenir Next LT Pro" w:hAnsi="Avenir Next LT Pro" w:cs="Calibri"/>
                <w:sz w:val="20"/>
                <w:szCs w:val="20"/>
              </w:rPr>
            </w:pPr>
            <w:r w:rsidRPr="001B4F44">
              <w:rPr>
                <w:rStyle w:val="normaltextrun"/>
                <w:rFonts w:ascii="Avenir Next LT Pro" w:hAnsi="Avenir Next LT Pro" w:cs="Calibri"/>
                <w:sz w:val="20"/>
                <w:szCs w:val="20"/>
              </w:rPr>
              <w:lastRenderedPageBreak/>
              <w:t xml:space="preserve">Mentors’ participants with </w:t>
            </w:r>
            <w:proofErr w:type="spellStart"/>
            <w:r w:rsidRPr="001B4F44">
              <w:rPr>
                <w:rStyle w:val="normaltextrun"/>
                <w:rFonts w:ascii="Avenir Next LT Pro" w:hAnsi="Avenir Next LT Pro" w:cs="Calibri"/>
                <w:sz w:val="20"/>
                <w:szCs w:val="20"/>
              </w:rPr>
              <w:t>strategising</w:t>
            </w:r>
            <w:proofErr w:type="spellEnd"/>
            <w:r w:rsidRPr="001B4F44">
              <w:rPr>
                <w:rStyle w:val="normaltextrun"/>
                <w:rFonts w:ascii="Avenir Next LT Pro" w:hAnsi="Avenir Next LT Pro" w:cs="Calibri"/>
                <w:sz w:val="20"/>
                <w:szCs w:val="20"/>
              </w:rPr>
              <w:t xml:space="preserve">, including working with </w:t>
            </w:r>
            <w:r w:rsidR="00232DCF" w:rsidRPr="001B4F44">
              <w:rPr>
                <w:rStyle w:val="normaltextrun"/>
                <w:rFonts w:ascii="Avenir Next LT Pro" w:hAnsi="Avenir Next LT Pro" w:cs="Calibri"/>
                <w:sz w:val="20"/>
                <w:szCs w:val="20"/>
              </w:rPr>
              <w:t>p</w:t>
            </w:r>
            <w:r w:rsidR="00232DCF" w:rsidRPr="001B4F44">
              <w:rPr>
                <w:rStyle w:val="normaltextrun"/>
                <w:rFonts w:ascii="Avenir Next LT Pro" w:hAnsi="Avenir Next LT Pro"/>
                <w:sz w:val="20"/>
                <w:szCs w:val="20"/>
              </w:rPr>
              <w:t>articipants</w:t>
            </w:r>
            <w:r w:rsidRPr="001B4F44">
              <w:rPr>
                <w:rStyle w:val="normaltextrun"/>
                <w:rFonts w:ascii="Avenir Next LT Pro" w:hAnsi="Avenir Next LT Pro" w:cs="Calibri"/>
                <w:sz w:val="20"/>
                <w:szCs w:val="20"/>
              </w:rPr>
              <w:t xml:space="preserve"> to explore alternatives, weigh options, reflect on what has worked in past and make plans for setbacks.</w:t>
            </w:r>
            <w:r w:rsidRPr="001B4F44">
              <w:rPr>
                <w:rStyle w:val="eop"/>
                <w:rFonts w:ascii="Avenir Next LT Pro" w:hAnsi="Avenir Next LT Pro" w:cs="Calibri"/>
                <w:sz w:val="20"/>
                <w:szCs w:val="20"/>
              </w:rPr>
              <w:t> </w:t>
            </w:r>
          </w:p>
          <w:p w14:paraId="134C00CA" w14:textId="7637D31F" w:rsidR="003A5ED2" w:rsidRPr="001B4F44" w:rsidRDefault="007D6DE6" w:rsidP="00232DCF">
            <w:pPr>
              <w:pStyle w:val="paragraph"/>
              <w:numPr>
                <w:ilvl w:val="0"/>
                <w:numId w:val="12"/>
              </w:numPr>
              <w:spacing w:before="0" w:beforeAutospacing="0" w:after="0" w:afterAutospacing="0" w:line="240" w:lineRule="auto"/>
              <w:textAlignment w:val="baseline"/>
              <w:rPr>
                <w:rFonts w:ascii="Avenir Next LT Pro" w:hAnsi="Avenir Next LT Pro" w:cs="Calibri"/>
                <w:sz w:val="20"/>
                <w:szCs w:val="20"/>
              </w:rPr>
            </w:pPr>
            <w:r w:rsidRPr="001B4F44">
              <w:rPr>
                <w:rStyle w:val="normaltextrun"/>
                <w:rFonts w:ascii="Avenir Next LT Pro" w:hAnsi="Avenir Next LT Pro" w:cs="Calibri"/>
                <w:sz w:val="20"/>
                <w:szCs w:val="20"/>
              </w:rPr>
              <w:t>Regularly follows up with participants in reflection and progress towards goal achievement.</w:t>
            </w:r>
            <w:r w:rsidRPr="001B4F44">
              <w:rPr>
                <w:rStyle w:val="eop"/>
                <w:rFonts w:ascii="Avenir Next LT Pro" w:hAnsi="Avenir Next LT Pro" w:cs="Calibri"/>
                <w:sz w:val="20"/>
                <w:szCs w:val="20"/>
              </w:rPr>
              <w:t> </w:t>
            </w:r>
          </w:p>
        </w:tc>
      </w:tr>
      <w:tr w:rsidR="003A5ED2" w:rsidRPr="001B4F44" w14:paraId="6DFF83CC" w14:textId="77777777" w:rsidTr="102BB626">
        <w:tc>
          <w:tcPr>
            <w:tcW w:w="2145" w:type="dxa"/>
          </w:tcPr>
          <w:p w14:paraId="30D92030" w14:textId="27AF4E96" w:rsidR="003A5ED2" w:rsidRPr="001B4F44" w:rsidRDefault="007D6DE6" w:rsidP="003A5ED2">
            <w:pPr>
              <w:spacing w:before="0"/>
              <w:rPr>
                <w:rFonts w:cs="Tahoma"/>
                <w:b/>
                <w:sz w:val="20"/>
                <w:szCs w:val="20"/>
                <w:highlight w:val="yellow"/>
              </w:rPr>
            </w:pPr>
            <w:r w:rsidRPr="001B4F44">
              <w:rPr>
                <w:rFonts w:cs="Tahoma"/>
                <w:b/>
                <w:sz w:val="20"/>
                <w:szCs w:val="20"/>
              </w:rPr>
              <w:lastRenderedPageBreak/>
              <w:t>Collaborates to build capacity</w:t>
            </w:r>
          </w:p>
        </w:tc>
        <w:tc>
          <w:tcPr>
            <w:tcW w:w="6881" w:type="dxa"/>
          </w:tcPr>
          <w:p w14:paraId="7E638D19" w14:textId="0C9B97F8" w:rsidR="007D6DE6" w:rsidRPr="001B4F44" w:rsidRDefault="007D6DE6" w:rsidP="007D6DE6">
            <w:pPr>
              <w:pStyle w:val="paragraph"/>
              <w:numPr>
                <w:ilvl w:val="0"/>
                <w:numId w:val="14"/>
              </w:numPr>
              <w:spacing w:before="0" w:beforeAutospacing="0" w:after="0" w:afterAutospacing="0" w:line="240" w:lineRule="auto"/>
              <w:textAlignment w:val="baseline"/>
              <w:rPr>
                <w:rFonts w:ascii="Avenir Next LT Pro" w:hAnsi="Avenir Next LT Pro" w:cs="Calibri"/>
                <w:sz w:val="20"/>
                <w:szCs w:val="20"/>
              </w:rPr>
            </w:pPr>
            <w:r w:rsidRPr="001B4F44">
              <w:rPr>
                <w:rStyle w:val="normaltextrun"/>
                <w:rFonts w:ascii="Avenir Next LT Pro" w:hAnsi="Avenir Next LT Pro" w:cs="Calibri"/>
                <w:sz w:val="20"/>
                <w:szCs w:val="20"/>
              </w:rPr>
              <w:t>Is responsive rather than reactive in work</w:t>
            </w:r>
            <w:r w:rsidR="007E5AE2">
              <w:rPr>
                <w:rStyle w:val="normaltextrun"/>
                <w:rFonts w:ascii="Avenir Next LT Pro" w:hAnsi="Avenir Next LT Pro" w:cs="Calibri"/>
                <w:sz w:val="20"/>
                <w:szCs w:val="20"/>
              </w:rPr>
              <w:t>ing</w:t>
            </w:r>
            <w:r w:rsidRPr="001B4F44">
              <w:rPr>
                <w:rStyle w:val="normaltextrun"/>
                <w:rFonts w:ascii="Avenir Next LT Pro" w:hAnsi="Avenir Next LT Pro" w:cs="Calibri"/>
                <w:sz w:val="20"/>
                <w:szCs w:val="20"/>
              </w:rPr>
              <w:t xml:space="preserve"> with </w:t>
            </w:r>
            <w:r w:rsidR="00232DCF" w:rsidRPr="001B4F44">
              <w:rPr>
                <w:rStyle w:val="normaltextrun"/>
                <w:rFonts w:ascii="Avenir Next LT Pro" w:hAnsi="Avenir Next LT Pro" w:cs="Calibri"/>
                <w:sz w:val="20"/>
                <w:szCs w:val="20"/>
              </w:rPr>
              <w:t>p</w:t>
            </w:r>
            <w:r w:rsidR="00232DCF" w:rsidRPr="001B4F44">
              <w:rPr>
                <w:rStyle w:val="normaltextrun"/>
                <w:rFonts w:ascii="Avenir Next LT Pro" w:hAnsi="Avenir Next LT Pro"/>
                <w:sz w:val="20"/>
                <w:szCs w:val="20"/>
              </w:rPr>
              <w:t>eople a</w:t>
            </w:r>
            <w:r w:rsidRPr="001B4F44">
              <w:rPr>
                <w:rStyle w:val="normaltextrun"/>
                <w:rFonts w:ascii="Avenir Next LT Pro" w:hAnsi="Avenir Next LT Pro" w:cs="Calibri"/>
                <w:sz w:val="20"/>
                <w:szCs w:val="20"/>
              </w:rPr>
              <w:t>nd focuses on building up an individual’s ability to achieve goals for themselves.  </w:t>
            </w:r>
            <w:r w:rsidRPr="001B4F44">
              <w:rPr>
                <w:rStyle w:val="eop"/>
                <w:rFonts w:ascii="Avenir Next LT Pro" w:hAnsi="Avenir Next LT Pro" w:cs="Calibri"/>
                <w:sz w:val="20"/>
                <w:szCs w:val="20"/>
              </w:rPr>
              <w:t> </w:t>
            </w:r>
          </w:p>
          <w:p w14:paraId="4C28E879" w14:textId="77777777" w:rsidR="007D6DE6" w:rsidRPr="001B4F44" w:rsidRDefault="007D6DE6" w:rsidP="007D6DE6">
            <w:pPr>
              <w:pStyle w:val="paragraph"/>
              <w:numPr>
                <w:ilvl w:val="0"/>
                <w:numId w:val="14"/>
              </w:numPr>
              <w:spacing w:before="0" w:beforeAutospacing="0" w:after="0" w:afterAutospacing="0" w:line="240" w:lineRule="auto"/>
              <w:textAlignment w:val="baseline"/>
              <w:rPr>
                <w:rFonts w:ascii="Avenir Next LT Pro" w:hAnsi="Avenir Next LT Pro" w:cs="Calibri"/>
                <w:sz w:val="20"/>
                <w:szCs w:val="20"/>
              </w:rPr>
            </w:pPr>
            <w:r w:rsidRPr="001B4F44">
              <w:rPr>
                <w:rStyle w:val="normaltextrun"/>
                <w:rFonts w:ascii="Avenir Next LT Pro" w:hAnsi="Avenir Next LT Pro" w:cs="Calibri"/>
                <w:sz w:val="20"/>
                <w:szCs w:val="20"/>
              </w:rPr>
              <w:t>Builds a strong relationship of collaboration built on mutual trust and unconditional positive regard.</w:t>
            </w:r>
            <w:r w:rsidRPr="001B4F44">
              <w:rPr>
                <w:rStyle w:val="eop"/>
                <w:rFonts w:ascii="Avenir Next LT Pro" w:hAnsi="Avenir Next LT Pro" w:cs="Calibri"/>
                <w:sz w:val="20"/>
                <w:szCs w:val="20"/>
              </w:rPr>
              <w:t> </w:t>
            </w:r>
          </w:p>
          <w:p w14:paraId="66BF189C" w14:textId="6347208E" w:rsidR="003A5ED2" w:rsidRPr="001B4F44" w:rsidRDefault="007D6DE6" w:rsidP="007D6DE6">
            <w:pPr>
              <w:pStyle w:val="ListParagraph"/>
              <w:numPr>
                <w:ilvl w:val="0"/>
                <w:numId w:val="14"/>
              </w:numPr>
              <w:spacing w:line="240" w:lineRule="auto"/>
              <w:rPr>
                <w:rStyle w:val="normaltextrun"/>
                <w:rFonts w:cs="Calibri"/>
                <w:sz w:val="20"/>
                <w:szCs w:val="20"/>
              </w:rPr>
            </w:pPr>
            <w:r w:rsidRPr="001B4F44">
              <w:rPr>
                <w:rStyle w:val="normaltextrun"/>
                <w:rFonts w:cs="Calibri"/>
                <w:sz w:val="20"/>
                <w:szCs w:val="20"/>
              </w:rPr>
              <w:t xml:space="preserve">Actively respects </w:t>
            </w:r>
            <w:r w:rsidR="00232DCF" w:rsidRPr="001B4F44">
              <w:rPr>
                <w:rStyle w:val="normaltextrun"/>
                <w:rFonts w:cs="Calibri"/>
                <w:sz w:val="20"/>
                <w:szCs w:val="20"/>
              </w:rPr>
              <w:t>p</w:t>
            </w:r>
            <w:r w:rsidR="00232DCF" w:rsidRPr="001B4F44">
              <w:rPr>
                <w:rStyle w:val="normaltextrun"/>
                <w:sz w:val="20"/>
                <w:szCs w:val="20"/>
              </w:rPr>
              <w:t>articipants</w:t>
            </w:r>
            <w:r w:rsidRPr="001B4F44">
              <w:rPr>
                <w:rStyle w:val="normaltextrun"/>
                <w:rFonts w:cs="Calibri"/>
                <w:sz w:val="20"/>
                <w:szCs w:val="20"/>
              </w:rPr>
              <w:t xml:space="preserve"> values and goals for their future</w:t>
            </w:r>
          </w:p>
          <w:p w14:paraId="14B48FDB" w14:textId="4C200B89" w:rsidR="007D6DE6" w:rsidRPr="001B4F44" w:rsidRDefault="007D6DE6" w:rsidP="007D6DE6">
            <w:pPr>
              <w:pStyle w:val="ListParagraph"/>
              <w:numPr>
                <w:ilvl w:val="0"/>
                <w:numId w:val="14"/>
              </w:numPr>
              <w:spacing w:line="240" w:lineRule="auto"/>
              <w:rPr>
                <w:rFonts w:cs="Calibri"/>
                <w:sz w:val="20"/>
                <w:szCs w:val="20"/>
              </w:rPr>
            </w:pPr>
            <w:r w:rsidRPr="001B4F44">
              <w:rPr>
                <w:rStyle w:val="normaltextrun"/>
                <w:rFonts w:cs="Calibri"/>
                <w:sz w:val="20"/>
                <w:szCs w:val="20"/>
              </w:rPr>
              <w:t>Positively supports women to practice forward-looking work and maintain focus on big picture goals.</w:t>
            </w:r>
            <w:r w:rsidRPr="001B4F44">
              <w:rPr>
                <w:rStyle w:val="eop"/>
                <w:rFonts w:cs="Calibri"/>
                <w:sz w:val="20"/>
                <w:szCs w:val="20"/>
              </w:rPr>
              <w:t> </w:t>
            </w:r>
          </w:p>
        </w:tc>
      </w:tr>
      <w:tr w:rsidR="005A15AB" w:rsidRPr="001B4F44" w14:paraId="4E3C4892" w14:textId="77777777" w:rsidTr="102BB626">
        <w:tc>
          <w:tcPr>
            <w:tcW w:w="2145" w:type="dxa"/>
          </w:tcPr>
          <w:p w14:paraId="166AFE97" w14:textId="1D4B3616" w:rsidR="005A15AB" w:rsidRPr="001B4F44" w:rsidRDefault="006C2D82" w:rsidP="003A5ED2">
            <w:pPr>
              <w:spacing w:before="0"/>
              <w:rPr>
                <w:rFonts w:cs="Tahoma"/>
                <w:b/>
                <w:sz w:val="20"/>
                <w:szCs w:val="20"/>
              </w:rPr>
            </w:pPr>
            <w:r w:rsidRPr="001B4F44">
              <w:rPr>
                <w:rFonts w:cs="Tahoma"/>
                <w:b/>
                <w:sz w:val="20"/>
                <w:szCs w:val="20"/>
              </w:rPr>
              <w:t>Advocacy and Networks</w:t>
            </w:r>
          </w:p>
        </w:tc>
        <w:tc>
          <w:tcPr>
            <w:tcW w:w="6881" w:type="dxa"/>
          </w:tcPr>
          <w:p w14:paraId="79B8D563" w14:textId="77777777" w:rsidR="005A15AB" w:rsidRPr="001B4F44" w:rsidRDefault="005A15AB" w:rsidP="005A15AB">
            <w:pPr>
              <w:rPr>
                <w:rFonts w:cs="Tahoma"/>
                <w:sz w:val="20"/>
                <w:szCs w:val="20"/>
              </w:rPr>
            </w:pPr>
            <w:r w:rsidRPr="001B4F44">
              <w:rPr>
                <w:rFonts w:cs="Tahoma"/>
                <w:sz w:val="20"/>
                <w:szCs w:val="20"/>
              </w:rPr>
              <w:t>Optimise participants access to skills, resources and networks by:</w:t>
            </w:r>
          </w:p>
          <w:p w14:paraId="42DF3AB0" w14:textId="77777777" w:rsidR="005A15AB" w:rsidRPr="001B4F44" w:rsidRDefault="005A15AB" w:rsidP="005A15AB">
            <w:pPr>
              <w:pStyle w:val="ListParagraph"/>
              <w:numPr>
                <w:ilvl w:val="0"/>
                <w:numId w:val="14"/>
              </w:numPr>
              <w:spacing w:line="240" w:lineRule="auto"/>
              <w:rPr>
                <w:rFonts w:cs="Tahoma"/>
                <w:sz w:val="20"/>
                <w:szCs w:val="20"/>
              </w:rPr>
            </w:pPr>
            <w:r w:rsidRPr="001B4F44">
              <w:rPr>
                <w:rFonts w:cs="Tahoma"/>
                <w:sz w:val="20"/>
                <w:szCs w:val="20"/>
              </w:rPr>
              <w:t>Proactively building relationships with employment organisations and educational and training institutions</w:t>
            </w:r>
          </w:p>
          <w:p w14:paraId="08DB585E" w14:textId="77777777" w:rsidR="005A15AB" w:rsidRPr="001B4F44" w:rsidRDefault="005A15AB" w:rsidP="005A15AB">
            <w:pPr>
              <w:pStyle w:val="ListParagraph"/>
              <w:numPr>
                <w:ilvl w:val="0"/>
                <w:numId w:val="14"/>
              </w:numPr>
              <w:spacing w:line="240" w:lineRule="auto"/>
              <w:rPr>
                <w:rFonts w:cs="Tahoma"/>
                <w:sz w:val="20"/>
                <w:szCs w:val="20"/>
              </w:rPr>
            </w:pPr>
            <w:r w:rsidRPr="001B4F44">
              <w:rPr>
                <w:rFonts w:cs="Tahoma"/>
                <w:sz w:val="20"/>
                <w:szCs w:val="20"/>
              </w:rPr>
              <w:t>Proactively building relationships with housing providers</w:t>
            </w:r>
          </w:p>
          <w:p w14:paraId="21B595B0" w14:textId="1D309AAB" w:rsidR="005A15AB" w:rsidRPr="001B4F44" w:rsidRDefault="005A15AB" w:rsidP="001A3937">
            <w:pPr>
              <w:pStyle w:val="ListParagraph"/>
              <w:numPr>
                <w:ilvl w:val="0"/>
                <w:numId w:val="14"/>
              </w:numPr>
              <w:spacing w:line="240" w:lineRule="auto"/>
              <w:rPr>
                <w:rStyle w:val="normaltextrun"/>
                <w:rFonts w:cs="Tahoma"/>
                <w:sz w:val="20"/>
                <w:szCs w:val="20"/>
              </w:rPr>
            </w:pPr>
            <w:r w:rsidRPr="001B4F44">
              <w:rPr>
                <w:rFonts w:cs="Tahoma"/>
                <w:sz w:val="20"/>
                <w:szCs w:val="20"/>
              </w:rPr>
              <w:t xml:space="preserve">Proactively building warm network relationships with agencies for </w:t>
            </w:r>
            <w:r w:rsidR="00D76B7F">
              <w:rPr>
                <w:rFonts w:cs="Tahoma"/>
                <w:sz w:val="20"/>
                <w:szCs w:val="20"/>
              </w:rPr>
              <w:t>social connection</w:t>
            </w:r>
            <w:r w:rsidRPr="001B4F44">
              <w:rPr>
                <w:rFonts w:cs="Tahoma"/>
                <w:sz w:val="20"/>
                <w:szCs w:val="20"/>
              </w:rPr>
              <w:t xml:space="preserve"> and inclusion.</w:t>
            </w:r>
          </w:p>
        </w:tc>
      </w:tr>
      <w:tr w:rsidR="001A3937" w:rsidRPr="001B4F44" w14:paraId="0A258D64" w14:textId="77777777" w:rsidTr="102BB626">
        <w:tc>
          <w:tcPr>
            <w:tcW w:w="2145" w:type="dxa"/>
          </w:tcPr>
          <w:p w14:paraId="4501059E" w14:textId="5DE2F44E" w:rsidR="001A3937" w:rsidRPr="001B4F44" w:rsidRDefault="001A3937" w:rsidP="001A3937">
            <w:pPr>
              <w:spacing w:before="0"/>
              <w:rPr>
                <w:rFonts w:cs="Tahoma"/>
                <w:b/>
                <w:sz w:val="20"/>
                <w:szCs w:val="20"/>
              </w:rPr>
            </w:pPr>
            <w:r w:rsidRPr="001B4F44">
              <w:rPr>
                <w:rFonts w:cs="Tahoma"/>
                <w:b/>
                <w:sz w:val="20"/>
                <w:szCs w:val="20"/>
              </w:rPr>
              <w:t>Professionalism</w:t>
            </w:r>
          </w:p>
        </w:tc>
        <w:tc>
          <w:tcPr>
            <w:tcW w:w="6881" w:type="dxa"/>
          </w:tcPr>
          <w:p w14:paraId="66C32A80" w14:textId="77777777" w:rsidR="001A3937" w:rsidRPr="001B4F44" w:rsidRDefault="001A3937" w:rsidP="001A3937">
            <w:pPr>
              <w:pStyle w:val="ListParagraph"/>
              <w:numPr>
                <w:ilvl w:val="0"/>
                <w:numId w:val="14"/>
              </w:numPr>
              <w:spacing w:line="240" w:lineRule="auto"/>
              <w:rPr>
                <w:rFonts w:cs="Tahoma"/>
                <w:sz w:val="20"/>
                <w:szCs w:val="20"/>
              </w:rPr>
            </w:pPr>
            <w:r w:rsidRPr="001B4F44">
              <w:rPr>
                <w:rFonts w:cs="Tahoma"/>
                <w:sz w:val="20"/>
                <w:szCs w:val="20"/>
              </w:rPr>
              <w:t>Applying relevant theories, models and frameworks to all areas of practice</w:t>
            </w:r>
          </w:p>
          <w:p w14:paraId="096A1E85" w14:textId="77777777" w:rsidR="001A3937" w:rsidRPr="001B4F44" w:rsidRDefault="001A3937" w:rsidP="001A3937">
            <w:pPr>
              <w:pStyle w:val="ListParagraph"/>
              <w:numPr>
                <w:ilvl w:val="0"/>
                <w:numId w:val="14"/>
              </w:numPr>
              <w:spacing w:line="240" w:lineRule="auto"/>
              <w:rPr>
                <w:rFonts w:cs="Tahoma"/>
                <w:sz w:val="20"/>
                <w:szCs w:val="20"/>
              </w:rPr>
            </w:pPr>
            <w:r w:rsidRPr="001B4F44">
              <w:rPr>
                <w:rFonts w:cs="Tahoma"/>
                <w:sz w:val="20"/>
                <w:szCs w:val="20"/>
              </w:rPr>
              <w:t>Regularly reviewing own practice and identifying areas for improvement.</w:t>
            </w:r>
          </w:p>
          <w:p w14:paraId="534145F4" w14:textId="6258F2DE" w:rsidR="001A3937" w:rsidRPr="001B4F44" w:rsidRDefault="001A3937" w:rsidP="001A3937">
            <w:pPr>
              <w:pStyle w:val="ListParagraph"/>
              <w:numPr>
                <w:ilvl w:val="0"/>
                <w:numId w:val="14"/>
              </w:numPr>
              <w:spacing w:line="240" w:lineRule="auto"/>
              <w:rPr>
                <w:rFonts w:cs="Tahoma"/>
                <w:sz w:val="20"/>
                <w:szCs w:val="20"/>
              </w:rPr>
            </w:pPr>
            <w:r w:rsidRPr="001B4F44">
              <w:rPr>
                <w:rFonts w:cs="Tahoma"/>
                <w:sz w:val="20"/>
                <w:szCs w:val="20"/>
              </w:rPr>
              <w:t>Applying ethical frameworks to own behaviours, acting with integrity</w:t>
            </w:r>
          </w:p>
        </w:tc>
      </w:tr>
      <w:tr w:rsidR="001A3937" w:rsidRPr="001B4F44" w14:paraId="77CF42FA" w14:textId="77777777" w:rsidTr="042A4CE4">
        <w:tc>
          <w:tcPr>
            <w:tcW w:w="9026" w:type="dxa"/>
            <w:gridSpan w:val="2"/>
            <w:shd w:val="clear" w:color="auto" w:fill="8F6C95"/>
          </w:tcPr>
          <w:p w14:paraId="77CF42F9" w14:textId="3781A8E5" w:rsidR="001A3937" w:rsidRPr="001B4F44" w:rsidRDefault="001A3937" w:rsidP="001A3937">
            <w:pPr>
              <w:spacing w:before="0"/>
              <w:jc w:val="center"/>
              <w:rPr>
                <w:rFonts w:cs="Tahoma"/>
                <w:b/>
                <w:sz w:val="20"/>
                <w:szCs w:val="20"/>
              </w:rPr>
            </w:pPr>
            <w:r w:rsidRPr="001B4F44">
              <w:rPr>
                <w:rFonts w:cs="Tahoma"/>
                <w:b/>
                <w:color w:val="FFFFFF" w:themeColor="background1"/>
                <w:sz w:val="20"/>
                <w:szCs w:val="20"/>
              </w:rPr>
              <w:t>Key selection criteria</w:t>
            </w:r>
          </w:p>
        </w:tc>
      </w:tr>
      <w:tr w:rsidR="001A3937" w:rsidRPr="001B4F44" w14:paraId="77CF42FE" w14:textId="77777777" w:rsidTr="102BB626">
        <w:tc>
          <w:tcPr>
            <w:tcW w:w="2145" w:type="dxa"/>
          </w:tcPr>
          <w:p w14:paraId="77CF42FB" w14:textId="77777777" w:rsidR="001A3937" w:rsidRPr="001B4F44" w:rsidRDefault="001A3937" w:rsidP="001A3937">
            <w:pPr>
              <w:spacing w:before="0"/>
              <w:rPr>
                <w:rFonts w:cs="Tahoma"/>
                <w:b/>
                <w:sz w:val="20"/>
                <w:szCs w:val="20"/>
              </w:rPr>
            </w:pPr>
            <w:r w:rsidRPr="001B4F44">
              <w:rPr>
                <w:rFonts w:cs="Tahoma"/>
                <w:b/>
                <w:sz w:val="20"/>
                <w:szCs w:val="20"/>
              </w:rPr>
              <w:t>Qualifications</w:t>
            </w:r>
          </w:p>
        </w:tc>
        <w:tc>
          <w:tcPr>
            <w:tcW w:w="6881" w:type="dxa"/>
          </w:tcPr>
          <w:p w14:paraId="1292066D" w14:textId="77777777" w:rsidR="001375A6" w:rsidRPr="001B4F44" w:rsidRDefault="001375A6" w:rsidP="001375A6">
            <w:pPr>
              <w:pStyle w:val="ListParagraph"/>
              <w:numPr>
                <w:ilvl w:val="0"/>
                <w:numId w:val="34"/>
              </w:numPr>
              <w:spacing w:line="240" w:lineRule="auto"/>
              <w:rPr>
                <w:rFonts w:cs="Tahoma"/>
                <w:sz w:val="20"/>
                <w:szCs w:val="20"/>
              </w:rPr>
            </w:pPr>
            <w:r w:rsidRPr="001B4F44">
              <w:rPr>
                <w:rFonts w:cs="Tahoma"/>
                <w:sz w:val="20"/>
                <w:szCs w:val="20"/>
              </w:rPr>
              <w:t xml:space="preserve">Tertiary qualifications in social work, community development or psychology. </w:t>
            </w:r>
          </w:p>
          <w:p w14:paraId="77CF42FD" w14:textId="50F1C9DD" w:rsidR="001A3937" w:rsidRPr="001B4F44" w:rsidRDefault="001A3937" w:rsidP="001375A6">
            <w:pPr>
              <w:pStyle w:val="ListParagraph"/>
              <w:numPr>
                <w:ilvl w:val="0"/>
                <w:numId w:val="34"/>
              </w:numPr>
              <w:spacing w:line="240" w:lineRule="auto"/>
              <w:rPr>
                <w:rFonts w:cs="Tahoma"/>
                <w:sz w:val="20"/>
                <w:szCs w:val="20"/>
              </w:rPr>
            </w:pPr>
            <w:r w:rsidRPr="001B4F44">
              <w:rPr>
                <w:rFonts w:eastAsia="Avenir Next LT Pro Light" w:cs="Avenir Next LT Pro Light"/>
                <w:sz w:val="20"/>
                <w:szCs w:val="20"/>
              </w:rPr>
              <w:t xml:space="preserve">People with lived and living experience are highly regarded and encouraged to apply. </w:t>
            </w:r>
          </w:p>
        </w:tc>
      </w:tr>
      <w:tr w:rsidR="001A3937" w:rsidRPr="001B4F44" w14:paraId="77CF4303" w14:textId="77777777" w:rsidTr="102BB626">
        <w:tc>
          <w:tcPr>
            <w:tcW w:w="2145" w:type="dxa"/>
          </w:tcPr>
          <w:p w14:paraId="4A8022B9" w14:textId="784EAEE0" w:rsidR="001A3937" w:rsidRPr="001B4F44" w:rsidRDefault="001A3937" w:rsidP="001A3937">
            <w:pPr>
              <w:spacing w:before="0"/>
              <w:rPr>
                <w:rFonts w:cs="Tahoma"/>
                <w:sz w:val="20"/>
                <w:szCs w:val="20"/>
              </w:rPr>
            </w:pPr>
            <w:r w:rsidRPr="001B4F44">
              <w:rPr>
                <w:rFonts w:cs="Tahoma"/>
                <w:b/>
                <w:sz w:val="20"/>
                <w:szCs w:val="20"/>
              </w:rPr>
              <w:t>Specialist knowledge and competencies</w:t>
            </w:r>
          </w:p>
          <w:p w14:paraId="65D6582C" w14:textId="77777777" w:rsidR="001A3937" w:rsidRPr="001B4F44" w:rsidRDefault="001A3937" w:rsidP="001A3937">
            <w:pPr>
              <w:spacing w:before="0"/>
              <w:rPr>
                <w:rFonts w:cs="Tahoma"/>
                <w:b/>
                <w:bCs/>
                <w:sz w:val="20"/>
                <w:szCs w:val="20"/>
              </w:rPr>
            </w:pPr>
          </w:p>
          <w:p w14:paraId="77CF42FF" w14:textId="6DAB5F16" w:rsidR="001A3937" w:rsidRPr="001B4F44" w:rsidRDefault="001A3937" w:rsidP="001A3937">
            <w:pPr>
              <w:spacing w:before="0"/>
              <w:rPr>
                <w:rFonts w:cs="Tahoma"/>
                <w:b/>
                <w:bCs/>
                <w:sz w:val="20"/>
                <w:szCs w:val="20"/>
              </w:rPr>
            </w:pPr>
          </w:p>
        </w:tc>
        <w:tc>
          <w:tcPr>
            <w:tcW w:w="6881" w:type="dxa"/>
          </w:tcPr>
          <w:p w14:paraId="5E867665" w14:textId="77777777" w:rsidR="00407F25" w:rsidRPr="001B4F44" w:rsidRDefault="00F67D49" w:rsidP="00503B91">
            <w:pPr>
              <w:numPr>
                <w:ilvl w:val="0"/>
                <w:numId w:val="16"/>
              </w:numPr>
              <w:spacing w:line="240" w:lineRule="auto"/>
              <w:rPr>
                <w:rFonts w:cs="Tahoma"/>
                <w:sz w:val="20"/>
                <w:szCs w:val="20"/>
              </w:rPr>
            </w:pPr>
            <w:r w:rsidRPr="001B4F44">
              <w:rPr>
                <w:rFonts w:cs="Tahoma"/>
                <w:sz w:val="20"/>
                <w:szCs w:val="20"/>
              </w:rPr>
              <w:t>Demonstrated experience working in a community services, employment services, financial counselling or family violence organisation using a person-centred framework.</w:t>
            </w:r>
          </w:p>
          <w:p w14:paraId="148F7A33" w14:textId="2DA2EDB8" w:rsidR="00F67D49" w:rsidRPr="001B4F44" w:rsidRDefault="00F67D49" w:rsidP="00503B91">
            <w:pPr>
              <w:numPr>
                <w:ilvl w:val="0"/>
                <w:numId w:val="16"/>
              </w:numPr>
              <w:spacing w:line="240" w:lineRule="auto"/>
              <w:rPr>
                <w:rFonts w:cs="Tahoma"/>
                <w:sz w:val="20"/>
                <w:szCs w:val="20"/>
              </w:rPr>
            </w:pPr>
            <w:r w:rsidRPr="001B4F44">
              <w:rPr>
                <w:rFonts w:cs="Tahoma"/>
                <w:sz w:val="20"/>
                <w:szCs w:val="20"/>
              </w:rPr>
              <w:t>Demonstrated experience mentoring/coaching participants to develop and achieve goals.</w:t>
            </w:r>
          </w:p>
          <w:p w14:paraId="5F4FBCF5" w14:textId="77777777" w:rsidR="00F67D49" w:rsidRPr="001B4F44" w:rsidRDefault="00F67D49" w:rsidP="00F67D49">
            <w:pPr>
              <w:numPr>
                <w:ilvl w:val="0"/>
                <w:numId w:val="16"/>
              </w:numPr>
              <w:spacing w:line="240" w:lineRule="auto"/>
              <w:rPr>
                <w:rFonts w:cs="Tahoma"/>
                <w:sz w:val="20"/>
                <w:szCs w:val="20"/>
              </w:rPr>
            </w:pPr>
            <w:r w:rsidRPr="001B4F44">
              <w:rPr>
                <w:rFonts w:cs="Tahoma"/>
                <w:sz w:val="20"/>
                <w:szCs w:val="20"/>
              </w:rPr>
              <w:t xml:space="preserve">Demonstrated experience in the application of evidence-based approaches to program/service model improvement and development. </w:t>
            </w:r>
          </w:p>
          <w:p w14:paraId="77CF4302" w14:textId="690A02BE" w:rsidR="001A3937" w:rsidRPr="001B4F44" w:rsidRDefault="00F67D49" w:rsidP="00F67D49">
            <w:pPr>
              <w:pStyle w:val="ListParagraph"/>
              <w:numPr>
                <w:ilvl w:val="0"/>
                <w:numId w:val="16"/>
              </w:numPr>
              <w:spacing w:line="240" w:lineRule="auto"/>
              <w:rPr>
                <w:rFonts w:cs="Tahoma"/>
                <w:sz w:val="20"/>
                <w:szCs w:val="20"/>
              </w:rPr>
            </w:pPr>
            <w:r w:rsidRPr="001B4F44">
              <w:rPr>
                <w:rFonts w:cs="Tahoma"/>
                <w:sz w:val="20"/>
                <w:szCs w:val="20"/>
              </w:rPr>
              <w:t xml:space="preserve">Experience in motivational interviewing would be an asset.  </w:t>
            </w:r>
          </w:p>
        </w:tc>
      </w:tr>
      <w:tr w:rsidR="001A3937" w:rsidRPr="001B4F44" w14:paraId="458F166A" w14:textId="77777777" w:rsidTr="102BB626">
        <w:tc>
          <w:tcPr>
            <w:tcW w:w="2145" w:type="dxa"/>
          </w:tcPr>
          <w:p w14:paraId="6079D393" w14:textId="626BC9CC" w:rsidR="001A3937" w:rsidRPr="001B4F44" w:rsidRDefault="001A3937" w:rsidP="001A3937">
            <w:pPr>
              <w:spacing w:before="0"/>
              <w:rPr>
                <w:rFonts w:cs="Tahoma"/>
                <w:b/>
                <w:sz w:val="20"/>
                <w:szCs w:val="20"/>
              </w:rPr>
            </w:pPr>
            <w:r w:rsidRPr="001B4F44">
              <w:rPr>
                <w:rFonts w:cs="Tahoma"/>
                <w:b/>
                <w:sz w:val="20"/>
                <w:szCs w:val="20"/>
              </w:rPr>
              <w:t>Position competencies</w:t>
            </w:r>
          </w:p>
        </w:tc>
        <w:tc>
          <w:tcPr>
            <w:tcW w:w="6881" w:type="dxa"/>
          </w:tcPr>
          <w:p w14:paraId="3023CB74" w14:textId="306BDDFB" w:rsidR="00407F25" w:rsidRPr="001B4F44" w:rsidRDefault="00407F25" w:rsidP="003133B2">
            <w:pPr>
              <w:pStyle w:val="ListParagraph"/>
              <w:numPr>
                <w:ilvl w:val="0"/>
                <w:numId w:val="16"/>
              </w:numPr>
              <w:spacing w:line="240" w:lineRule="auto"/>
              <w:rPr>
                <w:rFonts w:cs="Tahoma"/>
                <w:sz w:val="20"/>
                <w:szCs w:val="20"/>
              </w:rPr>
            </w:pPr>
            <w:r w:rsidRPr="001B4F44">
              <w:rPr>
                <w:rFonts w:cs="Tahoma"/>
                <w:sz w:val="20"/>
                <w:szCs w:val="20"/>
              </w:rPr>
              <w:t>Articulates an understanding of the impact of trauma and recovery orientated approaches.</w:t>
            </w:r>
          </w:p>
          <w:p w14:paraId="1B3D76A8" w14:textId="145754EA" w:rsidR="00407F25" w:rsidRPr="001B4F44" w:rsidRDefault="00407F25" w:rsidP="00B43749">
            <w:pPr>
              <w:pStyle w:val="ListParagraph"/>
              <w:numPr>
                <w:ilvl w:val="0"/>
                <w:numId w:val="16"/>
              </w:numPr>
              <w:spacing w:line="240" w:lineRule="auto"/>
              <w:rPr>
                <w:rFonts w:cs="Tahoma"/>
                <w:sz w:val="20"/>
                <w:szCs w:val="20"/>
              </w:rPr>
            </w:pPr>
            <w:r w:rsidRPr="001B4F44">
              <w:rPr>
                <w:rFonts w:cs="Tahoma"/>
                <w:sz w:val="20"/>
                <w:szCs w:val="20"/>
              </w:rPr>
              <w:t>Demonstrated application of feminist informed, evidenced based and trauma informed frameworks of practice.</w:t>
            </w:r>
          </w:p>
          <w:p w14:paraId="6864E626" w14:textId="00359B51" w:rsidR="00407F25" w:rsidRPr="001B4F44" w:rsidRDefault="00407F25" w:rsidP="00C72316">
            <w:pPr>
              <w:pStyle w:val="ListParagraph"/>
              <w:numPr>
                <w:ilvl w:val="0"/>
                <w:numId w:val="16"/>
              </w:numPr>
              <w:spacing w:line="240" w:lineRule="auto"/>
              <w:rPr>
                <w:rFonts w:cs="Tahoma"/>
                <w:sz w:val="20"/>
                <w:szCs w:val="20"/>
              </w:rPr>
            </w:pPr>
            <w:r w:rsidRPr="001B4F44">
              <w:rPr>
                <w:rFonts w:cs="Tahoma"/>
                <w:sz w:val="20"/>
                <w:szCs w:val="20"/>
              </w:rPr>
              <w:t xml:space="preserve">Is responsive rather than reactive in work with women and focuses on building up an individual’s ability to do for themselves.  </w:t>
            </w:r>
          </w:p>
          <w:p w14:paraId="4541EA4C" w14:textId="1B037A5D" w:rsidR="00407F25" w:rsidRPr="001B4F44" w:rsidRDefault="00407F25" w:rsidP="006F31D9">
            <w:pPr>
              <w:pStyle w:val="ListParagraph"/>
              <w:numPr>
                <w:ilvl w:val="0"/>
                <w:numId w:val="16"/>
              </w:numPr>
              <w:spacing w:line="240" w:lineRule="auto"/>
              <w:rPr>
                <w:rFonts w:cs="Tahoma"/>
                <w:sz w:val="20"/>
                <w:szCs w:val="20"/>
              </w:rPr>
            </w:pPr>
            <w:r w:rsidRPr="001B4F44">
              <w:rPr>
                <w:rFonts w:cs="Tahoma"/>
                <w:sz w:val="20"/>
                <w:szCs w:val="20"/>
              </w:rPr>
              <w:t>Considers intersectionality when developing programs and services.</w:t>
            </w:r>
          </w:p>
          <w:p w14:paraId="2BBF4FFD" w14:textId="07D7E83F" w:rsidR="00407F25" w:rsidRPr="001B4F44" w:rsidRDefault="00407F25" w:rsidP="006A0090">
            <w:pPr>
              <w:pStyle w:val="ListParagraph"/>
              <w:numPr>
                <w:ilvl w:val="0"/>
                <w:numId w:val="16"/>
              </w:numPr>
              <w:spacing w:line="240" w:lineRule="auto"/>
              <w:rPr>
                <w:rFonts w:cs="Tahoma"/>
                <w:sz w:val="20"/>
                <w:szCs w:val="20"/>
              </w:rPr>
            </w:pPr>
            <w:r w:rsidRPr="001B4F44">
              <w:rPr>
                <w:rFonts w:cs="Tahoma"/>
                <w:sz w:val="20"/>
                <w:szCs w:val="20"/>
              </w:rPr>
              <w:lastRenderedPageBreak/>
              <w:t>Application of feminist politicised trauma-informed practice within services, policy and procedures and structural advocacy.</w:t>
            </w:r>
          </w:p>
          <w:p w14:paraId="3CB6A2C4" w14:textId="26326B42" w:rsidR="001A3937" w:rsidRPr="001B4F44" w:rsidRDefault="001A3937" w:rsidP="001A3937">
            <w:pPr>
              <w:pStyle w:val="ListParagraph"/>
              <w:numPr>
                <w:ilvl w:val="0"/>
                <w:numId w:val="16"/>
              </w:numPr>
              <w:spacing w:line="240" w:lineRule="auto"/>
              <w:rPr>
                <w:rFonts w:cs="Tahoma"/>
                <w:sz w:val="20"/>
                <w:szCs w:val="20"/>
              </w:rPr>
            </w:pPr>
          </w:p>
        </w:tc>
      </w:tr>
      <w:tr w:rsidR="001A3937" w:rsidRPr="001B4F44" w14:paraId="67785215" w14:textId="77777777" w:rsidTr="102BB626">
        <w:tc>
          <w:tcPr>
            <w:tcW w:w="2145" w:type="dxa"/>
          </w:tcPr>
          <w:p w14:paraId="6F24287A" w14:textId="73A33B14" w:rsidR="001A3937" w:rsidRPr="001B4F44" w:rsidRDefault="001A3937" w:rsidP="001A3937">
            <w:pPr>
              <w:spacing w:before="0"/>
              <w:rPr>
                <w:rFonts w:cs="Tahoma"/>
                <w:b/>
                <w:sz w:val="20"/>
                <w:szCs w:val="20"/>
              </w:rPr>
            </w:pPr>
            <w:r w:rsidRPr="001B4F44">
              <w:rPr>
                <w:rFonts w:cs="Tahoma"/>
                <w:b/>
                <w:sz w:val="20"/>
                <w:szCs w:val="20"/>
              </w:rPr>
              <w:lastRenderedPageBreak/>
              <w:t>Personal attributes</w:t>
            </w:r>
          </w:p>
        </w:tc>
        <w:tc>
          <w:tcPr>
            <w:tcW w:w="6881" w:type="dxa"/>
          </w:tcPr>
          <w:p w14:paraId="15B20307" w14:textId="466EBCDD" w:rsidR="001A3937" w:rsidRPr="001B4F44" w:rsidRDefault="001A3937" w:rsidP="001A3937">
            <w:pPr>
              <w:autoSpaceDE w:val="0"/>
              <w:autoSpaceDN w:val="0"/>
              <w:adjustRightInd w:val="0"/>
              <w:spacing w:before="60" w:after="60"/>
              <w:rPr>
                <w:rFonts w:cs="Tahoma"/>
                <w:sz w:val="20"/>
                <w:szCs w:val="20"/>
              </w:rPr>
            </w:pPr>
            <w:r w:rsidRPr="001B4F44">
              <w:rPr>
                <w:rFonts w:cs="Tahoma"/>
                <w:sz w:val="20"/>
                <w:szCs w:val="20"/>
              </w:rPr>
              <w:t>Demonstrates capability for reflection and self-care, including the use of professional supervision.</w:t>
            </w:r>
          </w:p>
          <w:p w14:paraId="692AD06C" w14:textId="77777777" w:rsidR="001A3937" w:rsidRPr="001B4F44" w:rsidRDefault="001A3937" w:rsidP="001A3937">
            <w:pPr>
              <w:autoSpaceDE w:val="0"/>
              <w:autoSpaceDN w:val="0"/>
              <w:adjustRightInd w:val="0"/>
              <w:spacing w:before="60" w:after="60"/>
              <w:rPr>
                <w:rFonts w:cs="Tahoma"/>
                <w:sz w:val="20"/>
                <w:szCs w:val="20"/>
              </w:rPr>
            </w:pPr>
            <w:r w:rsidRPr="001B4F44">
              <w:rPr>
                <w:rFonts w:cs="Tahoma"/>
                <w:sz w:val="20"/>
                <w:szCs w:val="20"/>
              </w:rPr>
              <w:t xml:space="preserve">Demonstrates consistent practice in working collaboratively, sharing knowledge and information and contributing to team performance. </w:t>
            </w:r>
          </w:p>
          <w:p w14:paraId="2A8AB7DF" w14:textId="77777777" w:rsidR="001A3937" w:rsidRPr="001B4F44" w:rsidRDefault="001A3937" w:rsidP="001A3937">
            <w:pPr>
              <w:rPr>
                <w:rFonts w:cs="Tahoma"/>
                <w:sz w:val="20"/>
                <w:szCs w:val="20"/>
              </w:rPr>
            </w:pPr>
            <w:r w:rsidRPr="001B4F44">
              <w:rPr>
                <w:rFonts w:cs="Tahoma"/>
                <w:sz w:val="20"/>
                <w:szCs w:val="20"/>
              </w:rPr>
              <w:t>Demonstrates a positive approach to change and learning.</w:t>
            </w:r>
          </w:p>
          <w:p w14:paraId="5931D2FE" w14:textId="2EC4A296" w:rsidR="001A3937" w:rsidRPr="001B4F44" w:rsidRDefault="001A3937" w:rsidP="001A3937">
            <w:pPr>
              <w:spacing w:before="0"/>
              <w:rPr>
                <w:rFonts w:cs="Tahoma"/>
                <w:sz w:val="20"/>
                <w:szCs w:val="20"/>
              </w:rPr>
            </w:pPr>
            <w:r w:rsidRPr="001B4F44">
              <w:rPr>
                <w:rFonts w:cs="Tahoma"/>
                <w:sz w:val="20"/>
                <w:szCs w:val="20"/>
              </w:rPr>
              <w:t>Demonstrates openness to working with diverse groups and models inclusive practice.</w:t>
            </w:r>
          </w:p>
        </w:tc>
      </w:tr>
      <w:tr w:rsidR="001A3937" w:rsidRPr="001B4F44" w14:paraId="77CF4314" w14:textId="77777777" w:rsidTr="102BB626">
        <w:tc>
          <w:tcPr>
            <w:tcW w:w="2145" w:type="dxa"/>
          </w:tcPr>
          <w:p w14:paraId="77CF4310" w14:textId="77777777" w:rsidR="001A3937" w:rsidRPr="001B4F44" w:rsidRDefault="001A3937" w:rsidP="001A3937">
            <w:pPr>
              <w:spacing w:before="0"/>
              <w:rPr>
                <w:rFonts w:cs="Tahoma"/>
                <w:b/>
                <w:sz w:val="20"/>
                <w:szCs w:val="20"/>
              </w:rPr>
            </w:pPr>
            <w:r w:rsidRPr="001B4F44">
              <w:rPr>
                <w:rFonts w:cs="Tahoma"/>
                <w:b/>
                <w:sz w:val="20"/>
                <w:szCs w:val="20"/>
              </w:rPr>
              <w:t>Additional requirements</w:t>
            </w:r>
          </w:p>
        </w:tc>
        <w:tc>
          <w:tcPr>
            <w:tcW w:w="6881" w:type="dxa"/>
          </w:tcPr>
          <w:p w14:paraId="615E1DFC" w14:textId="77777777" w:rsidR="001A3937" w:rsidRPr="001B4F44" w:rsidRDefault="001A3937" w:rsidP="001A3937">
            <w:pPr>
              <w:pStyle w:val="ListParagraph"/>
              <w:numPr>
                <w:ilvl w:val="0"/>
                <w:numId w:val="47"/>
              </w:numPr>
              <w:spacing w:before="60" w:after="60"/>
              <w:rPr>
                <w:rFonts w:cs="Tahoma"/>
                <w:sz w:val="20"/>
                <w:szCs w:val="20"/>
              </w:rPr>
            </w:pPr>
            <w:r w:rsidRPr="001B4F44">
              <w:rPr>
                <w:sz w:val="20"/>
                <w:szCs w:val="20"/>
              </w:rPr>
              <w:t xml:space="preserve">Nationally Coordinated Criminal History Check </w:t>
            </w:r>
          </w:p>
          <w:p w14:paraId="77CF4312" w14:textId="41B1E9AB" w:rsidR="001A3937" w:rsidRPr="001B4F44" w:rsidRDefault="001A3937" w:rsidP="001A3937">
            <w:pPr>
              <w:pStyle w:val="ListParagraph"/>
              <w:numPr>
                <w:ilvl w:val="0"/>
                <w:numId w:val="47"/>
              </w:numPr>
              <w:spacing w:before="60" w:after="60"/>
              <w:rPr>
                <w:rFonts w:cs="Tahoma"/>
                <w:sz w:val="20"/>
                <w:szCs w:val="20"/>
              </w:rPr>
            </w:pPr>
            <w:r w:rsidRPr="001B4F44">
              <w:rPr>
                <w:rFonts w:cs="Tahoma"/>
                <w:sz w:val="20"/>
                <w:szCs w:val="20"/>
              </w:rPr>
              <w:t xml:space="preserve">Working with children check (Victoria) </w:t>
            </w:r>
          </w:p>
          <w:p w14:paraId="77CF4313" w14:textId="77777777" w:rsidR="001A3937" w:rsidRPr="001B4F44" w:rsidRDefault="001A3937" w:rsidP="001A3937">
            <w:pPr>
              <w:pStyle w:val="ListParagraph"/>
              <w:numPr>
                <w:ilvl w:val="0"/>
                <w:numId w:val="47"/>
              </w:numPr>
              <w:spacing w:before="60" w:after="60"/>
              <w:rPr>
                <w:rFonts w:cs="Tahoma"/>
                <w:sz w:val="20"/>
                <w:szCs w:val="20"/>
              </w:rPr>
            </w:pPr>
            <w:r w:rsidRPr="001B4F44">
              <w:rPr>
                <w:rFonts w:cs="Tahoma"/>
                <w:sz w:val="20"/>
                <w:szCs w:val="20"/>
              </w:rPr>
              <w:t xml:space="preserve">Driver’s licence (Victoria) </w:t>
            </w:r>
          </w:p>
        </w:tc>
      </w:tr>
    </w:tbl>
    <w:p w14:paraId="44FB4B71" w14:textId="6CAA4CB6" w:rsidR="008C533B" w:rsidRPr="001B4F44" w:rsidRDefault="008C533B" w:rsidP="008C533B">
      <w:pPr>
        <w:rPr>
          <w:sz w:val="20"/>
          <w:szCs w:val="20"/>
        </w:rPr>
      </w:pPr>
      <w:r w:rsidRPr="001B4F44">
        <w:rPr>
          <w:rFonts w:cs="Tahoma"/>
          <w:sz w:val="20"/>
          <w:szCs w:val="20"/>
        </w:rPr>
        <w:t xml:space="preserve">This is a description of the role and responsibilities of the </w:t>
      </w:r>
      <w:r w:rsidR="00A641C2">
        <w:rPr>
          <w:rFonts w:cs="Tahoma"/>
          <w:sz w:val="20"/>
          <w:szCs w:val="20"/>
        </w:rPr>
        <w:t>Empower Coach</w:t>
      </w:r>
      <w:r w:rsidRPr="001B4F44">
        <w:rPr>
          <w:rFonts w:cs="Tahoma"/>
          <w:sz w:val="20"/>
          <w:szCs w:val="20"/>
        </w:rPr>
        <w:t xml:space="preserve"> and does not specify the full range of duties required in the role.</w:t>
      </w:r>
    </w:p>
    <w:p w14:paraId="55CFBDB4" w14:textId="77777777" w:rsidR="00D579E2" w:rsidRPr="001B4F44" w:rsidRDefault="00D579E2" w:rsidP="00D579E2">
      <w:pPr>
        <w:shd w:val="clear" w:color="auto" w:fill="8F6C95"/>
        <w:jc w:val="center"/>
        <w:rPr>
          <w:b/>
          <w:bCs/>
          <w:sz w:val="20"/>
          <w:szCs w:val="20"/>
        </w:rPr>
      </w:pPr>
      <w:r w:rsidRPr="001B4F44">
        <w:rPr>
          <w:b/>
          <w:bCs/>
          <w:sz w:val="20"/>
          <w:szCs w:val="20"/>
        </w:rPr>
        <w:t>Commitment to Child Safety </w:t>
      </w:r>
    </w:p>
    <w:p w14:paraId="5ED60152" w14:textId="77777777" w:rsidR="00FD6DF7" w:rsidRPr="001B4F44" w:rsidRDefault="00FD6DF7" w:rsidP="00FD6DF7">
      <w:pPr>
        <w:rPr>
          <w:sz w:val="20"/>
          <w:szCs w:val="20"/>
        </w:rPr>
      </w:pPr>
      <w:r w:rsidRPr="001B4F44">
        <w:rPr>
          <w:sz w:val="20"/>
          <w:szCs w:val="20"/>
        </w:rPr>
        <w:t xml:space="preserve">We have zero tolerance of any form of violence or abuse perpetrated against children and young people and are committed to its prevention, increased awareness, and support for victim survivors of child abuse and neglect including victim survivors of historical abuse. Our approach to the safety and agency of children recognises that it is a community wide-responsibility and that all adults have a role to play in keeping children and young people safe.   </w:t>
      </w:r>
      <w:r w:rsidRPr="001B4F44">
        <w:rPr>
          <w:rFonts w:ascii="Arial" w:hAnsi="Arial" w:cs="Arial"/>
          <w:sz w:val="20"/>
          <w:szCs w:val="20"/>
        </w:rPr>
        <w:t>  </w:t>
      </w:r>
      <w:r w:rsidRPr="001B4F44">
        <w:rPr>
          <w:sz w:val="20"/>
          <w:szCs w:val="20"/>
        </w:rPr>
        <w:t xml:space="preserve">Visit the </w:t>
      </w:r>
      <w:hyperlink r:id="rId12" w:tgtFrame="_blank" w:history="1">
        <w:r w:rsidRPr="001B4F44">
          <w:rPr>
            <w:rStyle w:val="Hyperlink"/>
            <w:sz w:val="20"/>
            <w:szCs w:val="20"/>
          </w:rPr>
          <w:t>https://juno.org.au/child-safety-and-wellbeing/</w:t>
        </w:r>
      </w:hyperlink>
      <w:hyperlink r:id="rId13" w:tgtFrame="_blank" w:history="1">
        <w:r w:rsidRPr="001B4F44">
          <w:rPr>
            <w:rStyle w:val="Hyperlink"/>
            <w:sz w:val="20"/>
            <w:szCs w:val="20"/>
          </w:rPr>
          <w:t>Juno website</w:t>
        </w:r>
      </w:hyperlink>
      <w:r w:rsidRPr="001B4F44">
        <w:rPr>
          <w:sz w:val="20"/>
          <w:szCs w:val="20"/>
        </w:rPr>
        <w:t xml:space="preserve"> for more details on our commitment to child safety.  </w:t>
      </w:r>
    </w:p>
    <w:p w14:paraId="26E4EE2E" w14:textId="77777777" w:rsidR="00D579E2" w:rsidRPr="001B4F44" w:rsidRDefault="00D579E2" w:rsidP="00D579E2">
      <w:pPr>
        <w:shd w:val="clear" w:color="auto" w:fill="8F6C95"/>
        <w:jc w:val="center"/>
        <w:rPr>
          <w:b/>
          <w:bCs/>
          <w:sz w:val="20"/>
          <w:szCs w:val="20"/>
        </w:rPr>
      </w:pPr>
      <w:r w:rsidRPr="001B4F44">
        <w:rPr>
          <w:b/>
          <w:bCs/>
          <w:sz w:val="20"/>
          <w:szCs w:val="20"/>
        </w:rPr>
        <w:t>Employment Screening </w:t>
      </w:r>
    </w:p>
    <w:p w14:paraId="3792274A" w14:textId="134B8FB7" w:rsidR="00D579E2" w:rsidRPr="001B4F44" w:rsidRDefault="00D579E2" w:rsidP="00D579E2">
      <w:pPr>
        <w:spacing w:before="0"/>
        <w:rPr>
          <w:sz w:val="20"/>
          <w:szCs w:val="20"/>
        </w:rPr>
      </w:pPr>
      <w:r w:rsidRPr="001B4F44">
        <w:rPr>
          <w:sz w:val="20"/>
          <w:szCs w:val="20"/>
        </w:rPr>
        <w:t>Juno conducts safety screening practices for all preferred applicating.  Safety screening must be satisfied prior to employment and must be kept current to ensure ongoing employment. This includes but are not limited to: </w:t>
      </w:r>
    </w:p>
    <w:p w14:paraId="7CFA0DC8" w14:textId="77777777" w:rsidR="00D579E2" w:rsidRPr="001B4F44" w:rsidRDefault="00D579E2" w:rsidP="00D579E2">
      <w:pPr>
        <w:numPr>
          <w:ilvl w:val="0"/>
          <w:numId w:val="48"/>
        </w:numPr>
        <w:spacing w:before="0"/>
        <w:rPr>
          <w:sz w:val="20"/>
          <w:szCs w:val="20"/>
        </w:rPr>
      </w:pPr>
      <w:r w:rsidRPr="001B4F44">
        <w:rPr>
          <w:sz w:val="20"/>
          <w:szCs w:val="20"/>
        </w:rPr>
        <w:t>A Nationally Coordinated Criminal History Check (NCCHC)</w:t>
      </w:r>
    </w:p>
    <w:p w14:paraId="1FEFB1F0" w14:textId="77777777" w:rsidR="00D579E2" w:rsidRPr="001B4F44" w:rsidRDefault="00D579E2" w:rsidP="00D579E2">
      <w:pPr>
        <w:numPr>
          <w:ilvl w:val="0"/>
          <w:numId w:val="49"/>
        </w:numPr>
        <w:spacing w:before="0"/>
        <w:rPr>
          <w:sz w:val="20"/>
          <w:szCs w:val="20"/>
        </w:rPr>
      </w:pPr>
      <w:r w:rsidRPr="001B4F44">
        <w:rPr>
          <w:sz w:val="20"/>
          <w:szCs w:val="20"/>
        </w:rPr>
        <w:t>An International Criminal History Check for those who have lived or worked outside of Australia for longer than 12 months in the last ten years </w:t>
      </w:r>
    </w:p>
    <w:p w14:paraId="4989F677" w14:textId="77777777" w:rsidR="00D579E2" w:rsidRPr="001B4F44" w:rsidRDefault="00D579E2" w:rsidP="00D579E2">
      <w:pPr>
        <w:numPr>
          <w:ilvl w:val="0"/>
          <w:numId w:val="50"/>
        </w:numPr>
        <w:spacing w:before="0"/>
        <w:rPr>
          <w:sz w:val="20"/>
          <w:szCs w:val="20"/>
        </w:rPr>
      </w:pPr>
      <w:r w:rsidRPr="001B4F44">
        <w:rPr>
          <w:sz w:val="20"/>
          <w:szCs w:val="20"/>
        </w:rPr>
        <w:t>An employee Working with children check (Victoria) </w:t>
      </w:r>
    </w:p>
    <w:p w14:paraId="4CC10880" w14:textId="77777777" w:rsidR="00D579E2" w:rsidRPr="001B4F44" w:rsidRDefault="00D579E2" w:rsidP="00D579E2">
      <w:pPr>
        <w:spacing w:before="0"/>
        <w:rPr>
          <w:sz w:val="20"/>
          <w:szCs w:val="20"/>
        </w:rPr>
      </w:pPr>
      <w:r w:rsidRPr="001B4F44">
        <w:rPr>
          <w:sz w:val="20"/>
          <w:szCs w:val="20"/>
        </w:rPr>
        <w:t xml:space="preserve">Please note people with criminal records are not automatically excluded from this position. </w:t>
      </w:r>
    </w:p>
    <w:p w14:paraId="246FE51A" w14:textId="41FE0139" w:rsidR="00D579E2" w:rsidRPr="001B4F44" w:rsidRDefault="00D579E2" w:rsidP="00D579E2">
      <w:pPr>
        <w:spacing w:before="0"/>
        <w:rPr>
          <w:sz w:val="20"/>
          <w:szCs w:val="20"/>
        </w:rPr>
      </w:pPr>
      <w:r w:rsidRPr="001B4F44">
        <w:rPr>
          <w:sz w:val="20"/>
          <w:szCs w:val="20"/>
        </w:rPr>
        <w:t xml:space="preserve">Contact us to have a confidential discussion about the circumstances of any conviction which might be considered a barrier to your </w:t>
      </w:r>
      <w:r w:rsidR="007157DA" w:rsidRPr="001B4F44">
        <w:rPr>
          <w:sz w:val="20"/>
          <w:szCs w:val="20"/>
        </w:rPr>
        <w:t>employment.</w:t>
      </w:r>
    </w:p>
    <w:p w14:paraId="399F6A08" w14:textId="2CCAA3E2" w:rsidR="006B6C27" w:rsidRPr="001B4F44" w:rsidRDefault="006B6C27" w:rsidP="00AF377B">
      <w:pPr>
        <w:spacing w:before="0"/>
        <w:rPr>
          <w:sz w:val="20"/>
          <w:szCs w:val="20"/>
        </w:rPr>
      </w:pPr>
    </w:p>
    <w:sectPr w:rsidR="006B6C27" w:rsidRPr="001B4F44" w:rsidSect="007C1C45">
      <w:headerReference w:type="default" r:id="rId14"/>
      <w:footerReference w:type="default" r:id="rId15"/>
      <w:pgSz w:w="11906" w:h="16838"/>
      <w:pgMar w:top="1134"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CDC4" w14:textId="77777777" w:rsidR="004D774B" w:rsidRDefault="004D774B" w:rsidP="006B6C27">
      <w:pPr>
        <w:spacing w:before="0" w:after="0"/>
      </w:pPr>
      <w:r>
        <w:separator/>
      </w:r>
    </w:p>
  </w:endnote>
  <w:endnote w:type="continuationSeparator" w:id="0">
    <w:p w14:paraId="25FE2BF6" w14:textId="77777777" w:rsidR="004D774B" w:rsidRDefault="004D774B" w:rsidP="006B6C27">
      <w:pPr>
        <w:spacing w:before="0" w:after="0"/>
      </w:pPr>
      <w:r>
        <w:continuationSeparator/>
      </w:r>
    </w:p>
  </w:endnote>
  <w:endnote w:type="continuationNotice" w:id="1">
    <w:p w14:paraId="6786DB82" w14:textId="77777777" w:rsidR="004D774B" w:rsidRDefault="004D77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269896"/>
      <w:docPartObj>
        <w:docPartGallery w:val="Page Numbers (Bottom of Page)"/>
        <w:docPartUnique/>
      </w:docPartObj>
    </w:sdtPr>
    <w:sdtContent>
      <w:sdt>
        <w:sdtPr>
          <w:id w:val="-1705238520"/>
          <w:docPartObj>
            <w:docPartGallery w:val="Page Numbers (Top of Page)"/>
            <w:docPartUnique/>
          </w:docPartObj>
        </w:sdtPr>
        <w:sdtContent>
          <w:p w14:paraId="355E39B3" w14:textId="14D2B752" w:rsidR="00A116AA" w:rsidRPr="00831C16" w:rsidRDefault="00916FF8" w:rsidP="00A116AA">
            <w:pPr>
              <w:pStyle w:val="Footer"/>
              <w:rPr>
                <w:sz w:val="16"/>
                <w:szCs w:val="16"/>
              </w:rPr>
            </w:pPr>
            <w:proofErr w:type="spellStart"/>
            <w:r>
              <w:rPr>
                <w:sz w:val="16"/>
                <w:szCs w:val="16"/>
              </w:rPr>
              <w:t>EMPower</w:t>
            </w:r>
            <w:proofErr w:type="spellEnd"/>
            <w:r>
              <w:rPr>
                <w:sz w:val="16"/>
                <w:szCs w:val="16"/>
              </w:rPr>
              <w:t xml:space="preserve"> Coach</w:t>
            </w:r>
            <w:r w:rsidR="009F4581">
              <w:rPr>
                <w:sz w:val="16"/>
                <w:szCs w:val="16"/>
              </w:rPr>
              <w:t xml:space="preserve"> </w:t>
            </w:r>
            <w:r w:rsidR="00831C16" w:rsidRPr="00831C16">
              <w:rPr>
                <w:sz w:val="16"/>
                <w:szCs w:val="16"/>
              </w:rPr>
              <w:t xml:space="preserve">PD </w:t>
            </w:r>
            <w:r>
              <w:rPr>
                <w:sz w:val="16"/>
                <w:szCs w:val="16"/>
              </w:rPr>
              <w:t>2026</w:t>
            </w:r>
          </w:p>
          <w:p w14:paraId="5EBD9923" w14:textId="45E32062" w:rsidR="00A116AA" w:rsidRDefault="00A116AA" w:rsidP="00A116AA">
            <w:pPr>
              <w:pStyle w:val="Footer"/>
              <w:jc w:val="right"/>
            </w:pPr>
            <w:r w:rsidRPr="00A116AA">
              <w:rPr>
                <w:sz w:val="18"/>
                <w:szCs w:val="18"/>
              </w:rPr>
              <w:t xml:space="preserve">Page </w:t>
            </w:r>
            <w:r w:rsidRPr="00A116AA">
              <w:rPr>
                <w:b/>
                <w:bCs/>
                <w:sz w:val="18"/>
                <w:szCs w:val="18"/>
              </w:rPr>
              <w:fldChar w:fldCharType="begin"/>
            </w:r>
            <w:r w:rsidRPr="00A116AA">
              <w:rPr>
                <w:b/>
                <w:bCs/>
                <w:sz w:val="18"/>
                <w:szCs w:val="18"/>
              </w:rPr>
              <w:instrText xml:space="preserve"> PAGE </w:instrText>
            </w:r>
            <w:r w:rsidRPr="00A116AA">
              <w:rPr>
                <w:b/>
                <w:bCs/>
                <w:sz w:val="18"/>
                <w:szCs w:val="18"/>
              </w:rPr>
              <w:fldChar w:fldCharType="separate"/>
            </w:r>
            <w:r w:rsidRPr="00A116AA">
              <w:rPr>
                <w:b/>
                <w:bCs/>
                <w:noProof/>
                <w:sz w:val="18"/>
                <w:szCs w:val="18"/>
              </w:rPr>
              <w:t>2</w:t>
            </w:r>
            <w:r w:rsidRPr="00A116AA">
              <w:rPr>
                <w:b/>
                <w:bCs/>
                <w:sz w:val="18"/>
                <w:szCs w:val="18"/>
              </w:rPr>
              <w:fldChar w:fldCharType="end"/>
            </w:r>
            <w:r w:rsidRPr="00A116AA">
              <w:rPr>
                <w:sz w:val="18"/>
                <w:szCs w:val="18"/>
              </w:rPr>
              <w:t xml:space="preserve"> of </w:t>
            </w:r>
            <w:r w:rsidRPr="00A116AA">
              <w:rPr>
                <w:b/>
                <w:bCs/>
                <w:sz w:val="18"/>
                <w:szCs w:val="18"/>
              </w:rPr>
              <w:fldChar w:fldCharType="begin"/>
            </w:r>
            <w:r w:rsidRPr="00A116AA">
              <w:rPr>
                <w:b/>
                <w:bCs/>
                <w:sz w:val="18"/>
                <w:szCs w:val="18"/>
              </w:rPr>
              <w:instrText xml:space="preserve"> NUMPAGES  </w:instrText>
            </w:r>
            <w:r w:rsidRPr="00A116AA">
              <w:rPr>
                <w:b/>
                <w:bCs/>
                <w:sz w:val="18"/>
                <w:szCs w:val="18"/>
              </w:rPr>
              <w:fldChar w:fldCharType="separate"/>
            </w:r>
            <w:r w:rsidRPr="00A116AA">
              <w:rPr>
                <w:b/>
                <w:bCs/>
                <w:noProof/>
                <w:sz w:val="18"/>
                <w:szCs w:val="18"/>
              </w:rPr>
              <w:t>2</w:t>
            </w:r>
            <w:r w:rsidRPr="00A116AA">
              <w:rPr>
                <w:b/>
                <w:bCs/>
                <w:sz w:val="18"/>
                <w:szCs w:val="18"/>
              </w:rPr>
              <w:fldChar w:fldCharType="end"/>
            </w:r>
          </w:p>
        </w:sdtContent>
      </w:sdt>
    </w:sdtContent>
  </w:sdt>
  <w:p w14:paraId="374FFF86" w14:textId="77777777" w:rsidR="00A116AA" w:rsidRPr="00937BEA" w:rsidRDefault="00A116AA" w:rsidP="0093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EDB8" w14:textId="77777777" w:rsidR="004D774B" w:rsidRDefault="004D774B" w:rsidP="006B6C27">
      <w:pPr>
        <w:spacing w:before="0" w:after="0"/>
      </w:pPr>
      <w:r>
        <w:separator/>
      </w:r>
    </w:p>
  </w:footnote>
  <w:footnote w:type="continuationSeparator" w:id="0">
    <w:p w14:paraId="4352A6DA" w14:textId="77777777" w:rsidR="004D774B" w:rsidRDefault="004D774B" w:rsidP="006B6C27">
      <w:pPr>
        <w:spacing w:before="0" w:after="0"/>
      </w:pPr>
      <w:r>
        <w:continuationSeparator/>
      </w:r>
    </w:p>
  </w:footnote>
  <w:footnote w:type="continuationNotice" w:id="1">
    <w:p w14:paraId="759CDF63" w14:textId="77777777" w:rsidR="004D774B" w:rsidRDefault="004D77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9957" w14:textId="5CFA6F1A" w:rsidR="005D05F0" w:rsidRDefault="007C1C45">
    <w:pPr>
      <w:pStyle w:val="Header"/>
    </w:pPr>
    <w:r>
      <w:rPr>
        <w:noProof/>
      </w:rPr>
      <mc:AlternateContent>
        <mc:Choice Requires="wps">
          <w:drawing>
            <wp:anchor distT="0" distB="0" distL="114300" distR="114300" simplePos="0" relativeHeight="251658241" behindDoc="0" locked="0" layoutInCell="1" allowOverlap="1" wp14:anchorId="0E851788" wp14:editId="019F4366">
              <wp:simplePos x="0" y="0"/>
              <wp:positionH relativeFrom="column">
                <wp:posOffset>-905933</wp:posOffset>
              </wp:positionH>
              <wp:positionV relativeFrom="paragraph">
                <wp:posOffset>-424815</wp:posOffset>
              </wp:positionV>
              <wp:extent cx="7545224" cy="550118"/>
              <wp:effectExtent l="19050" t="19050" r="36830" b="21590"/>
              <wp:wrapNone/>
              <wp:docPr id="2" name="Straight Connector 2" descr="Geometric purple triangle shape in header"/>
              <wp:cNvGraphicFramePr/>
              <a:graphic xmlns:a="http://schemas.openxmlformats.org/drawingml/2006/main">
                <a:graphicData uri="http://schemas.microsoft.com/office/word/2010/wordprocessingShape">
                  <wps:wsp>
                    <wps:cNvCnPr/>
                    <wps:spPr>
                      <a:xfrm flipV="1">
                        <a:off x="0" y="0"/>
                        <a:ext cx="7545224" cy="550118"/>
                      </a:xfrm>
                      <a:prstGeom prst="line">
                        <a:avLst/>
                      </a:prstGeom>
                      <a:ln w="381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A40E0" id="Straight Connector 2" o:spid="_x0000_s1026" alt="Geometric purple triangle shape in header"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71.35pt,-33.4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" strokecolor="#ccc0d9 [1303]" strokeweight="3pt"/>
          </w:pict>
        </mc:Fallback>
      </mc:AlternateContent>
    </w:r>
    <w:r w:rsidR="00E571AE">
      <w:rPr>
        <w:noProof/>
      </w:rPr>
      <mc:AlternateContent>
        <mc:Choice Requires="wpg">
          <w:drawing>
            <wp:anchor distT="0" distB="0" distL="114300" distR="114300" simplePos="0" relativeHeight="251658240" behindDoc="0" locked="0" layoutInCell="1" allowOverlap="1" wp14:anchorId="775C3103" wp14:editId="70567B2F">
              <wp:simplePos x="0" y="0"/>
              <wp:positionH relativeFrom="page">
                <wp:align>right</wp:align>
              </wp:positionH>
              <wp:positionV relativeFrom="paragraph">
                <wp:posOffset>-449984</wp:posOffset>
              </wp:positionV>
              <wp:extent cx="7836038" cy="575733"/>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6038" cy="575733"/>
                        <a:chOff x="4383689" y="8607"/>
                        <a:chExt cx="7836038" cy="1249825"/>
                      </a:xfrm>
                    </wpg:grpSpPr>
                    <wps:wsp>
                      <wps:cNvPr id="31" name="Rectangle 29"/>
                      <wps:cNvSpPr/>
                      <wps:spPr>
                        <a:xfrm rot="16200000">
                          <a:off x="7771233" y="-3181760"/>
                          <a:ext cx="1249825" cy="7630560"/>
                        </a:xfrm>
                        <a:custGeom>
                          <a:avLst/>
                          <a:gdLst/>
                          <a:ahLst/>
                          <a:cxnLst/>
                          <a:rect l="l" t="t" r="r" b="b"/>
                          <a:pathLst>
                            <a:path w="1249825" h="6858000">
                              <a:moveTo>
                                <a:pt x="0" y="0"/>
                              </a:moveTo>
                              <a:lnTo>
                                <a:pt x="1249825" y="0"/>
                              </a:lnTo>
                              <a:lnTo>
                                <a:pt x="1249825" y="6858000"/>
                              </a:lnTo>
                              <a:lnTo>
                                <a:pt x="1109382" y="6858000"/>
                              </a:lnTo>
                              <a:lnTo>
                                <a:pt x="0" y="0"/>
                              </a:lnTo>
                              <a:close/>
                            </a:path>
                          </a:pathLst>
                        </a:custGeom>
                        <a:solidFill>
                          <a:srgbClr val="BB9BC5">
                            <a:alpha val="65000"/>
                          </a:srgbClr>
                        </a:solidFill>
                        <a:ln w="12700" cap="rnd" cmpd="sng" algn="ctr">
                          <a:noFill/>
                          <a:prstDash val="solid"/>
                        </a:ln>
                        <a:effectLst/>
                      </wps:spPr>
                      <wps:bodyPr/>
                    </wps:wsp>
                    <wps:wsp>
                      <wps:cNvPr id="32" name="Isosceles Triangle 32"/>
                      <wps:cNvSpPr/>
                      <wps:spPr>
                        <a:xfrm rot="16200000">
                          <a:off x="7798772" y="-3406471"/>
                          <a:ext cx="1005872" cy="7836038"/>
                        </a:xfrm>
                        <a:prstGeom prst="triangle">
                          <a:avLst>
                            <a:gd name="adj" fmla="val 100000"/>
                          </a:avLst>
                        </a:prstGeom>
                        <a:solidFill>
                          <a:srgbClr val="BB9BC5">
                            <a:alpha val="80000"/>
                          </a:srgbClr>
                        </a:solidFill>
                        <a:ln w="12700" cap="rnd" cmpd="sng" algn="ctr">
                          <a:no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94B9" id="Group 30" o:spid="_x0000_s1026" alt="&quot;&quot;" style="position:absolute;margin-left:565.8pt;margin-top:-35.45pt;width:617pt;height:45.35pt;z-index:251658240;mso-position-horizontal:right;mso-position-horizontal-relative:page;mso-width-relative:margin;mso-height-relative:margin" coordorigin="43836,86" coordsize="78360,1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">
              <v:shape id="Rectangle 29" o:spid="_x0000_s1027" style="position:absolute;left:77712;top:-31818;width:12498;height:76306;rotation:-90;visibility:visible;mso-wrap-style:square;v-text-anchor:top" coordsize="1249825,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" path="m,l1249825,r,6858000l1109382,6858000,,xe" fillcolor="#bb9bc5" stroked="f" strokeweight="1pt">
                <v:fill opacity="42662f"/>
                <v:stroke endcap="round"/>
                <v:path arrowok="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 o:spid="_x0000_s1028" type="#_x0000_t5" style="position:absolute;left:77988;top:-34066;width:10058;height:783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" adj="21600" fillcolor="#bb9bc5" stroked="f" strokeweight="1pt">
                <v:fill opacity="52428f"/>
                <v:stroke endcap="roun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0285E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744744E"/>
    <w:multiLevelType w:val="hybridMultilevel"/>
    <w:tmpl w:val="46E67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249586"/>
    <w:multiLevelType w:val="hybridMultilevel"/>
    <w:tmpl w:val="6B24A99E"/>
    <w:lvl w:ilvl="0" w:tplc="B45005F0">
      <w:start w:val="1"/>
      <w:numFmt w:val="bullet"/>
      <w:lvlText w:val=""/>
      <w:lvlJc w:val="left"/>
      <w:pPr>
        <w:ind w:left="720" w:hanging="360"/>
      </w:pPr>
      <w:rPr>
        <w:rFonts w:ascii="Symbol" w:hAnsi="Symbol" w:hint="default"/>
      </w:rPr>
    </w:lvl>
    <w:lvl w:ilvl="1" w:tplc="25745D2E">
      <w:start w:val="1"/>
      <w:numFmt w:val="bullet"/>
      <w:lvlText w:val="o"/>
      <w:lvlJc w:val="left"/>
      <w:pPr>
        <w:ind w:left="1440" w:hanging="360"/>
      </w:pPr>
      <w:rPr>
        <w:rFonts w:ascii="Courier New" w:hAnsi="Courier New" w:hint="default"/>
      </w:rPr>
    </w:lvl>
    <w:lvl w:ilvl="2" w:tplc="3EBAC6EC">
      <w:start w:val="1"/>
      <w:numFmt w:val="bullet"/>
      <w:lvlText w:val=""/>
      <w:lvlJc w:val="left"/>
      <w:pPr>
        <w:ind w:left="2160" w:hanging="360"/>
      </w:pPr>
      <w:rPr>
        <w:rFonts w:ascii="Wingdings" w:hAnsi="Wingdings" w:hint="default"/>
      </w:rPr>
    </w:lvl>
    <w:lvl w:ilvl="3" w:tplc="F38C0390">
      <w:start w:val="1"/>
      <w:numFmt w:val="bullet"/>
      <w:lvlText w:val=""/>
      <w:lvlJc w:val="left"/>
      <w:pPr>
        <w:ind w:left="2880" w:hanging="360"/>
      </w:pPr>
      <w:rPr>
        <w:rFonts w:ascii="Symbol" w:hAnsi="Symbol" w:hint="default"/>
      </w:rPr>
    </w:lvl>
    <w:lvl w:ilvl="4" w:tplc="104206CC">
      <w:start w:val="1"/>
      <w:numFmt w:val="bullet"/>
      <w:lvlText w:val="o"/>
      <w:lvlJc w:val="left"/>
      <w:pPr>
        <w:ind w:left="3600" w:hanging="360"/>
      </w:pPr>
      <w:rPr>
        <w:rFonts w:ascii="Courier New" w:hAnsi="Courier New" w:hint="default"/>
      </w:rPr>
    </w:lvl>
    <w:lvl w:ilvl="5" w:tplc="14D0C2D8">
      <w:start w:val="1"/>
      <w:numFmt w:val="bullet"/>
      <w:lvlText w:val=""/>
      <w:lvlJc w:val="left"/>
      <w:pPr>
        <w:ind w:left="4320" w:hanging="360"/>
      </w:pPr>
      <w:rPr>
        <w:rFonts w:ascii="Wingdings" w:hAnsi="Wingdings" w:hint="default"/>
      </w:rPr>
    </w:lvl>
    <w:lvl w:ilvl="6" w:tplc="94B2D35A">
      <w:start w:val="1"/>
      <w:numFmt w:val="bullet"/>
      <w:lvlText w:val=""/>
      <w:lvlJc w:val="left"/>
      <w:pPr>
        <w:ind w:left="5040" w:hanging="360"/>
      </w:pPr>
      <w:rPr>
        <w:rFonts w:ascii="Symbol" w:hAnsi="Symbol" w:hint="default"/>
      </w:rPr>
    </w:lvl>
    <w:lvl w:ilvl="7" w:tplc="AF282C4E">
      <w:start w:val="1"/>
      <w:numFmt w:val="bullet"/>
      <w:lvlText w:val="o"/>
      <w:lvlJc w:val="left"/>
      <w:pPr>
        <w:ind w:left="5760" w:hanging="360"/>
      </w:pPr>
      <w:rPr>
        <w:rFonts w:ascii="Courier New" w:hAnsi="Courier New" w:hint="default"/>
      </w:rPr>
    </w:lvl>
    <w:lvl w:ilvl="8" w:tplc="389C44FA">
      <w:start w:val="1"/>
      <w:numFmt w:val="bullet"/>
      <w:lvlText w:val=""/>
      <w:lvlJc w:val="left"/>
      <w:pPr>
        <w:ind w:left="6480" w:hanging="360"/>
      </w:pPr>
      <w:rPr>
        <w:rFonts w:ascii="Wingdings" w:hAnsi="Wingdings" w:hint="default"/>
      </w:rPr>
    </w:lvl>
  </w:abstractNum>
  <w:abstractNum w:abstractNumId="3" w15:restartNumberingAfterBreak="0">
    <w:nsid w:val="0BD76653"/>
    <w:multiLevelType w:val="multilevel"/>
    <w:tmpl w:val="938CF6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08420A"/>
    <w:multiLevelType w:val="hybridMultilevel"/>
    <w:tmpl w:val="979CD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45CAF"/>
    <w:multiLevelType w:val="hybridMultilevel"/>
    <w:tmpl w:val="FF40DBAC"/>
    <w:lvl w:ilvl="0" w:tplc="4F7A8FE4">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25F79"/>
    <w:multiLevelType w:val="hybridMultilevel"/>
    <w:tmpl w:val="D9D2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73990"/>
    <w:multiLevelType w:val="hybridMultilevel"/>
    <w:tmpl w:val="6B8A2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EA3472"/>
    <w:multiLevelType w:val="hybridMultilevel"/>
    <w:tmpl w:val="5C00E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BB0279"/>
    <w:multiLevelType w:val="hybridMultilevel"/>
    <w:tmpl w:val="AE186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6F827A"/>
    <w:multiLevelType w:val="hybridMultilevel"/>
    <w:tmpl w:val="E7AC3E9E"/>
    <w:lvl w:ilvl="0" w:tplc="AECA0540">
      <w:start w:val="1"/>
      <w:numFmt w:val="bullet"/>
      <w:lvlText w:val=""/>
      <w:lvlJc w:val="left"/>
      <w:pPr>
        <w:ind w:left="720" w:hanging="360"/>
      </w:pPr>
      <w:rPr>
        <w:rFonts w:ascii="Symbol" w:hAnsi="Symbol" w:hint="default"/>
      </w:rPr>
    </w:lvl>
    <w:lvl w:ilvl="1" w:tplc="BB32ED74">
      <w:start w:val="1"/>
      <w:numFmt w:val="bullet"/>
      <w:lvlText w:val="o"/>
      <w:lvlJc w:val="left"/>
      <w:pPr>
        <w:ind w:left="1440" w:hanging="360"/>
      </w:pPr>
      <w:rPr>
        <w:rFonts w:ascii="Courier New" w:hAnsi="Courier New" w:hint="default"/>
      </w:rPr>
    </w:lvl>
    <w:lvl w:ilvl="2" w:tplc="3CCEFE98">
      <w:start w:val="1"/>
      <w:numFmt w:val="bullet"/>
      <w:lvlText w:val=""/>
      <w:lvlJc w:val="left"/>
      <w:pPr>
        <w:ind w:left="2160" w:hanging="360"/>
      </w:pPr>
      <w:rPr>
        <w:rFonts w:ascii="Wingdings" w:hAnsi="Wingdings" w:hint="default"/>
      </w:rPr>
    </w:lvl>
    <w:lvl w:ilvl="3" w:tplc="AE069248">
      <w:start w:val="1"/>
      <w:numFmt w:val="bullet"/>
      <w:lvlText w:val=""/>
      <w:lvlJc w:val="left"/>
      <w:pPr>
        <w:ind w:left="2880" w:hanging="360"/>
      </w:pPr>
      <w:rPr>
        <w:rFonts w:ascii="Symbol" w:hAnsi="Symbol" w:hint="default"/>
      </w:rPr>
    </w:lvl>
    <w:lvl w:ilvl="4" w:tplc="3C7AA110">
      <w:start w:val="1"/>
      <w:numFmt w:val="bullet"/>
      <w:lvlText w:val="o"/>
      <w:lvlJc w:val="left"/>
      <w:pPr>
        <w:ind w:left="3600" w:hanging="360"/>
      </w:pPr>
      <w:rPr>
        <w:rFonts w:ascii="Courier New" w:hAnsi="Courier New" w:hint="default"/>
      </w:rPr>
    </w:lvl>
    <w:lvl w:ilvl="5" w:tplc="92F436BA">
      <w:start w:val="1"/>
      <w:numFmt w:val="bullet"/>
      <w:lvlText w:val=""/>
      <w:lvlJc w:val="left"/>
      <w:pPr>
        <w:ind w:left="4320" w:hanging="360"/>
      </w:pPr>
      <w:rPr>
        <w:rFonts w:ascii="Wingdings" w:hAnsi="Wingdings" w:hint="default"/>
      </w:rPr>
    </w:lvl>
    <w:lvl w:ilvl="6" w:tplc="FA4E2262">
      <w:start w:val="1"/>
      <w:numFmt w:val="bullet"/>
      <w:lvlText w:val=""/>
      <w:lvlJc w:val="left"/>
      <w:pPr>
        <w:ind w:left="5040" w:hanging="360"/>
      </w:pPr>
      <w:rPr>
        <w:rFonts w:ascii="Symbol" w:hAnsi="Symbol" w:hint="default"/>
      </w:rPr>
    </w:lvl>
    <w:lvl w:ilvl="7" w:tplc="701AF5E0">
      <w:start w:val="1"/>
      <w:numFmt w:val="bullet"/>
      <w:lvlText w:val="o"/>
      <w:lvlJc w:val="left"/>
      <w:pPr>
        <w:ind w:left="5760" w:hanging="360"/>
      </w:pPr>
      <w:rPr>
        <w:rFonts w:ascii="Courier New" w:hAnsi="Courier New" w:hint="default"/>
      </w:rPr>
    </w:lvl>
    <w:lvl w:ilvl="8" w:tplc="57E6ADD4">
      <w:start w:val="1"/>
      <w:numFmt w:val="bullet"/>
      <w:lvlText w:val=""/>
      <w:lvlJc w:val="left"/>
      <w:pPr>
        <w:ind w:left="6480" w:hanging="360"/>
      </w:pPr>
      <w:rPr>
        <w:rFonts w:ascii="Wingdings" w:hAnsi="Wingdings" w:hint="default"/>
      </w:rPr>
    </w:lvl>
  </w:abstractNum>
  <w:abstractNum w:abstractNumId="11" w15:restartNumberingAfterBreak="0">
    <w:nsid w:val="28946BDC"/>
    <w:multiLevelType w:val="hybridMultilevel"/>
    <w:tmpl w:val="57A6E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8C5BC35"/>
    <w:multiLevelType w:val="hybridMultilevel"/>
    <w:tmpl w:val="CBD061FA"/>
    <w:lvl w:ilvl="0" w:tplc="3ACC3802">
      <w:start w:val="1"/>
      <w:numFmt w:val="bullet"/>
      <w:lvlText w:val=""/>
      <w:lvlJc w:val="left"/>
      <w:pPr>
        <w:ind w:left="720" w:hanging="360"/>
      </w:pPr>
      <w:rPr>
        <w:rFonts w:ascii="Symbol" w:hAnsi="Symbol" w:hint="default"/>
      </w:rPr>
    </w:lvl>
    <w:lvl w:ilvl="1" w:tplc="F78AF8C4">
      <w:start w:val="1"/>
      <w:numFmt w:val="bullet"/>
      <w:lvlText w:val="o"/>
      <w:lvlJc w:val="left"/>
      <w:pPr>
        <w:ind w:left="1440" w:hanging="360"/>
      </w:pPr>
      <w:rPr>
        <w:rFonts w:ascii="Courier New" w:hAnsi="Courier New" w:hint="default"/>
      </w:rPr>
    </w:lvl>
    <w:lvl w:ilvl="2" w:tplc="2F067EF6">
      <w:start w:val="1"/>
      <w:numFmt w:val="bullet"/>
      <w:lvlText w:val=""/>
      <w:lvlJc w:val="left"/>
      <w:pPr>
        <w:ind w:left="2160" w:hanging="360"/>
      </w:pPr>
      <w:rPr>
        <w:rFonts w:ascii="Wingdings" w:hAnsi="Wingdings" w:hint="default"/>
      </w:rPr>
    </w:lvl>
    <w:lvl w:ilvl="3" w:tplc="31445736">
      <w:start w:val="1"/>
      <w:numFmt w:val="bullet"/>
      <w:lvlText w:val=""/>
      <w:lvlJc w:val="left"/>
      <w:pPr>
        <w:ind w:left="2880" w:hanging="360"/>
      </w:pPr>
      <w:rPr>
        <w:rFonts w:ascii="Symbol" w:hAnsi="Symbol" w:hint="default"/>
      </w:rPr>
    </w:lvl>
    <w:lvl w:ilvl="4" w:tplc="320EB2E6">
      <w:start w:val="1"/>
      <w:numFmt w:val="bullet"/>
      <w:lvlText w:val="o"/>
      <w:lvlJc w:val="left"/>
      <w:pPr>
        <w:ind w:left="3600" w:hanging="360"/>
      </w:pPr>
      <w:rPr>
        <w:rFonts w:ascii="Courier New" w:hAnsi="Courier New" w:hint="default"/>
      </w:rPr>
    </w:lvl>
    <w:lvl w:ilvl="5" w:tplc="A6069DDE">
      <w:start w:val="1"/>
      <w:numFmt w:val="bullet"/>
      <w:lvlText w:val=""/>
      <w:lvlJc w:val="left"/>
      <w:pPr>
        <w:ind w:left="4320" w:hanging="360"/>
      </w:pPr>
      <w:rPr>
        <w:rFonts w:ascii="Wingdings" w:hAnsi="Wingdings" w:hint="default"/>
      </w:rPr>
    </w:lvl>
    <w:lvl w:ilvl="6" w:tplc="ECB8D1FE">
      <w:start w:val="1"/>
      <w:numFmt w:val="bullet"/>
      <w:lvlText w:val=""/>
      <w:lvlJc w:val="left"/>
      <w:pPr>
        <w:ind w:left="5040" w:hanging="360"/>
      </w:pPr>
      <w:rPr>
        <w:rFonts w:ascii="Symbol" w:hAnsi="Symbol" w:hint="default"/>
      </w:rPr>
    </w:lvl>
    <w:lvl w:ilvl="7" w:tplc="A8DCA598">
      <w:start w:val="1"/>
      <w:numFmt w:val="bullet"/>
      <w:lvlText w:val="o"/>
      <w:lvlJc w:val="left"/>
      <w:pPr>
        <w:ind w:left="5760" w:hanging="360"/>
      </w:pPr>
      <w:rPr>
        <w:rFonts w:ascii="Courier New" w:hAnsi="Courier New" w:hint="default"/>
      </w:rPr>
    </w:lvl>
    <w:lvl w:ilvl="8" w:tplc="54C45264">
      <w:start w:val="1"/>
      <w:numFmt w:val="bullet"/>
      <w:lvlText w:val=""/>
      <w:lvlJc w:val="left"/>
      <w:pPr>
        <w:ind w:left="6480" w:hanging="360"/>
      </w:pPr>
      <w:rPr>
        <w:rFonts w:ascii="Wingdings" w:hAnsi="Wingdings" w:hint="default"/>
      </w:rPr>
    </w:lvl>
  </w:abstractNum>
  <w:abstractNum w:abstractNumId="13" w15:restartNumberingAfterBreak="0">
    <w:nsid w:val="2C5D1123"/>
    <w:multiLevelType w:val="hybridMultilevel"/>
    <w:tmpl w:val="7B18CCAE"/>
    <w:lvl w:ilvl="0" w:tplc="EA3809DE">
      <w:start w:val="1"/>
      <w:numFmt w:val="bullet"/>
      <w:lvlText w:val=""/>
      <w:lvlJc w:val="left"/>
      <w:pPr>
        <w:ind w:left="720" w:hanging="360"/>
      </w:pPr>
      <w:rPr>
        <w:rFonts w:ascii="Symbol" w:hAnsi="Symbol" w:hint="default"/>
      </w:rPr>
    </w:lvl>
    <w:lvl w:ilvl="1" w:tplc="CACC6970">
      <w:start w:val="1"/>
      <w:numFmt w:val="bullet"/>
      <w:lvlText w:val="o"/>
      <w:lvlJc w:val="left"/>
      <w:pPr>
        <w:ind w:left="1440" w:hanging="360"/>
      </w:pPr>
      <w:rPr>
        <w:rFonts w:ascii="Courier New" w:hAnsi="Courier New" w:hint="default"/>
      </w:rPr>
    </w:lvl>
    <w:lvl w:ilvl="2" w:tplc="678A7456">
      <w:start w:val="1"/>
      <w:numFmt w:val="bullet"/>
      <w:lvlText w:val=""/>
      <w:lvlJc w:val="left"/>
      <w:pPr>
        <w:ind w:left="2160" w:hanging="360"/>
      </w:pPr>
      <w:rPr>
        <w:rFonts w:ascii="Wingdings" w:hAnsi="Wingdings" w:hint="default"/>
      </w:rPr>
    </w:lvl>
    <w:lvl w:ilvl="3" w:tplc="85FA3F4C">
      <w:start w:val="1"/>
      <w:numFmt w:val="bullet"/>
      <w:lvlText w:val=""/>
      <w:lvlJc w:val="left"/>
      <w:pPr>
        <w:ind w:left="2880" w:hanging="360"/>
      </w:pPr>
      <w:rPr>
        <w:rFonts w:ascii="Symbol" w:hAnsi="Symbol" w:hint="default"/>
      </w:rPr>
    </w:lvl>
    <w:lvl w:ilvl="4" w:tplc="94C60B1E">
      <w:start w:val="1"/>
      <w:numFmt w:val="bullet"/>
      <w:lvlText w:val="o"/>
      <w:lvlJc w:val="left"/>
      <w:pPr>
        <w:ind w:left="3600" w:hanging="360"/>
      </w:pPr>
      <w:rPr>
        <w:rFonts w:ascii="Courier New" w:hAnsi="Courier New" w:hint="default"/>
      </w:rPr>
    </w:lvl>
    <w:lvl w:ilvl="5" w:tplc="EF508C6C">
      <w:start w:val="1"/>
      <w:numFmt w:val="bullet"/>
      <w:lvlText w:val=""/>
      <w:lvlJc w:val="left"/>
      <w:pPr>
        <w:ind w:left="4320" w:hanging="360"/>
      </w:pPr>
      <w:rPr>
        <w:rFonts w:ascii="Wingdings" w:hAnsi="Wingdings" w:hint="default"/>
      </w:rPr>
    </w:lvl>
    <w:lvl w:ilvl="6" w:tplc="94A8914C">
      <w:start w:val="1"/>
      <w:numFmt w:val="bullet"/>
      <w:lvlText w:val=""/>
      <w:lvlJc w:val="left"/>
      <w:pPr>
        <w:ind w:left="5040" w:hanging="360"/>
      </w:pPr>
      <w:rPr>
        <w:rFonts w:ascii="Symbol" w:hAnsi="Symbol" w:hint="default"/>
      </w:rPr>
    </w:lvl>
    <w:lvl w:ilvl="7" w:tplc="B8982BAC">
      <w:start w:val="1"/>
      <w:numFmt w:val="bullet"/>
      <w:lvlText w:val="o"/>
      <w:lvlJc w:val="left"/>
      <w:pPr>
        <w:ind w:left="5760" w:hanging="360"/>
      </w:pPr>
      <w:rPr>
        <w:rFonts w:ascii="Courier New" w:hAnsi="Courier New" w:hint="default"/>
      </w:rPr>
    </w:lvl>
    <w:lvl w:ilvl="8" w:tplc="C89482BA">
      <w:start w:val="1"/>
      <w:numFmt w:val="bullet"/>
      <w:lvlText w:val=""/>
      <w:lvlJc w:val="left"/>
      <w:pPr>
        <w:ind w:left="6480" w:hanging="360"/>
      </w:pPr>
      <w:rPr>
        <w:rFonts w:ascii="Wingdings" w:hAnsi="Wingdings" w:hint="default"/>
      </w:rPr>
    </w:lvl>
  </w:abstractNum>
  <w:abstractNum w:abstractNumId="14" w15:restartNumberingAfterBreak="0">
    <w:nsid w:val="2C5F0484"/>
    <w:multiLevelType w:val="hybridMultilevel"/>
    <w:tmpl w:val="E608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932AFA"/>
    <w:multiLevelType w:val="multilevel"/>
    <w:tmpl w:val="DC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761327"/>
    <w:multiLevelType w:val="hybridMultilevel"/>
    <w:tmpl w:val="A3625390"/>
    <w:lvl w:ilvl="0" w:tplc="4F7A8FE4">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15:restartNumberingAfterBreak="0">
    <w:nsid w:val="31222588"/>
    <w:multiLevelType w:val="hybridMultilevel"/>
    <w:tmpl w:val="9C222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683A8B"/>
    <w:multiLevelType w:val="multilevel"/>
    <w:tmpl w:val="331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B2FB7"/>
    <w:multiLevelType w:val="hybridMultilevel"/>
    <w:tmpl w:val="751C2712"/>
    <w:lvl w:ilvl="0" w:tplc="4F7A8FE4">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637DD2"/>
    <w:multiLevelType w:val="hybridMultilevel"/>
    <w:tmpl w:val="5B7281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38846E94"/>
    <w:multiLevelType w:val="hybridMultilevel"/>
    <w:tmpl w:val="0A0A625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2" w15:restartNumberingAfterBreak="0">
    <w:nsid w:val="3AFC0FD7"/>
    <w:multiLevelType w:val="hybridMultilevel"/>
    <w:tmpl w:val="4F0AB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8D3037"/>
    <w:multiLevelType w:val="multilevel"/>
    <w:tmpl w:val="B10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DF602C"/>
    <w:multiLevelType w:val="multilevel"/>
    <w:tmpl w:val="A1F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9785D"/>
    <w:multiLevelType w:val="hybridMultilevel"/>
    <w:tmpl w:val="2EE45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28462C"/>
    <w:multiLevelType w:val="hybridMultilevel"/>
    <w:tmpl w:val="19F8BB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47E71B94"/>
    <w:multiLevelType w:val="hybridMultilevel"/>
    <w:tmpl w:val="389C0A7C"/>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15:restartNumberingAfterBreak="0">
    <w:nsid w:val="486F1891"/>
    <w:multiLevelType w:val="hybridMultilevel"/>
    <w:tmpl w:val="52BE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243236"/>
    <w:multiLevelType w:val="hybridMultilevel"/>
    <w:tmpl w:val="DD34B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5C7B42"/>
    <w:multiLevelType w:val="multilevel"/>
    <w:tmpl w:val="B45805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1823C46"/>
    <w:multiLevelType w:val="hybridMultilevel"/>
    <w:tmpl w:val="65A4A3C8"/>
    <w:lvl w:ilvl="0" w:tplc="D192589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126A30"/>
    <w:multiLevelType w:val="multilevel"/>
    <w:tmpl w:val="DDCE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926D6A"/>
    <w:multiLevelType w:val="multilevel"/>
    <w:tmpl w:val="72E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CA53AD"/>
    <w:multiLevelType w:val="hybridMultilevel"/>
    <w:tmpl w:val="923EE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365E32"/>
    <w:multiLevelType w:val="hybridMultilevel"/>
    <w:tmpl w:val="BDBA2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CE4028"/>
    <w:multiLevelType w:val="hybridMultilevel"/>
    <w:tmpl w:val="1464A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8012EAF"/>
    <w:multiLevelType w:val="multilevel"/>
    <w:tmpl w:val="523C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C3DDD"/>
    <w:multiLevelType w:val="hybridMultilevel"/>
    <w:tmpl w:val="EF60C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C436D1"/>
    <w:multiLevelType w:val="hybridMultilevel"/>
    <w:tmpl w:val="67AEFB24"/>
    <w:lvl w:ilvl="0" w:tplc="4F7A8FE4">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EB6E81"/>
    <w:multiLevelType w:val="hybridMultilevel"/>
    <w:tmpl w:val="C9BE0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C080C85"/>
    <w:multiLevelType w:val="multilevel"/>
    <w:tmpl w:val="F590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AB7018"/>
    <w:multiLevelType w:val="hybridMultilevel"/>
    <w:tmpl w:val="C8B43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6707946">
    <w:abstractNumId w:val="0"/>
  </w:num>
  <w:num w:numId="2" w16cid:durableId="25644363">
    <w:abstractNumId w:val="0"/>
  </w:num>
  <w:num w:numId="3" w16cid:durableId="685254137">
    <w:abstractNumId w:val="0"/>
  </w:num>
  <w:num w:numId="4" w16cid:durableId="1582565829">
    <w:abstractNumId w:val="0"/>
  </w:num>
  <w:num w:numId="5" w16cid:durableId="883564415">
    <w:abstractNumId w:val="0"/>
  </w:num>
  <w:num w:numId="6" w16cid:durableId="2110880751">
    <w:abstractNumId w:val="0"/>
  </w:num>
  <w:num w:numId="7" w16cid:durableId="517084741">
    <w:abstractNumId w:val="0"/>
  </w:num>
  <w:num w:numId="8" w16cid:durableId="1733499062">
    <w:abstractNumId w:val="30"/>
  </w:num>
  <w:num w:numId="9" w16cid:durableId="2103332695">
    <w:abstractNumId w:val="3"/>
  </w:num>
  <w:num w:numId="10" w16cid:durableId="202640160">
    <w:abstractNumId w:val="34"/>
  </w:num>
  <w:num w:numId="11" w16cid:durableId="936983754">
    <w:abstractNumId w:val="20"/>
  </w:num>
  <w:num w:numId="12" w16cid:durableId="443501400">
    <w:abstractNumId w:val="42"/>
  </w:num>
  <w:num w:numId="13" w16cid:durableId="1549415678">
    <w:abstractNumId w:val="38"/>
  </w:num>
  <w:num w:numId="14" w16cid:durableId="1344437376">
    <w:abstractNumId w:val="17"/>
  </w:num>
  <w:num w:numId="15" w16cid:durableId="476460666">
    <w:abstractNumId w:val="26"/>
  </w:num>
  <w:num w:numId="16" w16cid:durableId="1521699850">
    <w:abstractNumId w:val="25"/>
  </w:num>
  <w:num w:numId="17" w16cid:durableId="1137383293">
    <w:abstractNumId w:val="31"/>
  </w:num>
  <w:num w:numId="18" w16cid:durableId="616177546">
    <w:abstractNumId w:val="29"/>
  </w:num>
  <w:num w:numId="19" w16cid:durableId="990064057">
    <w:abstractNumId w:val="40"/>
  </w:num>
  <w:num w:numId="20" w16cid:durableId="727922469">
    <w:abstractNumId w:val="9"/>
  </w:num>
  <w:num w:numId="21" w16cid:durableId="538511608">
    <w:abstractNumId w:val="7"/>
  </w:num>
  <w:num w:numId="22" w16cid:durableId="1111168186">
    <w:abstractNumId w:val="4"/>
  </w:num>
  <w:num w:numId="23" w16cid:durableId="2101372537">
    <w:abstractNumId w:val="35"/>
  </w:num>
  <w:num w:numId="24" w16cid:durableId="1074476418">
    <w:abstractNumId w:val="8"/>
  </w:num>
  <w:num w:numId="25" w16cid:durableId="1653754116">
    <w:abstractNumId w:val="36"/>
  </w:num>
  <w:num w:numId="26" w16cid:durableId="621301091">
    <w:abstractNumId w:val="28"/>
  </w:num>
  <w:num w:numId="27" w16cid:durableId="2066757791">
    <w:abstractNumId w:val="22"/>
  </w:num>
  <w:num w:numId="28" w16cid:durableId="1054160538">
    <w:abstractNumId w:val="17"/>
  </w:num>
  <w:num w:numId="29" w16cid:durableId="681247165">
    <w:abstractNumId w:val="14"/>
  </w:num>
  <w:num w:numId="30" w16cid:durableId="1053429404">
    <w:abstractNumId w:val="33"/>
  </w:num>
  <w:num w:numId="31" w16cid:durableId="2024476845">
    <w:abstractNumId w:val="41"/>
  </w:num>
  <w:num w:numId="32" w16cid:durableId="2073117514">
    <w:abstractNumId w:val="24"/>
  </w:num>
  <w:num w:numId="33" w16cid:durableId="1582567692">
    <w:abstractNumId w:val="6"/>
  </w:num>
  <w:num w:numId="34" w16cid:durableId="1860771426">
    <w:abstractNumId w:val="11"/>
  </w:num>
  <w:num w:numId="35" w16cid:durableId="850606758">
    <w:abstractNumId w:val="5"/>
  </w:num>
  <w:num w:numId="36" w16cid:durableId="1471243392">
    <w:abstractNumId w:val="16"/>
  </w:num>
  <w:num w:numId="37" w16cid:durableId="2053266904">
    <w:abstractNumId w:val="39"/>
  </w:num>
  <w:num w:numId="38" w16cid:durableId="1962301499">
    <w:abstractNumId w:val="19"/>
  </w:num>
  <w:num w:numId="39" w16cid:durableId="1738429333">
    <w:abstractNumId w:val="18"/>
  </w:num>
  <w:num w:numId="40" w16cid:durableId="1495023854">
    <w:abstractNumId w:val="37"/>
  </w:num>
  <w:num w:numId="41" w16cid:durableId="1607158348">
    <w:abstractNumId w:val="27"/>
  </w:num>
  <w:num w:numId="42" w16cid:durableId="1986860320">
    <w:abstractNumId w:val="1"/>
  </w:num>
  <w:num w:numId="43" w16cid:durableId="246965935">
    <w:abstractNumId w:val="21"/>
  </w:num>
  <w:num w:numId="44" w16cid:durableId="762258465">
    <w:abstractNumId w:val="13"/>
  </w:num>
  <w:num w:numId="45" w16cid:durableId="47918990">
    <w:abstractNumId w:val="10"/>
  </w:num>
  <w:num w:numId="46" w16cid:durableId="552615484">
    <w:abstractNumId w:val="2"/>
  </w:num>
  <w:num w:numId="47" w16cid:durableId="1829440189">
    <w:abstractNumId w:val="12"/>
  </w:num>
  <w:num w:numId="48" w16cid:durableId="829060976">
    <w:abstractNumId w:val="23"/>
  </w:num>
  <w:num w:numId="49" w16cid:durableId="1666276047">
    <w:abstractNumId w:val="32"/>
  </w:num>
  <w:num w:numId="50" w16cid:durableId="697463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9A"/>
    <w:rsid w:val="00000107"/>
    <w:rsid w:val="00001159"/>
    <w:rsid w:val="000050F6"/>
    <w:rsid w:val="000067E0"/>
    <w:rsid w:val="00012369"/>
    <w:rsid w:val="00014471"/>
    <w:rsid w:val="00016F57"/>
    <w:rsid w:val="00021E17"/>
    <w:rsid w:val="0002489D"/>
    <w:rsid w:val="00024FAF"/>
    <w:rsid w:val="000278C5"/>
    <w:rsid w:val="0003082F"/>
    <w:rsid w:val="00032B34"/>
    <w:rsid w:val="000355B5"/>
    <w:rsid w:val="00035A98"/>
    <w:rsid w:val="000364EF"/>
    <w:rsid w:val="00036A19"/>
    <w:rsid w:val="00037526"/>
    <w:rsid w:val="00037674"/>
    <w:rsid w:val="00037D44"/>
    <w:rsid w:val="000403EE"/>
    <w:rsid w:val="00042136"/>
    <w:rsid w:val="00044674"/>
    <w:rsid w:val="00044A82"/>
    <w:rsid w:val="0004719E"/>
    <w:rsid w:val="0004758D"/>
    <w:rsid w:val="0005363C"/>
    <w:rsid w:val="00053BB8"/>
    <w:rsid w:val="00062283"/>
    <w:rsid w:val="0006329B"/>
    <w:rsid w:val="00067A30"/>
    <w:rsid w:val="00070B5C"/>
    <w:rsid w:val="00071930"/>
    <w:rsid w:val="0007332A"/>
    <w:rsid w:val="00073854"/>
    <w:rsid w:val="00074EF8"/>
    <w:rsid w:val="00076B80"/>
    <w:rsid w:val="0008052E"/>
    <w:rsid w:val="0008083C"/>
    <w:rsid w:val="0008332E"/>
    <w:rsid w:val="00084A36"/>
    <w:rsid w:val="000859E4"/>
    <w:rsid w:val="00086A74"/>
    <w:rsid w:val="00086F0F"/>
    <w:rsid w:val="000913B3"/>
    <w:rsid w:val="00092109"/>
    <w:rsid w:val="000929A2"/>
    <w:rsid w:val="00094F95"/>
    <w:rsid w:val="0009531D"/>
    <w:rsid w:val="00095699"/>
    <w:rsid w:val="00097EA0"/>
    <w:rsid w:val="000A086B"/>
    <w:rsid w:val="000A1AE6"/>
    <w:rsid w:val="000A2600"/>
    <w:rsid w:val="000A4D95"/>
    <w:rsid w:val="000A4E37"/>
    <w:rsid w:val="000A5A41"/>
    <w:rsid w:val="000A7FA1"/>
    <w:rsid w:val="000B1E31"/>
    <w:rsid w:val="000B26D3"/>
    <w:rsid w:val="000B28C2"/>
    <w:rsid w:val="000B490D"/>
    <w:rsid w:val="000B52B4"/>
    <w:rsid w:val="000C21E8"/>
    <w:rsid w:val="000C5065"/>
    <w:rsid w:val="000C6B47"/>
    <w:rsid w:val="000D4257"/>
    <w:rsid w:val="000D44A0"/>
    <w:rsid w:val="000D6096"/>
    <w:rsid w:val="000D72EE"/>
    <w:rsid w:val="000E1BA6"/>
    <w:rsid w:val="000E20F9"/>
    <w:rsid w:val="000E37C6"/>
    <w:rsid w:val="000F180D"/>
    <w:rsid w:val="000F31C6"/>
    <w:rsid w:val="000F3B06"/>
    <w:rsid w:val="000F42C9"/>
    <w:rsid w:val="000F5DEE"/>
    <w:rsid w:val="000F608D"/>
    <w:rsid w:val="000F6929"/>
    <w:rsid w:val="000F698F"/>
    <w:rsid w:val="00100D12"/>
    <w:rsid w:val="001025F5"/>
    <w:rsid w:val="00102709"/>
    <w:rsid w:val="001032B0"/>
    <w:rsid w:val="00107EF5"/>
    <w:rsid w:val="00113064"/>
    <w:rsid w:val="0011429E"/>
    <w:rsid w:val="00114D8F"/>
    <w:rsid w:val="00121884"/>
    <w:rsid w:val="0012456D"/>
    <w:rsid w:val="00125705"/>
    <w:rsid w:val="00127191"/>
    <w:rsid w:val="00127F2D"/>
    <w:rsid w:val="00131E00"/>
    <w:rsid w:val="001325B7"/>
    <w:rsid w:val="00133BE6"/>
    <w:rsid w:val="00134B87"/>
    <w:rsid w:val="00135F98"/>
    <w:rsid w:val="001372AA"/>
    <w:rsid w:val="00137426"/>
    <w:rsid w:val="001375A6"/>
    <w:rsid w:val="00144EF2"/>
    <w:rsid w:val="00151840"/>
    <w:rsid w:val="0015375F"/>
    <w:rsid w:val="00160219"/>
    <w:rsid w:val="001613FE"/>
    <w:rsid w:val="0016142E"/>
    <w:rsid w:val="00162037"/>
    <w:rsid w:val="001622F6"/>
    <w:rsid w:val="001635C4"/>
    <w:rsid w:val="00165007"/>
    <w:rsid w:val="00165697"/>
    <w:rsid w:val="00165ABF"/>
    <w:rsid w:val="001705BA"/>
    <w:rsid w:val="00170DA3"/>
    <w:rsid w:val="00170E6D"/>
    <w:rsid w:val="00171DBF"/>
    <w:rsid w:val="001778D8"/>
    <w:rsid w:val="0018103D"/>
    <w:rsid w:val="00181CD9"/>
    <w:rsid w:val="00183E53"/>
    <w:rsid w:val="0018649B"/>
    <w:rsid w:val="001927AB"/>
    <w:rsid w:val="00193490"/>
    <w:rsid w:val="00196BC7"/>
    <w:rsid w:val="001975D3"/>
    <w:rsid w:val="001A2DA2"/>
    <w:rsid w:val="001A3937"/>
    <w:rsid w:val="001B1823"/>
    <w:rsid w:val="001B2643"/>
    <w:rsid w:val="001B4F44"/>
    <w:rsid w:val="001C2D37"/>
    <w:rsid w:val="001C6418"/>
    <w:rsid w:val="001C7A0F"/>
    <w:rsid w:val="001D2599"/>
    <w:rsid w:val="001D4C7C"/>
    <w:rsid w:val="001D4EE8"/>
    <w:rsid w:val="001E3C2C"/>
    <w:rsid w:val="001E4F0C"/>
    <w:rsid w:val="001F09D9"/>
    <w:rsid w:val="001F527A"/>
    <w:rsid w:val="001F560E"/>
    <w:rsid w:val="001F586F"/>
    <w:rsid w:val="001F5D09"/>
    <w:rsid w:val="001F7949"/>
    <w:rsid w:val="0020014A"/>
    <w:rsid w:val="00202773"/>
    <w:rsid w:val="00203B04"/>
    <w:rsid w:val="002056D4"/>
    <w:rsid w:val="00212562"/>
    <w:rsid w:val="002164C2"/>
    <w:rsid w:val="00220D5F"/>
    <w:rsid w:val="002250A9"/>
    <w:rsid w:val="0022535F"/>
    <w:rsid w:val="00225872"/>
    <w:rsid w:val="00226F38"/>
    <w:rsid w:val="00227620"/>
    <w:rsid w:val="00231D09"/>
    <w:rsid w:val="002322C7"/>
    <w:rsid w:val="00232DCF"/>
    <w:rsid w:val="00235176"/>
    <w:rsid w:val="00236E9D"/>
    <w:rsid w:val="0024236B"/>
    <w:rsid w:val="00243C00"/>
    <w:rsid w:val="00243C1C"/>
    <w:rsid w:val="002450D5"/>
    <w:rsid w:val="002475C6"/>
    <w:rsid w:val="00250D2D"/>
    <w:rsid w:val="0025133A"/>
    <w:rsid w:val="00251BC7"/>
    <w:rsid w:val="0025269E"/>
    <w:rsid w:val="002526A4"/>
    <w:rsid w:val="00252D29"/>
    <w:rsid w:val="00256C0B"/>
    <w:rsid w:val="00270B98"/>
    <w:rsid w:val="00271F4B"/>
    <w:rsid w:val="002741EB"/>
    <w:rsid w:val="00275FEF"/>
    <w:rsid w:val="00280FAA"/>
    <w:rsid w:val="002812E9"/>
    <w:rsid w:val="00282A9D"/>
    <w:rsid w:val="002838D8"/>
    <w:rsid w:val="002855BE"/>
    <w:rsid w:val="00286768"/>
    <w:rsid w:val="0028740B"/>
    <w:rsid w:val="00292A82"/>
    <w:rsid w:val="00294C73"/>
    <w:rsid w:val="002956CA"/>
    <w:rsid w:val="00295EE2"/>
    <w:rsid w:val="002963FD"/>
    <w:rsid w:val="002967FE"/>
    <w:rsid w:val="00297E3F"/>
    <w:rsid w:val="002A28F7"/>
    <w:rsid w:val="002A3BC0"/>
    <w:rsid w:val="002A4582"/>
    <w:rsid w:val="002A6D98"/>
    <w:rsid w:val="002B2309"/>
    <w:rsid w:val="002B2837"/>
    <w:rsid w:val="002B2A1F"/>
    <w:rsid w:val="002B395B"/>
    <w:rsid w:val="002B589A"/>
    <w:rsid w:val="002C0B72"/>
    <w:rsid w:val="002C41D3"/>
    <w:rsid w:val="002C5352"/>
    <w:rsid w:val="002C73FB"/>
    <w:rsid w:val="002C7C27"/>
    <w:rsid w:val="002D28AE"/>
    <w:rsid w:val="002D2FF7"/>
    <w:rsid w:val="002D3662"/>
    <w:rsid w:val="002D4370"/>
    <w:rsid w:val="002D4F3B"/>
    <w:rsid w:val="002D54AD"/>
    <w:rsid w:val="002D5AA2"/>
    <w:rsid w:val="002D5B69"/>
    <w:rsid w:val="002D772E"/>
    <w:rsid w:val="002D7A42"/>
    <w:rsid w:val="002E06CC"/>
    <w:rsid w:val="002E076D"/>
    <w:rsid w:val="002E4BA8"/>
    <w:rsid w:val="002E4FD2"/>
    <w:rsid w:val="002F0E24"/>
    <w:rsid w:val="002F39A2"/>
    <w:rsid w:val="002F3BDE"/>
    <w:rsid w:val="002F4AF4"/>
    <w:rsid w:val="002F4EEE"/>
    <w:rsid w:val="002F5C5B"/>
    <w:rsid w:val="002F7DA4"/>
    <w:rsid w:val="003001A4"/>
    <w:rsid w:val="003004EE"/>
    <w:rsid w:val="0030192D"/>
    <w:rsid w:val="00301F73"/>
    <w:rsid w:val="003027AF"/>
    <w:rsid w:val="00304EDE"/>
    <w:rsid w:val="00306C9D"/>
    <w:rsid w:val="0030733B"/>
    <w:rsid w:val="00313A97"/>
    <w:rsid w:val="00313DA4"/>
    <w:rsid w:val="00313E54"/>
    <w:rsid w:val="00321C28"/>
    <w:rsid w:val="003229C7"/>
    <w:rsid w:val="00322AC0"/>
    <w:rsid w:val="00325356"/>
    <w:rsid w:val="00325612"/>
    <w:rsid w:val="0032638D"/>
    <w:rsid w:val="003328F5"/>
    <w:rsid w:val="00332E79"/>
    <w:rsid w:val="003347AC"/>
    <w:rsid w:val="003402E7"/>
    <w:rsid w:val="00341916"/>
    <w:rsid w:val="003439DB"/>
    <w:rsid w:val="00344AF3"/>
    <w:rsid w:val="0034547F"/>
    <w:rsid w:val="00346257"/>
    <w:rsid w:val="00346378"/>
    <w:rsid w:val="00346C23"/>
    <w:rsid w:val="003474ED"/>
    <w:rsid w:val="00353199"/>
    <w:rsid w:val="003545BC"/>
    <w:rsid w:val="00354EA5"/>
    <w:rsid w:val="00356855"/>
    <w:rsid w:val="00361CF7"/>
    <w:rsid w:val="0036232D"/>
    <w:rsid w:val="0036277C"/>
    <w:rsid w:val="0036338F"/>
    <w:rsid w:val="003637B9"/>
    <w:rsid w:val="00365C38"/>
    <w:rsid w:val="003674A4"/>
    <w:rsid w:val="00370381"/>
    <w:rsid w:val="00370C6F"/>
    <w:rsid w:val="00371384"/>
    <w:rsid w:val="0037546F"/>
    <w:rsid w:val="003766F3"/>
    <w:rsid w:val="00376DB8"/>
    <w:rsid w:val="003812DD"/>
    <w:rsid w:val="0038514C"/>
    <w:rsid w:val="00390D4E"/>
    <w:rsid w:val="00390E9F"/>
    <w:rsid w:val="00393377"/>
    <w:rsid w:val="00393F63"/>
    <w:rsid w:val="003956FC"/>
    <w:rsid w:val="00395C4A"/>
    <w:rsid w:val="00396096"/>
    <w:rsid w:val="003975B7"/>
    <w:rsid w:val="003A2AAA"/>
    <w:rsid w:val="003A3978"/>
    <w:rsid w:val="003A3B58"/>
    <w:rsid w:val="003A3C8A"/>
    <w:rsid w:val="003A4EF4"/>
    <w:rsid w:val="003A508D"/>
    <w:rsid w:val="003A5798"/>
    <w:rsid w:val="003A5ED2"/>
    <w:rsid w:val="003A6417"/>
    <w:rsid w:val="003B039E"/>
    <w:rsid w:val="003B1E19"/>
    <w:rsid w:val="003B24E1"/>
    <w:rsid w:val="003B6603"/>
    <w:rsid w:val="003C2DBA"/>
    <w:rsid w:val="003C6E97"/>
    <w:rsid w:val="003D085B"/>
    <w:rsid w:val="003D1593"/>
    <w:rsid w:val="003D2C90"/>
    <w:rsid w:val="003D35D1"/>
    <w:rsid w:val="003E022D"/>
    <w:rsid w:val="003E1D94"/>
    <w:rsid w:val="003E36CA"/>
    <w:rsid w:val="003E55A8"/>
    <w:rsid w:val="003E7949"/>
    <w:rsid w:val="003F0005"/>
    <w:rsid w:val="003F15DB"/>
    <w:rsid w:val="003F3213"/>
    <w:rsid w:val="003F4C60"/>
    <w:rsid w:val="003F5392"/>
    <w:rsid w:val="003F63D1"/>
    <w:rsid w:val="003F6965"/>
    <w:rsid w:val="004033ED"/>
    <w:rsid w:val="00404591"/>
    <w:rsid w:val="00407F25"/>
    <w:rsid w:val="00411653"/>
    <w:rsid w:val="004129D1"/>
    <w:rsid w:val="00412F29"/>
    <w:rsid w:val="0041421E"/>
    <w:rsid w:val="004173A8"/>
    <w:rsid w:val="0042021A"/>
    <w:rsid w:val="004204D9"/>
    <w:rsid w:val="00425CA2"/>
    <w:rsid w:val="00431191"/>
    <w:rsid w:val="004359AF"/>
    <w:rsid w:val="00437CD6"/>
    <w:rsid w:val="00440963"/>
    <w:rsid w:val="00443CC1"/>
    <w:rsid w:val="0044479C"/>
    <w:rsid w:val="00446571"/>
    <w:rsid w:val="00450510"/>
    <w:rsid w:val="00452A97"/>
    <w:rsid w:val="00452B64"/>
    <w:rsid w:val="00453714"/>
    <w:rsid w:val="00453B21"/>
    <w:rsid w:val="00455129"/>
    <w:rsid w:val="00455B43"/>
    <w:rsid w:val="004568C7"/>
    <w:rsid w:val="0046128D"/>
    <w:rsid w:val="004621ED"/>
    <w:rsid w:val="0046311D"/>
    <w:rsid w:val="004637BD"/>
    <w:rsid w:val="004643CF"/>
    <w:rsid w:val="004659E7"/>
    <w:rsid w:val="00466D2A"/>
    <w:rsid w:val="00467116"/>
    <w:rsid w:val="00471913"/>
    <w:rsid w:val="00472A4C"/>
    <w:rsid w:val="00474C0A"/>
    <w:rsid w:val="00475EFD"/>
    <w:rsid w:val="004806C9"/>
    <w:rsid w:val="0048162E"/>
    <w:rsid w:val="004843B9"/>
    <w:rsid w:val="00490C9E"/>
    <w:rsid w:val="004911D6"/>
    <w:rsid w:val="00491928"/>
    <w:rsid w:val="00493800"/>
    <w:rsid w:val="004947C6"/>
    <w:rsid w:val="004A209F"/>
    <w:rsid w:val="004A28A4"/>
    <w:rsid w:val="004A3DED"/>
    <w:rsid w:val="004A4FD0"/>
    <w:rsid w:val="004A614B"/>
    <w:rsid w:val="004A66C5"/>
    <w:rsid w:val="004A6A5E"/>
    <w:rsid w:val="004A774D"/>
    <w:rsid w:val="004B0386"/>
    <w:rsid w:val="004B06AE"/>
    <w:rsid w:val="004B06F6"/>
    <w:rsid w:val="004B2435"/>
    <w:rsid w:val="004B244A"/>
    <w:rsid w:val="004B2680"/>
    <w:rsid w:val="004B321F"/>
    <w:rsid w:val="004B7C2D"/>
    <w:rsid w:val="004C0396"/>
    <w:rsid w:val="004C0815"/>
    <w:rsid w:val="004C3D1F"/>
    <w:rsid w:val="004C42CA"/>
    <w:rsid w:val="004C4DD2"/>
    <w:rsid w:val="004C5D8E"/>
    <w:rsid w:val="004C77B6"/>
    <w:rsid w:val="004D0071"/>
    <w:rsid w:val="004D3EC4"/>
    <w:rsid w:val="004D4D99"/>
    <w:rsid w:val="004D57C0"/>
    <w:rsid w:val="004D6C6D"/>
    <w:rsid w:val="004D774B"/>
    <w:rsid w:val="004E0CC7"/>
    <w:rsid w:val="004E4EE9"/>
    <w:rsid w:val="004E6AF1"/>
    <w:rsid w:val="00500F04"/>
    <w:rsid w:val="005016C8"/>
    <w:rsid w:val="00502B99"/>
    <w:rsid w:val="0050618F"/>
    <w:rsid w:val="00507BBE"/>
    <w:rsid w:val="00510318"/>
    <w:rsid w:val="00510AB3"/>
    <w:rsid w:val="0052174B"/>
    <w:rsid w:val="005218A0"/>
    <w:rsid w:val="005248BF"/>
    <w:rsid w:val="005260E6"/>
    <w:rsid w:val="005320E9"/>
    <w:rsid w:val="00534274"/>
    <w:rsid w:val="005353E5"/>
    <w:rsid w:val="0053549F"/>
    <w:rsid w:val="005368BD"/>
    <w:rsid w:val="0053709A"/>
    <w:rsid w:val="005379F3"/>
    <w:rsid w:val="005442D2"/>
    <w:rsid w:val="00544E58"/>
    <w:rsid w:val="0054707E"/>
    <w:rsid w:val="0055068E"/>
    <w:rsid w:val="0055207D"/>
    <w:rsid w:val="00552B5F"/>
    <w:rsid w:val="005535BA"/>
    <w:rsid w:val="00553CDC"/>
    <w:rsid w:val="00554F35"/>
    <w:rsid w:val="00555079"/>
    <w:rsid w:val="00556791"/>
    <w:rsid w:val="00557105"/>
    <w:rsid w:val="005572FD"/>
    <w:rsid w:val="005608AD"/>
    <w:rsid w:val="00563519"/>
    <w:rsid w:val="005638D9"/>
    <w:rsid w:val="00563CE7"/>
    <w:rsid w:val="00564998"/>
    <w:rsid w:val="00565121"/>
    <w:rsid w:val="005808AE"/>
    <w:rsid w:val="00580AEA"/>
    <w:rsid w:val="00581114"/>
    <w:rsid w:val="005848A3"/>
    <w:rsid w:val="00584908"/>
    <w:rsid w:val="00584C2E"/>
    <w:rsid w:val="00587BEA"/>
    <w:rsid w:val="00590A8E"/>
    <w:rsid w:val="005920D7"/>
    <w:rsid w:val="0059299C"/>
    <w:rsid w:val="00592F93"/>
    <w:rsid w:val="00593AF6"/>
    <w:rsid w:val="00594746"/>
    <w:rsid w:val="0059625E"/>
    <w:rsid w:val="00596E4D"/>
    <w:rsid w:val="005A0C21"/>
    <w:rsid w:val="005A15AB"/>
    <w:rsid w:val="005A48D5"/>
    <w:rsid w:val="005A49BA"/>
    <w:rsid w:val="005A53AB"/>
    <w:rsid w:val="005A6170"/>
    <w:rsid w:val="005B0255"/>
    <w:rsid w:val="005B1469"/>
    <w:rsid w:val="005B3131"/>
    <w:rsid w:val="005B3246"/>
    <w:rsid w:val="005B4EB4"/>
    <w:rsid w:val="005B5839"/>
    <w:rsid w:val="005B6544"/>
    <w:rsid w:val="005B6B19"/>
    <w:rsid w:val="005C15FF"/>
    <w:rsid w:val="005C4D79"/>
    <w:rsid w:val="005C6276"/>
    <w:rsid w:val="005C7B5A"/>
    <w:rsid w:val="005D05F0"/>
    <w:rsid w:val="005D1325"/>
    <w:rsid w:val="005D1675"/>
    <w:rsid w:val="005D2EF9"/>
    <w:rsid w:val="005D31FB"/>
    <w:rsid w:val="005D40E0"/>
    <w:rsid w:val="005D5EAD"/>
    <w:rsid w:val="005E09E4"/>
    <w:rsid w:val="005E26FA"/>
    <w:rsid w:val="005E378E"/>
    <w:rsid w:val="005E665A"/>
    <w:rsid w:val="005F1B88"/>
    <w:rsid w:val="005F2B63"/>
    <w:rsid w:val="005F63B1"/>
    <w:rsid w:val="00601681"/>
    <w:rsid w:val="006058E4"/>
    <w:rsid w:val="00605F1A"/>
    <w:rsid w:val="00612707"/>
    <w:rsid w:val="00612D7D"/>
    <w:rsid w:val="00612E3A"/>
    <w:rsid w:val="00613CCD"/>
    <w:rsid w:val="00615AC3"/>
    <w:rsid w:val="006161CE"/>
    <w:rsid w:val="00617A2C"/>
    <w:rsid w:val="006203BE"/>
    <w:rsid w:val="00620842"/>
    <w:rsid w:val="0062109E"/>
    <w:rsid w:val="006230D9"/>
    <w:rsid w:val="00623690"/>
    <w:rsid w:val="00624425"/>
    <w:rsid w:val="00625FBF"/>
    <w:rsid w:val="0062643B"/>
    <w:rsid w:val="006266A9"/>
    <w:rsid w:val="00631593"/>
    <w:rsid w:val="00632379"/>
    <w:rsid w:val="00633CD9"/>
    <w:rsid w:val="006350CC"/>
    <w:rsid w:val="006366A6"/>
    <w:rsid w:val="006366DB"/>
    <w:rsid w:val="006366E4"/>
    <w:rsid w:val="006375FC"/>
    <w:rsid w:val="00641979"/>
    <w:rsid w:val="00641D4D"/>
    <w:rsid w:val="00642DD7"/>
    <w:rsid w:val="006449BF"/>
    <w:rsid w:val="00644F63"/>
    <w:rsid w:val="00645B80"/>
    <w:rsid w:val="0065025E"/>
    <w:rsid w:val="006505CA"/>
    <w:rsid w:val="00651445"/>
    <w:rsid w:val="00652F72"/>
    <w:rsid w:val="006537FC"/>
    <w:rsid w:val="00653B8F"/>
    <w:rsid w:val="00654569"/>
    <w:rsid w:val="006568D1"/>
    <w:rsid w:val="00656D05"/>
    <w:rsid w:val="00657B85"/>
    <w:rsid w:val="00660828"/>
    <w:rsid w:val="006622E5"/>
    <w:rsid w:val="00666AB9"/>
    <w:rsid w:val="00666F34"/>
    <w:rsid w:val="0066754E"/>
    <w:rsid w:val="00672C3A"/>
    <w:rsid w:val="00673883"/>
    <w:rsid w:val="00673ED8"/>
    <w:rsid w:val="006743AF"/>
    <w:rsid w:val="00675437"/>
    <w:rsid w:val="0067640F"/>
    <w:rsid w:val="006802CB"/>
    <w:rsid w:val="00680DA4"/>
    <w:rsid w:val="006823C5"/>
    <w:rsid w:val="00682C67"/>
    <w:rsid w:val="00683D28"/>
    <w:rsid w:val="00686CD5"/>
    <w:rsid w:val="00691BD5"/>
    <w:rsid w:val="00696902"/>
    <w:rsid w:val="006A2BB8"/>
    <w:rsid w:val="006A2BBC"/>
    <w:rsid w:val="006A3298"/>
    <w:rsid w:val="006A40C3"/>
    <w:rsid w:val="006A653F"/>
    <w:rsid w:val="006A7875"/>
    <w:rsid w:val="006B4536"/>
    <w:rsid w:val="006B6C27"/>
    <w:rsid w:val="006B6D67"/>
    <w:rsid w:val="006C0427"/>
    <w:rsid w:val="006C0B0D"/>
    <w:rsid w:val="006C2D82"/>
    <w:rsid w:val="006C4F85"/>
    <w:rsid w:val="006D0BC4"/>
    <w:rsid w:val="006D2F82"/>
    <w:rsid w:val="006D300F"/>
    <w:rsid w:val="006D31D5"/>
    <w:rsid w:val="006D33E0"/>
    <w:rsid w:val="006D37B5"/>
    <w:rsid w:val="006D37E1"/>
    <w:rsid w:val="006D3F3B"/>
    <w:rsid w:val="006D433A"/>
    <w:rsid w:val="006D4913"/>
    <w:rsid w:val="006D4EBC"/>
    <w:rsid w:val="006D7E9B"/>
    <w:rsid w:val="006E0B95"/>
    <w:rsid w:val="006E34AD"/>
    <w:rsid w:val="006E45A0"/>
    <w:rsid w:val="006E6DEF"/>
    <w:rsid w:val="006E7D78"/>
    <w:rsid w:val="006E7F9D"/>
    <w:rsid w:val="006F0269"/>
    <w:rsid w:val="006F1913"/>
    <w:rsid w:val="006F2B94"/>
    <w:rsid w:val="006F4FF8"/>
    <w:rsid w:val="006F54E8"/>
    <w:rsid w:val="006F6A57"/>
    <w:rsid w:val="006F7E58"/>
    <w:rsid w:val="00704EE8"/>
    <w:rsid w:val="00706572"/>
    <w:rsid w:val="0070715D"/>
    <w:rsid w:val="00712ED1"/>
    <w:rsid w:val="00713D0D"/>
    <w:rsid w:val="00714D11"/>
    <w:rsid w:val="00714F93"/>
    <w:rsid w:val="007157DA"/>
    <w:rsid w:val="00716C39"/>
    <w:rsid w:val="00720D99"/>
    <w:rsid w:val="00722903"/>
    <w:rsid w:val="0072328D"/>
    <w:rsid w:val="007252C0"/>
    <w:rsid w:val="00725EF0"/>
    <w:rsid w:val="00726ED4"/>
    <w:rsid w:val="00727376"/>
    <w:rsid w:val="007304E3"/>
    <w:rsid w:val="00732E98"/>
    <w:rsid w:val="007342E2"/>
    <w:rsid w:val="00736051"/>
    <w:rsid w:val="0073661D"/>
    <w:rsid w:val="007415A4"/>
    <w:rsid w:val="007426EA"/>
    <w:rsid w:val="00742BA1"/>
    <w:rsid w:val="00743DEC"/>
    <w:rsid w:val="00745412"/>
    <w:rsid w:val="0075085C"/>
    <w:rsid w:val="007508C2"/>
    <w:rsid w:val="007509CB"/>
    <w:rsid w:val="00750CD4"/>
    <w:rsid w:val="00752F02"/>
    <w:rsid w:val="00753B21"/>
    <w:rsid w:val="007544F4"/>
    <w:rsid w:val="00754659"/>
    <w:rsid w:val="00761BE2"/>
    <w:rsid w:val="00762352"/>
    <w:rsid w:val="0076433C"/>
    <w:rsid w:val="00774F3F"/>
    <w:rsid w:val="007768DE"/>
    <w:rsid w:val="007850D8"/>
    <w:rsid w:val="007900FC"/>
    <w:rsid w:val="007904D9"/>
    <w:rsid w:val="0079055F"/>
    <w:rsid w:val="0079173C"/>
    <w:rsid w:val="00792BD6"/>
    <w:rsid w:val="0079398B"/>
    <w:rsid w:val="007959A1"/>
    <w:rsid w:val="0079710C"/>
    <w:rsid w:val="00797E5E"/>
    <w:rsid w:val="007B0B1B"/>
    <w:rsid w:val="007B5FA5"/>
    <w:rsid w:val="007B60D2"/>
    <w:rsid w:val="007B721E"/>
    <w:rsid w:val="007C1C45"/>
    <w:rsid w:val="007C28C0"/>
    <w:rsid w:val="007C443C"/>
    <w:rsid w:val="007D2007"/>
    <w:rsid w:val="007D4972"/>
    <w:rsid w:val="007D58F5"/>
    <w:rsid w:val="007D643F"/>
    <w:rsid w:val="007D6DE6"/>
    <w:rsid w:val="007E06BB"/>
    <w:rsid w:val="007E47D8"/>
    <w:rsid w:val="007E5993"/>
    <w:rsid w:val="007E5AE2"/>
    <w:rsid w:val="007E6B9D"/>
    <w:rsid w:val="007F04BE"/>
    <w:rsid w:val="007F0CE8"/>
    <w:rsid w:val="007F0FD2"/>
    <w:rsid w:val="007F19E7"/>
    <w:rsid w:val="007F5516"/>
    <w:rsid w:val="007F7FF4"/>
    <w:rsid w:val="00805186"/>
    <w:rsid w:val="00807F1A"/>
    <w:rsid w:val="0081090E"/>
    <w:rsid w:val="008124B5"/>
    <w:rsid w:val="0081293B"/>
    <w:rsid w:val="0081481A"/>
    <w:rsid w:val="00814C75"/>
    <w:rsid w:val="00814DD3"/>
    <w:rsid w:val="0082148A"/>
    <w:rsid w:val="00822601"/>
    <w:rsid w:val="00822CEE"/>
    <w:rsid w:val="0082729F"/>
    <w:rsid w:val="00827A36"/>
    <w:rsid w:val="008310C4"/>
    <w:rsid w:val="00831C16"/>
    <w:rsid w:val="008321E0"/>
    <w:rsid w:val="00834B96"/>
    <w:rsid w:val="00835894"/>
    <w:rsid w:val="00835A8F"/>
    <w:rsid w:val="008361C9"/>
    <w:rsid w:val="00842ACB"/>
    <w:rsid w:val="00843349"/>
    <w:rsid w:val="008444AE"/>
    <w:rsid w:val="00844BDB"/>
    <w:rsid w:val="0084581F"/>
    <w:rsid w:val="00847B4D"/>
    <w:rsid w:val="008526D4"/>
    <w:rsid w:val="008531C5"/>
    <w:rsid w:val="008536B6"/>
    <w:rsid w:val="00854082"/>
    <w:rsid w:val="00854D77"/>
    <w:rsid w:val="00860371"/>
    <w:rsid w:val="008607DB"/>
    <w:rsid w:val="00862198"/>
    <w:rsid w:val="0086371D"/>
    <w:rsid w:val="0086433C"/>
    <w:rsid w:val="00864616"/>
    <w:rsid w:val="00865497"/>
    <w:rsid w:val="00870581"/>
    <w:rsid w:val="00871145"/>
    <w:rsid w:val="008712AC"/>
    <w:rsid w:val="00872171"/>
    <w:rsid w:val="00872822"/>
    <w:rsid w:val="00872AF0"/>
    <w:rsid w:val="00873BA5"/>
    <w:rsid w:val="00877A79"/>
    <w:rsid w:val="008808F8"/>
    <w:rsid w:val="0088204E"/>
    <w:rsid w:val="00882238"/>
    <w:rsid w:val="00882C3F"/>
    <w:rsid w:val="00887113"/>
    <w:rsid w:val="00890190"/>
    <w:rsid w:val="008905FA"/>
    <w:rsid w:val="00891792"/>
    <w:rsid w:val="00891BFE"/>
    <w:rsid w:val="00893741"/>
    <w:rsid w:val="008959B1"/>
    <w:rsid w:val="008A0B18"/>
    <w:rsid w:val="008A26FE"/>
    <w:rsid w:val="008A304A"/>
    <w:rsid w:val="008A3787"/>
    <w:rsid w:val="008A4BF5"/>
    <w:rsid w:val="008A5178"/>
    <w:rsid w:val="008A64F5"/>
    <w:rsid w:val="008A6CDD"/>
    <w:rsid w:val="008A7B77"/>
    <w:rsid w:val="008A7E5E"/>
    <w:rsid w:val="008B03AD"/>
    <w:rsid w:val="008B07E5"/>
    <w:rsid w:val="008B2045"/>
    <w:rsid w:val="008B61B7"/>
    <w:rsid w:val="008B7B10"/>
    <w:rsid w:val="008C0A02"/>
    <w:rsid w:val="008C242E"/>
    <w:rsid w:val="008C533B"/>
    <w:rsid w:val="008C5E18"/>
    <w:rsid w:val="008C6CD7"/>
    <w:rsid w:val="008D348E"/>
    <w:rsid w:val="008D582B"/>
    <w:rsid w:val="008E0355"/>
    <w:rsid w:val="008E1B69"/>
    <w:rsid w:val="008E38B7"/>
    <w:rsid w:val="008E452E"/>
    <w:rsid w:val="008E4EE7"/>
    <w:rsid w:val="008E78B4"/>
    <w:rsid w:val="008E7BEE"/>
    <w:rsid w:val="008F05A0"/>
    <w:rsid w:val="008F0ACE"/>
    <w:rsid w:val="008F1D21"/>
    <w:rsid w:val="008F3170"/>
    <w:rsid w:val="008F54FB"/>
    <w:rsid w:val="008F56D0"/>
    <w:rsid w:val="008F6E5C"/>
    <w:rsid w:val="00900365"/>
    <w:rsid w:val="0090285C"/>
    <w:rsid w:val="0090361C"/>
    <w:rsid w:val="00904857"/>
    <w:rsid w:val="00905D89"/>
    <w:rsid w:val="009108B5"/>
    <w:rsid w:val="00912133"/>
    <w:rsid w:val="009146D7"/>
    <w:rsid w:val="00915DDA"/>
    <w:rsid w:val="00916FF8"/>
    <w:rsid w:val="009208F3"/>
    <w:rsid w:val="00924E8D"/>
    <w:rsid w:val="00925E2A"/>
    <w:rsid w:val="00926204"/>
    <w:rsid w:val="00926B65"/>
    <w:rsid w:val="00926C55"/>
    <w:rsid w:val="0092773B"/>
    <w:rsid w:val="00927D53"/>
    <w:rsid w:val="00930099"/>
    <w:rsid w:val="00931EF1"/>
    <w:rsid w:val="0093361A"/>
    <w:rsid w:val="0093743A"/>
    <w:rsid w:val="00937BEA"/>
    <w:rsid w:val="0094094F"/>
    <w:rsid w:val="00941A78"/>
    <w:rsid w:val="00942B8C"/>
    <w:rsid w:val="00946A84"/>
    <w:rsid w:val="00946BB3"/>
    <w:rsid w:val="00947B6E"/>
    <w:rsid w:val="00950039"/>
    <w:rsid w:val="00950299"/>
    <w:rsid w:val="00954465"/>
    <w:rsid w:val="00960526"/>
    <w:rsid w:val="00961406"/>
    <w:rsid w:val="00961D75"/>
    <w:rsid w:val="00963342"/>
    <w:rsid w:val="00964FF5"/>
    <w:rsid w:val="00967353"/>
    <w:rsid w:val="00972D0B"/>
    <w:rsid w:val="0097497B"/>
    <w:rsid w:val="00974998"/>
    <w:rsid w:val="00974C0F"/>
    <w:rsid w:val="00975677"/>
    <w:rsid w:val="009770E1"/>
    <w:rsid w:val="00982B90"/>
    <w:rsid w:val="009838A4"/>
    <w:rsid w:val="00984B85"/>
    <w:rsid w:val="00986DCC"/>
    <w:rsid w:val="009878BB"/>
    <w:rsid w:val="009901CA"/>
    <w:rsid w:val="00990F8B"/>
    <w:rsid w:val="009911E8"/>
    <w:rsid w:val="009931B7"/>
    <w:rsid w:val="00993761"/>
    <w:rsid w:val="00995889"/>
    <w:rsid w:val="009971DD"/>
    <w:rsid w:val="00997916"/>
    <w:rsid w:val="009A063F"/>
    <w:rsid w:val="009A083F"/>
    <w:rsid w:val="009A3AB3"/>
    <w:rsid w:val="009B28B8"/>
    <w:rsid w:val="009B42A3"/>
    <w:rsid w:val="009B4AE4"/>
    <w:rsid w:val="009B6099"/>
    <w:rsid w:val="009B7C20"/>
    <w:rsid w:val="009B7D53"/>
    <w:rsid w:val="009B7DBC"/>
    <w:rsid w:val="009C02DF"/>
    <w:rsid w:val="009C2BF7"/>
    <w:rsid w:val="009C2D81"/>
    <w:rsid w:val="009C3F47"/>
    <w:rsid w:val="009C43A2"/>
    <w:rsid w:val="009C5714"/>
    <w:rsid w:val="009C6807"/>
    <w:rsid w:val="009C7A2D"/>
    <w:rsid w:val="009D05B9"/>
    <w:rsid w:val="009D0681"/>
    <w:rsid w:val="009D7948"/>
    <w:rsid w:val="009E1984"/>
    <w:rsid w:val="009E3293"/>
    <w:rsid w:val="009E348A"/>
    <w:rsid w:val="009E5A96"/>
    <w:rsid w:val="009E60A9"/>
    <w:rsid w:val="009E625F"/>
    <w:rsid w:val="009E6C4D"/>
    <w:rsid w:val="009E6CF6"/>
    <w:rsid w:val="009F0618"/>
    <w:rsid w:val="009F262A"/>
    <w:rsid w:val="009F2986"/>
    <w:rsid w:val="009F3EAD"/>
    <w:rsid w:val="009F4581"/>
    <w:rsid w:val="009F5EB0"/>
    <w:rsid w:val="00A04E0D"/>
    <w:rsid w:val="00A053C8"/>
    <w:rsid w:val="00A05C51"/>
    <w:rsid w:val="00A07196"/>
    <w:rsid w:val="00A10517"/>
    <w:rsid w:val="00A116AA"/>
    <w:rsid w:val="00A123D6"/>
    <w:rsid w:val="00A14843"/>
    <w:rsid w:val="00A16CFD"/>
    <w:rsid w:val="00A2065E"/>
    <w:rsid w:val="00A20D5F"/>
    <w:rsid w:val="00A22EE3"/>
    <w:rsid w:val="00A22FA7"/>
    <w:rsid w:val="00A22FEB"/>
    <w:rsid w:val="00A24004"/>
    <w:rsid w:val="00A24C12"/>
    <w:rsid w:val="00A25E2F"/>
    <w:rsid w:val="00A26449"/>
    <w:rsid w:val="00A27247"/>
    <w:rsid w:val="00A30154"/>
    <w:rsid w:val="00A305D3"/>
    <w:rsid w:val="00A32EAF"/>
    <w:rsid w:val="00A355A9"/>
    <w:rsid w:val="00A405A2"/>
    <w:rsid w:val="00A40B21"/>
    <w:rsid w:val="00A45C54"/>
    <w:rsid w:val="00A51755"/>
    <w:rsid w:val="00A51CB0"/>
    <w:rsid w:val="00A523FF"/>
    <w:rsid w:val="00A52710"/>
    <w:rsid w:val="00A52D78"/>
    <w:rsid w:val="00A535BC"/>
    <w:rsid w:val="00A60893"/>
    <w:rsid w:val="00A60A4B"/>
    <w:rsid w:val="00A613C4"/>
    <w:rsid w:val="00A61F23"/>
    <w:rsid w:val="00A62455"/>
    <w:rsid w:val="00A63275"/>
    <w:rsid w:val="00A6389A"/>
    <w:rsid w:val="00A641C2"/>
    <w:rsid w:val="00A647AE"/>
    <w:rsid w:val="00A64C8C"/>
    <w:rsid w:val="00A652C0"/>
    <w:rsid w:val="00A66877"/>
    <w:rsid w:val="00A6711B"/>
    <w:rsid w:val="00A742E4"/>
    <w:rsid w:val="00A757C8"/>
    <w:rsid w:val="00A76F9A"/>
    <w:rsid w:val="00A7791C"/>
    <w:rsid w:val="00A80E62"/>
    <w:rsid w:val="00A812A4"/>
    <w:rsid w:val="00A82018"/>
    <w:rsid w:val="00A82719"/>
    <w:rsid w:val="00A83F35"/>
    <w:rsid w:val="00A85E15"/>
    <w:rsid w:val="00A86D70"/>
    <w:rsid w:val="00A8723D"/>
    <w:rsid w:val="00A90B1F"/>
    <w:rsid w:val="00A91A4F"/>
    <w:rsid w:val="00A92FBF"/>
    <w:rsid w:val="00A93AE1"/>
    <w:rsid w:val="00A947A6"/>
    <w:rsid w:val="00A966AD"/>
    <w:rsid w:val="00AA0179"/>
    <w:rsid w:val="00AA03C3"/>
    <w:rsid w:val="00AA0BD0"/>
    <w:rsid w:val="00AA4424"/>
    <w:rsid w:val="00AA5D8E"/>
    <w:rsid w:val="00AA6ABE"/>
    <w:rsid w:val="00AA704A"/>
    <w:rsid w:val="00AA71DE"/>
    <w:rsid w:val="00AB05C2"/>
    <w:rsid w:val="00AB06C2"/>
    <w:rsid w:val="00AB117C"/>
    <w:rsid w:val="00AB1E74"/>
    <w:rsid w:val="00AB4923"/>
    <w:rsid w:val="00AB5D4F"/>
    <w:rsid w:val="00AC4830"/>
    <w:rsid w:val="00AC4F8A"/>
    <w:rsid w:val="00AC7B4F"/>
    <w:rsid w:val="00AC7C66"/>
    <w:rsid w:val="00AC7CD1"/>
    <w:rsid w:val="00AC7E68"/>
    <w:rsid w:val="00AD05CF"/>
    <w:rsid w:val="00AD22E4"/>
    <w:rsid w:val="00AD24AD"/>
    <w:rsid w:val="00AD24CA"/>
    <w:rsid w:val="00AD5618"/>
    <w:rsid w:val="00AE13AE"/>
    <w:rsid w:val="00AE3105"/>
    <w:rsid w:val="00AF0F13"/>
    <w:rsid w:val="00AF377B"/>
    <w:rsid w:val="00AF3EA4"/>
    <w:rsid w:val="00AF4469"/>
    <w:rsid w:val="00B00673"/>
    <w:rsid w:val="00B023E0"/>
    <w:rsid w:val="00B02C54"/>
    <w:rsid w:val="00B0337C"/>
    <w:rsid w:val="00B03E64"/>
    <w:rsid w:val="00B04DE7"/>
    <w:rsid w:val="00B06301"/>
    <w:rsid w:val="00B07988"/>
    <w:rsid w:val="00B11AEE"/>
    <w:rsid w:val="00B12A4C"/>
    <w:rsid w:val="00B12AAD"/>
    <w:rsid w:val="00B1529F"/>
    <w:rsid w:val="00B177B7"/>
    <w:rsid w:val="00B17BB1"/>
    <w:rsid w:val="00B20439"/>
    <w:rsid w:val="00B20F09"/>
    <w:rsid w:val="00B211AF"/>
    <w:rsid w:val="00B227CE"/>
    <w:rsid w:val="00B22DDF"/>
    <w:rsid w:val="00B258BC"/>
    <w:rsid w:val="00B2683B"/>
    <w:rsid w:val="00B27AC0"/>
    <w:rsid w:val="00B27B6C"/>
    <w:rsid w:val="00B304EE"/>
    <w:rsid w:val="00B33590"/>
    <w:rsid w:val="00B33597"/>
    <w:rsid w:val="00B339AE"/>
    <w:rsid w:val="00B3637F"/>
    <w:rsid w:val="00B37B47"/>
    <w:rsid w:val="00B407D3"/>
    <w:rsid w:val="00B41453"/>
    <w:rsid w:val="00B428DD"/>
    <w:rsid w:val="00B42DAE"/>
    <w:rsid w:val="00B461F3"/>
    <w:rsid w:val="00B50D06"/>
    <w:rsid w:val="00B5123E"/>
    <w:rsid w:val="00B543A9"/>
    <w:rsid w:val="00B557E9"/>
    <w:rsid w:val="00B62103"/>
    <w:rsid w:val="00B63AE1"/>
    <w:rsid w:val="00B63BC5"/>
    <w:rsid w:val="00B64BF1"/>
    <w:rsid w:val="00B705B3"/>
    <w:rsid w:val="00B70EF4"/>
    <w:rsid w:val="00B72269"/>
    <w:rsid w:val="00B72C86"/>
    <w:rsid w:val="00B73D00"/>
    <w:rsid w:val="00B74B33"/>
    <w:rsid w:val="00B75767"/>
    <w:rsid w:val="00B7641E"/>
    <w:rsid w:val="00B82C20"/>
    <w:rsid w:val="00B83556"/>
    <w:rsid w:val="00B83DE2"/>
    <w:rsid w:val="00B845E4"/>
    <w:rsid w:val="00B90F6C"/>
    <w:rsid w:val="00B9138D"/>
    <w:rsid w:val="00B92BA2"/>
    <w:rsid w:val="00B97B35"/>
    <w:rsid w:val="00B97E68"/>
    <w:rsid w:val="00BA0CB1"/>
    <w:rsid w:val="00BA508F"/>
    <w:rsid w:val="00BA576C"/>
    <w:rsid w:val="00BA6037"/>
    <w:rsid w:val="00BA6DF4"/>
    <w:rsid w:val="00BB23EB"/>
    <w:rsid w:val="00BB6AFB"/>
    <w:rsid w:val="00BC05C9"/>
    <w:rsid w:val="00BC184E"/>
    <w:rsid w:val="00BC3E1F"/>
    <w:rsid w:val="00BC6F95"/>
    <w:rsid w:val="00BC75C4"/>
    <w:rsid w:val="00BC77F3"/>
    <w:rsid w:val="00BC7A96"/>
    <w:rsid w:val="00BD2D1C"/>
    <w:rsid w:val="00BD3089"/>
    <w:rsid w:val="00BD3EB9"/>
    <w:rsid w:val="00BD4140"/>
    <w:rsid w:val="00BD514C"/>
    <w:rsid w:val="00BD5985"/>
    <w:rsid w:val="00BD73C4"/>
    <w:rsid w:val="00BD78E5"/>
    <w:rsid w:val="00BE0F6C"/>
    <w:rsid w:val="00BE3685"/>
    <w:rsid w:val="00BE43D6"/>
    <w:rsid w:val="00BE63B6"/>
    <w:rsid w:val="00BF3992"/>
    <w:rsid w:val="00BF45FA"/>
    <w:rsid w:val="00BF4C14"/>
    <w:rsid w:val="00BF58D3"/>
    <w:rsid w:val="00C006B5"/>
    <w:rsid w:val="00C03649"/>
    <w:rsid w:val="00C038D3"/>
    <w:rsid w:val="00C03A6D"/>
    <w:rsid w:val="00C05F87"/>
    <w:rsid w:val="00C06672"/>
    <w:rsid w:val="00C0790B"/>
    <w:rsid w:val="00C115B9"/>
    <w:rsid w:val="00C160F1"/>
    <w:rsid w:val="00C165F3"/>
    <w:rsid w:val="00C222BD"/>
    <w:rsid w:val="00C23A1C"/>
    <w:rsid w:val="00C2622D"/>
    <w:rsid w:val="00C26775"/>
    <w:rsid w:val="00C27F3A"/>
    <w:rsid w:val="00C302F1"/>
    <w:rsid w:val="00C30960"/>
    <w:rsid w:val="00C377E9"/>
    <w:rsid w:val="00C4040E"/>
    <w:rsid w:val="00C45062"/>
    <w:rsid w:val="00C47296"/>
    <w:rsid w:val="00C5170D"/>
    <w:rsid w:val="00C5240D"/>
    <w:rsid w:val="00C53899"/>
    <w:rsid w:val="00C544C8"/>
    <w:rsid w:val="00C5515F"/>
    <w:rsid w:val="00C558E0"/>
    <w:rsid w:val="00C5593D"/>
    <w:rsid w:val="00C59969"/>
    <w:rsid w:val="00C613C3"/>
    <w:rsid w:val="00C63202"/>
    <w:rsid w:val="00C63973"/>
    <w:rsid w:val="00C6446B"/>
    <w:rsid w:val="00C67CDC"/>
    <w:rsid w:val="00C72B87"/>
    <w:rsid w:val="00C72E7D"/>
    <w:rsid w:val="00C740C2"/>
    <w:rsid w:val="00C743B2"/>
    <w:rsid w:val="00C7525D"/>
    <w:rsid w:val="00C75439"/>
    <w:rsid w:val="00C77513"/>
    <w:rsid w:val="00C801E1"/>
    <w:rsid w:val="00C81333"/>
    <w:rsid w:val="00C82C60"/>
    <w:rsid w:val="00C837AD"/>
    <w:rsid w:val="00C863BF"/>
    <w:rsid w:val="00C87337"/>
    <w:rsid w:val="00C918C7"/>
    <w:rsid w:val="00C9512D"/>
    <w:rsid w:val="00C955CC"/>
    <w:rsid w:val="00C95D16"/>
    <w:rsid w:val="00CA1CB1"/>
    <w:rsid w:val="00CA386B"/>
    <w:rsid w:val="00CA6962"/>
    <w:rsid w:val="00CB069E"/>
    <w:rsid w:val="00CB3499"/>
    <w:rsid w:val="00CB4D01"/>
    <w:rsid w:val="00CB582D"/>
    <w:rsid w:val="00CB74A2"/>
    <w:rsid w:val="00CC0AED"/>
    <w:rsid w:val="00CC116D"/>
    <w:rsid w:val="00CC261E"/>
    <w:rsid w:val="00CC3A6B"/>
    <w:rsid w:val="00CC5203"/>
    <w:rsid w:val="00CC58AB"/>
    <w:rsid w:val="00CC6C98"/>
    <w:rsid w:val="00CC7507"/>
    <w:rsid w:val="00CD1159"/>
    <w:rsid w:val="00CD66C6"/>
    <w:rsid w:val="00CE0125"/>
    <w:rsid w:val="00CE1838"/>
    <w:rsid w:val="00CE2710"/>
    <w:rsid w:val="00CE43D8"/>
    <w:rsid w:val="00CE4E2B"/>
    <w:rsid w:val="00CE542B"/>
    <w:rsid w:val="00CE57FB"/>
    <w:rsid w:val="00CE7026"/>
    <w:rsid w:val="00CE7894"/>
    <w:rsid w:val="00CF0679"/>
    <w:rsid w:val="00CF0EDB"/>
    <w:rsid w:val="00CF28DC"/>
    <w:rsid w:val="00D01C15"/>
    <w:rsid w:val="00D045DB"/>
    <w:rsid w:val="00D1021E"/>
    <w:rsid w:val="00D12418"/>
    <w:rsid w:val="00D1363F"/>
    <w:rsid w:val="00D1364F"/>
    <w:rsid w:val="00D144D8"/>
    <w:rsid w:val="00D227C1"/>
    <w:rsid w:val="00D23AAC"/>
    <w:rsid w:val="00D251C5"/>
    <w:rsid w:val="00D26AB0"/>
    <w:rsid w:val="00D26B85"/>
    <w:rsid w:val="00D3409C"/>
    <w:rsid w:val="00D40B63"/>
    <w:rsid w:val="00D42F99"/>
    <w:rsid w:val="00D43C02"/>
    <w:rsid w:val="00D45FBD"/>
    <w:rsid w:val="00D47C74"/>
    <w:rsid w:val="00D53931"/>
    <w:rsid w:val="00D54211"/>
    <w:rsid w:val="00D5525F"/>
    <w:rsid w:val="00D55C3B"/>
    <w:rsid w:val="00D56BD6"/>
    <w:rsid w:val="00D56D5C"/>
    <w:rsid w:val="00D579E2"/>
    <w:rsid w:val="00D61C00"/>
    <w:rsid w:val="00D63246"/>
    <w:rsid w:val="00D67DE5"/>
    <w:rsid w:val="00D76B7F"/>
    <w:rsid w:val="00D85125"/>
    <w:rsid w:val="00D85DC8"/>
    <w:rsid w:val="00D956E0"/>
    <w:rsid w:val="00DA3B56"/>
    <w:rsid w:val="00DA3DA8"/>
    <w:rsid w:val="00DA40E5"/>
    <w:rsid w:val="00DB0FFA"/>
    <w:rsid w:val="00DB38D0"/>
    <w:rsid w:val="00DB41AC"/>
    <w:rsid w:val="00DB7104"/>
    <w:rsid w:val="00DC65F4"/>
    <w:rsid w:val="00DC6CCD"/>
    <w:rsid w:val="00DC78DF"/>
    <w:rsid w:val="00DD1107"/>
    <w:rsid w:val="00DD11B3"/>
    <w:rsid w:val="00DD1D97"/>
    <w:rsid w:val="00DD2DEC"/>
    <w:rsid w:val="00DD74B3"/>
    <w:rsid w:val="00DD7FB2"/>
    <w:rsid w:val="00DE0FFC"/>
    <w:rsid w:val="00DE265B"/>
    <w:rsid w:val="00DE4041"/>
    <w:rsid w:val="00DE611E"/>
    <w:rsid w:val="00DE72EF"/>
    <w:rsid w:val="00DE7FE0"/>
    <w:rsid w:val="00DF12FF"/>
    <w:rsid w:val="00DF2597"/>
    <w:rsid w:val="00DF2B22"/>
    <w:rsid w:val="00DF4763"/>
    <w:rsid w:val="00DF5E87"/>
    <w:rsid w:val="00E02A5E"/>
    <w:rsid w:val="00E05B53"/>
    <w:rsid w:val="00E0708D"/>
    <w:rsid w:val="00E10116"/>
    <w:rsid w:val="00E104D7"/>
    <w:rsid w:val="00E1280A"/>
    <w:rsid w:val="00E13B94"/>
    <w:rsid w:val="00E15664"/>
    <w:rsid w:val="00E15E39"/>
    <w:rsid w:val="00E16AE0"/>
    <w:rsid w:val="00E2258A"/>
    <w:rsid w:val="00E22BA3"/>
    <w:rsid w:val="00E238A7"/>
    <w:rsid w:val="00E2611B"/>
    <w:rsid w:val="00E27976"/>
    <w:rsid w:val="00E32230"/>
    <w:rsid w:val="00E32999"/>
    <w:rsid w:val="00E35CD1"/>
    <w:rsid w:val="00E36469"/>
    <w:rsid w:val="00E4196B"/>
    <w:rsid w:val="00E41D38"/>
    <w:rsid w:val="00E427C0"/>
    <w:rsid w:val="00E42A3C"/>
    <w:rsid w:val="00E43F49"/>
    <w:rsid w:val="00E46DD5"/>
    <w:rsid w:val="00E50522"/>
    <w:rsid w:val="00E53930"/>
    <w:rsid w:val="00E53B88"/>
    <w:rsid w:val="00E53DB4"/>
    <w:rsid w:val="00E571AE"/>
    <w:rsid w:val="00E624D7"/>
    <w:rsid w:val="00E629F0"/>
    <w:rsid w:val="00E63A9B"/>
    <w:rsid w:val="00E72266"/>
    <w:rsid w:val="00E72D11"/>
    <w:rsid w:val="00E737FC"/>
    <w:rsid w:val="00E73F17"/>
    <w:rsid w:val="00E811B1"/>
    <w:rsid w:val="00E81FEF"/>
    <w:rsid w:val="00E83191"/>
    <w:rsid w:val="00E836A7"/>
    <w:rsid w:val="00E86E5E"/>
    <w:rsid w:val="00E91CC0"/>
    <w:rsid w:val="00E92B3D"/>
    <w:rsid w:val="00E9465B"/>
    <w:rsid w:val="00EA1845"/>
    <w:rsid w:val="00EA1EFD"/>
    <w:rsid w:val="00EA2FED"/>
    <w:rsid w:val="00EA3231"/>
    <w:rsid w:val="00EA43C1"/>
    <w:rsid w:val="00EA6642"/>
    <w:rsid w:val="00EA6FB5"/>
    <w:rsid w:val="00EB15F6"/>
    <w:rsid w:val="00EB1604"/>
    <w:rsid w:val="00EB1CC9"/>
    <w:rsid w:val="00EB1E9A"/>
    <w:rsid w:val="00EB269A"/>
    <w:rsid w:val="00EB354C"/>
    <w:rsid w:val="00EB6875"/>
    <w:rsid w:val="00EB7F6B"/>
    <w:rsid w:val="00EC2C0F"/>
    <w:rsid w:val="00EC2CCA"/>
    <w:rsid w:val="00EC5D5F"/>
    <w:rsid w:val="00ED040C"/>
    <w:rsid w:val="00ED21FB"/>
    <w:rsid w:val="00ED2D9C"/>
    <w:rsid w:val="00ED6178"/>
    <w:rsid w:val="00ED678A"/>
    <w:rsid w:val="00ED71A4"/>
    <w:rsid w:val="00EE0371"/>
    <w:rsid w:val="00EE2872"/>
    <w:rsid w:val="00EE349A"/>
    <w:rsid w:val="00EE4679"/>
    <w:rsid w:val="00EE6AB9"/>
    <w:rsid w:val="00EE70D9"/>
    <w:rsid w:val="00EE7358"/>
    <w:rsid w:val="00EF01EF"/>
    <w:rsid w:val="00EF0215"/>
    <w:rsid w:val="00EF186E"/>
    <w:rsid w:val="00EF3CF5"/>
    <w:rsid w:val="00EF4F6A"/>
    <w:rsid w:val="00F03B3A"/>
    <w:rsid w:val="00F05103"/>
    <w:rsid w:val="00F0562F"/>
    <w:rsid w:val="00F063F7"/>
    <w:rsid w:val="00F12B81"/>
    <w:rsid w:val="00F1488C"/>
    <w:rsid w:val="00F14E44"/>
    <w:rsid w:val="00F20256"/>
    <w:rsid w:val="00F20386"/>
    <w:rsid w:val="00F203BD"/>
    <w:rsid w:val="00F21D76"/>
    <w:rsid w:val="00F24B00"/>
    <w:rsid w:val="00F24D61"/>
    <w:rsid w:val="00F2731F"/>
    <w:rsid w:val="00F275EC"/>
    <w:rsid w:val="00F276CA"/>
    <w:rsid w:val="00F35238"/>
    <w:rsid w:val="00F364B9"/>
    <w:rsid w:val="00F4100B"/>
    <w:rsid w:val="00F41408"/>
    <w:rsid w:val="00F4156E"/>
    <w:rsid w:val="00F422E2"/>
    <w:rsid w:val="00F44F5A"/>
    <w:rsid w:val="00F45147"/>
    <w:rsid w:val="00F46E8F"/>
    <w:rsid w:val="00F479CD"/>
    <w:rsid w:val="00F50623"/>
    <w:rsid w:val="00F529A3"/>
    <w:rsid w:val="00F52FA6"/>
    <w:rsid w:val="00F601E3"/>
    <w:rsid w:val="00F603AF"/>
    <w:rsid w:val="00F6548D"/>
    <w:rsid w:val="00F671A6"/>
    <w:rsid w:val="00F67D49"/>
    <w:rsid w:val="00F70959"/>
    <w:rsid w:val="00F70FB8"/>
    <w:rsid w:val="00F72273"/>
    <w:rsid w:val="00F73B44"/>
    <w:rsid w:val="00F757EB"/>
    <w:rsid w:val="00F76A0C"/>
    <w:rsid w:val="00F77438"/>
    <w:rsid w:val="00F809FF"/>
    <w:rsid w:val="00F82633"/>
    <w:rsid w:val="00F82A40"/>
    <w:rsid w:val="00F82B1D"/>
    <w:rsid w:val="00F835E4"/>
    <w:rsid w:val="00F85289"/>
    <w:rsid w:val="00F863AD"/>
    <w:rsid w:val="00F9131F"/>
    <w:rsid w:val="00F924A6"/>
    <w:rsid w:val="00F934B2"/>
    <w:rsid w:val="00F95839"/>
    <w:rsid w:val="00F967FF"/>
    <w:rsid w:val="00F968FF"/>
    <w:rsid w:val="00F975C3"/>
    <w:rsid w:val="00FA414C"/>
    <w:rsid w:val="00FA4480"/>
    <w:rsid w:val="00FB08AA"/>
    <w:rsid w:val="00FB211B"/>
    <w:rsid w:val="00FB3751"/>
    <w:rsid w:val="00FB632F"/>
    <w:rsid w:val="00FC0516"/>
    <w:rsid w:val="00FC1AEA"/>
    <w:rsid w:val="00FC2553"/>
    <w:rsid w:val="00FC420D"/>
    <w:rsid w:val="00FC6CD9"/>
    <w:rsid w:val="00FD2175"/>
    <w:rsid w:val="00FD35B7"/>
    <w:rsid w:val="00FD36E3"/>
    <w:rsid w:val="00FD3B9F"/>
    <w:rsid w:val="00FD6DF7"/>
    <w:rsid w:val="00FE0C08"/>
    <w:rsid w:val="00FE2A11"/>
    <w:rsid w:val="00FE30C8"/>
    <w:rsid w:val="00FE3591"/>
    <w:rsid w:val="00FE395F"/>
    <w:rsid w:val="00FE5F12"/>
    <w:rsid w:val="00FE6D36"/>
    <w:rsid w:val="00FE76D5"/>
    <w:rsid w:val="00FF0D00"/>
    <w:rsid w:val="00FF0F44"/>
    <w:rsid w:val="00FF368F"/>
    <w:rsid w:val="00FF42B0"/>
    <w:rsid w:val="014A90D2"/>
    <w:rsid w:val="0311F2CC"/>
    <w:rsid w:val="0362E43A"/>
    <w:rsid w:val="03D83FA1"/>
    <w:rsid w:val="03E29E4C"/>
    <w:rsid w:val="042A4CE4"/>
    <w:rsid w:val="04999BC2"/>
    <w:rsid w:val="04F64A21"/>
    <w:rsid w:val="05D24744"/>
    <w:rsid w:val="05F57AB4"/>
    <w:rsid w:val="06BE8158"/>
    <w:rsid w:val="077646DA"/>
    <w:rsid w:val="07E1A1AF"/>
    <w:rsid w:val="09B8CA1F"/>
    <w:rsid w:val="0B194271"/>
    <w:rsid w:val="0B1BDAAA"/>
    <w:rsid w:val="0B9E3A7F"/>
    <w:rsid w:val="0CCE3B2F"/>
    <w:rsid w:val="0DA70D93"/>
    <w:rsid w:val="0EA1D338"/>
    <w:rsid w:val="0F1D2393"/>
    <w:rsid w:val="102BB626"/>
    <w:rsid w:val="104E38DA"/>
    <w:rsid w:val="1124C26C"/>
    <w:rsid w:val="118883F5"/>
    <w:rsid w:val="1190717B"/>
    <w:rsid w:val="120B50F4"/>
    <w:rsid w:val="125B4BF1"/>
    <w:rsid w:val="12C92E94"/>
    <w:rsid w:val="132C41DC"/>
    <w:rsid w:val="13A9A1A6"/>
    <w:rsid w:val="13AE8C1F"/>
    <w:rsid w:val="1426D026"/>
    <w:rsid w:val="14C024B7"/>
    <w:rsid w:val="15019665"/>
    <w:rsid w:val="150CC94E"/>
    <w:rsid w:val="1510CEA1"/>
    <w:rsid w:val="157C5855"/>
    <w:rsid w:val="16064C96"/>
    <w:rsid w:val="160DFD34"/>
    <w:rsid w:val="16CCF0B4"/>
    <w:rsid w:val="16D6A895"/>
    <w:rsid w:val="176EC6BC"/>
    <w:rsid w:val="1955C486"/>
    <w:rsid w:val="197C6E25"/>
    <w:rsid w:val="19FD3A7C"/>
    <w:rsid w:val="1ADEC301"/>
    <w:rsid w:val="1BB3DF87"/>
    <w:rsid w:val="1BCA5F84"/>
    <w:rsid w:val="1BD1DD0A"/>
    <w:rsid w:val="1BE2285C"/>
    <w:rsid w:val="1C157750"/>
    <w:rsid w:val="1CE764F5"/>
    <w:rsid w:val="1D087181"/>
    <w:rsid w:val="1D36363D"/>
    <w:rsid w:val="1D3D3EF9"/>
    <w:rsid w:val="1D899414"/>
    <w:rsid w:val="1E376A23"/>
    <w:rsid w:val="1EA905C6"/>
    <w:rsid w:val="1F67F34B"/>
    <w:rsid w:val="206C7C00"/>
    <w:rsid w:val="2341E019"/>
    <w:rsid w:val="235E5E4C"/>
    <w:rsid w:val="240B68CF"/>
    <w:rsid w:val="247EE4FD"/>
    <w:rsid w:val="252F05BB"/>
    <w:rsid w:val="262EB857"/>
    <w:rsid w:val="2650BA18"/>
    <w:rsid w:val="274CB378"/>
    <w:rsid w:val="2815D6C9"/>
    <w:rsid w:val="282AF0AD"/>
    <w:rsid w:val="28E718D2"/>
    <w:rsid w:val="28E883D9"/>
    <w:rsid w:val="2981D6B8"/>
    <w:rsid w:val="29F58E31"/>
    <w:rsid w:val="2C42496B"/>
    <w:rsid w:val="2C8A2C81"/>
    <w:rsid w:val="2CAB5F88"/>
    <w:rsid w:val="2D755F2E"/>
    <w:rsid w:val="2D8436A2"/>
    <w:rsid w:val="2D8B695E"/>
    <w:rsid w:val="2E91AF50"/>
    <w:rsid w:val="2EEB9C1D"/>
    <w:rsid w:val="2F94D3E6"/>
    <w:rsid w:val="2FCCE1E4"/>
    <w:rsid w:val="2FE5C747"/>
    <w:rsid w:val="305EA76A"/>
    <w:rsid w:val="306780F6"/>
    <w:rsid w:val="309D481E"/>
    <w:rsid w:val="31E59AC6"/>
    <w:rsid w:val="32828470"/>
    <w:rsid w:val="329753A5"/>
    <w:rsid w:val="33588970"/>
    <w:rsid w:val="34082120"/>
    <w:rsid w:val="342B3680"/>
    <w:rsid w:val="34332406"/>
    <w:rsid w:val="3572040B"/>
    <w:rsid w:val="3877586A"/>
    <w:rsid w:val="387C76D8"/>
    <w:rsid w:val="38BBE9D0"/>
    <w:rsid w:val="38D5D04D"/>
    <w:rsid w:val="38EFA7A7"/>
    <w:rsid w:val="39788C50"/>
    <w:rsid w:val="397F7E2B"/>
    <w:rsid w:val="3A758ABE"/>
    <w:rsid w:val="3ABE9DBB"/>
    <w:rsid w:val="3B0C37D1"/>
    <w:rsid w:val="3B944B5E"/>
    <w:rsid w:val="3C20F696"/>
    <w:rsid w:val="3C37D147"/>
    <w:rsid w:val="3C5CD62E"/>
    <w:rsid w:val="3C758036"/>
    <w:rsid w:val="3C8C9218"/>
    <w:rsid w:val="3D3CEF84"/>
    <w:rsid w:val="3EE4F78A"/>
    <w:rsid w:val="40D479C4"/>
    <w:rsid w:val="417B4BB0"/>
    <w:rsid w:val="436C6FE2"/>
    <w:rsid w:val="485B8328"/>
    <w:rsid w:val="48C8D4BF"/>
    <w:rsid w:val="49EBE79C"/>
    <w:rsid w:val="4ACE52DF"/>
    <w:rsid w:val="4B533E36"/>
    <w:rsid w:val="4BE4B2E9"/>
    <w:rsid w:val="4C7F757A"/>
    <w:rsid w:val="4DB3CFAA"/>
    <w:rsid w:val="4FF59F19"/>
    <w:rsid w:val="5066950D"/>
    <w:rsid w:val="50A0E863"/>
    <w:rsid w:val="513C880F"/>
    <w:rsid w:val="51A2C8B5"/>
    <w:rsid w:val="521E5E14"/>
    <w:rsid w:val="52AA72DC"/>
    <w:rsid w:val="52ACC1CE"/>
    <w:rsid w:val="53DD37DC"/>
    <w:rsid w:val="54B950D2"/>
    <w:rsid w:val="54CB6639"/>
    <w:rsid w:val="5521730B"/>
    <w:rsid w:val="55318838"/>
    <w:rsid w:val="5617A0AC"/>
    <w:rsid w:val="5659D4A4"/>
    <w:rsid w:val="56FF2B0B"/>
    <w:rsid w:val="571CC48B"/>
    <w:rsid w:val="59F1A7B3"/>
    <w:rsid w:val="5A08A53D"/>
    <w:rsid w:val="5A1ED090"/>
    <w:rsid w:val="5B51B22B"/>
    <w:rsid w:val="5C778072"/>
    <w:rsid w:val="5CD98B80"/>
    <w:rsid w:val="5D37320F"/>
    <w:rsid w:val="5D451815"/>
    <w:rsid w:val="5DB70E6B"/>
    <w:rsid w:val="5DFABA3D"/>
    <w:rsid w:val="5E7C5C2C"/>
    <w:rsid w:val="61A102AE"/>
    <w:rsid w:val="61AF7565"/>
    <w:rsid w:val="63199651"/>
    <w:rsid w:val="635E3CEE"/>
    <w:rsid w:val="63B45999"/>
    <w:rsid w:val="64113DF2"/>
    <w:rsid w:val="6484B3D2"/>
    <w:rsid w:val="6592F96A"/>
    <w:rsid w:val="65B9CE9C"/>
    <w:rsid w:val="66272D0B"/>
    <w:rsid w:val="665FE593"/>
    <w:rsid w:val="66B3F1E2"/>
    <w:rsid w:val="683A4226"/>
    <w:rsid w:val="683AF375"/>
    <w:rsid w:val="68A84836"/>
    <w:rsid w:val="68FEAEA6"/>
    <w:rsid w:val="690CA767"/>
    <w:rsid w:val="69F589FF"/>
    <w:rsid w:val="6AD9E8CC"/>
    <w:rsid w:val="6B951724"/>
    <w:rsid w:val="6BCD2519"/>
    <w:rsid w:val="6C291020"/>
    <w:rsid w:val="6C3CF9A0"/>
    <w:rsid w:val="6C9A0614"/>
    <w:rsid w:val="6DFC2DE7"/>
    <w:rsid w:val="70C0A6CA"/>
    <w:rsid w:val="71046EC9"/>
    <w:rsid w:val="7140E215"/>
    <w:rsid w:val="726E6230"/>
    <w:rsid w:val="72965242"/>
    <w:rsid w:val="72A03F2A"/>
    <w:rsid w:val="734AC9D2"/>
    <w:rsid w:val="73D1E3B9"/>
    <w:rsid w:val="740A3291"/>
    <w:rsid w:val="746D10BA"/>
    <w:rsid w:val="74AD057F"/>
    <w:rsid w:val="75F07AF1"/>
    <w:rsid w:val="76349FCC"/>
    <w:rsid w:val="7794DC04"/>
    <w:rsid w:val="78F476DA"/>
    <w:rsid w:val="79024F09"/>
    <w:rsid w:val="79A1BC49"/>
    <w:rsid w:val="7A29A5B8"/>
    <w:rsid w:val="7AF0D3BD"/>
    <w:rsid w:val="7B031EA6"/>
    <w:rsid w:val="7B7D601D"/>
    <w:rsid w:val="7CDB1B2E"/>
    <w:rsid w:val="7D1C9CCC"/>
    <w:rsid w:val="7DB3A381"/>
    <w:rsid w:val="7E32F8D3"/>
    <w:rsid w:val="7F114034"/>
    <w:rsid w:val="7F7EC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429F"/>
  <w15:docId w15:val="{6D5E5F7A-50E0-4246-82F7-7E214F28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AU" w:eastAsia="en-US" w:bidi="ar-SA"/>
      </w:rPr>
    </w:rPrDefault>
    <w:pPrDefault>
      <w:pPr>
        <w:spacing w:before="60" w:after="6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2F"/>
    <w:pPr>
      <w:spacing w:before="120" w:after="120" w:line="276" w:lineRule="auto"/>
      <w:ind w:left="0" w:firstLine="0"/>
    </w:pPr>
    <w:rPr>
      <w:rFonts w:ascii="Avenir Next LT Pro" w:hAnsi="Avenir Next LT Pro" w:cs="Times New Roman"/>
    </w:rPr>
  </w:style>
  <w:style w:type="paragraph" w:styleId="Heading1">
    <w:name w:val="heading 1"/>
    <w:basedOn w:val="BodyText"/>
    <w:next w:val="BodyText"/>
    <w:link w:val="Heading1Char"/>
    <w:uiPriority w:val="9"/>
    <w:qFormat/>
    <w:rsid w:val="004947C6"/>
    <w:pPr>
      <w:keepNext/>
      <w:keepLines/>
      <w:pBdr>
        <w:bottom w:val="single" w:sz="4" w:space="1" w:color="auto"/>
      </w:pBdr>
      <w:spacing w:before="480" w:after="0"/>
      <w:outlineLvl w:val="0"/>
    </w:pPr>
    <w:rPr>
      <w:b/>
      <w:bCs/>
      <w:sz w:val="36"/>
      <w:szCs w:val="28"/>
    </w:rPr>
  </w:style>
  <w:style w:type="paragraph" w:styleId="Heading2">
    <w:name w:val="heading 2"/>
    <w:basedOn w:val="Normal"/>
    <w:next w:val="BodyText1"/>
    <w:link w:val="Heading2Char"/>
    <w:uiPriority w:val="9"/>
    <w:qFormat/>
    <w:rsid w:val="004947C6"/>
    <w:pPr>
      <w:keepNext/>
      <w:keepLines/>
      <w:spacing w:before="200"/>
      <w:outlineLvl w:val="1"/>
    </w:pPr>
    <w:rPr>
      <w:rFonts w:eastAsia="Times New Roman"/>
      <w:b/>
      <w:bCs/>
      <w:sz w:val="26"/>
      <w:szCs w:val="26"/>
    </w:rPr>
  </w:style>
  <w:style w:type="paragraph" w:styleId="Heading3">
    <w:name w:val="heading 3"/>
    <w:basedOn w:val="Normal"/>
    <w:next w:val="BodyText1"/>
    <w:link w:val="Heading3Char"/>
    <w:uiPriority w:val="9"/>
    <w:unhideWhenUsed/>
    <w:qFormat/>
    <w:rsid w:val="00C47296"/>
    <w:pPr>
      <w:keepNext/>
      <w:spacing w:after="6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6"/>
    <w:rPr>
      <w:rFonts w:ascii="Arial" w:eastAsia="Times New Roman" w:hAnsi="Arial" w:cs="Times New Roman"/>
      <w:b/>
      <w:bCs/>
      <w:sz w:val="36"/>
      <w:szCs w:val="28"/>
    </w:rPr>
  </w:style>
  <w:style w:type="paragraph" w:styleId="BodyText">
    <w:name w:val="Body Text"/>
    <w:basedOn w:val="Normal"/>
    <w:link w:val="BodyTextChar"/>
    <w:rsid w:val="00F03B3A"/>
    <w:rPr>
      <w:rFonts w:eastAsia="Times New Roman"/>
      <w:lang w:val="en-US"/>
    </w:rPr>
  </w:style>
  <w:style w:type="character" w:customStyle="1" w:styleId="BodyTextChar">
    <w:name w:val="Body Text Char"/>
    <w:basedOn w:val="DefaultParagraphFont"/>
    <w:link w:val="BodyText"/>
    <w:rsid w:val="00F03B3A"/>
    <w:rPr>
      <w:rFonts w:ascii="Arial" w:eastAsia="Times New Roman" w:hAnsi="Arial" w:cs="Times New Roman"/>
      <w:lang w:val="en-US"/>
    </w:rPr>
  </w:style>
  <w:style w:type="paragraph" w:customStyle="1" w:styleId="BodyText1">
    <w:name w:val="Body Text1"/>
    <w:basedOn w:val="Normal"/>
    <w:qFormat/>
    <w:rsid w:val="00F03B3A"/>
  </w:style>
  <w:style w:type="paragraph" w:styleId="ListBullet">
    <w:name w:val="List Bullet"/>
    <w:basedOn w:val="BodyText1"/>
    <w:uiPriority w:val="99"/>
    <w:qFormat/>
    <w:rsid w:val="004947C6"/>
    <w:pPr>
      <w:numPr>
        <w:numId w:val="7"/>
      </w:numPr>
      <w:contextualSpacing/>
    </w:pPr>
  </w:style>
  <w:style w:type="character" w:customStyle="1" w:styleId="Heading2Char">
    <w:name w:val="Heading 2 Char"/>
    <w:basedOn w:val="DefaultParagraphFont"/>
    <w:link w:val="Heading2"/>
    <w:uiPriority w:val="9"/>
    <w:rsid w:val="004947C6"/>
    <w:rPr>
      <w:rFonts w:ascii="Arial" w:eastAsia="Times New Roman" w:hAnsi="Arial" w:cs="Times New Roman"/>
      <w:b/>
      <w:bCs/>
      <w:sz w:val="26"/>
      <w:szCs w:val="26"/>
    </w:rPr>
  </w:style>
  <w:style w:type="paragraph" w:styleId="Title">
    <w:name w:val="Title"/>
    <w:basedOn w:val="Normal"/>
    <w:next w:val="Normal"/>
    <w:link w:val="TitleChar"/>
    <w:uiPriority w:val="10"/>
    <w:rsid w:val="006B45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453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rsid w:val="006B4536"/>
    <w:rPr>
      <w:b/>
      <w:bCs/>
    </w:rPr>
  </w:style>
  <w:style w:type="character" w:styleId="Emphasis">
    <w:name w:val="Emphasis"/>
    <w:basedOn w:val="DefaultParagraphFont"/>
    <w:rsid w:val="00471913"/>
    <w:rPr>
      <w:i/>
      <w:iCs/>
    </w:rPr>
  </w:style>
  <w:style w:type="paragraph" w:styleId="NoSpacing">
    <w:name w:val="No Spacing"/>
    <w:uiPriority w:val="1"/>
    <w:rsid w:val="006B4536"/>
    <w:pPr>
      <w:spacing w:after="0"/>
    </w:pPr>
  </w:style>
  <w:style w:type="paragraph" w:styleId="ListParagraph">
    <w:name w:val="List Paragraph"/>
    <w:basedOn w:val="Normal"/>
    <w:uiPriority w:val="34"/>
    <w:qFormat/>
    <w:rsid w:val="006B4536"/>
    <w:pPr>
      <w:ind w:left="720"/>
      <w:contextualSpacing/>
    </w:pPr>
  </w:style>
  <w:style w:type="paragraph" w:styleId="Quote">
    <w:name w:val="Quote"/>
    <w:basedOn w:val="Normal"/>
    <w:next w:val="Normal"/>
    <w:link w:val="QuoteChar"/>
    <w:uiPriority w:val="29"/>
    <w:rsid w:val="006B4536"/>
    <w:rPr>
      <w:i/>
      <w:iCs/>
      <w:color w:val="000000" w:themeColor="text1"/>
    </w:rPr>
  </w:style>
  <w:style w:type="character" w:customStyle="1" w:styleId="QuoteChar">
    <w:name w:val="Quote Char"/>
    <w:basedOn w:val="DefaultParagraphFont"/>
    <w:link w:val="Quote"/>
    <w:uiPriority w:val="29"/>
    <w:rsid w:val="006B4536"/>
    <w:rPr>
      <w:i/>
      <w:iCs/>
      <w:color w:val="000000" w:themeColor="text1"/>
    </w:rPr>
  </w:style>
  <w:style w:type="paragraph" w:styleId="IntenseQuote">
    <w:name w:val="Intense Quote"/>
    <w:basedOn w:val="Normal"/>
    <w:next w:val="Normal"/>
    <w:link w:val="IntenseQuoteChar"/>
    <w:uiPriority w:val="30"/>
    <w:rsid w:val="006B453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B4536"/>
    <w:rPr>
      <w:b/>
      <w:bCs/>
      <w:i/>
      <w:iCs/>
      <w:color w:val="4F81BD" w:themeColor="accent1"/>
    </w:rPr>
  </w:style>
  <w:style w:type="character" w:styleId="SubtleEmphasis">
    <w:name w:val="Subtle Emphasis"/>
    <w:basedOn w:val="DefaultParagraphFont"/>
    <w:uiPriority w:val="19"/>
    <w:rsid w:val="006B4536"/>
    <w:rPr>
      <w:i/>
      <w:iCs/>
      <w:color w:val="808080" w:themeColor="text1" w:themeTint="7F"/>
    </w:rPr>
  </w:style>
  <w:style w:type="character" w:styleId="IntenseEmphasis">
    <w:name w:val="Intense Emphasis"/>
    <w:basedOn w:val="DefaultParagraphFont"/>
    <w:uiPriority w:val="21"/>
    <w:rsid w:val="006B4536"/>
    <w:rPr>
      <w:b/>
      <w:bCs/>
      <w:i/>
      <w:iCs/>
      <w:color w:val="4F81BD" w:themeColor="accent1"/>
    </w:rPr>
  </w:style>
  <w:style w:type="character" w:styleId="SubtleReference">
    <w:name w:val="Subtle Reference"/>
    <w:basedOn w:val="DefaultParagraphFont"/>
    <w:uiPriority w:val="31"/>
    <w:rsid w:val="006B4536"/>
    <w:rPr>
      <w:smallCaps/>
      <w:color w:val="C0504D" w:themeColor="accent2"/>
      <w:u w:val="single"/>
    </w:rPr>
  </w:style>
  <w:style w:type="character" w:styleId="IntenseReference">
    <w:name w:val="Intense Reference"/>
    <w:basedOn w:val="DefaultParagraphFont"/>
    <w:uiPriority w:val="32"/>
    <w:rsid w:val="006B4536"/>
    <w:rPr>
      <w:b/>
      <w:bCs/>
      <w:smallCaps/>
      <w:color w:val="C0504D" w:themeColor="accent2"/>
      <w:spacing w:val="5"/>
      <w:u w:val="single"/>
    </w:rPr>
  </w:style>
  <w:style w:type="character" w:styleId="BookTitle">
    <w:name w:val="Book Title"/>
    <w:basedOn w:val="DefaultParagraphFont"/>
    <w:uiPriority w:val="33"/>
    <w:rsid w:val="006B4536"/>
    <w:rPr>
      <w:b/>
      <w:bCs/>
      <w:smallCaps/>
      <w:spacing w:val="5"/>
    </w:rPr>
  </w:style>
  <w:style w:type="character" w:customStyle="1" w:styleId="Heading3Char">
    <w:name w:val="Heading 3 Char"/>
    <w:basedOn w:val="DefaultParagraphFont"/>
    <w:link w:val="Heading3"/>
    <w:uiPriority w:val="9"/>
    <w:rsid w:val="00C47296"/>
    <w:rPr>
      <w:rFonts w:ascii="Arial" w:eastAsiaTheme="majorEastAsia" w:hAnsi="Arial" w:cstheme="majorBidi"/>
      <w:b/>
      <w:bCs/>
      <w:sz w:val="24"/>
      <w:szCs w:val="26"/>
    </w:rPr>
  </w:style>
  <w:style w:type="paragraph" w:customStyle="1" w:styleId="BodyText2">
    <w:name w:val="Body Text2"/>
    <w:basedOn w:val="Normal"/>
    <w:qFormat/>
    <w:rsid w:val="003462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sz w:val="20"/>
      <w:lang w:val="en-US"/>
    </w:rPr>
  </w:style>
  <w:style w:type="character" w:customStyle="1" w:styleId="BodyTextChar1">
    <w:name w:val="Body Text Char1"/>
    <w:basedOn w:val="DefaultParagraphFont"/>
    <w:rsid w:val="008361C9"/>
    <w:rPr>
      <w:rFonts w:ascii="Arial" w:hAnsi="Arial"/>
      <w:sz w:val="22"/>
      <w:szCs w:val="22"/>
      <w:lang w:val="en-US" w:eastAsia="en-US"/>
    </w:rPr>
  </w:style>
  <w:style w:type="paragraph" w:customStyle="1" w:styleId="BodyText10">
    <w:name w:val="Body Text10"/>
    <w:basedOn w:val="Normal"/>
    <w:qFormat/>
    <w:rsid w:val="0086371D"/>
    <w:rPr>
      <w:sz w:val="20"/>
    </w:rPr>
  </w:style>
  <w:style w:type="paragraph" w:styleId="Header">
    <w:name w:val="header"/>
    <w:basedOn w:val="Normal"/>
    <w:link w:val="HeaderChar"/>
    <w:uiPriority w:val="99"/>
    <w:unhideWhenUsed/>
    <w:rsid w:val="006B6C27"/>
    <w:pPr>
      <w:tabs>
        <w:tab w:val="center" w:pos="4513"/>
        <w:tab w:val="right" w:pos="9026"/>
      </w:tabs>
      <w:spacing w:before="0" w:after="0"/>
    </w:pPr>
  </w:style>
  <w:style w:type="character" w:customStyle="1" w:styleId="HeaderChar">
    <w:name w:val="Header Char"/>
    <w:basedOn w:val="DefaultParagraphFont"/>
    <w:link w:val="Header"/>
    <w:uiPriority w:val="99"/>
    <w:rsid w:val="006B6C27"/>
    <w:rPr>
      <w:rFonts w:ascii="Arial" w:hAnsi="Arial" w:cs="Times New Roman"/>
    </w:rPr>
  </w:style>
  <w:style w:type="paragraph" w:styleId="Footer">
    <w:name w:val="footer"/>
    <w:basedOn w:val="Normal"/>
    <w:link w:val="FooterChar"/>
    <w:uiPriority w:val="99"/>
    <w:unhideWhenUsed/>
    <w:rsid w:val="006B6C27"/>
    <w:pPr>
      <w:tabs>
        <w:tab w:val="center" w:pos="4513"/>
        <w:tab w:val="right" w:pos="9026"/>
      </w:tabs>
      <w:spacing w:before="0" w:after="0"/>
    </w:pPr>
  </w:style>
  <w:style w:type="character" w:customStyle="1" w:styleId="FooterChar">
    <w:name w:val="Footer Char"/>
    <w:basedOn w:val="DefaultParagraphFont"/>
    <w:link w:val="Footer"/>
    <w:uiPriority w:val="99"/>
    <w:rsid w:val="006B6C27"/>
    <w:rPr>
      <w:rFonts w:ascii="Arial" w:hAnsi="Arial" w:cs="Times New Roman"/>
    </w:rPr>
  </w:style>
  <w:style w:type="table" w:styleId="TableGrid">
    <w:name w:val="Table Grid"/>
    <w:basedOn w:val="TableNormal"/>
    <w:uiPriority w:val="59"/>
    <w:rsid w:val="006B6C2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0">
    <w:name w:val="Body Text100"/>
    <w:basedOn w:val="Normal"/>
    <w:qFormat/>
    <w:rsid w:val="00C82C60"/>
    <w:rPr>
      <w:sz w:val="20"/>
    </w:rPr>
  </w:style>
  <w:style w:type="paragraph" w:styleId="CommentText">
    <w:name w:val="annotation text"/>
    <w:basedOn w:val="Normal"/>
    <w:link w:val="CommentTextChar"/>
    <w:uiPriority w:val="99"/>
    <w:unhideWhenUsed/>
    <w:rsid w:val="00C82C60"/>
    <w:rPr>
      <w:sz w:val="20"/>
      <w:szCs w:val="20"/>
    </w:rPr>
  </w:style>
  <w:style w:type="character" w:customStyle="1" w:styleId="CommentTextChar">
    <w:name w:val="Comment Text Char"/>
    <w:basedOn w:val="DefaultParagraphFont"/>
    <w:link w:val="CommentText"/>
    <w:uiPriority w:val="99"/>
    <w:rsid w:val="00C82C60"/>
    <w:rPr>
      <w:rFonts w:ascii="Arial" w:hAnsi="Arial" w:cs="Times New Roman"/>
      <w:sz w:val="20"/>
      <w:szCs w:val="20"/>
    </w:rPr>
  </w:style>
  <w:style w:type="character" w:styleId="CommentReference">
    <w:name w:val="annotation reference"/>
    <w:basedOn w:val="DefaultParagraphFont"/>
    <w:uiPriority w:val="99"/>
    <w:semiHidden/>
    <w:unhideWhenUsed/>
    <w:rsid w:val="00C82C60"/>
    <w:rPr>
      <w:sz w:val="16"/>
      <w:szCs w:val="16"/>
    </w:rPr>
  </w:style>
  <w:style w:type="paragraph" w:styleId="BalloonText">
    <w:name w:val="Balloon Text"/>
    <w:basedOn w:val="Normal"/>
    <w:link w:val="BalloonTextChar"/>
    <w:uiPriority w:val="99"/>
    <w:semiHidden/>
    <w:unhideWhenUsed/>
    <w:rsid w:val="00C82C6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C60"/>
    <w:rPr>
      <w:rFonts w:ascii="Segoe UI" w:hAnsi="Segoe UI" w:cs="Segoe UI"/>
      <w:sz w:val="18"/>
      <w:szCs w:val="18"/>
    </w:rPr>
  </w:style>
  <w:style w:type="paragraph" w:customStyle="1" w:styleId="BodyText1000">
    <w:name w:val="Body Text1000"/>
    <w:basedOn w:val="Normal"/>
    <w:qFormat/>
    <w:rsid w:val="009E60A9"/>
    <w:rPr>
      <w:sz w:val="20"/>
    </w:rPr>
  </w:style>
  <w:style w:type="paragraph" w:styleId="CommentSubject">
    <w:name w:val="annotation subject"/>
    <w:basedOn w:val="CommentText"/>
    <w:next w:val="CommentText"/>
    <w:link w:val="CommentSubjectChar"/>
    <w:uiPriority w:val="99"/>
    <w:semiHidden/>
    <w:unhideWhenUsed/>
    <w:rsid w:val="006D37B5"/>
    <w:rPr>
      <w:b/>
      <w:bCs/>
    </w:rPr>
  </w:style>
  <w:style w:type="character" w:customStyle="1" w:styleId="CommentSubjectChar">
    <w:name w:val="Comment Subject Char"/>
    <w:basedOn w:val="CommentTextChar"/>
    <w:link w:val="CommentSubject"/>
    <w:uiPriority w:val="99"/>
    <w:semiHidden/>
    <w:rsid w:val="006D37B5"/>
    <w:rPr>
      <w:rFonts w:ascii="Arial" w:hAnsi="Arial" w:cs="Times New Roman"/>
      <w:b/>
      <w:bCs/>
      <w:sz w:val="20"/>
      <w:szCs w:val="20"/>
    </w:rPr>
  </w:style>
  <w:style w:type="paragraph" w:customStyle="1" w:styleId="paragraph">
    <w:name w:val="paragraph"/>
    <w:basedOn w:val="Normal"/>
    <w:rsid w:val="00EB6875"/>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EB6875"/>
  </w:style>
  <w:style w:type="character" w:customStyle="1" w:styleId="eop">
    <w:name w:val="eop"/>
    <w:basedOn w:val="DefaultParagraphFont"/>
    <w:rsid w:val="00EB6875"/>
  </w:style>
  <w:style w:type="paragraph" w:styleId="Revision">
    <w:name w:val="Revision"/>
    <w:hidden/>
    <w:uiPriority w:val="99"/>
    <w:semiHidden/>
    <w:rsid w:val="00615AC3"/>
    <w:pPr>
      <w:spacing w:before="0" w:after="0"/>
      <w:ind w:left="0" w:firstLine="0"/>
    </w:pPr>
    <w:rPr>
      <w:rFonts w:ascii="Arial" w:hAnsi="Arial" w:cs="Times New Roman"/>
    </w:rPr>
  </w:style>
  <w:style w:type="character" w:styleId="Mention">
    <w:name w:val="Mention"/>
    <w:basedOn w:val="DefaultParagraphFont"/>
    <w:uiPriority w:val="99"/>
    <w:unhideWhenUsed/>
    <w:rsid w:val="00B7641E"/>
    <w:rPr>
      <w:color w:val="2B579A"/>
      <w:shd w:val="clear" w:color="auto" w:fill="E6E6E6"/>
    </w:rPr>
  </w:style>
  <w:style w:type="character" w:styleId="UnresolvedMention">
    <w:name w:val="Unresolved Mention"/>
    <w:basedOn w:val="DefaultParagraphFont"/>
    <w:uiPriority w:val="99"/>
    <w:unhideWhenUsed/>
    <w:rsid w:val="00270B98"/>
    <w:rPr>
      <w:color w:val="605E5C"/>
      <w:shd w:val="clear" w:color="auto" w:fill="E1DFDD"/>
    </w:rPr>
  </w:style>
  <w:style w:type="character" w:styleId="Hyperlink">
    <w:name w:val="Hyperlink"/>
    <w:basedOn w:val="DefaultParagraphFont"/>
    <w:uiPriority w:val="99"/>
    <w:unhideWhenUsed/>
    <w:rsid w:val="00474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1878">
      <w:bodyDiv w:val="1"/>
      <w:marLeft w:val="0"/>
      <w:marRight w:val="0"/>
      <w:marTop w:val="0"/>
      <w:marBottom w:val="0"/>
      <w:divBdr>
        <w:top w:val="none" w:sz="0" w:space="0" w:color="auto"/>
        <w:left w:val="none" w:sz="0" w:space="0" w:color="auto"/>
        <w:bottom w:val="none" w:sz="0" w:space="0" w:color="auto"/>
        <w:right w:val="none" w:sz="0" w:space="0" w:color="auto"/>
      </w:divBdr>
    </w:div>
    <w:div w:id="221403341">
      <w:bodyDiv w:val="1"/>
      <w:marLeft w:val="0"/>
      <w:marRight w:val="0"/>
      <w:marTop w:val="0"/>
      <w:marBottom w:val="0"/>
      <w:divBdr>
        <w:top w:val="none" w:sz="0" w:space="0" w:color="auto"/>
        <w:left w:val="none" w:sz="0" w:space="0" w:color="auto"/>
        <w:bottom w:val="none" w:sz="0" w:space="0" w:color="auto"/>
        <w:right w:val="none" w:sz="0" w:space="0" w:color="auto"/>
      </w:divBdr>
      <w:divsChild>
        <w:div w:id="1549760124">
          <w:marLeft w:val="0"/>
          <w:marRight w:val="0"/>
          <w:marTop w:val="0"/>
          <w:marBottom w:val="0"/>
          <w:divBdr>
            <w:top w:val="none" w:sz="0" w:space="0" w:color="auto"/>
            <w:left w:val="none" w:sz="0" w:space="0" w:color="auto"/>
            <w:bottom w:val="none" w:sz="0" w:space="0" w:color="auto"/>
            <w:right w:val="none" w:sz="0" w:space="0" w:color="auto"/>
          </w:divBdr>
        </w:div>
        <w:div w:id="716394927">
          <w:marLeft w:val="0"/>
          <w:marRight w:val="0"/>
          <w:marTop w:val="0"/>
          <w:marBottom w:val="0"/>
          <w:divBdr>
            <w:top w:val="none" w:sz="0" w:space="0" w:color="auto"/>
            <w:left w:val="none" w:sz="0" w:space="0" w:color="auto"/>
            <w:bottom w:val="none" w:sz="0" w:space="0" w:color="auto"/>
            <w:right w:val="none" w:sz="0" w:space="0" w:color="auto"/>
          </w:divBdr>
        </w:div>
        <w:div w:id="1174029957">
          <w:marLeft w:val="0"/>
          <w:marRight w:val="0"/>
          <w:marTop w:val="0"/>
          <w:marBottom w:val="0"/>
          <w:divBdr>
            <w:top w:val="none" w:sz="0" w:space="0" w:color="auto"/>
            <w:left w:val="none" w:sz="0" w:space="0" w:color="auto"/>
            <w:bottom w:val="none" w:sz="0" w:space="0" w:color="auto"/>
            <w:right w:val="none" w:sz="0" w:space="0" w:color="auto"/>
          </w:divBdr>
        </w:div>
        <w:div w:id="2083143074">
          <w:marLeft w:val="0"/>
          <w:marRight w:val="0"/>
          <w:marTop w:val="0"/>
          <w:marBottom w:val="0"/>
          <w:divBdr>
            <w:top w:val="none" w:sz="0" w:space="0" w:color="auto"/>
            <w:left w:val="none" w:sz="0" w:space="0" w:color="auto"/>
            <w:bottom w:val="none" w:sz="0" w:space="0" w:color="auto"/>
            <w:right w:val="none" w:sz="0" w:space="0" w:color="auto"/>
          </w:divBdr>
        </w:div>
        <w:div w:id="393160943">
          <w:marLeft w:val="0"/>
          <w:marRight w:val="0"/>
          <w:marTop w:val="0"/>
          <w:marBottom w:val="0"/>
          <w:divBdr>
            <w:top w:val="none" w:sz="0" w:space="0" w:color="auto"/>
            <w:left w:val="none" w:sz="0" w:space="0" w:color="auto"/>
            <w:bottom w:val="none" w:sz="0" w:space="0" w:color="auto"/>
            <w:right w:val="none" w:sz="0" w:space="0" w:color="auto"/>
          </w:divBdr>
        </w:div>
        <w:div w:id="2024360617">
          <w:marLeft w:val="0"/>
          <w:marRight w:val="0"/>
          <w:marTop w:val="0"/>
          <w:marBottom w:val="0"/>
          <w:divBdr>
            <w:top w:val="none" w:sz="0" w:space="0" w:color="auto"/>
            <w:left w:val="none" w:sz="0" w:space="0" w:color="auto"/>
            <w:bottom w:val="none" w:sz="0" w:space="0" w:color="auto"/>
            <w:right w:val="none" w:sz="0" w:space="0" w:color="auto"/>
          </w:divBdr>
        </w:div>
        <w:div w:id="1478062662">
          <w:marLeft w:val="0"/>
          <w:marRight w:val="0"/>
          <w:marTop w:val="0"/>
          <w:marBottom w:val="0"/>
          <w:divBdr>
            <w:top w:val="none" w:sz="0" w:space="0" w:color="auto"/>
            <w:left w:val="none" w:sz="0" w:space="0" w:color="auto"/>
            <w:bottom w:val="none" w:sz="0" w:space="0" w:color="auto"/>
            <w:right w:val="none" w:sz="0" w:space="0" w:color="auto"/>
          </w:divBdr>
        </w:div>
        <w:div w:id="326055681">
          <w:marLeft w:val="0"/>
          <w:marRight w:val="0"/>
          <w:marTop w:val="0"/>
          <w:marBottom w:val="0"/>
          <w:divBdr>
            <w:top w:val="none" w:sz="0" w:space="0" w:color="auto"/>
            <w:left w:val="none" w:sz="0" w:space="0" w:color="auto"/>
            <w:bottom w:val="none" w:sz="0" w:space="0" w:color="auto"/>
            <w:right w:val="none" w:sz="0" w:space="0" w:color="auto"/>
          </w:divBdr>
        </w:div>
        <w:div w:id="1145700916">
          <w:marLeft w:val="0"/>
          <w:marRight w:val="0"/>
          <w:marTop w:val="0"/>
          <w:marBottom w:val="0"/>
          <w:divBdr>
            <w:top w:val="none" w:sz="0" w:space="0" w:color="auto"/>
            <w:left w:val="none" w:sz="0" w:space="0" w:color="auto"/>
            <w:bottom w:val="none" w:sz="0" w:space="0" w:color="auto"/>
            <w:right w:val="none" w:sz="0" w:space="0" w:color="auto"/>
          </w:divBdr>
        </w:div>
        <w:div w:id="2110198926">
          <w:marLeft w:val="0"/>
          <w:marRight w:val="0"/>
          <w:marTop w:val="0"/>
          <w:marBottom w:val="0"/>
          <w:divBdr>
            <w:top w:val="none" w:sz="0" w:space="0" w:color="auto"/>
            <w:left w:val="none" w:sz="0" w:space="0" w:color="auto"/>
            <w:bottom w:val="none" w:sz="0" w:space="0" w:color="auto"/>
            <w:right w:val="none" w:sz="0" w:space="0" w:color="auto"/>
          </w:divBdr>
        </w:div>
        <w:div w:id="322587412">
          <w:marLeft w:val="0"/>
          <w:marRight w:val="0"/>
          <w:marTop w:val="0"/>
          <w:marBottom w:val="0"/>
          <w:divBdr>
            <w:top w:val="none" w:sz="0" w:space="0" w:color="auto"/>
            <w:left w:val="none" w:sz="0" w:space="0" w:color="auto"/>
            <w:bottom w:val="none" w:sz="0" w:space="0" w:color="auto"/>
            <w:right w:val="none" w:sz="0" w:space="0" w:color="auto"/>
          </w:divBdr>
        </w:div>
        <w:div w:id="1823887466">
          <w:marLeft w:val="0"/>
          <w:marRight w:val="0"/>
          <w:marTop w:val="0"/>
          <w:marBottom w:val="0"/>
          <w:divBdr>
            <w:top w:val="none" w:sz="0" w:space="0" w:color="auto"/>
            <w:left w:val="none" w:sz="0" w:space="0" w:color="auto"/>
            <w:bottom w:val="none" w:sz="0" w:space="0" w:color="auto"/>
            <w:right w:val="none" w:sz="0" w:space="0" w:color="auto"/>
          </w:divBdr>
        </w:div>
      </w:divsChild>
    </w:div>
    <w:div w:id="353383107">
      <w:bodyDiv w:val="1"/>
      <w:marLeft w:val="0"/>
      <w:marRight w:val="0"/>
      <w:marTop w:val="0"/>
      <w:marBottom w:val="0"/>
      <w:divBdr>
        <w:top w:val="none" w:sz="0" w:space="0" w:color="auto"/>
        <w:left w:val="none" w:sz="0" w:space="0" w:color="auto"/>
        <w:bottom w:val="none" w:sz="0" w:space="0" w:color="auto"/>
        <w:right w:val="none" w:sz="0" w:space="0" w:color="auto"/>
      </w:divBdr>
    </w:div>
    <w:div w:id="399914236">
      <w:bodyDiv w:val="1"/>
      <w:marLeft w:val="0"/>
      <w:marRight w:val="0"/>
      <w:marTop w:val="0"/>
      <w:marBottom w:val="0"/>
      <w:divBdr>
        <w:top w:val="none" w:sz="0" w:space="0" w:color="auto"/>
        <w:left w:val="none" w:sz="0" w:space="0" w:color="auto"/>
        <w:bottom w:val="none" w:sz="0" w:space="0" w:color="auto"/>
        <w:right w:val="none" w:sz="0" w:space="0" w:color="auto"/>
      </w:divBdr>
    </w:div>
    <w:div w:id="473180445">
      <w:bodyDiv w:val="1"/>
      <w:marLeft w:val="0"/>
      <w:marRight w:val="0"/>
      <w:marTop w:val="0"/>
      <w:marBottom w:val="0"/>
      <w:divBdr>
        <w:top w:val="none" w:sz="0" w:space="0" w:color="auto"/>
        <w:left w:val="none" w:sz="0" w:space="0" w:color="auto"/>
        <w:bottom w:val="none" w:sz="0" w:space="0" w:color="auto"/>
        <w:right w:val="none" w:sz="0" w:space="0" w:color="auto"/>
      </w:divBdr>
    </w:div>
    <w:div w:id="575630741">
      <w:bodyDiv w:val="1"/>
      <w:marLeft w:val="0"/>
      <w:marRight w:val="0"/>
      <w:marTop w:val="0"/>
      <w:marBottom w:val="0"/>
      <w:divBdr>
        <w:top w:val="none" w:sz="0" w:space="0" w:color="auto"/>
        <w:left w:val="none" w:sz="0" w:space="0" w:color="auto"/>
        <w:bottom w:val="none" w:sz="0" w:space="0" w:color="auto"/>
        <w:right w:val="none" w:sz="0" w:space="0" w:color="auto"/>
      </w:divBdr>
    </w:div>
    <w:div w:id="850725023">
      <w:bodyDiv w:val="1"/>
      <w:marLeft w:val="0"/>
      <w:marRight w:val="0"/>
      <w:marTop w:val="0"/>
      <w:marBottom w:val="0"/>
      <w:divBdr>
        <w:top w:val="none" w:sz="0" w:space="0" w:color="auto"/>
        <w:left w:val="none" w:sz="0" w:space="0" w:color="auto"/>
        <w:bottom w:val="none" w:sz="0" w:space="0" w:color="auto"/>
        <w:right w:val="none" w:sz="0" w:space="0" w:color="auto"/>
      </w:divBdr>
    </w:div>
    <w:div w:id="1025249575">
      <w:bodyDiv w:val="1"/>
      <w:marLeft w:val="0"/>
      <w:marRight w:val="0"/>
      <w:marTop w:val="0"/>
      <w:marBottom w:val="0"/>
      <w:divBdr>
        <w:top w:val="none" w:sz="0" w:space="0" w:color="auto"/>
        <w:left w:val="none" w:sz="0" w:space="0" w:color="auto"/>
        <w:bottom w:val="none" w:sz="0" w:space="0" w:color="auto"/>
        <w:right w:val="none" w:sz="0" w:space="0" w:color="auto"/>
      </w:divBdr>
    </w:div>
    <w:div w:id="1139686293">
      <w:bodyDiv w:val="1"/>
      <w:marLeft w:val="0"/>
      <w:marRight w:val="0"/>
      <w:marTop w:val="0"/>
      <w:marBottom w:val="0"/>
      <w:divBdr>
        <w:top w:val="none" w:sz="0" w:space="0" w:color="auto"/>
        <w:left w:val="none" w:sz="0" w:space="0" w:color="auto"/>
        <w:bottom w:val="none" w:sz="0" w:space="0" w:color="auto"/>
        <w:right w:val="none" w:sz="0" w:space="0" w:color="auto"/>
      </w:divBdr>
    </w:div>
    <w:div w:id="1255093316">
      <w:bodyDiv w:val="1"/>
      <w:marLeft w:val="0"/>
      <w:marRight w:val="0"/>
      <w:marTop w:val="0"/>
      <w:marBottom w:val="0"/>
      <w:divBdr>
        <w:top w:val="none" w:sz="0" w:space="0" w:color="auto"/>
        <w:left w:val="none" w:sz="0" w:space="0" w:color="auto"/>
        <w:bottom w:val="none" w:sz="0" w:space="0" w:color="auto"/>
        <w:right w:val="none" w:sz="0" w:space="0" w:color="auto"/>
      </w:divBdr>
    </w:div>
    <w:div w:id="1558593445">
      <w:bodyDiv w:val="1"/>
      <w:marLeft w:val="0"/>
      <w:marRight w:val="0"/>
      <w:marTop w:val="0"/>
      <w:marBottom w:val="0"/>
      <w:divBdr>
        <w:top w:val="none" w:sz="0" w:space="0" w:color="auto"/>
        <w:left w:val="none" w:sz="0" w:space="0" w:color="auto"/>
        <w:bottom w:val="none" w:sz="0" w:space="0" w:color="auto"/>
        <w:right w:val="none" w:sz="0" w:space="0" w:color="auto"/>
      </w:divBdr>
    </w:div>
    <w:div w:id="1606958994">
      <w:bodyDiv w:val="1"/>
      <w:marLeft w:val="0"/>
      <w:marRight w:val="0"/>
      <w:marTop w:val="0"/>
      <w:marBottom w:val="0"/>
      <w:divBdr>
        <w:top w:val="none" w:sz="0" w:space="0" w:color="auto"/>
        <w:left w:val="none" w:sz="0" w:space="0" w:color="auto"/>
        <w:bottom w:val="none" w:sz="0" w:space="0" w:color="auto"/>
        <w:right w:val="none" w:sz="0" w:space="0" w:color="auto"/>
      </w:divBdr>
    </w:div>
    <w:div w:id="1682505816">
      <w:bodyDiv w:val="1"/>
      <w:marLeft w:val="0"/>
      <w:marRight w:val="0"/>
      <w:marTop w:val="0"/>
      <w:marBottom w:val="0"/>
      <w:divBdr>
        <w:top w:val="none" w:sz="0" w:space="0" w:color="auto"/>
        <w:left w:val="none" w:sz="0" w:space="0" w:color="auto"/>
        <w:bottom w:val="none" w:sz="0" w:space="0" w:color="auto"/>
        <w:right w:val="none" w:sz="0" w:space="0" w:color="auto"/>
      </w:divBdr>
    </w:div>
    <w:div w:id="1899197789">
      <w:bodyDiv w:val="1"/>
      <w:marLeft w:val="0"/>
      <w:marRight w:val="0"/>
      <w:marTop w:val="0"/>
      <w:marBottom w:val="0"/>
      <w:divBdr>
        <w:top w:val="none" w:sz="0" w:space="0" w:color="auto"/>
        <w:left w:val="none" w:sz="0" w:space="0" w:color="auto"/>
        <w:bottom w:val="none" w:sz="0" w:space="0" w:color="auto"/>
        <w:right w:val="none" w:sz="0" w:space="0" w:color="auto"/>
      </w:divBdr>
    </w:div>
    <w:div w:id="1971939591">
      <w:bodyDiv w:val="1"/>
      <w:marLeft w:val="0"/>
      <w:marRight w:val="0"/>
      <w:marTop w:val="0"/>
      <w:marBottom w:val="0"/>
      <w:divBdr>
        <w:top w:val="none" w:sz="0" w:space="0" w:color="auto"/>
        <w:left w:val="none" w:sz="0" w:space="0" w:color="auto"/>
        <w:bottom w:val="none" w:sz="0" w:space="0" w:color="auto"/>
        <w:right w:val="none" w:sz="0" w:space="0" w:color="auto"/>
      </w:divBdr>
    </w:div>
    <w:div w:id="21223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uno.org.au/child-safety-and-wellbe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no.org.au/child-safety-and-wellbe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259311EAD74E848F6F151DB11BD8" ma:contentTypeVersion="12" ma:contentTypeDescription="Create a new document." ma:contentTypeScope="" ma:versionID="8125b3a2211a2a8259e56b6f2c79dcc0">
  <xsd:schema xmlns:xsd="http://www.w3.org/2001/XMLSchema" xmlns:xs="http://www.w3.org/2001/XMLSchema" xmlns:p="http://schemas.microsoft.com/office/2006/metadata/properties" xmlns:ns2="a4bae8f6-d568-4eda-aeee-34a576c74522" xmlns:ns3="7cdaac03-02b1-42b7-864a-323f2d29b505" targetNamespace="http://schemas.microsoft.com/office/2006/metadata/properties" ma:root="true" ma:fieldsID="3f4fa6ef107d1612ffc68b60b31f24a0" ns2:_="" ns3:_="">
    <xsd:import namespace="a4bae8f6-d568-4eda-aeee-34a576c74522"/>
    <xsd:import namespace="7cdaac03-02b1-42b7-864a-323f2d29b505"/>
    <xsd:element name="properties">
      <xsd:complexType>
        <xsd:sequence>
          <xsd:element name="documentManagement">
            <xsd:complexType>
              <xsd:all>
                <xsd:element ref="ns2:RestrictedAcces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ae8f6-d568-4eda-aeee-34a576c74522" elementFormDefault="qualified">
    <xsd:import namespace="http://schemas.microsoft.com/office/2006/documentManagement/types"/>
    <xsd:import namespace="http://schemas.microsoft.com/office/infopath/2007/PartnerControls"/>
    <xsd:element name="RestrictedAccess" ma:index="8" nillable="true" ma:displayName="Restricted Access" ma:format="Dropdown" ma:internalName="RestrictedAcces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6c0011-2827-400f-85f8-38c1fb8e1f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aac03-02b1-42b7-864a-323f2d29b50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7924e4-030a-481b-9184-92096fd5178c}" ma:internalName="TaxCatchAll" ma:showField="CatchAllData" ma:web="7cdaac03-02b1-42b7-864a-323f2d29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daac03-02b1-42b7-864a-323f2d29b505" xsi:nil="true"/>
    <lcf76f155ced4ddcb4097134ff3c332f xmlns="a4bae8f6-d568-4eda-aeee-34a576c74522">
      <Terms xmlns="http://schemas.microsoft.com/office/infopath/2007/PartnerControls"/>
    </lcf76f155ced4ddcb4097134ff3c332f>
    <RestrictedAccess xmlns="a4bae8f6-d568-4eda-aeee-34a576c74522" xsi:nil="true"/>
  </documentManagement>
</p:properties>
</file>

<file path=customXml/itemProps1.xml><?xml version="1.0" encoding="utf-8"?>
<ds:datastoreItem xmlns:ds="http://schemas.openxmlformats.org/officeDocument/2006/customXml" ds:itemID="{DF800D08-37A2-4121-8DDA-EC5C3948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ae8f6-d568-4eda-aeee-34a576c74522"/>
    <ds:schemaRef ds:uri="7cdaac03-02b1-42b7-864a-323f2d29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19A53-E7B0-4EF7-8BB6-BA152ABE4491}">
  <ds:schemaRefs>
    <ds:schemaRef ds:uri="http://schemas.openxmlformats.org/officeDocument/2006/bibliography"/>
  </ds:schemaRefs>
</ds:datastoreItem>
</file>

<file path=customXml/itemProps3.xml><?xml version="1.0" encoding="utf-8"?>
<ds:datastoreItem xmlns:ds="http://schemas.openxmlformats.org/officeDocument/2006/customXml" ds:itemID="{0AB83979-D05C-4978-B51F-A52602869CE8}">
  <ds:schemaRefs>
    <ds:schemaRef ds:uri="http://schemas.microsoft.com/sharepoint/v3/contenttype/forms"/>
  </ds:schemaRefs>
</ds:datastoreItem>
</file>

<file path=customXml/itemProps4.xml><?xml version="1.0" encoding="utf-8"?>
<ds:datastoreItem xmlns:ds="http://schemas.openxmlformats.org/officeDocument/2006/customXml" ds:itemID="{8A04EF03-C4F9-4A63-A614-3E52C7B0504B}">
  <ds:schemaRefs>
    <ds:schemaRef ds:uri="http://schemas.microsoft.com/office/2006/metadata/properties"/>
    <ds:schemaRef ds:uri="http://schemas.microsoft.com/office/infopath/2007/PartnerControls"/>
    <ds:schemaRef ds:uri="7cdaac03-02b1-42b7-864a-323f2d29b505"/>
    <ds:schemaRef ds:uri="a4bae8f6-d568-4eda-aeee-34a576c7452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1369</Words>
  <Characters>7916</Characters>
  <Application>Microsoft Office Word</Application>
  <DocSecurity>0</DocSecurity>
  <Lines>158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 (She/Her)</dc:creator>
  <cp:keywords/>
  <cp:lastModifiedBy>Imelda R (She/Her)</cp:lastModifiedBy>
  <cp:revision>4</cp:revision>
  <dcterms:created xsi:type="dcterms:W3CDTF">2026-07-09T01:58:00Z</dcterms:created>
  <dcterms:modified xsi:type="dcterms:W3CDTF">2026-07-14T00:49:00Z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0x0101008402259311EAD74E848F6F151DB11BD8</vt:lpwstr>
  </property>
  <property fmtid="{D5CDD505-2E9C-101B-9397-08002B2CF9AE}" pid="3" name="MediaServiceImageTags">
    <vt:lpwstr/>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UID">
    <vt:lpwstr>34d5f49a-45f6-4d55-830e-2b4335a145f0</vt:lpwstr>
  </property>
  <property fmtid="{D5CDD505-2E9C-101B-9397-08002B2CF9AE}" pid="10" name="xd_Signature">
    <vt:bool>false</vt:bool>
  </property>
</Properties>
</file>