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7D91" w14:textId="77777777" w:rsidR="007C3321" w:rsidRPr="00461CB8" w:rsidRDefault="007C3321" w:rsidP="007C3321">
      <w:pPr>
        <w:pStyle w:val="Heading1"/>
        <w:spacing w:before="0" w:line="276" w:lineRule="auto"/>
        <w:jc w:val="center"/>
        <w:rPr>
          <w:rFonts w:ascii="Arial" w:hAnsi="Arial" w:cs="Arial"/>
          <w:color w:val="auto"/>
          <w:sz w:val="24"/>
          <w:szCs w:val="24"/>
        </w:rPr>
      </w:pPr>
      <w:r w:rsidRPr="00461CB8">
        <w:rPr>
          <w:rFonts w:ascii="Arial" w:hAnsi="Arial" w:cs="Arial"/>
          <w:color w:val="auto"/>
          <w:sz w:val="24"/>
          <w:szCs w:val="24"/>
        </w:rPr>
        <w:t>Position Description</w:t>
      </w:r>
    </w:p>
    <w:p w14:paraId="3E19659B" w14:textId="32D4CCAE" w:rsidR="00811927" w:rsidRPr="00461CB8" w:rsidRDefault="00461CB8" w:rsidP="00811927">
      <w:pPr>
        <w:pStyle w:val="Heading1"/>
        <w:spacing w:before="0" w:after="240"/>
        <w:jc w:val="center"/>
        <w:rPr>
          <w:rFonts w:ascii="Arial" w:hAnsi="Arial" w:cs="Arial"/>
          <w:color w:val="auto"/>
          <w:sz w:val="24"/>
          <w:szCs w:val="24"/>
        </w:rPr>
      </w:pPr>
      <w:r>
        <w:rPr>
          <w:rFonts w:ascii="Arial" w:hAnsi="Arial" w:cs="Arial"/>
          <w:color w:val="auto"/>
          <w:sz w:val="24"/>
          <w:szCs w:val="24"/>
        </w:rPr>
        <w:t>Paid Media</w:t>
      </w:r>
      <w:r w:rsidR="002D47A7" w:rsidRPr="00461CB8">
        <w:rPr>
          <w:rFonts w:ascii="Arial" w:hAnsi="Arial" w:cs="Arial"/>
          <w:color w:val="auto"/>
          <w:sz w:val="24"/>
          <w:szCs w:val="24"/>
        </w:rPr>
        <w:t xml:space="preserve"> Manager</w:t>
      </w:r>
    </w:p>
    <w:p w14:paraId="7B077BBE" w14:textId="77777777" w:rsidR="00771F1D" w:rsidRPr="00461CB8" w:rsidRDefault="00771F1D" w:rsidP="00811927">
      <w:pPr>
        <w:pStyle w:val="Heading1"/>
        <w:spacing w:before="0" w:after="240"/>
        <w:jc w:val="center"/>
        <w:rPr>
          <w:rFonts w:ascii="Arial" w:hAnsi="Arial" w:cs="Arial"/>
          <w:b w:val="0"/>
          <w:sz w:val="24"/>
          <w:szCs w:val="24"/>
        </w:rPr>
      </w:pPr>
      <w:r w:rsidRPr="00461CB8">
        <w:rPr>
          <w:rFonts w:ascii="Arial" w:hAnsi="Arial" w:cs="Arial"/>
          <w:color w:val="252525"/>
          <w:sz w:val="24"/>
          <w:szCs w:val="24"/>
          <w:shd w:val="clear" w:color="auto" w:fill="FFFFFF"/>
        </w:rPr>
        <w:t>Vision Australia, supporting people who are blind or have low vision to live the life they choose.</w:t>
      </w:r>
    </w:p>
    <w:p w14:paraId="796AEE90" w14:textId="77777777" w:rsidR="00461CB8" w:rsidRPr="00461CB8" w:rsidRDefault="00461CB8" w:rsidP="00461CB8">
      <w:pPr>
        <w:rPr>
          <w:rFonts w:ascii="Arial" w:hAnsi="Arial" w:cs="Arial"/>
          <w:b/>
          <w:bCs/>
        </w:rPr>
      </w:pPr>
      <w:r w:rsidRPr="00461CB8">
        <w:rPr>
          <w:rFonts w:ascii="Arial" w:hAnsi="Arial" w:cs="Arial"/>
          <w:b/>
          <w:bCs/>
        </w:rPr>
        <w:t>Purpose of Position</w:t>
      </w:r>
    </w:p>
    <w:p w14:paraId="164EF859" w14:textId="77777777" w:rsidR="00461CB8" w:rsidRPr="00461CB8" w:rsidRDefault="00461CB8" w:rsidP="00461CB8">
      <w:pPr>
        <w:rPr>
          <w:rFonts w:ascii="Arial" w:hAnsi="Arial" w:cs="Arial"/>
        </w:rPr>
      </w:pPr>
      <w:r w:rsidRPr="00461CB8">
        <w:rPr>
          <w:rFonts w:ascii="Arial" w:hAnsi="Arial" w:cs="Arial"/>
        </w:rPr>
        <w:t xml:space="preserve">The Paid Media Manager plays a critical role in planning, coordinating, and optimising paid media activity across Vision Australia and Seeing Eye Dogs. As the organisation’s paid media subject matter expert, the role provides specialist advice and recommendations to support campaign performance, audience growth, and organisational objectives across fundraising, retail, client services, volunteer recruitment, and brand activity. </w:t>
      </w:r>
    </w:p>
    <w:p w14:paraId="6E9A2B19" w14:textId="77777777" w:rsidR="00461CB8" w:rsidRPr="00461CB8" w:rsidRDefault="00461CB8" w:rsidP="00461CB8">
      <w:pPr>
        <w:rPr>
          <w:rFonts w:ascii="Arial" w:hAnsi="Arial" w:cs="Arial"/>
        </w:rPr>
      </w:pPr>
    </w:p>
    <w:p w14:paraId="2B7443D6" w14:textId="77777777" w:rsidR="00461CB8" w:rsidRPr="00461CB8" w:rsidRDefault="00461CB8" w:rsidP="00461CB8">
      <w:pPr>
        <w:rPr>
          <w:rFonts w:ascii="Arial" w:hAnsi="Arial" w:cs="Arial"/>
        </w:rPr>
      </w:pPr>
      <w:r w:rsidRPr="00461CB8">
        <w:rPr>
          <w:rFonts w:ascii="Arial" w:hAnsi="Arial" w:cs="Arial"/>
        </w:rPr>
        <w:t>Working across multiple business units and agency partners, the role is responsible for translating organisational and campaign objectives into effective paid media plans, audience approaches, media investment recommendations, testing opportunities, and ensures campaigns are delivered effectively to achieve agreed outcomes.</w:t>
      </w:r>
    </w:p>
    <w:p w14:paraId="265B35FF" w14:textId="77777777" w:rsidR="00461CB8" w:rsidRPr="00461CB8" w:rsidRDefault="00461CB8" w:rsidP="00461CB8">
      <w:pPr>
        <w:rPr>
          <w:rFonts w:ascii="Arial" w:hAnsi="Arial" w:cs="Arial"/>
        </w:rPr>
      </w:pPr>
    </w:p>
    <w:p w14:paraId="14333588" w14:textId="77777777" w:rsidR="00461CB8" w:rsidRPr="00461CB8" w:rsidRDefault="00461CB8" w:rsidP="00461CB8">
      <w:pPr>
        <w:rPr>
          <w:rFonts w:ascii="Arial" w:hAnsi="Arial" w:cs="Arial"/>
        </w:rPr>
      </w:pPr>
      <w:r w:rsidRPr="00461CB8">
        <w:rPr>
          <w:rFonts w:ascii="Arial" w:hAnsi="Arial" w:cs="Arial"/>
        </w:rPr>
        <w:t xml:space="preserve">Reporting to the Digital Marketing Manager, the role collaborates with stakeholders across Fundraising, Retail, Client Services, Brand and Digital to coordinate activity, manage competing priorities, and support a consistent and effective approach to paid media investment. </w:t>
      </w:r>
    </w:p>
    <w:p w14:paraId="0B99573C" w14:textId="77777777" w:rsidR="00461CB8" w:rsidRPr="00461CB8" w:rsidRDefault="00461CB8" w:rsidP="00461CB8">
      <w:pPr>
        <w:rPr>
          <w:rFonts w:ascii="Arial" w:hAnsi="Arial" w:cs="Arial"/>
        </w:rPr>
      </w:pPr>
    </w:p>
    <w:p w14:paraId="14B44E73" w14:textId="77777777" w:rsidR="00461CB8" w:rsidRPr="00461CB8" w:rsidRDefault="00461CB8" w:rsidP="00461CB8">
      <w:pPr>
        <w:rPr>
          <w:rFonts w:ascii="Arial" w:hAnsi="Arial" w:cs="Arial"/>
        </w:rPr>
      </w:pPr>
      <w:r w:rsidRPr="00461CB8">
        <w:rPr>
          <w:rFonts w:ascii="Arial" w:hAnsi="Arial" w:cs="Arial"/>
        </w:rPr>
        <w:t>This is an individual contributor role with no direct reports, focused on paid media expertise, campaign planning, performance optimisation, agency management and stakeholder coordination rather than day-to-day campaign execution.</w:t>
      </w:r>
    </w:p>
    <w:p w14:paraId="64324759" w14:textId="77777777" w:rsidR="00461CB8" w:rsidRPr="00461CB8" w:rsidRDefault="00461CB8" w:rsidP="00461CB8">
      <w:pPr>
        <w:rPr>
          <w:rFonts w:ascii="Arial" w:hAnsi="Arial" w:cs="Arial"/>
        </w:rPr>
      </w:pPr>
    </w:p>
    <w:p w14:paraId="77E81CA9" w14:textId="77777777" w:rsidR="00461CB8" w:rsidRPr="00461CB8" w:rsidRDefault="00461CB8" w:rsidP="00461CB8">
      <w:pPr>
        <w:rPr>
          <w:rFonts w:ascii="Arial" w:hAnsi="Arial" w:cs="Arial"/>
          <w:b/>
          <w:bCs/>
        </w:rPr>
      </w:pPr>
      <w:r w:rsidRPr="00461CB8">
        <w:rPr>
          <w:rFonts w:ascii="Arial" w:hAnsi="Arial" w:cs="Arial"/>
          <w:b/>
          <w:bCs/>
        </w:rPr>
        <w:t>Context</w:t>
      </w:r>
    </w:p>
    <w:p w14:paraId="1EA07EDA" w14:textId="77777777" w:rsidR="00461CB8" w:rsidRPr="00461CB8" w:rsidRDefault="00461CB8" w:rsidP="00461CB8">
      <w:pPr>
        <w:rPr>
          <w:rFonts w:ascii="Arial" w:hAnsi="Arial" w:cs="Arial"/>
        </w:rPr>
      </w:pPr>
      <w:r w:rsidRPr="00461CB8">
        <w:rPr>
          <w:rFonts w:ascii="Arial" w:hAnsi="Arial" w:cs="Arial"/>
        </w:rPr>
        <w:t>Vision Australia operates a complex, multi-channel marketing environment across both Vision Australia and Seeing Eye Dogs brands. Paid media plays a key role in driving:</w:t>
      </w:r>
    </w:p>
    <w:p w14:paraId="0E2F23A0" w14:textId="77777777" w:rsidR="00461CB8" w:rsidRPr="00461CB8" w:rsidRDefault="00461CB8" w:rsidP="00E5733B">
      <w:pPr>
        <w:numPr>
          <w:ilvl w:val="0"/>
          <w:numId w:val="3"/>
        </w:numPr>
        <w:rPr>
          <w:rFonts w:ascii="Arial" w:hAnsi="Arial" w:cs="Arial"/>
        </w:rPr>
      </w:pPr>
      <w:r w:rsidRPr="00461CB8">
        <w:rPr>
          <w:rFonts w:ascii="Arial" w:hAnsi="Arial" w:cs="Arial"/>
        </w:rPr>
        <w:t xml:space="preserve">Donor acquisition and retention </w:t>
      </w:r>
    </w:p>
    <w:p w14:paraId="41766DF8" w14:textId="77777777" w:rsidR="00461CB8" w:rsidRPr="00461CB8" w:rsidRDefault="00461CB8" w:rsidP="00E5733B">
      <w:pPr>
        <w:numPr>
          <w:ilvl w:val="0"/>
          <w:numId w:val="3"/>
        </w:numPr>
        <w:rPr>
          <w:rFonts w:ascii="Arial" w:hAnsi="Arial" w:cs="Arial"/>
        </w:rPr>
      </w:pPr>
      <w:r w:rsidRPr="00461CB8">
        <w:rPr>
          <w:rFonts w:ascii="Arial" w:hAnsi="Arial" w:cs="Arial"/>
        </w:rPr>
        <w:t xml:space="preserve">Retail revenue through the Vision Store </w:t>
      </w:r>
    </w:p>
    <w:p w14:paraId="77658973" w14:textId="77777777" w:rsidR="00461CB8" w:rsidRPr="00461CB8" w:rsidRDefault="00461CB8" w:rsidP="00E5733B">
      <w:pPr>
        <w:numPr>
          <w:ilvl w:val="0"/>
          <w:numId w:val="3"/>
        </w:numPr>
        <w:rPr>
          <w:rFonts w:ascii="Arial" w:hAnsi="Arial" w:cs="Arial"/>
        </w:rPr>
      </w:pPr>
      <w:r w:rsidRPr="00461CB8">
        <w:rPr>
          <w:rFonts w:ascii="Arial" w:hAnsi="Arial" w:cs="Arial"/>
        </w:rPr>
        <w:t xml:space="preserve">Client services awareness and engagement </w:t>
      </w:r>
    </w:p>
    <w:p w14:paraId="0D56F020" w14:textId="77777777" w:rsidR="00461CB8" w:rsidRPr="00461CB8" w:rsidRDefault="00461CB8" w:rsidP="00E5733B">
      <w:pPr>
        <w:numPr>
          <w:ilvl w:val="0"/>
          <w:numId w:val="3"/>
        </w:numPr>
        <w:rPr>
          <w:rFonts w:ascii="Arial" w:hAnsi="Arial" w:cs="Arial"/>
        </w:rPr>
      </w:pPr>
      <w:r w:rsidRPr="00461CB8">
        <w:rPr>
          <w:rFonts w:ascii="Arial" w:hAnsi="Arial" w:cs="Arial"/>
        </w:rPr>
        <w:t xml:space="preserve">Volunteer recruitment (including Seeing Eye Dogs Puppy Caring) </w:t>
      </w:r>
    </w:p>
    <w:p w14:paraId="5B46AC1A" w14:textId="77777777" w:rsidR="00461CB8" w:rsidRPr="00461CB8" w:rsidRDefault="00461CB8" w:rsidP="00461CB8">
      <w:pPr>
        <w:rPr>
          <w:rFonts w:ascii="Arial" w:hAnsi="Arial" w:cs="Arial"/>
        </w:rPr>
      </w:pPr>
    </w:p>
    <w:p w14:paraId="41454F4A" w14:textId="77777777" w:rsidR="00461CB8" w:rsidRPr="00461CB8" w:rsidRDefault="00461CB8" w:rsidP="00461CB8">
      <w:pPr>
        <w:rPr>
          <w:rFonts w:ascii="Arial" w:hAnsi="Arial" w:cs="Arial"/>
        </w:rPr>
      </w:pPr>
      <w:r w:rsidRPr="00461CB8">
        <w:rPr>
          <w:rFonts w:ascii="Arial" w:hAnsi="Arial" w:cs="Arial"/>
        </w:rPr>
        <w:t xml:space="preserve">Currently, paid media activity is delivered through a combination of internal stakeholders and agency partners. </w:t>
      </w:r>
    </w:p>
    <w:p w14:paraId="1AFFAEAA" w14:textId="77777777" w:rsidR="00461CB8" w:rsidRPr="00461CB8" w:rsidRDefault="00461CB8" w:rsidP="00461CB8">
      <w:pPr>
        <w:rPr>
          <w:rFonts w:ascii="Arial" w:hAnsi="Arial" w:cs="Arial"/>
        </w:rPr>
      </w:pPr>
    </w:p>
    <w:p w14:paraId="5DDC6EFF" w14:textId="77777777" w:rsidR="00461CB8" w:rsidRPr="00461CB8" w:rsidRDefault="00461CB8" w:rsidP="00461CB8">
      <w:pPr>
        <w:rPr>
          <w:rFonts w:ascii="Arial" w:hAnsi="Arial" w:cs="Arial"/>
        </w:rPr>
      </w:pPr>
      <w:r w:rsidRPr="00461CB8">
        <w:rPr>
          <w:rFonts w:ascii="Arial" w:hAnsi="Arial" w:cs="Arial"/>
        </w:rPr>
        <w:t>This role has been established to provide specialist paid media expertise, improve campaign performance, support effective agency management and improve overall return on media investment. It will also ensure full-funnel integration across all campaigns, enabling more consistent and effective use of paid media as a strategic growth and engagement channel.</w:t>
      </w:r>
    </w:p>
    <w:p w14:paraId="6C9B122A" w14:textId="77777777" w:rsidR="00461CB8" w:rsidRPr="00461CB8" w:rsidRDefault="00461CB8" w:rsidP="00461CB8">
      <w:pPr>
        <w:rPr>
          <w:rFonts w:ascii="Arial" w:hAnsi="Arial" w:cs="Arial"/>
        </w:rPr>
      </w:pPr>
      <w:r w:rsidRPr="00461CB8">
        <w:rPr>
          <w:rFonts w:ascii="Arial" w:hAnsi="Arial" w:cs="Arial"/>
        </w:rPr>
        <w:br w:type="page"/>
      </w:r>
    </w:p>
    <w:p w14:paraId="1414B3D2" w14:textId="77777777" w:rsidR="00461CB8" w:rsidRPr="00461CB8" w:rsidRDefault="00461CB8" w:rsidP="00461CB8">
      <w:pPr>
        <w:rPr>
          <w:rFonts w:ascii="Arial" w:hAnsi="Arial" w:cs="Arial"/>
        </w:rPr>
      </w:pPr>
    </w:p>
    <w:p w14:paraId="79433BC1" w14:textId="77777777" w:rsidR="00461CB8" w:rsidRPr="00461CB8" w:rsidRDefault="00461CB8" w:rsidP="00461CB8">
      <w:pPr>
        <w:rPr>
          <w:rFonts w:ascii="Arial" w:hAnsi="Arial" w:cs="Arial"/>
          <w:b/>
          <w:bCs/>
        </w:rPr>
      </w:pPr>
      <w:r w:rsidRPr="00461CB8">
        <w:rPr>
          <w:rFonts w:ascii="Arial" w:hAnsi="Arial" w:cs="Arial"/>
          <w:b/>
          <w:bCs/>
        </w:rPr>
        <w:t>Principal Responsibilities</w:t>
      </w:r>
    </w:p>
    <w:p w14:paraId="23584B5C" w14:textId="77777777" w:rsidR="00461CB8" w:rsidRPr="00461CB8" w:rsidRDefault="00461CB8" w:rsidP="00461CB8">
      <w:pPr>
        <w:rPr>
          <w:rFonts w:ascii="Arial" w:hAnsi="Arial" w:cs="Arial"/>
          <w:b/>
          <w:bCs/>
        </w:rPr>
      </w:pPr>
      <w:r w:rsidRPr="00461CB8">
        <w:rPr>
          <w:rFonts w:ascii="Arial" w:hAnsi="Arial" w:cs="Arial"/>
          <w:b/>
          <w:bCs/>
        </w:rPr>
        <w:t>Strategy &amp; Planning</w:t>
      </w:r>
    </w:p>
    <w:p w14:paraId="0D4FBFCC" w14:textId="77777777" w:rsidR="00461CB8" w:rsidRPr="00461CB8" w:rsidRDefault="00461CB8" w:rsidP="00E5733B">
      <w:pPr>
        <w:numPr>
          <w:ilvl w:val="0"/>
          <w:numId w:val="7"/>
        </w:numPr>
        <w:rPr>
          <w:rFonts w:ascii="Arial" w:hAnsi="Arial" w:cs="Arial"/>
        </w:rPr>
      </w:pPr>
      <w:r w:rsidRPr="00461CB8">
        <w:rPr>
          <w:rFonts w:ascii="Arial" w:hAnsi="Arial" w:cs="Arial"/>
        </w:rPr>
        <w:t xml:space="preserve">Develop paid media recommendations, channel plans and campaign approaches aligned with organisational and campaign objectives. </w:t>
      </w:r>
    </w:p>
    <w:p w14:paraId="477DB180" w14:textId="77777777" w:rsidR="00461CB8" w:rsidRPr="00461CB8" w:rsidRDefault="00461CB8" w:rsidP="00E5733B">
      <w:pPr>
        <w:numPr>
          <w:ilvl w:val="0"/>
          <w:numId w:val="7"/>
        </w:numPr>
        <w:rPr>
          <w:rFonts w:ascii="Arial" w:hAnsi="Arial" w:cs="Arial"/>
        </w:rPr>
      </w:pPr>
      <w:r w:rsidRPr="00461CB8">
        <w:rPr>
          <w:rFonts w:ascii="Arial" w:hAnsi="Arial" w:cs="Arial"/>
        </w:rPr>
        <w:t>Translate business objectives and campaign requirements into paid media recommendations and execution plans.</w:t>
      </w:r>
    </w:p>
    <w:p w14:paraId="3C0F64C6" w14:textId="77777777" w:rsidR="00461CB8" w:rsidRPr="00461CB8" w:rsidRDefault="00461CB8" w:rsidP="00E5733B">
      <w:pPr>
        <w:numPr>
          <w:ilvl w:val="0"/>
          <w:numId w:val="7"/>
        </w:numPr>
        <w:rPr>
          <w:rFonts w:ascii="Arial" w:hAnsi="Arial" w:cs="Arial"/>
        </w:rPr>
      </w:pPr>
      <w:r w:rsidRPr="00461CB8">
        <w:rPr>
          <w:rFonts w:ascii="Arial" w:hAnsi="Arial" w:cs="Arial"/>
        </w:rPr>
        <w:t>Ensure paid media investment is optimised across the portfolio to maximise overall organisational outcomes rather than individual campaign performance in isolation.</w:t>
      </w:r>
    </w:p>
    <w:p w14:paraId="3599E1A3" w14:textId="77777777" w:rsidR="00461CB8" w:rsidRPr="00461CB8" w:rsidRDefault="00461CB8" w:rsidP="00E5733B">
      <w:pPr>
        <w:numPr>
          <w:ilvl w:val="0"/>
          <w:numId w:val="7"/>
        </w:numPr>
        <w:rPr>
          <w:rFonts w:ascii="Arial" w:hAnsi="Arial" w:cs="Arial"/>
        </w:rPr>
      </w:pPr>
      <w:r w:rsidRPr="00461CB8">
        <w:rPr>
          <w:rFonts w:ascii="Arial" w:hAnsi="Arial" w:cs="Arial"/>
        </w:rPr>
        <w:t xml:space="preserve">Provide recommendations on channel selection, audience segmentation, budget allocation and testing opportunities based on campaign objectives and performance insights. </w:t>
      </w:r>
    </w:p>
    <w:p w14:paraId="6B71FEA8" w14:textId="77777777" w:rsidR="00461CB8" w:rsidRPr="00461CB8" w:rsidRDefault="00461CB8" w:rsidP="00E5733B">
      <w:pPr>
        <w:numPr>
          <w:ilvl w:val="0"/>
          <w:numId w:val="7"/>
        </w:numPr>
        <w:rPr>
          <w:rFonts w:ascii="Arial" w:hAnsi="Arial" w:cs="Arial"/>
        </w:rPr>
      </w:pPr>
      <w:r w:rsidRPr="00461CB8">
        <w:rPr>
          <w:rFonts w:ascii="Arial" w:hAnsi="Arial" w:cs="Arial"/>
        </w:rPr>
        <w:t xml:space="preserve">Support annual and campaign-level paid media planning through forecasting, media recommendations and performance insights. </w:t>
      </w:r>
    </w:p>
    <w:p w14:paraId="0F436813" w14:textId="77777777" w:rsidR="00461CB8" w:rsidRPr="00461CB8" w:rsidRDefault="00461CB8" w:rsidP="00E5733B">
      <w:pPr>
        <w:numPr>
          <w:ilvl w:val="0"/>
          <w:numId w:val="7"/>
        </w:numPr>
        <w:rPr>
          <w:rFonts w:ascii="Arial" w:hAnsi="Arial" w:cs="Arial"/>
        </w:rPr>
      </w:pPr>
      <w:r w:rsidRPr="00461CB8">
        <w:rPr>
          <w:rFonts w:ascii="Arial" w:hAnsi="Arial" w:cs="Arial"/>
        </w:rPr>
        <w:t>Develop and maintain a paid media testing and optimisation roadmap</w:t>
      </w:r>
    </w:p>
    <w:p w14:paraId="27FC49E4" w14:textId="77777777" w:rsidR="00461CB8" w:rsidRPr="00461CB8" w:rsidRDefault="00461CB8" w:rsidP="00461CB8">
      <w:pPr>
        <w:rPr>
          <w:rFonts w:ascii="Arial" w:hAnsi="Arial" w:cs="Arial"/>
          <w:b/>
          <w:bCs/>
        </w:rPr>
      </w:pPr>
    </w:p>
    <w:p w14:paraId="14AB7105" w14:textId="77777777" w:rsidR="00461CB8" w:rsidRPr="00461CB8" w:rsidRDefault="00461CB8" w:rsidP="00461CB8">
      <w:pPr>
        <w:rPr>
          <w:rFonts w:ascii="Arial" w:hAnsi="Arial" w:cs="Arial"/>
          <w:b/>
          <w:bCs/>
        </w:rPr>
      </w:pPr>
      <w:r w:rsidRPr="00461CB8">
        <w:rPr>
          <w:rFonts w:ascii="Arial" w:hAnsi="Arial" w:cs="Arial"/>
          <w:b/>
          <w:bCs/>
        </w:rPr>
        <w:t>Performance &amp; Optimisation</w:t>
      </w:r>
    </w:p>
    <w:p w14:paraId="101B8158" w14:textId="77777777" w:rsidR="00461CB8" w:rsidRPr="00461CB8" w:rsidRDefault="00461CB8" w:rsidP="00E5733B">
      <w:pPr>
        <w:numPr>
          <w:ilvl w:val="0"/>
          <w:numId w:val="4"/>
        </w:numPr>
        <w:rPr>
          <w:rFonts w:ascii="Arial" w:hAnsi="Arial" w:cs="Arial"/>
        </w:rPr>
      </w:pPr>
      <w:r w:rsidRPr="00461CB8">
        <w:rPr>
          <w:rFonts w:ascii="Arial" w:hAnsi="Arial" w:cs="Arial"/>
        </w:rPr>
        <w:t>Manage paid media performance across all channels, working with agency partners and stakeholders to achieve agreed KPIs and business objectives.</w:t>
      </w:r>
    </w:p>
    <w:p w14:paraId="0A3DCD1C" w14:textId="77777777" w:rsidR="00461CB8" w:rsidRPr="00461CB8" w:rsidRDefault="00461CB8" w:rsidP="00E5733B">
      <w:pPr>
        <w:numPr>
          <w:ilvl w:val="0"/>
          <w:numId w:val="4"/>
        </w:numPr>
        <w:rPr>
          <w:rFonts w:ascii="Arial" w:hAnsi="Arial" w:cs="Arial"/>
        </w:rPr>
      </w:pPr>
      <w:r w:rsidRPr="00461CB8">
        <w:rPr>
          <w:rFonts w:ascii="Arial" w:hAnsi="Arial" w:cs="Arial"/>
        </w:rPr>
        <w:t xml:space="preserve">Establish and maintain testing frameworks (creative, audience, bidding, landing pages). </w:t>
      </w:r>
    </w:p>
    <w:p w14:paraId="7FF2713A" w14:textId="77777777" w:rsidR="00461CB8" w:rsidRPr="00461CB8" w:rsidRDefault="00461CB8" w:rsidP="00E5733B">
      <w:pPr>
        <w:numPr>
          <w:ilvl w:val="0"/>
          <w:numId w:val="4"/>
        </w:numPr>
        <w:rPr>
          <w:rFonts w:ascii="Arial" w:hAnsi="Arial" w:cs="Arial"/>
        </w:rPr>
      </w:pPr>
      <w:r w:rsidRPr="00461CB8">
        <w:rPr>
          <w:rFonts w:ascii="Arial" w:hAnsi="Arial" w:cs="Arial"/>
        </w:rPr>
        <w:t xml:space="preserve">Identify and drive optimisation opportunities to improve efficiency and effectiveness of campaigns. </w:t>
      </w:r>
    </w:p>
    <w:p w14:paraId="12EEB7E8" w14:textId="77777777" w:rsidR="00461CB8" w:rsidRPr="00461CB8" w:rsidRDefault="00461CB8" w:rsidP="00E5733B">
      <w:pPr>
        <w:numPr>
          <w:ilvl w:val="0"/>
          <w:numId w:val="4"/>
        </w:numPr>
        <w:rPr>
          <w:rFonts w:ascii="Arial" w:hAnsi="Arial" w:cs="Arial"/>
        </w:rPr>
      </w:pPr>
      <w:r w:rsidRPr="00461CB8">
        <w:rPr>
          <w:rFonts w:ascii="Arial" w:hAnsi="Arial" w:cs="Arial"/>
        </w:rPr>
        <w:t xml:space="preserve">Work closely with analytics and insights teams to translate data into actionable recommendations. </w:t>
      </w:r>
    </w:p>
    <w:p w14:paraId="6B12003E" w14:textId="77777777" w:rsidR="00461CB8" w:rsidRPr="00461CB8" w:rsidRDefault="00461CB8" w:rsidP="00461CB8">
      <w:pPr>
        <w:rPr>
          <w:rFonts w:ascii="Arial" w:hAnsi="Arial" w:cs="Arial"/>
          <w:b/>
          <w:bCs/>
        </w:rPr>
      </w:pPr>
    </w:p>
    <w:p w14:paraId="2CA036DF" w14:textId="77777777" w:rsidR="00461CB8" w:rsidRPr="00461CB8" w:rsidRDefault="00461CB8" w:rsidP="00461CB8">
      <w:pPr>
        <w:rPr>
          <w:rFonts w:ascii="Arial" w:hAnsi="Arial" w:cs="Arial"/>
          <w:b/>
          <w:bCs/>
        </w:rPr>
      </w:pPr>
      <w:r w:rsidRPr="00461CB8">
        <w:rPr>
          <w:rFonts w:ascii="Arial" w:hAnsi="Arial" w:cs="Arial"/>
          <w:b/>
          <w:bCs/>
        </w:rPr>
        <w:t>Agency Management</w:t>
      </w:r>
    </w:p>
    <w:p w14:paraId="1965D5AB" w14:textId="77777777" w:rsidR="00461CB8" w:rsidRPr="00461CB8" w:rsidRDefault="00461CB8" w:rsidP="00E5733B">
      <w:pPr>
        <w:numPr>
          <w:ilvl w:val="0"/>
          <w:numId w:val="5"/>
        </w:numPr>
        <w:rPr>
          <w:rFonts w:ascii="Arial" w:hAnsi="Arial" w:cs="Arial"/>
        </w:rPr>
      </w:pPr>
      <w:r w:rsidRPr="00461CB8">
        <w:rPr>
          <w:rFonts w:ascii="Arial" w:hAnsi="Arial" w:cs="Arial"/>
        </w:rPr>
        <w:t xml:space="preserve">Manage day-to-day agency relationships, ensuring clear scope, accountability, and performance expectations. </w:t>
      </w:r>
    </w:p>
    <w:p w14:paraId="72C2ADA0" w14:textId="77777777" w:rsidR="00461CB8" w:rsidRPr="00461CB8" w:rsidRDefault="00461CB8" w:rsidP="00E5733B">
      <w:pPr>
        <w:numPr>
          <w:ilvl w:val="0"/>
          <w:numId w:val="5"/>
        </w:numPr>
        <w:rPr>
          <w:rFonts w:ascii="Arial" w:hAnsi="Arial" w:cs="Arial"/>
        </w:rPr>
      </w:pPr>
      <w:r w:rsidRPr="00461CB8">
        <w:rPr>
          <w:rFonts w:ascii="Arial" w:hAnsi="Arial" w:cs="Arial"/>
        </w:rPr>
        <w:t>Monitor agency performance against agreed objectives and escalate issues or opportunities as required.</w:t>
      </w:r>
    </w:p>
    <w:p w14:paraId="318BCF48" w14:textId="77777777" w:rsidR="00461CB8" w:rsidRPr="00461CB8" w:rsidRDefault="00461CB8" w:rsidP="00E5733B">
      <w:pPr>
        <w:numPr>
          <w:ilvl w:val="0"/>
          <w:numId w:val="5"/>
        </w:numPr>
        <w:rPr>
          <w:rFonts w:ascii="Arial" w:hAnsi="Arial" w:cs="Arial"/>
        </w:rPr>
      </w:pPr>
      <w:r w:rsidRPr="00461CB8">
        <w:rPr>
          <w:rFonts w:ascii="Arial" w:hAnsi="Arial" w:cs="Arial"/>
        </w:rPr>
        <w:t>Manage agency retainers, scopes of work, and fee-to-media ratios to ensure cost efficiency.</w:t>
      </w:r>
    </w:p>
    <w:p w14:paraId="5B9BD63F" w14:textId="77777777" w:rsidR="00461CB8" w:rsidRPr="00461CB8" w:rsidRDefault="00461CB8" w:rsidP="00E5733B">
      <w:pPr>
        <w:numPr>
          <w:ilvl w:val="0"/>
          <w:numId w:val="5"/>
        </w:numPr>
        <w:rPr>
          <w:rFonts w:ascii="Arial" w:hAnsi="Arial" w:cs="Arial"/>
        </w:rPr>
      </w:pPr>
      <w:r w:rsidRPr="00461CB8">
        <w:rPr>
          <w:rFonts w:ascii="Arial" w:hAnsi="Arial" w:cs="Arial"/>
        </w:rPr>
        <w:t>Review and provide recommendations on agency media plans, optimisation approaches, and performance recommendations.</w:t>
      </w:r>
    </w:p>
    <w:p w14:paraId="0477079B" w14:textId="77777777" w:rsidR="00461CB8" w:rsidRPr="00461CB8" w:rsidRDefault="00461CB8" w:rsidP="00E5733B">
      <w:pPr>
        <w:numPr>
          <w:ilvl w:val="0"/>
          <w:numId w:val="5"/>
        </w:numPr>
        <w:rPr>
          <w:rFonts w:ascii="Arial" w:hAnsi="Arial" w:cs="Arial"/>
        </w:rPr>
      </w:pPr>
      <w:r w:rsidRPr="00461CB8">
        <w:rPr>
          <w:rFonts w:ascii="Arial" w:hAnsi="Arial" w:cs="Arial"/>
        </w:rPr>
        <w:t xml:space="preserve">Support agency procurement processes and contribute to ongoing agency performance evaluations. </w:t>
      </w:r>
    </w:p>
    <w:p w14:paraId="656B7B2E" w14:textId="77777777" w:rsidR="00461CB8" w:rsidRPr="00461CB8" w:rsidRDefault="00461CB8" w:rsidP="00461CB8">
      <w:pPr>
        <w:rPr>
          <w:rFonts w:ascii="Arial" w:hAnsi="Arial" w:cs="Arial"/>
          <w:b/>
          <w:bCs/>
        </w:rPr>
      </w:pPr>
    </w:p>
    <w:p w14:paraId="6761848D" w14:textId="77777777" w:rsidR="00461CB8" w:rsidRPr="00461CB8" w:rsidRDefault="00461CB8" w:rsidP="00461CB8">
      <w:pPr>
        <w:rPr>
          <w:rFonts w:ascii="Arial" w:hAnsi="Arial" w:cs="Arial"/>
          <w:b/>
          <w:bCs/>
        </w:rPr>
      </w:pPr>
      <w:r w:rsidRPr="00461CB8">
        <w:rPr>
          <w:rFonts w:ascii="Arial" w:hAnsi="Arial" w:cs="Arial"/>
          <w:b/>
          <w:bCs/>
        </w:rPr>
        <w:t>Governance &amp; Collaboration</w:t>
      </w:r>
    </w:p>
    <w:p w14:paraId="23270432" w14:textId="77777777" w:rsidR="00461CB8" w:rsidRPr="00461CB8" w:rsidRDefault="00461CB8" w:rsidP="00E5733B">
      <w:pPr>
        <w:numPr>
          <w:ilvl w:val="0"/>
          <w:numId w:val="2"/>
        </w:numPr>
        <w:rPr>
          <w:rFonts w:ascii="Arial" w:hAnsi="Arial" w:cs="Arial"/>
        </w:rPr>
      </w:pPr>
      <w:r w:rsidRPr="00461CB8">
        <w:rPr>
          <w:rFonts w:ascii="Arial" w:hAnsi="Arial" w:cs="Arial"/>
        </w:rPr>
        <w:t>Act as the organisation’s paid media subject matter expert, providing guidance and coordination to support alignment and consistency across all paid media activity.</w:t>
      </w:r>
    </w:p>
    <w:p w14:paraId="2AD8A604" w14:textId="77777777" w:rsidR="00461CB8" w:rsidRPr="00461CB8" w:rsidRDefault="00461CB8" w:rsidP="00E5733B">
      <w:pPr>
        <w:numPr>
          <w:ilvl w:val="0"/>
          <w:numId w:val="2"/>
        </w:numPr>
        <w:rPr>
          <w:rFonts w:ascii="Arial" w:hAnsi="Arial" w:cs="Arial"/>
        </w:rPr>
      </w:pPr>
      <w:r w:rsidRPr="00461CB8">
        <w:rPr>
          <w:rFonts w:ascii="Arial" w:hAnsi="Arial" w:cs="Arial"/>
        </w:rPr>
        <w:t xml:space="preserve">Coordinate multiple concurrent campaigns, agency workstreams, and stakeholder priorities across business units to ensure effective planning and delivery. </w:t>
      </w:r>
    </w:p>
    <w:p w14:paraId="5465B59A" w14:textId="77777777" w:rsidR="00461CB8" w:rsidRPr="00461CB8" w:rsidRDefault="00461CB8" w:rsidP="00E5733B">
      <w:pPr>
        <w:numPr>
          <w:ilvl w:val="0"/>
          <w:numId w:val="2"/>
        </w:numPr>
        <w:rPr>
          <w:rFonts w:ascii="Arial" w:hAnsi="Arial" w:cs="Arial"/>
        </w:rPr>
      </w:pPr>
      <w:r w:rsidRPr="00461CB8">
        <w:rPr>
          <w:rFonts w:ascii="Arial" w:hAnsi="Arial" w:cs="Arial"/>
        </w:rPr>
        <w:t xml:space="preserve">Collaborate with internal stakeholders to align campaign objectives and execution. </w:t>
      </w:r>
    </w:p>
    <w:p w14:paraId="5CF4C017" w14:textId="77777777" w:rsidR="00461CB8" w:rsidRPr="00461CB8" w:rsidRDefault="00461CB8" w:rsidP="00E5733B">
      <w:pPr>
        <w:numPr>
          <w:ilvl w:val="0"/>
          <w:numId w:val="2"/>
        </w:numPr>
        <w:rPr>
          <w:rFonts w:ascii="Arial" w:hAnsi="Arial" w:cs="Arial"/>
        </w:rPr>
      </w:pPr>
      <w:r w:rsidRPr="00461CB8">
        <w:rPr>
          <w:rFonts w:ascii="Arial" w:hAnsi="Arial" w:cs="Arial"/>
        </w:rPr>
        <w:t xml:space="preserve">Ensure consistency in creative messaging, audience strategy, and channel approach. </w:t>
      </w:r>
    </w:p>
    <w:p w14:paraId="347A28D1" w14:textId="77777777" w:rsidR="00461CB8" w:rsidRPr="00461CB8" w:rsidRDefault="00461CB8" w:rsidP="00E5733B">
      <w:pPr>
        <w:numPr>
          <w:ilvl w:val="0"/>
          <w:numId w:val="2"/>
        </w:numPr>
        <w:rPr>
          <w:rFonts w:ascii="Arial" w:hAnsi="Arial" w:cs="Arial"/>
        </w:rPr>
      </w:pPr>
      <w:r w:rsidRPr="00461CB8">
        <w:rPr>
          <w:rFonts w:ascii="Arial" w:hAnsi="Arial" w:cs="Arial"/>
        </w:rPr>
        <w:lastRenderedPageBreak/>
        <w:t xml:space="preserve">Maintain a centralised paid media campaign calendar. </w:t>
      </w:r>
    </w:p>
    <w:p w14:paraId="4D7CBA6F" w14:textId="77777777" w:rsidR="00461CB8" w:rsidRPr="00461CB8" w:rsidRDefault="00461CB8" w:rsidP="00E5733B">
      <w:pPr>
        <w:numPr>
          <w:ilvl w:val="0"/>
          <w:numId w:val="2"/>
        </w:numPr>
        <w:rPr>
          <w:rFonts w:ascii="Arial" w:hAnsi="Arial" w:cs="Arial"/>
        </w:rPr>
      </w:pPr>
      <w:r w:rsidRPr="00461CB8">
        <w:rPr>
          <w:rFonts w:ascii="Arial" w:hAnsi="Arial" w:cs="Arial"/>
        </w:rPr>
        <w:t>Support the continuous improvement of briefing, planning, approval, and campaign management processes.</w:t>
      </w:r>
    </w:p>
    <w:p w14:paraId="45090C5D" w14:textId="77777777" w:rsidR="00461CB8" w:rsidRPr="00461CB8" w:rsidRDefault="00461CB8" w:rsidP="00461CB8">
      <w:pPr>
        <w:rPr>
          <w:rFonts w:ascii="Arial" w:hAnsi="Arial" w:cs="Arial"/>
          <w:b/>
          <w:bCs/>
        </w:rPr>
      </w:pPr>
    </w:p>
    <w:p w14:paraId="072C360A" w14:textId="77777777" w:rsidR="00461CB8" w:rsidRPr="00461CB8" w:rsidRDefault="00461CB8" w:rsidP="00461CB8">
      <w:pPr>
        <w:rPr>
          <w:rFonts w:ascii="Arial" w:hAnsi="Arial" w:cs="Arial"/>
          <w:b/>
          <w:bCs/>
        </w:rPr>
      </w:pPr>
      <w:r w:rsidRPr="00461CB8">
        <w:rPr>
          <w:rFonts w:ascii="Arial" w:hAnsi="Arial" w:cs="Arial"/>
          <w:b/>
          <w:bCs/>
        </w:rPr>
        <w:t>Reporting &amp; Insights</w:t>
      </w:r>
    </w:p>
    <w:p w14:paraId="4621C079" w14:textId="77777777" w:rsidR="00461CB8" w:rsidRPr="00461CB8" w:rsidRDefault="00461CB8" w:rsidP="00E5733B">
      <w:pPr>
        <w:numPr>
          <w:ilvl w:val="0"/>
          <w:numId w:val="6"/>
        </w:numPr>
        <w:rPr>
          <w:rFonts w:ascii="Arial" w:hAnsi="Arial" w:cs="Arial"/>
        </w:rPr>
      </w:pPr>
      <w:r w:rsidRPr="00461CB8">
        <w:rPr>
          <w:rFonts w:ascii="Arial" w:hAnsi="Arial" w:cs="Arial"/>
        </w:rPr>
        <w:t xml:space="preserve">Develop and maintain paid media reporting dashboards and performance measurement approaches. </w:t>
      </w:r>
    </w:p>
    <w:p w14:paraId="17E1CD8F" w14:textId="77777777" w:rsidR="00461CB8" w:rsidRPr="00461CB8" w:rsidRDefault="00461CB8" w:rsidP="00E5733B">
      <w:pPr>
        <w:numPr>
          <w:ilvl w:val="0"/>
          <w:numId w:val="6"/>
        </w:numPr>
        <w:rPr>
          <w:rFonts w:ascii="Arial" w:hAnsi="Arial" w:cs="Arial"/>
        </w:rPr>
      </w:pPr>
      <w:r w:rsidRPr="00461CB8">
        <w:rPr>
          <w:rFonts w:ascii="Arial" w:hAnsi="Arial" w:cs="Arial"/>
        </w:rPr>
        <w:t xml:space="preserve">Provide regular performance updates, insights, and recommendations to stakeholders and Marketing leadership. </w:t>
      </w:r>
    </w:p>
    <w:p w14:paraId="4C979421" w14:textId="77777777" w:rsidR="00461CB8" w:rsidRPr="00461CB8" w:rsidRDefault="00461CB8" w:rsidP="00E5733B">
      <w:pPr>
        <w:numPr>
          <w:ilvl w:val="0"/>
          <w:numId w:val="6"/>
        </w:numPr>
        <w:rPr>
          <w:rFonts w:ascii="Arial" w:hAnsi="Arial" w:cs="Arial"/>
        </w:rPr>
      </w:pPr>
      <w:r w:rsidRPr="00461CB8">
        <w:rPr>
          <w:rFonts w:ascii="Arial" w:hAnsi="Arial" w:cs="Arial"/>
        </w:rPr>
        <w:t xml:space="preserve">Ensure transparency in media spend, performance, and optimisation activities. </w:t>
      </w:r>
    </w:p>
    <w:p w14:paraId="6E1AA421" w14:textId="77777777" w:rsidR="00461CB8" w:rsidRPr="00461CB8" w:rsidRDefault="00461CB8" w:rsidP="00E5733B">
      <w:pPr>
        <w:numPr>
          <w:ilvl w:val="0"/>
          <w:numId w:val="6"/>
        </w:numPr>
        <w:rPr>
          <w:rFonts w:ascii="Arial" w:hAnsi="Arial" w:cs="Arial"/>
        </w:rPr>
      </w:pPr>
      <w:r w:rsidRPr="00461CB8">
        <w:rPr>
          <w:rFonts w:ascii="Arial" w:hAnsi="Arial" w:cs="Arial"/>
        </w:rPr>
        <w:t>Translate campaign performance and media insights into recommendations that support stakeholder decision-making and future planning.</w:t>
      </w:r>
    </w:p>
    <w:p w14:paraId="4AEE0926" w14:textId="77777777" w:rsidR="003A6B98" w:rsidRDefault="003A6B98" w:rsidP="00DD6FDB">
      <w:pPr>
        <w:pStyle w:val="Heading2"/>
        <w:ind w:left="0"/>
        <w:rPr>
          <w:rFonts w:cs="Arial"/>
        </w:rPr>
      </w:pPr>
    </w:p>
    <w:p w14:paraId="6F8DE135" w14:textId="77777777" w:rsidR="003A6B98" w:rsidRPr="003A6B98" w:rsidRDefault="003A6B98" w:rsidP="003A6B98">
      <w:pPr>
        <w:pStyle w:val="Heading2"/>
        <w:rPr>
          <w:rFonts w:cs="Arial"/>
          <w:lang w:val="en-AU"/>
        </w:rPr>
      </w:pPr>
      <w:r w:rsidRPr="003A6B98">
        <w:rPr>
          <w:rFonts w:cs="Arial"/>
          <w:lang w:val="en-AU"/>
        </w:rPr>
        <w:t>Key Relationships </w:t>
      </w:r>
    </w:p>
    <w:p w14:paraId="3105A1F2" w14:textId="77777777" w:rsidR="003A6B98" w:rsidRPr="00035C98" w:rsidRDefault="003A6B98" w:rsidP="003A6B98">
      <w:pPr>
        <w:pStyle w:val="Heading2"/>
        <w:rPr>
          <w:rFonts w:cs="Arial"/>
          <w:b w:val="0"/>
          <w:bCs w:val="0"/>
          <w:lang w:val="en-AU"/>
        </w:rPr>
      </w:pPr>
      <w:r w:rsidRPr="00035C98">
        <w:rPr>
          <w:rFonts w:cs="Arial"/>
          <w:b w:val="0"/>
          <w:bCs w:val="0"/>
          <w:lang w:val="en-AU"/>
        </w:rPr>
        <w:t>Internal: </w:t>
      </w:r>
    </w:p>
    <w:p w14:paraId="402285C6" w14:textId="77777777" w:rsidR="003A6B98" w:rsidRPr="00035C98" w:rsidRDefault="003A6B98" w:rsidP="00E5733B">
      <w:pPr>
        <w:pStyle w:val="Heading2"/>
        <w:numPr>
          <w:ilvl w:val="0"/>
          <w:numId w:val="8"/>
        </w:numPr>
        <w:rPr>
          <w:rFonts w:cs="Arial"/>
          <w:b w:val="0"/>
          <w:bCs w:val="0"/>
          <w:lang w:val="en-AU"/>
        </w:rPr>
      </w:pPr>
      <w:r w:rsidRPr="00035C98">
        <w:rPr>
          <w:rFonts w:cs="Arial"/>
          <w:b w:val="0"/>
          <w:bCs w:val="0"/>
          <w:lang w:val="en-AU"/>
        </w:rPr>
        <w:t>Digital Marketing Manager  </w:t>
      </w:r>
    </w:p>
    <w:p w14:paraId="0772D400" w14:textId="77777777" w:rsidR="003A6B98" w:rsidRPr="00035C98" w:rsidRDefault="003A6B98" w:rsidP="00E5733B">
      <w:pPr>
        <w:pStyle w:val="Heading2"/>
        <w:numPr>
          <w:ilvl w:val="0"/>
          <w:numId w:val="9"/>
        </w:numPr>
        <w:rPr>
          <w:rFonts w:cs="Arial"/>
          <w:b w:val="0"/>
          <w:bCs w:val="0"/>
          <w:lang w:val="en-AU"/>
        </w:rPr>
      </w:pPr>
      <w:r w:rsidRPr="00035C98">
        <w:rPr>
          <w:rFonts w:cs="Arial"/>
          <w:b w:val="0"/>
          <w:bCs w:val="0"/>
          <w:lang w:val="en-AU"/>
        </w:rPr>
        <w:t>Head of Individual Giving  </w:t>
      </w:r>
    </w:p>
    <w:p w14:paraId="5B3BBA06" w14:textId="77777777" w:rsidR="003A6B98" w:rsidRPr="00035C98" w:rsidRDefault="003A6B98" w:rsidP="00E5733B">
      <w:pPr>
        <w:pStyle w:val="Heading2"/>
        <w:numPr>
          <w:ilvl w:val="0"/>
          <w:numId w:val="10"/>
        </w:numPr>
        <w:rPr>
          <w:rFonts w:cs="Arial"/>
          <w:b w:val="0"/>
          <w:bCs w:val="0"/>
          <w:lang w:val="en-AU"/>
        </w:rPr>
      </w:pPr>
      <w:r w:rsidRPr="00035C98">
        <w:rPr>
          <w:rFonts w:cs="Arial"/>
          <w:b w:val="0"/>
          <w:bCs w:val="0"/>
          <w:lang w:val="en-AU"/>
        </w:rPr>
        <w:t>Community Fundraising Officers  </w:t>
      </w:r>
    </w:p>
    <w:p w14:paraId="1D5C5099" w14:textId="77777777" w:rsidR="003A6B98" w:rsidRPr="00035C98" w:rsidRDefault="003A6B98" w:rsidP="00E5733B">
      <w:pPr>
        <w:pStyle w:val="Heading2"/>
        <w:numPr>
          <w:ilvl w:val="0"/>
          <w:numId w:val="11"/>
        </w:numPr>
        <w:rPr>
          <w:rFonts w:cs="Arial"/>
          <w:b w:val="0"/>
          <w:bCs w:val="0"/>
          <w:lang w:val="en-AU"/>
        </w:rPr>
      </w:pPr>
      <w:r w:rsidRPr="00035C98">
        <w:rPr>
          <w:rFonts w:cs="Arial"/>
          <w:b w:val="0"/>
          <w:bCs w:val="0"/>
          <w:lang w:val="en-AU"/>
        </w:rPr>
        <w:t>Donor Acquisition Officer  </w:t>
      </w:r>
    </w:p>
    <w:p w14:paraId="798CBDF1" w14:textId="77777777" w:rsidR="003A6B98" w:rsidRPr="00035C98" w:rsidRDefault="003A6B98" w:rsidP="00E5733B">
      <w:pPr>
        <w:pStyle w:val="Heading2"/>
        <w:numPr>
          <w:ilvl w:val="0"/>
          <w:numId w:val="12"/>
        </w:numPr>
        <w:rPr>
          <w:rFonts w:cs="Arial"/>
          <w:b w:val="0"/>
          <w:bCs w:val="0"/>
          <w:lang w:val="en-AU"/>
        </w:rPr>
      </w:pPr>
      <w:r w:rsidRPr="00035C98">
        <w:rPr>
          <w:rFonts w:cs="Arial"/>
          <w:b w:val="0"/>
          <w:bCs w:val="0"/>
          <w:lang w:val="en-AU"/>
        </w:rPr>
        <w:t>Digital Analytics and Insights Specialist  </w:t>
      </w:r>
    </w:p>
    <w:p w14:paraId="275FC7E1" w14:textId="77777777" w:rsidR="003A6B98" w:rsidRPr="00035C98" w:rsidRDefault="003A6B98" w:rsidP="00E5733B">
      <w:pPr>
        <w:pStyle w:val="Heading2"/>
        <w:numPr>
          <w:ilvl w:val="0"/>
          <w:numId w:val="13"/>
        </w:numPr>
        <w:rPr>
          <w:rFonts w:cs="Arial"/>
          <w:b w:val="0"/>
          <w:bCs w:val="0"/>
          <w:lang w:val="en-AU"/>
        </w:rPr>
      </w:pPr>
      <w:r w:rsidRPr="00035C98">
        <w:rPr>
          <w:rFonts w:cs="Arial"/>
          <w:b w:val="0"/>
          <w:bCs w:val="0"/>
          <w:lang w:val="en-AU"/>
        </w:rPr>
        <w:t>Retail Marketing Team  </w:t>
      </w:r>
    </w:p>
    <w:p w14:paraId="2083C9FF" w14:textId="77777777" w:rsidR="003A6B98" w:rsidRPr="00035C98" w:rsidRDefault="003A6B98" w:rsidP="00E5733B">
      <w:pPr>
        <w:pStyle w:val="Heading2"/>
        <w:numPr>
          <w:ilvl w:val="0"/>
          <w:numId w:val="14"/>
        </w:numPr>
        <w:rPr>
          <w:rFonts w:cs="Arial"/>
          <w:b w:val="0"/>
          <w:bCs w:val="0"/>
          <w:lang w:val="en-AU"/>
        </w:rPr>
      </w:pPr>
      <w:r w:rsidRPr="00035C98">
        <w:rPr>
          <w:rFonts w:cs="Arial"/>
          <w:b w:val="0"/>
          <w:bCs w:val="0"/>
          <w:lang w:val="en-AU"/>
        </w:rPr>
        <w:t>Client Services stakeholders  </w:t>
      </w:r>
    </w:p>
    <w:p w14:paraId="7AE90B82" w14:textId="77777777" w:rsidR="003A6B98" w:rsidRPr="00035C98" w:rsidRDefault="003A6B98" w:rsidP="00E5733B">
      <w:pPr>
        <w:pStyle w:val="Heading2"/>
        <w:numPr>
          <w:ilvl w:val="0"/>
          <w:numId w:val="15"/>
        </w:numPr>
        <w:rPr>
          <w:rFonts w:cs="Arial"/>
          <w:b w:val="0"/>
          <w:bCs w:val="0"/>
          <w:lang w:val="en-AU"/>
        </w:rPr>
      </w:pPr>
      <w:r w:rsidRPr="00035C98">
        <w:rPr>
          <w:rFonts w:cs="Arial"/>
          <w:b w:val="0"/>
          <w:bCs w:val="0"/>
          <w:lang w:val="en-AU"/>
        </w:rPr>
        <w:t>Communications teams  </w:t>
      </w:r>
    </w:p>
    <w:p w14:paraId="596B6C31" w14:textId="77777777" w:rsidR="003A6B98" w:rsidRPr="00035C98" w:rsidRDefault="003A6B98" w:rsidP="003A6B98">
      <w:pPr>
        <w:pStyle w:val="Heading2"/>
        <w:rPr>
          <w:rFonts w:cs="Arial"/>
          <w:b w:val="0"/>
          <w:bCs w:val="0"/>
          <w:lang w:val="en-AU"/>
        </w:rPr>
      </w:pPr>
      <w:r w:rsidRPr="00035C98">
        <w:rPr>
          <w:rFonts w:cs="Arial"/>
          <w:b w:val="0"/>
          <w:bCs w:val="0"/>
          <w:lang w:val="en-AU"/>
        </w:rPr>
        <w:t>External: </w:t>
      </w:r>
    </w:p>
    <w:p w14:paraId="09227849" w14:textId="77777777" w:rsidR="003A6B98" w:rsidRPr="00035C98" w:rsidRDefault="003A6B98" w:rsidP="00E5733B">
      <w:pPr>
        <w:pStyle w:val="Heading2"/>
        <w:numPr>
          <w:ilvl w:val="0"/>
          <w:numId w:val="16"/>
        </w:numPr>
        <w:rPr>
          <w:rFonts w:cs="Arial"/>
          <w:b w:val="0"/>
          <w:bCs w:val="0"/>
          <w:lang w:val="en-AU"/>
        </w:rPr>
      </w:pPr>
      <w:r w:rsidRPr="00035C98">
        <w:rPr>
          <w:rFonts w:cs="Arial"/>
          <w:b w:val="0"/>
          <w:bCs w:val="0"/>
          <w:lang w:val="en-AU"/>
        </w:rPr>
        <w:t>Paid media agencies  </w:t>
      </w:r>
    </w:p>
    <w:p w14:paraId="0A6D2BE4" w14:textId="77777777" w:rsidR="003A6B98" w:rsidRPr="00035C98" w:rsidRDefault="003A6B98" w:rsidP="00E5733B">
      <w:pPr>
        <w:pStyle w:val="Heading2"/>
        <w:numPr>
          <w:ilvl w:val="0"/>
          <w:numId w:val="17"/>
        </w:numPr>
        <w:rPr>
          <w:rFonts w:cs="Arial"/>
          <w:b w:val="0"/>
          <w:bCs w:val="0"/>
          <w:lang w:val="en-AU"/>
        </w:rPr>
      </w:pPr>
      <w:r w:rsidRPr="00035C98">
        <w:rPr>
          <w:rFonts w:cs="Arial"/>
          <w:b w:val="0"/>
          <w:bCs w:val="0"/>
          <w:lang w:val="en-AU"/>
        </w:rPr>
        <w:t>Media platforms (Google, Meta, Microsoft, etc.)  </w:t>
      </w:r>
    </w:p>
    <w:p w14:paraId="1939731E" w14:textId="77777777" w:rsidR="003A6B98" w:rsidRPr="003A6B98" w:rsidRDefault="003A6B98" w:rsidP="003A6B98">
      <w:pPr>
        <w:pStyle w:val="Heading2"/>
        <w:rPr>
          <w:rFonts w:cs="Arial"/>
          <w:lang w:val="en-AU"/>
        </w:rPr>
      </w:pPr>
      <w:r w:rsidRPr="003A6B98">
        <w:rPr>
          <w:rFonts w:cs="Arial"/>
          <w:lang w:val="en-AU"/>
        </w:rPr>
        <w:t> </w:t>
      </w:r>
    </w:p>
    <w:p w14:paraId="4C01FC98" w14:textId="77777777" w:rsidR="003A6B98" w:rsidRPr="003A6B98" w:rsidRDefault="003A6B98" w:rsidP="003A6B98">
      <w:pPr>
        <w:pStyle w:val="Heading2"/>
        <w:rPr>
          <w:rFonts w:cs="Arial"/>
          <w:lang w:val="en-AU"/>
        </w:rPr>
      </w:pPr>
      <w:r w:rsidRPr="003A6B98">
        <w:rPr>
          <w:rFonts w:cs="Arial"/>
          <w:lang w:val="en-AU"/>
        </w:rPr>
        <w:t>Key Performance Indicators </w:t>
      </w:r>
    </w:p>
    <w:p w14:paraId="034443FD" w14:textId="77777777" w:rsidR="003A6B98" w:rsidRPr="00035C98" w:rsidRDefault="003A6B98" w:rsidP="00E5733B">
      <w:pPr>
        <w:pStyle w:val="Heading2"/>
        <w:numPr>
          <w:ilvl w:val="0"/>
          <w:numId w:val="18"/>
        </w:numPr>
        <w:rPr>
          <w:rFonts w:cs="Arial"/>
          <w:b w:val="0"/>
          <w:bCs w:val="0"/>
          <w:lang w:val="en-AU"/>
        </w:rPr>
      </w:pPr>
      <w:r w:rsidRPr="00035C98">
        <w:rPr>
          <w:rFonts w:cs="Arial"/>
          <w:b w:val="0"/>
          <w:bCs w:val="0"/>
          <w:lang w:val="en-AU"/>
        </w:rPr>
        <w:t>Return on Ad Spend (ROAS)  </w:t>
      </w:r>
    </w:p>
    <w:p w14:paraId="6CF1028C" w14:textId="77777777" w:rsidR="003A6B98" w:rsidRPr="00035C98" w:rsidRDefault="003A6B98" w:rsidP="00E5733B">
      <w:pPr>
        <w:pStyle w:val="Heading2"/>
        <w:numPr>
          <w:ilvl w:val="0"/>
          <w:numId w:val="19"/>
        </w:numPr>
        <w:rPr>
          <w:rFonts w:cs="Arial"/>
          <w:b w:val="0"/>
          <w:bCs w:val="0"/>
          <w:lang w:val="en-AU"/>
        </w:rPr>
      </w:pPr>
      <w:r w:rsidRPr="00035C98">
        <w:rPr>
          <w:rFonts w:cs="Arial"/>
          <w:b w:val="0"/>
          <w:bCs w:val="0"/>
          <w:lang w:val="en-AU"/>
        </w:rPr>
        <w:t>Cost per Acquisition (CPA)  </w:t>
      </w:r>
    </w:p>
    <w:p w14:paraId="74FB9332" w14:textId="77777777" w:rsidR="003A6B98" w:rsidRPr="00035C98" w:rsidRDefault="003A6B98" w:rsidP="00E5733B">
      <w:pPr>
        <w:pStyle w:val="Heading2"/>
        <w:numPr>
          <w:ilvl w:val="0"/>
          <w:numId w:val="20"/>
        </w:numPr>
        <w:rPr>
          <w:rFonts w:cs="Arial"/>
          <w:b w:val="0"/>
          <w:bCs w:val="0"/>
          <w:lang w:val="en-AU"/>
        </w:rPr>
      </w:pPr>
      <w:r w:rsidRPr="00035C98">
        <w:rPr>
          <w:rFonts w:cs="Arial"/>
          <w:b w:val="0"/>
          <w:bCs w:val="0"/>
          <w:lang w:val="en-AU"/>
        </w:rPr>
        <w:t>Conversion rates across key campaigns  </w:t>
      </w:r>
    </w:p>
    <w:p w14:paraId="724AC9F1" w14:textId="77777777" w:rsidR="003A6B98" w:rsidRPr="00035C98" w:rsidRDefault="003A6B98" w:rsidP="00E5733B">
      <w:pPr>
        <w:pStyle w:val="Heading2"/>
        <w:numPr>
          <w:ilvl w:val="0"/>
          <w:numId w:val="21"/>
        </w:numPr>
        <w:rPr>
          <w:rFonts w:cs="Arial"/>
          <w:b w:val="0"/>
          <w:bCs w:val="0"/>
          <w:lang w:val="en-AU"/>
        </w:rPr>
      </w:pPr>
      <w:r w:rsidRPr="00035C98">
        <w:rPr>
          <w:rFonts w:cs="Arial"/>
          <w:b w:val="0"/>
          <w:bCs w:val="0"/>
          <w:lang w:val="en-AU"/>
        </w:rPr>
        <w:t>Fee-to-media ratio optimisation  </w:t>
      </w:r>
    </w:p>
    <w:p w14:paraId="3A32083B" w14:textId="77777777" w:rsidR="003A6B98" w:rsidRPr="00035C98" w:rsidRDefault="003A6B98" w:rsidP="00E5733B">
      <w:pPr>
        <w:pStyle w:val="Heading2"/>
        <w:numPr>
          <w:ilvl w:val="0"/>
          <w:numId w:val="22"/>
        </w:numPr>
        <w:rPr>
          <w:rFonts w:cs="Arial"/>
          <w:b w:val="0"/>
          <w:bCs w:val="0"/>
          <w:lang w:val="en-AU"/>
        </w:rPr>
      </w:pPr>
      <w:r w:rsidRPr="00035C98">
        <w:rPr>
          <w:rFonts w:cs="Arial"/>
          <w:b w:val="0"/>
          <w:bCs w:val="0"/>
          <w:lang w:val="en-AU"/>
        </w:rPr>
        <w:t>Campaign performance against targets  </w:t>
      </w:r>
    </w:p>
    <w:p w14:paraId="2C7285A5" w14:textId="77777777" w:rsidR="003A6B98" w:rsidRPr="00035C98" w:rsidRDefault="003A6B98" w:rsidP="00E5733B">
      <w:pPr>
        <w:pStyle w:val="Heading2"/>
        <w:numPr>
          <w:ilvl w:val="0"/>
          <w:numId w:val="23"/>
        </w:numPr>
        <w:rPr>
          <w:rFonts w:cs="Arial"/>
          <w:b w:val="0"/>
          <w:bCs w:val="0"/>
          <w:lang w:val="en-AU"/>
        </w:rPr>
      </w:pPr>
      <w:r w:rsidRPr="00035C98">
        <w:rPr>
          <w:rFonts w:cs="Arial"/>
          <w:b w:val="0"/>
          <w:bCs w:val="0"/>
          <w:lang w:val="en-AU"/>
        </w:rPr>
        <w:t>Delivery of campaign planning, governance, and optimisation processes </w:t>
      </w:r>
    </w:p>
    <w:p w14:paraId="407DC5FC" w14:textId="77777777" w:rsidR="003A6B98" w:rsidRPr="00035C98" w:rsidRDefault="003A6B98" w:rsidP="00E5733B">
      <w:pPr>
        <w:pStyle w:val="Heading2"/>
        <w:numPr>
          <w:ilvl w:val="0"/>
          <w:numId w:val="24"/>
        </w:numPr>
        <w:rPr>
          <w:rFonts w:cs="Arial"/>
          <w:b w:val="0"/>
          <w:bCs w:val="0"/>
          <w:lang w:val="en-AU"/>
        </w:rPr>
      </w:pPr>
      <w:r w:rsidRPr="00035C98">
        <w:rPr>
          <w:rFonts w:cs="Arial"/>
          <w:b w:val="0"/>
          <w:bCs w:val="0"/>
          <w:lang w:val="en-AU"/>
        </w:rPr>
        <w:t>Agency performance and accountability against agreed objectives and service levels </w:t>
      </w:r>
    </w:p>
    <w:p w14:paraId="3421337B" w14:textId="77777777" w:rsidR="003A6B98" w:rsidRPr="00035C98" w:rsidRDefault="003A6B98" w:rsidP="00E5733B">
      <w:pPr>
        <w:pStyle w:val="Heading2"/>
        <w:numPr>
          <w:ilvl w:val="0"/>
          <w:numId w:val="25"/>
        </w:numPr>
        <w:rPr>
          <w:rFonts w:cs="Arial"/>
          <w:b w:val="0"/>
          <w:bCs w:val="0"/>
          <w:lang w:val="en-AU"/>
        </w:rPr>
      </w:pPr>
      <w:r w:rsidRPr="00035C98">
        <w:rPr>
          <w:rFonts w:cs="Arial"/>
          <w:b w:val="0"/>
          <w:bCs w:val="0"/>
          <w:lang w:val="en-AU"/>
        </w:rPr>
        <w:t>Delivery of testing and optimisation roadmap  </w:t>
      </w:r>
    </w:p>
    <w:p w14:paraId="78C0D4D7" w14:textId="77777777" w:rsidR="003A6B98" w:rsidRPr="00035C98" w:rsidRDefault="003A6B98" w:rsidP="00E5733B">
      <w:pPr>
        <w:pStyle w:val="Heading2"/>
        <w:numPr>
          <w:ilvl w:val="0"/>
          <w:numId w:val="26"/>
        </w:numPr>
        <w:rPr>
          <w:rFonts w:cs="Arial"/>
          <w:b w:val="0"/>
          <w:bCs w:val="0"/>
          <w:lang w:val="en-AU"/>
        </w:rPr>
      </w:pPr>
      <w:r w:rsidRPr="00035C98">
        <w:rPr>
          <w:rFonts w:cs="Arial"/>
          <w:b w:val="0"/>
          <w:bCs w:val="0"/>
          <w:lang w:val="en-AU"/>
        </w:rPr>
        <w:lastRenderedPageBreak/>
        <w:t>Stakeholder satisfaction and collaboration effectiveness  </w:t>
      </w:r>
    </w:p>
    <w:p w14:paraId="18B2302C" w14:textId="77777777" w:rsidR="003A6B98" w:rsidRPr="003A6B98" w:rsidRDefault="003A6B98" w:rsidP="003A6B98">
      <w:pPr>
        <w:pStyle w:val="Heading2"/>
        <w:rPr>
          <w:rFonts w:cs="Arial"/>
          <w:lang w:val="en-AU"/>
        </w:rPr>
      </w:pPr>
      <w:r w:rsidRPr="003A6B98">
        <w:rPr>
          <w:rFonts w:cs="Arial"/>
          <w:lang w:val="en-AU"/>
        </w:rPr>
        <w:t> </w:t>
      </w:r>
    </w:p>
    <w:p w14:paraId="06EEC967" w14:textId="77777777" w:rsidR="003A6B98" w:rsidRPr="003A6B98" w:rsidRDefault="003A6B98" w:rsidP="003A6B98">
      <w:pPr>
        <w:pStyle w:val="Heading2"/>
        <w:rPr>
          <w:rFonts w:cs="Arial"/>
          <w:lang w:val="en-AU"/>
        </w:rPr>
      </w:pPr>
      <w:r w:rsidRPr="003A6B98">
        <w:rPr>
          <w:rFonts w:cs="Arial"/>
          <w:lang w:val="en-AU"/>
        </w:rPr>
        <w:t>Essential Job Competencies </w:t>
      </w:r>
    </w:p>
    <w:p w14:paraId="11B1177D" w14:textId="77777777" w:rsidR="003A6B98" w:rsidRPr="00035C98" w:rsidRDefault="003A6B98" w:rsidP="003A6B98">
      <w:pPr>
        <w:pStyle w:val="Heading2"/>
        <w:rPr>
          <w:rFonts w:cs="Arial"/>
          <w:b w:val="0"/>
          <w:bCs w:val="0"/>
          <w:lang w:val="en-AU"/>
        </w:rPr>
      </w:pPr>
      <w:r w:rsidRPr="00035C98">
        <w:rPr>
          <w:rFonts w:cs="Arial"/>
          <w:b w:val="0"/>
          <w:bCs w:val="0"/>
          <w:lang w:val="en-AU"/>
        </w:rPr>
        <w:t>Qualifications </w:t>
      </w:r>
    </w:p>
    <w:p w14:paraId="51DECA2F" w14:textId="77777777" w:rsidR="003A6B98" w:rsidRPr="00035C98" w:rsidRDefault="003A6B98" w:rsidP="00E5733B">
      <w:pPr>
        <w:pStyle w:val="Heading2"/>
        <w:numPr>
          <w:ilvl w:val="0"/>
          <w:numId w:val="27"/>
        </w:numPr>
        <w:rPr>
          <w:rFonts w:cs="Arial"/>
          <w:b w:val="0"/>
          <w:bCs w:val="0"/>
          <w:lang w:val="en-AU"/>
        </w:rPr>
      </w:pPr>
      <w:r w:rsidRPr="00035C98">
        <w:rPr>
          <w:rFonts w:cs="Arial"/>
          <w:b w:val="0"/>
          <w:bCs w:val="0"/>
          <w:lang w:val="en-AU"/>
        </w:rPr>
        <w:t>Relevant tertiary qualifications in Marketing, Business, or a related field  </w:t>
      </w:r>
    </w:p>
    <w:p w14:paraId="6AFF5A9E" w14:textId="77777777" w:rsidR="003A6B98" w:rsidRPr="00035C98" w:rsidRDefault="003A6B98" w:rsidP="003A6B98">
      <w:pPr>
        <w:pStyle w:val="Heading2"/>
        <w:rPr>
          <w:rFonts w:cs="Arial"/>
          <w:b w:val="0"/>
          <w:bCs w:val="0"/>
          <w:lang w:val="en-AU"/>
        </w:rPr>
      </w:pPr>
      <w:r w:rsidRPr="00035C98">
        <w:rPr>
          <w:rFonts w:cs="Arial"/>
          <w:b w:val="0"/>
          <w:bCs w:val="0"/>
          <w:lang w:val="en-AU"/>
        </w:rPr>
        <w:t>Experience </w:t>
      </w:r>
    </w:p>
    <w:p w14:paraId="61444EAA" w14:textId="77777777" w:rsidR="003A6B98" w:rsidRPr="00035C98" w:rsidRDefault="003A6B98" w:rsidP="00E5733B">
      <w:pPr>
        <w:pStyle w:val="Heading2"/>
        <w:numPr>
          <w:ilvl w:val="0"/>
          <w:numId w:val="28"/>
        </w:numPr>
        <w:rPr>
          <w:rFonts w:cs="Arial"/>
          <w:b w:val="0"/>
          <w:bCs w:val="0"/>
          <w:lang w:val="en-AU"/>
        </w:rPr>
      </w:pPr>
      <w:r w:rsidRPr="00035C98">
        <w:rPr>
          <w:rFonts w:cs="Arial"/>
          <w:b w:val="0"/>
          <w:bCs w:val="0"/>
          <w:lang w:val="en-AU"/>
        </w:rPr>
        <w:t>5+ years’ experience in paid media or performance marketing roles  </w:t>
      </w:r>
    </w:p>
    <w:p w14:paraId="148AC5EC" w14:textId="77777777" w:rsidR="003A6B98" w:rsidRPr="00035C98" w:rsidRDefault="003A6B98" w:rsidP="00E5733B">
      <w:pPr>
        <w:pStyle w:val="Heading2"/>
        <w:numPr>
          <w:ilvl w:val="0"/>
          <w:numId w:val="29"/>
        </w:numPr>
        <w:rPr>
          <w:rFonts w:cs="Arial"/>
          <w:b w:val="0"/>
          <w:bCs w:val="0"/>
          <w:lang w:val="en-AU"/>
        </w:rPr>
      </w:pPr>
      <w:r w:rsidRPr="00035C98">
        <w:rPr>
          <w:rFonts w:cs="Arial"/>
          <w:b w:val="0"/>
          <w:bCs w:val="0"/>
          <w:lang w:val="en-AU"/>
        </w:rPr>
        <w:t>Multi-channel paid media campaign experience (Search, Social, Display, Shopping)  </w:t>
      </w:r>
    </w:p>
    <w:p w14:paraId="2AD7B35F" w14:textId="77777777" w:rsidR="003A6B98" w:rsidRPr="00035C98" w:rsidRDefault="003A6B98" w:rsidP="00E5733B">
      <w:pPr>
        <w:pStyle w:val="Heading2"/>
        <w:numPr>
          <w:ilvl w:val="0"/>
          <w:numId w:val="30"/>
        </w:numPr>
        <w:rPr>
          <w:rFonts w:cs="Arial"/>
          <w:b w:val="0"/>
          <w:bCs w:val="0"/>
          <w:lang w:val="en-AU"/>
        </w:rPr>
      </w:pPr>
      <w:r w:rsidRPr="00035C98">
        <w:rPr>
          <w:rFonts w:cs="Arial"/>
          <w:b w:val="0"/>
          <w:bCs w:val="0"/>
          <w:lang w:val="en-AU"/>
        </w:rPr>
        <w:t>Experience managing agencies and external suppliers  </w:t>
      </w:r>
    </w:p>
    <w:p w14:paraId="300905AD" w14:textId="77777777" w:rsidR="003A6B98" w:rsidRPr="00035C98" w:rsidRDefault="003A6B98" w:rsidP="00E5733B">
      <w:pPr>
        <w:pStyle w:val="Heading2"/>
        <w:numPr>
          <w:ilvl w:val="0"/>
          <w:numId w:val="31"/>
        </w:numPr>
        <w:rPr>
          <w:rFonts w:cs="Arial"/>
          <w:b w:val="0"/>
          <w:bCs w:val="0"/>
          <w:lang w:val="en-AU"/>
        </w:rPr>
      </w:pPr>
      <w:r w:rsidRPr="00035C98">
        <w:rPr>
          <w:rFonts w:cs="Arial"/>
          <w:b w:val="0"/>
          <w:bCs w:val="0"/>
          <w:lang w:val="en-AU"/>
        </w:rPr>
        <w:t>Experience developing full-funnel marketing strategies  </w:t>
      </w:r>
    </w:p>
    <w:p w14:paraId="652B803B" w14:textId="77777777" w:rsidR="003A6B98" w:rsidRPr="00035C98" w:rsidRDefault="003A6B98" w:rsidP="00E5733B">
      <w:pPr>
        <w:pStyle w:val="Heading2"/>
        <w:numPr>
          <w:ilvl w:val="0"/>
          <w:numId w:val="32"/>
        </w:numPr>
        <w:rPr>
          <w:rFonts w:cs="Arial"/>
          <w:b w:val="0"/>
          <w:bCs w:val="0"/>
          <w:lang w:val="en-AU"/>
        </w:rPr>
      </w:pPr>
      <w:r w:rsidRPr="00035C98">
        <w:rPr>
          <w:rFonts w:cs="Arial"/>
          <w:b w:val="0"/>
          <w:bCs w:val="0"/>
          <w:lang w:val="en-AU"/>
        </w:rPr>
        <w:t>Experience leading paid media planning and performance discussions with agency partners. </w:t>
      </w:r>
    </w:p>
    <w:p w14:paraId="50E35516" w14:textId="77777777" w:rsidR="003A6B98" w:rsidRPr="00035C98" w:rsidRDefault="003A6B98" w:rsidP="00E5733B">
      <w:pPr>
        <w:pStyle w:val="Heading2"/>
        <w:numPr>
          <w:ilvl w:val="0"/>
          <w:numId w:val="33"/>
        </w:numPr>
        <w:rPr>
          <w:rFonts w:cs="Arial"/>
          <w:b w:val="0"/>
          <w:bCs w:val="0"/>
          <w:lang w:val="en-AU"/>
        </w:rPr>
      </w:pPr>
      <w:r w:rsidRPr="00035C98">
        <w:rPr>
          <w:rFonts w:cs="Arial"/>
          <w:b w:val="0"/>
          <w:bCs w:val="0"/>
          <w:lang w:val="en-AU"/>
        </w:rPr>
        <w:t>Experience in budget management and performance optimisation </w:t>
      </w:r>
    </w:p>
    <w:p w14:paraId="3C441E49" w14:textId="77777777" w:rsidR="003A6B98" w:rsidRPr="00035C98" w:rsidRDefault="003A6B98" w:rsidP="00E5733B">
      <w:pPr>
        <w:pStyle w:val="Heading2"/>
        <w:numPr>
          <w:ilvl w:val="0"/>
          <w:numId w:val="34"/>
        </w:numPr>
        <w:rPr>
          <w:rFonts w:cs="Arial"/>
          <w:b w:val="0"/>
          <w:bCs w:val="0"/>
          <w:lang w:val="en-AU"/>
        </w:rPr>
      </w:pPr>
      <w:r w:rsidRPr="00035C98">
        <w:rPr>
          <w:rFonts w:cs="Arial"/>
          <w:b w:val="0"/>
          <w:bCs w:val="0"/>
          <w:lang w:val="en-AU"/>
        </w:rPr>
        <w:t>Experience managing complex stakeholder environments and balancing competing priorities across multiple teams or business units. </w:t>
      </w:r>
    </w:p>
    <w:p w14:paraId="1C4AA293" w14:textId="77777777" w:rsidR="003A6B98" w:rsidRPr="00035C98" w:rsidRDefault="003A6B98" w:rsidP="00E5733B">
      <w:pPr>
        <w:pStyle w:val="Heading2"/>
        <w:numPr>
          <w:ilvl w:val="0"/>
          <w:numId w:val="35"/>
        </w:numPr>
        <w:rPr>
          <w:rFonts w:cs="Arial"/>
          <w:b w:val="0"/>
          <w:bCs w:val="0"/>
          <w:lang w:val="en-AU"/>
        </w:rPr>
      </w:pPr>
      <w:r w:rsidRPr="00035C98">
        <w:rPr>
          <w:rFonts w:cs="Arial"/>
          <w:b w:val="0"/>
          <w:bCs w:val="0"/>
          <w:lang w:val="en-AU"/>
        </w:rPr>
        <w:t>Experience influencing stakeholders without direct authority  </w:t>
      </w:r>
    </w:p>
    <w:p w14:paraId="764BA2E3" w14:textId="77777777" w:rsidR="003A6B98" w:rsidRPr="00035C98" w:rsidRDefault="003A6B98" w:rsidP="00E5733B">
      <w:pPr>
        <w:pStyle w:val="Heading2"/>
        <w:numPr>
          <w:ilvl w:val="0"/>
          <w:numId w:val="36"/>
        </w:numPr>
        <w:rPr>
          <w:rFonts w:cs="Arial"/>
          <w:b w:val="0"/>
          <w:bCs w:val="0"/>
          <w:lang w:val="en-AU"/>
        </w:rPr>
      </w:pPr>
      <w:r w:rsidRPr="00035C98">
        <w:rPr>
          <w:rFonts w:cs="Arial"/>
          <w:b w:val="0"/>
          <w:bCs w:val="0"/>
          <w:lang w:val="en-AU"/>
        </w:rPr>
        <w:t>Not-for-profit, fundraising, or eCommerce experience (desirable)  </w:t>
      </w:r>
    </w:p>
    <w:p w14:paraId="4EB4D53A" w14:textId="77777777" w:rsidR="003A6B98" w:rsidRPr="00035C98" w:rsidRDefault="003A6B98" w:rsidP="003A6B98">
      <w:pPr>
        <w:pStyle w:val="Heading2"/>
        <w:rPr>
          <w:rFonts w:cs="Arial"/>
          <w:b w:val="0"/>
          <w:bCs w:val="0"/>
          <w:lang w:val="en-AU"/>
        </w:rPr>
      </w:pPr>
      <w:r w:rsidRPr="00035C98">
        <w:rPr>
          <w:rFonts w:cs="Arial"/>
          <w:b w:val="0"/>
          <w:bCs w:val="0"/>
          <w:lang w:val="en-AU"/>
        </w:rPr>
        <w:t>Skills </w:t>
      </w:r>
    </w:p>
    <w:p w14:paraId="0A64E82B" w14:textId="77777777" w:rsidR="003A6B98" w:rsidRPr="00035C98" w:rsidRDefault="003A6B98" w:rsidP="00E5733B">
      <w:pPr>
        <w:pStyle w:val="Heading2"/>
        <w:numPr>
          <w:ilvl w:val="0"/>
          <w:numId w:val="37"/>
        </w:numPr>
        <w:rPr>
          <w:rFonts w:cs="Arial"/>
          <w:b w:val="0"/>
          <w:bCs w:val="0"/>
          <w:lang w:val="en-AU"/>
        </w:rPr>
      </w:pPr>
      <w:r w:rsidRPr="00035C98">
        <w:rPr>
          <w:rFonts w:cs="Arial"/>
          <w:b w:val="0"/>
          <w:bCs w:val="0"/>
          <w:lang w:val="en-AU"/>
        </w:rPr>
        <w:t>Strong project management and organisational skills, with the ability to coordinate competing priorities and deliver outcomes through others. </w:t>
      </w:r>
    </w:p>
    <w:p w14:paraId="5C2B61C8" w14:textId="77777777" w:rsidR="003A6B98" w:rsidRPr="00035C98" w:rsidRDefault="003A6B98" w:rsidP="00E5733B">
      <w:pPr>
        <w:pStyle w:val="Heading2"/>
        <w:numPr>
          <w:ilvl w:val="0"/>
          <w:numId w:val="38"/>
        </w:numPr>
        <w:rPr>
          <w:rFonts w:cs="Arial"/>
          <w:b w:val="0"/>
          <w:bCs w:val="0"/>
          <w:lang w:val="en-AU"/>
        </w:rPr>
      </w:pPr>
      <w:r w:rsidRPr="00035C98">
        <w:rPr>
          <w:rFonts w:cs="Arial"/>
          <w:b w:val="0"/>
          <w:bCs w:val="0"/>
          <w:lang w:val="en-AU"/>
        </w:rPr>
        <w:t>Ability to communicate paid media performance and technical concepts in a clear and actionable way to non-technical stakeholders. </w:t>
      </w:r>
    </w:p>
    <w:p w14:paraId="07531D49" w14:textId="77777777" w:rsidR="003A6B98" w:rsidRPr="00035C98" w:rsidRDefault="003A6B98" w:rsidP="00E5733B">
      <w:pPr>
        <w:pStyle w:val="Heading2"/>
        <w:numPr>
          <w:ilvl w:val="0"/>
          <w:numId w:val="39"/>
        </w:numPr>
        <w:rPr>
          <w:rFonts w:cs="Arial"/>
          <w:b w:val="0"/>
          <w:bCs w:val="0"/>
          <w:lang w:val="en-AU"/>
        </w:rPr>
      </w:pPr>
      <w:r w:rsidRPr="00035C98">
        <w:rPr>
          <w:rFonts w:cs="Arial"/>
          <w:b w:val="0"/>
          <w:bCs w:val="0"/>
          <w:lang w:val="en-AU"/>
        </w:rPr>
        <w:t>Strong analytical and data interpretation skills  </w:t>
      </w:r>
    </w:p>
    <w:p w14:paraId="1A973504" w14:textId="77777777" w:rsidR="003A6B98" w:rsidRPr="00035C98" w:rsidRDefault="003A6B98" w:rsidP="00E5733B">
      <w:pPr>
        <w:pStyle w:val="Heading2"/>
        <w:numPr>
          <w:ilvl w:val="0"/>
          <w:numId w:val="40"/>
        </w:numPr>
        <w:rPr>
          <w:rFonts w:cs="Arial"/>
          <w:b w:val="0"/>
          <w:bCs w:val="0"/>
          <w:lang w:val="en-AU"/>
        </w:rPr>
      </w:pPr>
      <w:r w:rsidRPr="00035C98">
        <w:rPr>
          <w:rFonts w:cs="Arial"/>
          <w:b w:val="0"/>
          <w:bCs w:val="0"/>
          <w:lang w:val="en-AU"/>
        </w:rPr>
        <w:t>Ability to translate data into actionable insights and strategy  </w:t>
      </w:r>
    </w:p>
    <w:p w14:paraId="35D99679" w14:textId="77777777" w:rsidR="003A6B98" w:rsidRPr="00035C98" w:rsidRDefault="003A6B98" w:rsidP="00E5733B">
      <w:pPr>
        <w:pStyle w:val="Heading2"/>
        <w:numPr>
          <w:ilvl w:val="0"/>
          <w:numId w:val="41"/>
        </w:numPr>
        <w:rPr>
          <w:rFonts w:cs="Arial"/>
          <w:b w:val="0"/>
          <w:bCs w:val="0"/>
          <w:lang w:val="en-AU"/>
        </w:rPr>
      </w:pPr>
      <w:r w:rsidRPr="00035C98">
        <w:rPr>
          <w:rFonts w:cs="Arial"/>
          <w:b w:val="0"/>
          <w:bCs w:val="0"/>
          <w:lang w:val="en-AU"/>
        </w:rPr>
        <w:t>Strong stakeholder management and influencing skills  </w:t>
      </w:r>
    </w:p>
    <w:p w14:paraId="776E6663" w14:textId="77777777" w:rsidR="003A6B98" w:rsidRPr="00035C98" w:rsidRDefault="003A6B98" w:rsidP="00E5733B">
      <w:pPr>
        <w:pStyle w:val="Heading2"/>
        <w:numPr>
          <w:ilvl w:val="0"/>
          <w:numId w:val="42"/>
        </w:numPr>
        <w:rPr>
          <w:rFonts w:cs="Arial"/>
          <w:b w:val="0"/>
          <w:bCs w:val="0"/>
          <w:lang w:val="en-AU"/>
        </w:rPr>
      </w:pPr>
      <w:r w:rsidRPr="00035C98">
        <w:rPr>
          <w:rFonts w:cs="Arial"/>
          <w:b w:val="0"/>
          <w:bCs w:val="0"/>
          <w:lang w:val="en-AU"/>
        </w:rPr>
        <w:t>Demonstrated ability to manage multiple concurrent campaigns, stakeholders, budgets, and timelines.Strong communication and presentation skills  </w:t>
      </w:r>
    </w:p>
    <w:p w14:paraId="615ADA46" w14:textId="77777777" w:rsidR="003A6B98" w:rsidRPr="00035C98" w:rsidRDefault="003A6B98" w:rsidP="00E5733B">
      <w:pPr>
        <w:pStyle w:val="Heading2"/>
        <w:numPr>
          <w:ilvl w:val="0"/>
          <w:numId w:val="43"/>
        </w:numPr>
        <w:rPr>
          <w:rFonts w:cs="Arial"/>
          <w:b w:val="0"/>
          <w:bCs w:val="0"/>
          <w:lang w:val="en-AU"/>
        </w:rPr>
      </w:pPr>
      <w:r w:rsidRPr="00035C98">
        <w:rPr>
          <w:rFonts w:cs="Arial"/>
          <w:b w:val="0"/>
          <w:bCs w:val="0"/>
          <w:lang w:val="en-AU"/>
        </w:rPr>
        <w:t>Commercial acumen and ROI focus </w:t>
      </w:r>
    </w:p>
    <w:p w14:paraId="7574A870" w14:textId="77777777" w:rsidR="003A6B98" w:rsidRPr="00035C98" w:rsidRDefault="003A6B98" w:rsidP="003A6B98">
      <w:pPr>
        <w:pStyle w:val="Heading2"/>
        <w:rPr>
          <w:rFonts w:cs="Arial"/>
          <w:b w:val="0"/>
          <w:bCs w:val="0"/>
          <w:lang w:val="en-AU"/>
        </w:rPr>
      </w:pPr>
      <w:r w:rsidRPr="00035C98">
        <w:rPr>
          <w:rFonts w:cs="Arial"/>
          <w:b w:val="0"/>
          <w:bCs w:val="0"/>
          <w:lang w:val="en-AU"/>
        </w:rPr>
        <w:t>Attributes </w:t>
      </w:r>
    </w:p>
    <w:p w14:paraId="176EB7F1" w14:textId="77777777" w:rsidR="003A6B98" w:rsidRPr="00035C98" w:rsidRDefault="003A6B98" w:rsidP="00E5733B">
      <w:pPr>
        <w:pStyle w:val="Heading2"/>
        <w:numPr>
          <w:ilvl w:val="0"/>
          <w:numId w:val="44"/>
        </w:numPr>
        <w:rPr>
          <w:rFonts w:cs="Arial"/>
          <w:b w:val="0"/>
          <w:bCs w:val="0"/>
          <w:lang w:val="en-AU"/>
        </w:rPr>
      </w:pPr>
      <w:r w:rsidRPr="00035C98">
        <w:rPr>
          <w:rFonts w:cs="Arial"/>
          <w:b w:val="0"/>
          <w:bCs w:val="0"/>
          <w:lang w:val="en-AU"/>
        </w:rPr>
        <w:t>Strategic thinker with a hands-on approach  </w:t>
      </w:r>
    </w:p>
    <w:p w14:paraId="0D9357B8" w14:textId="77777777" w:rsidR="003A6B98" w:rsidRPr="00035C98" w:rsidRDefault="003A6B98" w:rsidP="00E5733B">
      <w:pPr>
        <w:pStyle w:val="Heading2"/>
        <w:numPr>
          <w:ilvl w:val="0"/>
          <w:numId w:val="45"/>
        </w:numPr>
        <w:rPr>
          <w:rFonts w:cs="Arial"/>
          <w:b w:val="0"/>
          <w:bCs w:val="0"/>
          <w:lang w:val="en-AU"/>
        </w:rPr>
      </w:pPr>
      <w:r w:rsidRPr="00035C98">
        <w:rPr>
          <w:rFonts w:cs="Arial"/>
          <w:b w:val="0"/>
          <w:bCs w:val="0"/>
          <w:lang w:val="en-AU"/>
        </w:rPr>
        <w:t>Proactive and solutions-focused  </w:t>
      </w:r>
    </w:p>
    <w:p w14:paraId="6898E60A" w14:textId="77777777" w:rsidR="003A6B98" w:rsidRPr="00035C98" w:rsidRDefault="003A6B98" w:rsidP="00E5733B">
      <w:pPr>
        <w:pStyle w:val="Heading2"/>
        <w:numPr>
          <w:ilvl w:val="0"/>
          <w:numId w:val="46"/>
        </w:numPr>
        <w:rPr>
          <w:rFonts w:cs="Arial"/>
          <w:b w:val="0"/>
          <w:bCs w:val="0"/>
          <w:lang w:val="en-AU"/>
        </w:rPr>
      </w:pPr>
      <w:r w:rsidRPr="00035C98">
        <w:rPr>
          <w:rFonts w:cs="Arial"/>
          <w:b w:val="0"/>
          <w:bCs w:val="0"/>
          <w:lang w:val="en-AU"/>
        </w:rPr>
        <w:t>Highly organised with strong attention to detail  </w:t>
      </w:r>
    </w:p>
    <w:p w14:paraId="4CBDF050" w14:textId="77777777" w:rsidR="003A6B98" w:rsidRPr="00035C98" w:rsidRDefault="003A6B98" w:rsidP="00E5733B">
      <w:pPr>
        <w:pStyle w:val="Heading2"/>
        <w:numPr>
          <w:ilvl w:val="0"/>
          <w:numId w:val="47"/>
        </w:numPr>
        <w:rPr>
          <w:rFonts w:cs="Arial"/>
          <w:b w:val="0"/>
          <w:bCs w:val="0"/>
          <w:lang w:val="en-AU"/>
        </w:rPr>
      </w:pPr>
      <w:r w:rsidRPr="00035C98">
        <w:rPr>
          <w:rFonts w:cs="Arial"/>
          <w:b w:val="0"/>
          <w:bCs w:val="0"/>
          <w:lang w:val="en-AU"/>
        </w:rPr>
        <w:t>Collaborative across teams and functions  </w:t>
      </w:r>
    </w:p>
    <w:p w14:paraId="2DB90F5F" w14:textId="77777777" w:rsidR="003A6B98" w:rsidRPr="00035C98" w:rsidRDefault="003A6B98" w:rsidP="00E5733B">
      <w:pPr>
        <w:pStyle w:val="Heading2"/>
        <w:numPr>
          <w:ilvl w:val="0"/>
          <w:numId w:val="48"/>
        </w:numPr>
        <w:rPr>
          <w:rFonts w:cs="Arial"/>
          <w:b w:val="0"/>
          <w:bCs w:val="0"/>
          <w:lang w:val="en-AU"/>
        </w:rPr>
      </w:pPr>
      <w:r w:rsidRPr="00035C98">
        <w:rPr>
          <w:rFonts w:cs="Arial"/>
          <w:b w:val="0"/>
          <w:bCs w:val="0"/>
          <w:lang w:val="en-AU"/>
        </w:rPr>
        <w:t>Comfortable working in a changing environment  </w:t>
      </w:r>
    </w:p>
    <w:p w14:paraId="2F8F6EFA" w14:textId="77777777" w:rsidR="003A6B98" w:rsidRPr="003A6B98" w:rsidRDefault="003A6B98" w:rsidP="003A6B98">
      <w:pPr>
        <w:pStyle w:val="Heading2"/>
        <w:rPr>
          <w:rFonts w:cs="Arial"/>
          <w:lang w:val="en-AU"/>
        </w:rPr>
      </w:pPr>
      <w:r w:rsidRPr="003A6B98">
        <w:rPr>
          <w:rFonts w:cs="Arial"/>
          <w:lang w:val="en-AU"/>
        </w:rPr>
        <w:t> </w:t>
      </w:r>
    </w:p>
    <w:p w14:paraId="2CA140E4" w14:textId="77777777" w:rsidR="003A6B98" w:rsidRPr="003A6B98" w:rsidRDefault="003A6B98" w:rsidP="003A6B98">
      <w:pPr>
        <w:pStyle w:val="Heading2"/>
        <w:rPr>
          <w:rFonts w:cs="Arial"/>
          <w:lang w:val="en-AU"/>
        </w:rPr>
      </w:pPr>
      <w:r w:rsidRPr="003A6B98">
        <w:rPr>
          <w:rFonts w:cs="Arial"/>
          <w:lang w:val="en-AU"/>
        </w:rPr>
        <w:t>Organisational Values </w:t>
      </w:r>
    </w:p>
    <w:p w14:paraId="41433D06" w14:textId="77777777" w:rsidR="003A6B98" w:rsidRPr="00035C98" w:rsidRDefault="003A6B98" w:rsidP="003A6B98">
      <w:pPr>
        <w:pStyle w:val="Heading2"/>
        <w:rPr>
          <w:rFonts w:cs="Arial"/>
          <w:b w:val="0"/>
          <w:bCs w:val="0"/>
          <w:lang w:val="en-AU"/>
        </w:rPr>
      </w:pPr>
      <w:r w:rsidRPr="00035C98">
        <w:rPr>
          <w:rFonts w:cs="Arial"/>
          <w:b w:val="0"/>
          <w:bCs w:val="0"/>
          <w:lang w:val="en-AU"/>
        </w:rPr>
        <w:t>Person-Centred – We measure our success in terms of outcomes for our clients  </w:t>
      </w:r>
    </w:p>
    <w:p w14:paraId="4B88F2FC" w14:textId="77777777" w:rsidR="003A6B98" w:rsidRPr="00035C98" w:rsidRDefault="003A6B98" w:rsidP="00E5733B">
      <w:pPr>
        <w:pStyle w:val="Heading2"/>
        <w:numPr>
          <w:ilvl w:val="0"/>
          <w:numId w:val="49"/>
        </w:numPr>
        <w:rPr>
          <w:rFonts w:cs="Arial"/>
          <w:b w:val="0"/>
          <w:bCs w:val="0"/>
          <w:lang w:val="en-AU"/>
        </w:rPr>
      </w:pPr>
      <w:r w:rsidRPr="00035C98">
        <w:rPr>
          <w:rFonts w:cs="Arial"/>
          <w:b w:val="0"/>
          <w:bCs w:val="0"/>
          <w:lang w:val="en-AU"/>
        </w:rPr>
        <w:t>Accountable – We hold ourselves responsible for what we do and don’t do  </w:t>
      </w:r>
    </w:p>
    <w:p w14:paraId="5FDE8549" w14:textId="77777777" w:rsidR="003A6B98" w:rsidRPr="00035C98" w:rsidRDefault="003A6B98" w:rsidP="00E5733B">
      <w:pPr>
        <w:pStyle w:val="Heading2"/>
        <w:numPr>
          <w:ilvl w:val="0"/>
          <w:numId w:val="50"/>
        </w:numPr>
        <w:rPr>
          <w:rFonts w:cs="Arial"/>
          <w:b w:val="0"/>
          <w:bCs w:val="0"/>
          <w:lang w:val="en-AU"/>
        </w:rPr>
      </w:pPr>
      <w:r w:rsidRPr="00035C98">
        <w:rPr>
          <w:rFonts w:cs="Arial"/>
          <w:b w:val="0"/>
          <w:bCs w:val="0"/>
          <w:lang w:val="en-AU"/>
        </w:rPr>
        <w:t>Collaborative – We work well together and with others to deliver the best possible outcomes  </w:t>
      </w:r>
    </w:p>
    <w:p w14:paraId="76AC3641" w14:textId="77777777" w:rsidR="003A6B98" w:rsidRPr="00035C98" w:rsidRDefault="003A6B98" w:rsidP="00E5733B">
      <w:pPr>
        <w:pStyle w:val="Heading2"/>
        <w:numPr>
          <w:ilvl w:val="0"/>
          <w:numId w:val="51"/>
        </w:numPr>
        <w:rPr>
          <w:rFonts w:cs="Arial"/>
          <w:b w:val="0"/>
          <w:bCs w:val="0"/>
          <w:lang w:val="en-AU"/>
        </w:rPr>
      </w:pPr>
      <w:r w:rsidRPr="00035C98">
        <w:rPr>
          <w:rFonts w:cs="Arial"/>
          <w:b w:val="0"/>
          <w:bCs w:val="0"/>
          <w:lang w:val="en-AU"/>
        </w:rPr>
        <w:t>Commercially Focused – We work efficiently and responsibly to sustain and grow our services and influence  </w:t>
      </w:r>
    </w:p>
    <w:p w14:paraId="47AA5BAA" w14:textId="77777777" w:rsidR="003A6B98" w:rsidRPr="00035C98" w:rsidRDefault="003A6B98" w:rsidP="00E5733B">
      <w:pPr>
        <w:pStyle w:val="Heading2"/>
        <w:numPr>
          <w:ilvl w:val="0"/>
          <w:numId w:val="52"/>
        </w:numPr>
        <w:rPr>
          <w:rFonts w:cs="Arial"/>
          <w:b w:val="0"/>
          <w:bCs w:val="0"/>
          <w:lang w:val="en-AU"/>
        </w:rPr>
      </w:pPr>
      <w:r w:rsidRPr="00035C98">
        <w:rPr>
          <w:rFonts w:cs="Arial"/>
          <w:b w:val="0"/>
          <w:bCs w:val="0"/>
          <w:lang w:val="en-AU"/>
        </w:rPr>
        <w:t>Agile – We adapt, learn and innovate to have a positive impact in a changing environment  </w:t>
      </w:r>
    </w:p>
    <w:p w14:paraId="6D8B72EE" w14:textId="77777777" w:rsidR="003A6B98" w:rsidRPr="003A6B98" w:rsidRDefault="003A6B98" w:rsidP="003A6B98">
      <w:pPr>
        <w:pStyle w:val="Heading2"/>
        <w:rPr>
          <w:rFonts w:cs="Arial"/>
          <w:lang w:val="en-AU"/>
        </w:rPr>
      </w:pPr>
      <w:r w:rsidRPr="003A6B98">
        <w:rPr>
          <w:rFonts w:cs="Arial"/>
          <w:lang w:val="en-AU"/>
        </w:rPr>
        <w:t> </w:t>
      </w:r>
    </w:p>
    <w:p w14:paraId="19C4FD10" w14:textId="77777777" w:rsidR="003A6B98" w:rsidRPr="003A6B98" w:rsidRDefault="003A6B98" w:rsidP="003A6B98">
      <w:pPr>
        <w:pStyle w:val="Heading2"/>
        <w:rPr>
          <w:rFonts w:cs="Arial"/>
          <w:lang w:val="en-AU"/>
        </w:rPr>
      </w:pPr>
      <w:r w:rsidRPr="003A6B98">
        <w:rPr>
          <w:rFonts w:cs="Arial"/>
          <w:lang w:val="en-AU"/>
        </w:rPr>
        <w:t>Vision Australia Environment </w:t>
      </w:r>
    </w:p>
    <w:p w14:paraId="352D182B" w14:textId="77777777" w:rsidR="003A6B98" w:rsidRPr="00035C98" w:rsidRDefault="003A6B98" w:rsidP="003A6B98">
      <w:pPr>
        <w:pStyle w:val="Heading2"/>
        <w:rPr>
          <w:rFonts w:cs="Arial"/>
          <w:b w:val="0"/>
          <w:bCs w:val="0"/>
          <w:lang w:val="en-AU"/>
        </w:rPr>
      </w:pPr>
      <w:r w:rsidRPr="00035C98">
        <w:rPr>
          <w:rFonts w:cs="Arial"/>
          <w:b w:val="0"/>
          <w:bCs w:val="0"/>
          <w:lang w:val="en-AU"/>
        </w:rPr>
        <w:t>Many Vision Australia employees work with Seeing Eye Dogs and all employees are likely to have contact with working dogs. </w:t>
      </w:r>
    </w:p>
    <w:p w14:paraId="1E04FCCB" w14:textId="77777777" w:rsidR="003A6B98" w:rsidRPr="00035C98" w:rsidRDefault="003A6B98" w:rsidP="003A6B98">
      <w:pPr>
        <w:pStyle w:val="Heading2"/>
        <w:rPr>
          <w:rFonts w:cs="Arial"/>
          <w:b w:val="0"/>
          <w:bCs w:val="0"/>
          <w:lang w:val="en-AU"/>
        </w:rPr>
      </w:pPr>
      <w:r w:rsidRPr="00035C98">
        <w:rPr>
          <w:rFonts w:cs="Arial"/>
          <w:b w:val="0"/>
          <w:bCs w:val="0"/>
          <w:lang w:val="en-AU"/>
        </w:rPr>
        <w:t>Employment is subject to the Organisation receiving a National Police Record Check and, where relevant, a Working with Children Check or equivalent. </w:t>
      </w:r>
    </w:p>
    <w:p w14:paraId="4062C30D" w14:textId="77777777" w:rsidR="003A6B98" w:rsidRPr="003A6B98" w:rsidRDefault="003A6B98" w:rsidP="003A6B98">
      <w:pPr>
        <w:pStyle w:val="Heading2"/>
        <w:rPr>
          <w:rFonts w:cs="Arial"/>
          <w:lang w:val="en-AU"/>
        </w:rPr>
      </w:pPr>
      <w:r w:rsidRPr="003A6B98">
        <w:rPr>
          <w:rFonts w:cs="Arial"/>
          <w:lang w:val="en-AU"/>
        </w:rPr>
        <w:t> </w:t>
      </w:r>
    </w:p>
    <w:p w14:paraId="27E19241" w14:textId="77777777" w:rsidR="003A6B98" w:rsidRPr="003A6B98" w:rsidRDefault="003A6B98" w:rsidP="003A6B98">
      <w:pPr>
        <w:pStyle w:val="Heading2"/>
        <w:rPr>
          <w:rFonts w:cs="Arial"/>
          <w:lang w:val="en-AU"/>
        </w:rPr>
      </w:pPr>
      <w:r w:rsidRPr="003A6B98">
        <w:rPr>
          <w:rFonts w:cs="Arial"/>
          <w:lang w:val="en-AU"/>
        </w:rPr>
        <w:t>Role Scope </w:t>
      </w:r>
    </w:p>
    <w:p w14:paraId="13B49ADD" w14:textId="77777777" w:rsidR="003A6B98" w:rsidRPr="00035C98" w:rsidRDefault="003A6B98" w:rsidP="003A6B98">
      <w:pPr>
        <w:pStyle w:val="Heading2"/>
        <w:rPr>
          <w:rFonts w:cs="Arial"/>
          <w:b w:val="0"/>
          <w:bCs w:val="0"/>
          <w:lang w:val="en-AU"/>
        </w:rPr>
      </w:pPr>
      <w:r w:rsidRPr="00035C98">
        <w:rPr>
          <w:rFonts w:cs="Arial"/>
          <w:b w:val="0"/>
          <w:bCs w:val="0"/>
          <w:lang w:val="en-AU"/>
        </w:rPr>
        <w:t>Reports to: Digital Marketing Manager </w:t>
      </w:r>
      <w:r w:rsidRPr="00035C98">
        <w:rPr>
          <w:rFonts w:cs="Arial"/>
          <w:b w:val="0"/>
          <w:bCs w:val="0"/>
          <w:lang w:val="en-AU"/>
        </w:rPr>
        <w:br/>
        <w:t>Direct Reports: Nil </w:t>
      </w:r>
      <w:r w:rsidRPr="00035C98">
        <w:rPr>
          <w:rFonts w:cs="Arial"/>
          <w:b w:val="0"/>
          <w:bCs w:val="0"/>
          <w:lang w:val="en-AU"/>
        </w:rPr>
        <w:br/>
        <w:t>In-Direct Reports: Nil </w:t>
      </w:r>
      <w:r w:rsidRPr="00035C98">
        <w:rPr>
          <w:rFonts w:cs="Arial"/>
          <w:b w:val="0"/>
          <w:bCs w:val="0"/>
          <w:lang w:val="en-AU"/>
        </w:rPr>
        <w:br/>
        <w:t>Operational Budget: Paid media budget (multi-channel) </w:t>
      </w:r>
      <w:r w:rsidRPr="00035C98">
        <w:rPr>
          <w:rFonts w:cs="Arial"/>
          <w:b w:val="0"/>
          <w:bCs w:val="0"/>
          <w:lang w:val="en-AU"/>
        </w:rPr>
        <w:br/>
        <w:t>Capital Budget: N/A </w:t>
      </w:r>
    </w:p>
    <w:p w14:paraId="45358430" w14:textId="3BCB0C52" w:rsidR="003A6B98" w:rsidRPr="006D1BD5" w:rsidRDefault="003A6B98" w:rsidP="006D1BD5">
      <w:pPr>
        <w:pStyle w:val="Heading2"/>
        <w:rPr>
          <w:rFonts w:cs="Arial"/>
          <w:lang w:val="en-AU"/>
        </w:rPr>
      </w:pPr>
      <w:r w:rsidRPr="003A6B98">
        <w:rPr>
          <w:rFonts w:cs="Arial"/>
          <w:lang w:val="en-AU"/>
        </w:rPr>
        <w:t> </w:t>
      </w:r>
    </w:p>
    <w:p w14:paraId="56957DEF" w14:textId="13C344DD" w:rsidR="00DD6FDB" w:rsidRPr="00461CB8" w:rsidRDefault="00DD6FDB" w:rsidP="00DD6FDB">
      <w:pPr>
        <w:pStyle w:val="Heading2"/>
        <w:ind w:left="0"/>
        <w:rPr>
          <w:rFonts w:cs="Arial"/>
        </w:rPr>
      </w:pPr>
      <w:r w:rsidRPr="00461CB8">
        <w:rPr>
          <w:rFonts w:cs="Arial"/>
        </w:rPr>
        <w:t>Review of Job Description</w:t>
      </w:r>
    </w:p>
    <w:p w14:paraId="24CE8C5B" w14:textId="77777777" w:rsidR="00DD432A" w:rsidRPr="00461CB8" w:rsidRDefault="00DD6FDB" w:rsidP="007C3321">
      <w:pPr>
        <w:pStyle w:val="Style4"/>
        <w:ind w:right="493"/>
        <w:rPr>
          <w:rFonts w:cs="Arial"/>
        </w:rPr>
      </w:pPr>
      <w:r w:rsidRPr="00461CB8">
        <w:rPr>
          <w:rFonts w:cs="Arial"/>
        </w:rPr>
        <w:t>This job description will be reviewed in line with the performance planning and appraisal process.</w:t>
      </w:r>
    </w:p>
    <w:p w14:paraId="71E25462" w14:textId="173A8C28" w:rsidR="028CAFC9" w:rsidRPr="00461CB8" w:rsidRDefault="028CAFC9" w:rsidP="2BCB8F02">
      <w:pPr>
        <w:pStyle w:val="Style4"/>
        <w:ind w:right="493"/>
        <w:rPr>
          <w:rFonts w:cs="Arial"/>
        </w:rPr>
      </w:pPr>
      <w:r w:rsidRPr="00461CB8">
        <w:rPr>
          <w:rFonts w:cs="Arial"/>
        </w:rPr>
        <w:t>End</w:t>
      </w:r>
    </w:p>
    <w:sectPr w:rsidR="028CAFC9" w:rsidRPr="00461CB8" w:rsidSect="00780A0F">
      <w:headerReference w:type="default" r:id="rId11"/>
      <w:footerReference w:type="default" r:id="rId12"/>
      <w:pgSz w:w="11906" w:h="16838"/>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CEDC" w14:textId="77777777" w:rsidR="00F34423" w:rsidRDefault="00F34423" w:rsidP="007C3321">
      <w:r>
        <w:separator/>
      </w:r>
    </w:p>
  </w:endnote>
  <w:endnote w:type="continuationSeparator" w:id="0">
    <w:p w14:paraId="0E8A2083" w14:textId="77777777" w:rsidR="00F34423" w:rsidRDefault="00F34423" w:rsidP="007C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Bold">
    <w:altName w:val="Cambria"/>
    <w:panose1 w:val="00000000000000000000"/>
    <w:charset w:val="4D"/>
    <w:family w:val="auto"/>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158775"/>
      <w:docPartObj>
        <w:docPartGallery w:val="Page Numbers (Bottom of Page)"/>
        <w:docPartUnique/>
      </w:docPartObj>
    </w:sdtPr>
    <w:sdtEndPr/>
    <w:sdtContent>
      <w:sdt>
        <w:sdtPr>
          <w:id w:val="860082579"/>
          <w:docPartObj>
            <w:docPartGallery w:val="Page Numbers (Top of Page)"/>
            <w:docPartUnique/>
          </w:docPartObj>
        </w:sdtPr>
        <w:sdtEndPr/>
        <w:sdtContent>
          <w:p w14:paraId="52A72202" w14:textId="77777777" w:rsidR="00B71D39" w:rsidRDefault="00B71D39">
            <w:pPr>
              <w:pStyle w:val="Footer"/>
              <w:jc w:val="right"/>
            </w:pPr>
            <w:r>
              <w:t xml:space="preserve">Page </w:t>
            </w:r>
            <w:r>
              <w:rPr>
                <w:b/>
                <w:bCs/>
              </w:rPr>
              <w:fldChar w:fldCharType="begin"/>
            </w:r>
            <w:r>
              <w:rPr>
                <w:b/>
                <w:bCs/>
              </w:rPr>
              <w:instrText xml:space="preserve"> PAGE </w:instrText>
            </w:r>
            <w:r>
              <w:rPr>
                <w:b/>
                <w:bCs/>
              </w:rPr>
              <w:fldChar w:fldCharType="separate"/>
            </w:r>
            <w:r w:rsidR="0081192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11927">
              <w:rPr>
                <w:b/>
                <w:bCs/>
                <w:noProof/>
              </w:rPr>
              <w:t>3</w:t>
            </w:r>
            <w:r>
              <w:rPr>
                <w:b/>
                <w:bCs/>
              </w:rPr>
              <w:fldChar w:fldCharType="end"/>
            </w:r>
          </w:p>
        </w:sdtContent>
      </w:sdt>
    </w:sdtContent>
  </w:sdt>
  <w:p w14:paraId="02EB378F" w14:textId="77777777" w:rsidR="00B71D39" w:rsidRDefault="00B7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5D5C" w14:textId="77777777" w:rsidR="00F34423" w:rsidRDefault="00F34423" w:rsidP="007C3321">
      <w:r>
        <w:separator/>
      </w:r>
    </w:p>
  </w:footnote>
  <w:footnote w:type="continuationSeparator" w:id="0">
    <w:p w14:paraId="78D24385" w14:textId="77777777" w:rsidR="00F34423" w:rsidRDefault="00F34423" w:rsidP="007C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0EAD" w14:textId="77777777" w:rsidR="00B71D39" w:rsidRDefault="008B5B25">
    <w:pPr>
      <w:pStyle w:val="Header"/>
    </w:pPr>
    <w:r>
      <w:rPr>
        <w:noProof/>
        <w:lang w:eastAsia="en-AU"/>
      </w:rPr>
      <w:drawing>
        <wp:anchor distT="0" distB="0" distL="114300" distR="114300" simplePos="0" relativeHeight="251658240" behindDoc="0" locked="0" layoutInCell="1" allowOverlap="1" wp14:anchorId="67808AC6" wp14:editId="2605B2A7">
          <wp:simplePos x="0" y="0"/>
          <wp:positionH relativeFrom="column">
            <wp:posOffset>4105275</wp:posOffset>
          </wp:positionH>
          <wp:positionV relativeFrom="paragraph">
            <wp:posOffset>-278130</wp:posOffset>
          </wp:positionV>
          <wp:extent cx="1962150" cy="628650"/>
          <wp:effectExtent l="0" t="0" r="0" b="0"/>
          <wp:wrapSquare wrapText="bothSides"/>
          <wp:docPr id="1" name="Picture 1" descr="\\koofnp01v\Users$\ddyer\SystemFiles\Desktop\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fnp01v\Users$\ddyer\SystemFiles\Desktop\VA-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EA42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231E3"/>
    <w:multiLevelType w:val="multilevel"/>
    <w:tmpl w:val="24F4F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A139B"/>
    <w:multiLevelType w:val="multilevel"/>
    <w:tmpl w:val="BDD89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7139C"/>
    <w:multiLevelType w:val="multilevel"/>
    <w:tmpl w:val="FA6A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45457"/>
    <w:multiLevelType w:val="multilevel"/>
    <w:tmpl w:val="C5EA5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01F77"/>
    <w:multiLevelType w:val="multilevel"/>
    <w:tmpl w:val="A6163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F58BE"/>
    <w:multiLevelType w:val="multilevel"/>
    <w:tmpl w:val="94CCD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26971"/>
    <w:multiLevelType w:val="multilevel"/>
    <w:tmpl w:val="B8727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1A0D46"/>
    <w:multiLevelType w:val="multilevel"/>
    <w:tmpl w:val="E5545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6419BA"/>
    <w:multiLevelType w:val="multilevel"/>
    <w:tmpl w:val="46D24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8414C"/>
    <w:multiLevelType w:val="multilevel"/>
    <w:tmpl w:val="8AF0B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505A12"/>
    <w:multiLevelType w:val="multilevel"/>
    <w:tmpl w:val="438A8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811FAC"/>
    <w:multiLevelType w:val="multilevel"/>
    <w:tmpl w:val="9C9C8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568C0"/>
    <w:multiLevelType w:val="multilevel"/>
    <w:tmpl w:val="CB96D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809"/>
    <w:multiLevelType w:val="multilevel"/>
    <w:tmpl w:val="7E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30C3B"/>
    <w:multiLevelType w:val="multilevel"/>
    <w:tmpl w:val="B86EF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4E696C"/>
    <w:multiLevelType w:val="multilevel"/>
    <w:tmpl w:val="32EC1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707E47"/>
    <w:multiLevelType w:val="multilevel"/>
    <w:tmpl w:val="62EC6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2B6F46"/>
    <w:multiLevelType w:val="multilevel"/>
    <w:tmpl w:val="36F47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EB3978"/>
    <w:multiLevelType w:val="multilevel"/>
    <w:tmpl w:val="DDD86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957E25"/>
    <w:multiLevelType w:val="multilevel"/>
    <w:tmpl w:val="60E0D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A2161B"/>
    <w:multiLevelType w:val="multilevel"/>
    <w:tmpl w:val="8DFC7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C75ADD"/>
    <w:multiLevelType w:val="multilevel"/>
    <w:tmpl w:val="11D6A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7A0A7A"/>
    <w:multiLevelType w:val="multilevel"/>
    <w:tmpl w:val="4EEC4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84462D"/>
    <w:multiLevelType w:val="multilevel"/>
    <w:tmpl w:val="F6DE6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1C64D6"/>
    <w:multiLevelType w:val="multilevel"/>
    <w:tmpl w:val="76E48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AE60EC"/>
    <w:multiLevelType w:val="multilevel"/>
    <w:tmpl w:val="07CC8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43410E"/>
    <w:multiLevelType w:val="multilevel"/>
    <w:tmpl w:val="E0F49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4466ED"/>
    <w:multiLevelType w:val="multilevel"/>
    <w:tmpl w:val="DD547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E73384"/>
    <w:multiLevelType w:val="multilevel"/>
    <w:tmpl w:val="25FE0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CD2B3D"/>
    <w:multiLevelType w:val="multilevel"/>
    <w:tmpl w:val="EDD24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C27BE5"/>
    <w:multiLevelType w:val="multilevel"/>
    <w:tmpl w:val="A2EA6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F4C83"/>
    <w:multiLevelType w:val="multilevel"/>
    <w:tmpl w:val="E8604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B323C1"/>
    <w:multiLevelType w:val="multilevel"/>
    <w:tmpl w:val="A0462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C55B01"/>
    <w:multiLevelType w:val="multilevel"/>
    <w:tmpl w:val="E1A6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222A9E"/>
    <w:multiLevelType w:val="multilevel"/>
    <w:tmpl w:val="45F88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C369E8"/>
    <w:multiLevelType w:val="multilevel"/>
    <w:tmpl w:val="5100F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6263ED"/>
    <w:multiLevelType w:val="multilevel"/>
    <w:tmpl w:val="72C69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D21771"/>
    <w:multiLevelType w:val="multilevel"/>
    <w:tmpl w:val="DEFAA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486CF1"/>
    <w:multiLevelType w:val="multilevel"/>
    <w:tmpl w:val="66261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CD0E39"/>
    <w:multiLevelType w:val="multilevel"/>
    <w:tmpl w:val="9F9E0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C720D7"/>
    <w:multiLevelType w:val="multilevel"/>
    <w:tmpl w:val="17C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8B6A68"/>
    <w:multiLevelType w:val="multilevel"/>
    <w:tmpl w:val="D95C4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F32A3F"/>
    <w:multiLevelType w:val="multilevel"/>
    <w:tmpl w:val="F430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1015F7"/>
    <w:multiLevelType w:val="multilevel"/>
    <w:tmpl w:val="D13EC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801979"/>
    <w:multiLevelType w:val="multilevel"/>
    <w:tmpl w:val="DEE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E0CCC"/>
    <w:multiLevelType w:val="multilevel"/>
    <w:tmpl w:val="6094A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601280"/>
    <w:multiLevelType w:val="multilevel"/>
    <w:tmpl w:val="D04ED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FD71AE"/>
    <w:multiLevelType w:val="multilevel"/>
    <w:tmpl w:val="0128B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9A71A8"/>
    <w:multiLevelType w:val="multilevel"/>
    <w:tmpl w:val="31001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297EF0"/>
    <w:multiLevelType w:val="multilevel"/>
    <w:tmpl w:val="01A8C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4F469B"/>
    <w:multiLevelType w:val="multilevel"/>
    <w:tmpl w:val="EB269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0688638">
    <w:abstractNumId w:val="0"/>
  </w:num>
  <w:num w:numId="2" w16cid:durableId="1155688424">
    <w:abstractNumId w:val="41"/>
  </w:num>
  <w:num w:numId="3" w16cid:durableId="1176000210">
    <w:abstractNumId w:val="14"/>
  </w:num>
  <w:num w:numId="4" w16cid:durableId="1411846377">
    <w:abstractNumId w:val="34"/>
  </w:num>
  <w:num w:numId="5" w16cid:durableId="2097752318">
    <w:abstractNumId w:val="43"/>
  </w:num>
  <w:num w:numId="6" w16cid:durableId="868639862">
    <w:abstractNumId w:val="45"/>
  </w:num>
  <w:num w:numId="7" w16cid:durableId="918448163">
    <w:abstractNumId w:val="3"/>
  </w:num>
  <w:num w:numId="8" w16cid:durableId="1542596101">
    <w:abstractNumId w:val="4"/>
  </w:num>
  <w:num w:numId="9" w16cid:durableId="1629969121">
    <w:abstractNumId w:val="19"/>
  </w:num>
  <w:num w:numId="10" w16cid:durableId="1443188814">
    <w:abstractNumId w:val="32"/>
  </w:num>
  <w:num w:numId="11" w16cid:durableId="191381538">
    <w:abstractNumId w:val="13"/>
  </w:num>
  <w:num w:numId="12" w16cid:durableId="2009165456">
    <w:abstractNumId w:val="42"/>
  </w:num>
  <w:num w:numId="13" w16cid:durableId="12152989">
    <w:abstractNumId w:val="46"/>
  </w:num>
  <w:num w:numId="14" w16cid:durableId="1446146449">
    <w:abstractNumId w:val="36"/>
  </w:num>
  <w:num w:numId="15" w16cid:durableId="1877232132">
    <w:abstractNumId w:val="28"/>
  </w:num>
  <w:num w:numId="16" w16cid:durableId="716465506">
    <w:abstractNumId w:val="10"/>
  </w:num>
  <w:num w:numId="17" w16cid:durableId="1052847096">
    <w:abstractNumId w:val="6"/>
  </w:num>
  <w:num w:numId="18" w16cid:durableId="1176000029">
    <w:abstractNumId w:val="24"/>
  </w:num>
  <w:num w:numId="19" w16cid:durableId="903832569">
    <w:abstractNumId w:val="25"/>
  </w:num>
  <w:num w:numId="20" w16cid:durableId="1976715694">
    <w:abstractNumId w:val="27"/>
  </w:num>
  <w:num w:numId="21" w16cid:durableId="1517235066">
    <w:abstractNumId w:val="1"/>
  </w:num>
  <w:num w:numId="22" w16cid:durableId="1574773124">
    <w:abstractNumId w:val="37"/>
  </w:num>
  <w:num w:numId="23" w16cid:durableId="2030255306">
    <w:abstractNumId w:val="51"/>
  </w:num>
  <w:num w:numId="24" w16cid:durableId="1453327515">
    <w:abstractNumId w:val="40"/>
  </w:num>
  <w:num w:numId="25" w16cid:durableId="302581283">
    <w:abstractNumId w:val="16"/>
  </w:num>
  <w:num w:numId="26" w16cid:durableId="726729277">
    <w:abstractNumId w:val="29"/>
  </w:num>
  <w:num w:numId="27" w16cid:durableId="2078281413">
    <w:abstractNumId w:val="49"/>
  </w:num>
  <w:num w:numId="28" w16cid:durableId="532572017">
    <w:abstractNumId w:val="44"/>
  </w:num>
  <w:num w:numId="29" w16cid:durableId="38093087">
    <w:abstractNumId w:val="18"/>
  </w:num>
  <w:num w:numId="30" w16cid:durableId="886768290">
    <w:abstractNumId w:val="48"/>
  </w:num>
  <w:num w:numId="31" w16cid:durableId="319310447">
    <w:abstractNumId w:val="2"/>
  </w:num>
  <w:num w:numId="32" w16cid:durableId="985357485">
    <w:abstractNumId w:val="21"/>
  </w:num>
  <w:num w:numId="33" w16cid:durableId="576942174">
    <w:abstractNumId w:val="7"/>
  </w:num>
  <w:num w:numId="34" w16cid:durableId="1086614192">
    <w:abstractNumId w:val="9"/>
  </w:num>
  <w:num w:numId="35" w16cid:durableId="1640109479">
    <w:abstractNumId w:val="33"/>
  </w:num>
  <w:num w:numId="36" w16cid:durableId="77755995">
    <w:abstractNumId w:val="5"/>
  </w:num>
  <w:num w:numId="37" w16cid:durableId="974523379">
    <w:abstractNumId w:val="15"/>
  </w:num>
  <w:num w:numId="38" w16cid:durableId="1168710393">
    <w:abstractNumId w:val="22"/>
  </w:num>
  <w:num w:numId="39" w16cid:durableId="45034853">
    <w:abstractNumId w:val="47"/>
  </w:num>
  <w:num w:numId="40" w16cid:durableId="1855072343">
    <w:abstractNumId w:val="23"/>
  </w:num>
  <w:num w:numId="41" w16cid:durableId="1394894089">
    <w:abstractNumId w:val="20"/>
  </w:num>
  <w:num w:numId="42" w16cid:durableId="1109815344">
    <w:abstractNumId w:val="38"/>
  </w:num>
  <w:num w:numId="43" w16cid:durableId="1754355125">
    <w:abstractNumId w:val="35"/>
  </w:num>
  <w:num w:numId="44" w16cid:durableId="1999311007">
    <w:abstractNumId w:val="17"/>
  </w:num>
  <w:num w:numId="45" w16cid:durableId="1235312365">
    <w:abstractNumId w:val="12"/>
  </w:num>
  <w:num w:numId="46" w16cid:durableId="2138906574">
    <w:abstractNumId w:val="39"/>
  </w:num>
  <w:num w:numId="47" w16cid:durableId="1779786573">
    <w:abstractNumId w:val="11"/>
  </w:num>
  <w:num w:numId="48" w16cid:durableId="87427228">
    <w:abstractNumId w:val="30"/>
  </w:num>
  <w:num w:numId="49" w16cid:durableId="319892987">
    <w:abstractNumId w:val="31"/>
  </w:num>
  <w:num w:numId="50" w16cid:durableId="1621373225">
    <w:abstractNumId w:val="50"/>
  </w:num>
  <w:num w:numId="51" w16cid:durableId="494030776">
    <w:abstractNumId w:val="8"/>
  </w:num>
  <w:num w:numId="52" w16cid:durableId="1653677239">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DB"/>
    <w:rsid w:val="00023BAC"/>
    <w:rsid w:val="00025050"/>
    <w:rsid w:val="0003001C"/>
    <w:rsid w:val="00031014"/>
    <w:rsid w:val="00035C98"/>
    <w:rsid w:val="000A248F"/>
    <w:rsid w:val="000F167B"/>
    <w:rsid w:val="001006F6"/>
    <w:rsid w:val="00102CCB"/>
    <w:rsid w:val="00110B1D"/>
    <w:rsid w:val="00117372"/>
    <w:rsid w:val="00141C24"/>
    <w:rsid w:val="00145405"/>
    <w:rsid w:val="001513CD"/>
    <w:rsid w:val="0018211B"/>
    <w:rsid w:val="001E0E74"/>
    <w:rsid w:val="001F2BEB"/>
    <w:rsid w:val="00234E4C"/>
    <w:rsid w:val="002756EF"/>
    <w:rsid w:val="002840CE"/>
    <w:rsid w:val="0029400A"/>
    <w:rsid w:val="002B0DF7"/>
    <w:rsid w:val="002C7C17"/>
    <w:rsid w:val="002D47A7"/>
    <w:rsid w:val="002E31B6"/>
    <w:rsid w:val="00300399"/>
    <w:rsid w:val="0030649B"/>
    <w:rsid w:val="00317F7F"/>
    <w:rsid w:val="00344C09"/>
    <w:rsid w:val="00347670"/>
    <w:rsid w:val="00354DE9"/>
    <w:rsid w:val="003733FE"/>
    <w:rsid w:val="00384154"/>
    <w:rsid w:val="00392C60"/>
    <w:rsid w:val="003A2B92"/>
    <w:rsid w:val="003A6B98"/>
    <w:rsid w:val="003F59A0"/>
    <w:rsid w:val="004010D3"/>
    <w:rsid w:val="00461CB8"/>
    <w:rsid w:val="00470DB1"/>
    <w:rsid w:val="004802A7"/>
    <w:rsid w:val="00496450"/>
    <w:rsid w:val="004C4B7B"/>
    <w:rsid w:val="004E5AF2"/>
    <w:rsid w:val="004E6278"/>
    <w:rsid w:val="00507362"/>
    <w:rsid w:val="0053607C"/>
    <w:rsid w:val="0054270F"/>
    <w:rsid w:val="00571C05"/>
    <w:rsid w:val="00592D22"/>
    <w:rsid w:val="005961D9"/>
    <w:rsid w:val="005C213A"/>
    <w:rsid w:val="005E21F2"/>
    <w:rsid w:val="005F59F5"/>
    <w:rsid w:val="006069EB"/>
    <w:rsid w:val="00621C98"/>
    <w:rsid w:val="006566E5"/>
    <w:rsid w:val="00665087"/>
    <w:rsid w:val="006752CA"/>
    <w:rsid w:val="00677AA9"/>
    <w:rsid w:val="006B03A4"/>
    <w:rsid w:val="006C2F3E"/>
    <w:rsid w:val="006D1BD5"/>
    <w:rsid w:val="006D35AC"/>
    <w:rsid w:val="006D3CA3"/>
    <w:rsid w:val="006F6DD3"/>
    <w:rsid w:val="007043F9"/>
    <w:rsid w:val="007101CB"/>
    <w:rsid w:val="00734476"/>
    <w:rsid w:val="007570A7"/>
    <w:rsid w:val="0075766E"/>
    <w:rsid w:val="00757F82"/>
    <w:rsid w:val="00771F1D"/>
    <w:rsid w:val="00780A0F"/>
    <w:rsid w:val="00783EAF"/>
    <w:rsid w:val="007A2D25"/>
    <w:rsid w:val="007C3321"/>
    <w:rsid w:val="00811927"/>
    <w:rsid w:val="008760BE"/>
    <w:rsid w:val="008A1DD8"/>
    <w:rsid w:val="008B5B25"/>
    <w:rsid w:val="008E6C2C"/>
    <w:rsid w:val="0090295D"/>
    <w:rsid w:val="00923E41"/>
    <w:rsid w:val="00937FEE"/>
    <w:rsid w:val="00943456"/>
    <w:rsid w:val="009974CA"/>
    <w:rsid w:val="009B2EFE"/>
    <w:rsid w:val="009F5E33"/>
    <w:rsid w:val="00A1439B"/>
    <w:rsid w:val="00A36BAB"/>
    <w:rsid w:val="00A51DE2"/>
    <w:rsid w:val="00AB71A5"/>
    <w:rsid w:val="00AC7E25"/>
    <w:rsid w:val="00AE0F6D"/>
    <w:rsid w:val="00B1268A"/>
    <w:rsid w:val="00B549EC"/>
    <w:rsid w:val="00B627BB"/>
    <w:rsid w:val="00B71D39"/>
    <w:rsid w:val="00B839AA"/>
    <w:rsid w:val="00B97BB2"/>
    <w:rsid w:val="00BD309F"/>
    <w:rsid w:val="00BE1E52"/>
    <w:rsid w:val="00C238E5"/>
    <w:rsid w:val="00C27708"/>
    <w:rsid w:val="00C37D28"/>
    <w:rsid w:val="00C50E36"/>
    <w:rsid w:val="00C7744B"/>
    <w:rsid w:val="00D34257"/>
    <w:rsid w:val="00D420A0"/>
    <w:rsid w:val="00D53F69"/>
    <w:rsid w:val="00D57195"/>
    <w:rsid w:val="00D67FDD"/>
    <w:rsid w:val="00D71231"/>
    <w:rsid w:val="00D81240"/>
    <w:rsid w:val="00D908BB"/>
    <w:rsid w:val="00D92957"/>
    <w:rsid w:val="00DA1AF3"/>
    <w:rsid w:val="00DC0798"/>
    <w:rsid w:val="00DD432A"/>
    <w:rsid w:val="00DD6FDB"/>
    <w:rsid w:val="00DE70E6"/>
    <w:rsid w:val="00E00499"/>
    <w:rsid w:val="00E01C9E"/>
    <w:rsid w:val="00E24D1D"/>
    <w:rsid w:val="00E266BB"/>
    <w:rsid w:val="00E44A43"/>
    <w:rsid w:val="00E51CB8"/>
    <w:rsid w:val="00E5733B"/>
    <w:rsid w:val="00E6275B"/>
    <w:rsid w:val="00E76A90"/>
    <w:rsid w:val="00E962FC"/>
    <w:rsid w:val="00EA17E9"/>
    <w:rsid w:val="00EB5B19"/>
    <w:rsid w:val="00EB5C2C"/>
    <w:rsid w:val="00EB645C"/>
    <w:rsid w:val="00EC4E9F"/>
    <w:rsid w:val="00EF109A"/>
    <w:rsid w:val="00EF4582"/>
    <w:rsid w:val="00EF5AF9"/>
    <w:rsid w:val="00F17FAE"/>
    <w:rsid w:val="00F34423"/>
    <w:rsid w:val="00F503C4"/>
    <w:rsid w:val="00F80671"/>
    <w:rsid w:val="00F8304E"/>
    <w:rsid w:val="00F9485D"/>
    <w:rsid w:val="00FF37A2"/>
    <w:rsid w:val="028CAFC9"/>
    <w:rsid w:val="06E5ABEC"/>
    <w:rsid w:val="0A4DF32D"/>
    <w:rsid w:val="0AA2A1C3"/>
    <w:rsid w:val="0DB54203"/>
    <w:rsid w:val="0F3D5CA3"/>
    <w:rsid w:val="10ECF0B8"/>
    <w:rsid w:val="10FCA317"/>
    <w:rsid w:val="16220518"/>
    <w:rsid w:val="17AEF4E0"/>
    <w:rsid w:val="1A335AAC"/>
    <w:rsid w:val="1DCF699C"/>
    <w:rsid w:val="20D3043B"/>
    <w:rsid w:val="20EC2C98"/>
    <w:rsid w:val="2147A895"/>
    <w:rsid w:val="217B11A9"/>
    <w:rsid w:val="24DD03B6"/>
    <w:rsid w:val="25929A34"/>
    <w:rsid w:val="260CDFEA"/>
    <w:rsid w:val="266195D1"/>
    <w:rsid w:val="26F8B557"/>
    <w:rsid w:val="275B6E1C"/>
    <w:rsid w:val="28DE1620"/>
    <w:rsid w:val="2B834C29"/>
    <w:rsid w:val="2BCB8F02"/>
    <w:rsid w:val="2C9F5565"/>
    <w:rsid w:val="2CC997C3"/>
    <w:rsid w:val="2F3E29A9"/>
    <w:rsid w:val="2F6A9096"/>
    <w:rsid w:val="300F6A01"/>
    <w:rsid w:val="3165B06B"/>
    <w:rsid w:val="33FA02A9"/>
    <w:rsid w:val="34800C83"/>
    <w:rsid w:val="362E5038"/>
    <w:rsid w:val="369999F4"/>
    <w:rsid w:val="37364220"/>
    <w:rsid w:val="38B29708"/>
    <w:rsid w:val="3979EE7B"/>
    <w:rsid w:val="3A70A9DF"/>
    <w:rsid w:val="3AE6A2E7"/>
    <w:rsid w:val="3AEAF9D1"/>
    <w:rsid w:val="3CF1F73E"/>
    <w:rsid w:val="3D003058"/>
    <w:rsid w:val="3D86082B"/>
    <w:rsid w:val="3D9CD884"/>
    <w:rsid w:val="3DB94755"/>
    <w:rsid w:val="3F6B68F4"/>
    <w:rsid w:val="3FB8AB23"/>
    <w:rsid w:val="3FF91D8C"/>
    <w:rsid w:val="45B46E38"/>
    <w:rsid w:val="45C1821B"/>
    <w:rsid w:val="46717D0F"/>
    <w:rsid w:val="47D1FE10"/>
    <w:rsid w:val="48D2C66C"/>
    <w:rsid w:val="49A35568"/>
    <w:rsid w:val="4EA75D1E"/>
    <w:rsid w:val="56140A4B"/>
    <w:rsid w:val="56279D72"/>
    <w:rsid w:val="57B73E45"/>
    <w:rsid w:val="57F208A1"/>
    <w:rsid w:val="5B85B19E"/>
    <w:rsid w:val="5D75FD0B"/>
    <w:rsid w:val="5DD46CE3"/>
    <w:rsid w:val="5EA9A079"/>
    <w:rsid w:val="60D5946E"/>
    <w:rsid w:val="624C6C89"/>
    <w:rsid w:val="6665FE06"/>
    <w:rsid w:val="675202C8"/>
    <w:rsid w:val="67A6B2C1"/>
    <w:rsid w:val="682291C4"/>
    <w:rsid w:val="6D50C68C"/>
    <w:rsid w:val="6DBF8F36"/>
    <w:rsid w:val="6DD455A1"/>
    <w:rsid w:val="7248A2DD"/>
    <w:rsid w:val="72760AA0"/>
    <w:rsid w:val="742FCE3E"/>
    <w:rsid w:val="749AAA40"/>
    <w:rsid w:val="754AA534"/>
    <w:rsid w:val="792C7881"/>
    <w:rsid w:val="79BB5D92"/>
    <w:rsid w:val="7A84AF5E"/>
    <w:rsid w:val="7B09EBC4"/>
    <w:rsid w:val="7B258C47"/>
    <w:rsid w:val="7C539042"/>
    <w:rsid w:val="7DFFE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2B099"/>
  <w15:docId w15:val="{536A3A04-D65F-4D10-98DA-2C5FE2C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D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C33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FDB"/>
    <w:pPr>
      <w:widowControl w:val="0"/>
      <w:suppressAutoHyphens/>
      <w:autoSpaceDE w:val="0"/>
      <w:autoSpaceDN w:val="0"/>
      <w:adjustRightInd w:val="0"/>
      <w:spacing w:after="113" w:line="310" w:lineRule="atLeast"/>
      <w:ind w:left="720"/>
      <w:textAlignment w:val="center"/>
      <w:outlineLvl w:val="1"/>
    </w:pPr>
    <w:rPr>
      <w:rFonts w:ascii="Arial" w:hAnsi="Arial" w:cs="Univers-Bold"/>
      <w:b/>
      <w:bCs/>
      <w:color w:val="000000"/>
      <w:lang w:val="en-US"/>
    </w:rPr>
  </w:style>
  <w:style w:type="paragraph" w:styleId="Heading3">
    <w:name w:val="heading 3"/>
    <w:basedOn w:val="Normal"/>
    <w:next w:val="Normal"/>
    <w:link w:val="Heading3Char"/>
    <w:uiPriority w:val="9"/>
    <w:semiHidden/>
    <w:unhideWhenUsed/>
    <w:qFormat/>
    <w:rsid w:val="00592D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FDB"/>
    <w:rPr>
      <w:rFonts w:ascii="Arial" w:eastAsiaTheme="minorEastAsia" w:hAnsi="Arial" w:cs="Univers-Bold"/>
      <w:b/>
      <w:bCs/>
      <w:color w:val="000000"/>
      <w:sz w:val="24"/>
      <w:szCs w:val="24"/>
      <w:lang w:val="en-US"/>
    </w:rPr>
  </w:style>
  <w:style w:type="paragraph" w:customStyle="1" w:styleId="Style4">
    <w:name w:val="Style4"/>
    <w:basedOn w:val="Normal"/>
    <w:qFormat/>
    <w:rsid w:val="00DD6FDB"/>
    <w:pPr>
      <w:widowControl w:val="0"/>
      <w:suppressAutoHyphens/>
      <w:autoSpaceDE w:val="0"/>
      <w:autoSpaceDN w:val="0"/>
      <w:adjustRightInd w:val="0"/>
      <w:spacing w:after="198" w:line="300" w:lineRule="atLeast"/>
      <w:textAlignment w:val="center"/>
    </w:pPr>
    <w:rPr>
      <w:rFonts w:ascii="Arial" w:hAnsi="Arial" w:cs="Univers"/>
      <w:color w:val="000000"/>
      <w:lang w:val="en-GB"/>
    </w:rPr>
  </w:style>
  <w:style w:type="paragraph" w:styleId="ListParagraph">
    <w:name w:val="List Paragraph"/>
    <w:basedOn w:val="Normal"/>
    <w:uiPriority w:val="34"/>
    <w:qFormat/>
    <w:rsid w:val="00DD6FDB"/>
    <w:pPr>
      <w:spacing w:before="240" w:after="240" w:line="288" w:lineRule="auto"/>
      <w:ind w:left="720"/>
      <w:contextualSpacing/>
    </w:pPr>
    <w:rPr>
      <w:rFonts w:eastAsiaTheme="minorHAnsi" w:cs="Times New Roman"/>
    </w:rPr>
  </w:style>
  <w:style w:type="character" w:customStyle="1" w:styleId="Heading1Char">
    <w:name w:val="Heading 1 Char"/>
    <w:basedOn w:val="DefaultParagraphFont"/>
    <w:link w:val="Heading1"/>
    <w:uiPriority w:val="9"/>
    <w:rsid w:val="007C332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C3321"/>
    <w:pPr>
      <w:tabs>
        <w:tab w:val="center" w:pos="4513"/>
        <w:tab w:val="right" w:pos="9026"/>
      </w:tabs>
    </w:pPr>
  </w:style>
  <w:style w:type="character" w:customStyle="1" w:styleId="HeaderChar">
    <w:name w:val="Header Char"/>
    <w:basedOn w:val="DefaultParagraphFont"/>
    <w:link w:val="Header"/>
    <w:uiPriority w:val="99"/>
    <w:rsid w:val="007C3321"/>
    <w:rPr>
      <w:rFonts w:eastAsiaTheme="minorEastAsia"/>
      <w:sz w:val="24"/>
      <w:szCs w:val="24"/>
    </w:rPr>
  </w:style>
  <w:style w:type="paragraph" w:styleId="Footer">
    <w:name w:val="footer"/>
    <w:basedOn w:val="Normal"/>
    <w:link w:val="FooterChar"/>
    <w:uiPriority w:val="99"/>
    <w:unhideWhenUsed/>
    <w:rsid w:val="007C3321"/>
    <w:pPr>
      <w:tabs>
        <w:tab w:val="center" w:pos="4513"/>
        <w:tab w:val="right" w:pos="9026"/>
      </w:tabs>
    </w:pPr>
  </w:style>
  <w:style w:type="character" w:customStyle="1" w:styleId="FooterChar">
    <w:name w:val="Footer Char"/>
    <w:basedOn w:val="DefaultParagraphFont"/>
    <w:link w:val="Footer"/>
    <w:uiPriority w:val="99"/>
    <w:rsid w:val="007C3321"/>
    <w:rPr>
      <w:rFonts w:eastAsiaTheme="minorEastAsia"/>
      <w:sz w:val="24"/>
      <w:szCs w:val="24"/>
    </w:rPr>
  </w:style>
  <w:style w:type="paragraph" w:styleId="BalloonText">
    <w:name w:val="Balloon Text"/>
    <w:basedOn w:val="Normal"/>
    <w:link w:val="BalloonTextChar"/>
    <w:uiPriority w:val="99"/>
    <w:semiHidden/>
    <w:unhideWhenUsed/>
    <w:rsid w:val="007C3321"/>
    <w:rPr>
      <w:rFonts w:ascii="Tahoma" w:hAnsi="Tahoma" w:cs="Tahoma"/>
      <w:sz w:val="16"/>
      <w:szCs w:val="16"/>
    </w:rPr>
  </w:style>
  <w:style w:type="character" w:customStyle="1" w:styleId="BalloonTextChar">
    <w:name w:val="Balloon Text Char"/>
    <w:basedOn w:val="DefaultParagraphFont"/>
    <w:link w:val="BalloonText"/>
    <w:uiPriority w:val="99"/>
    <w:semiHidden/>
    <w:rsid w:val="007C3321"/>
    <w:rPr>
      <w:rFonts w:ascii="Tahoma" w:eastAsiaTheme="minorEastAsia" w:hAnsi="Tahoma" w:cs="Tahoma"/>
      <w:sz w:val="16"/>
      <w:szCs w:val="16"/>
    </w:rPr>
  </w:style>
  <w:style w:type="paragraph" w:customStyle="1" w:styleId="Default">
    <w:name w:val="Default"/>
    <w:rsid w:val="007C332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F5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54DE9"/>
    <w:rPr>
      <w:rFonts w:ascii="Calibri" w:eastAsia="Times New Roman" w:hAnsi="Calibri" w:cs="Times New Roman"/>
      <w:sz w:val="22"/>
      <w:szCs w:val="21"/>
      <w:lang w:eastAsia="en-AU"/>
    </w:rPr>
  </w:style>
  <w:style w:type="character" w:customStyle="1" w:styleId="PlainTextChar">
    <w:name w:val="Plain Text Char"/>
    <w:basedOn w:val="DefaultParagraphFont"/>
    <w:link w:val="PlainText"/>
    <w:uiPriority w:val="99"/>
    <w:semiHidden/>
    <w:rsid w:val="00354DE9"/>
    <w:rPr>
      <w:rFonts w:ascii="Calibri" w:eastAsia="Times New Roman" w:hAnsi="Calibri" w:cs="Times New Roman"/>
      <w:szCs w:val="21"/>
      <w:lang w:eastAsia="en-AU"/>
    </w:rPr>
  </w:style>
  <w:style w:type="character" w:customStyle="1" w:styleId="Heading3Char">
    <w:name w:val="Heading 3 Char"/>
    <w:basedOn w:val="DefaultParagraphFont"/>
    <w:link w:val="Heading3"/>
    <w:uiPriority w:val="9"/>
    <w:semiHidden/>
    <w:rsid w:val="00592D22"/>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592D22"/>
    <w:pPr>
      <w:numPr>
        <w:numId w:val="1"/>
      </w:numPr>
      <w:tabs>
        <w:tab w:val="clear" w:pos="360"/>
      </w:tabs>
      <w:spacing w:after="200" w:line="276" w:lineRule="auto"/>
      <w:ind w:left="0" w:firstLine="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6468">
      <w:bodyDiv w:val="1"/>
      <w:marLeft w:val="0"/>
      <w:marRight w:val="0"/>
      <w:marTop w:val="0"/>
      <w:marBottom w:val="0"/>
      <w:divBdr>
        <w:top w:val="none" w:sz="0" w:space="0" w:color="auto"/>
        <w:left w:val="none" w:sz="0" w:space="0" w:color="auto"/>
        <w:bottom w:val="none" w:sz="0" w:space="0" w:color="auto"/>
        <w:right w:val="none" w:sz="0" w:space="0" w:color="auto"/>
      </w:divBdr>
    </w:div>
    <w:div w:id="378090041">
      <w:bodyDiv w:val="1"/>
      <w:marLeft w:val="0"/>
      <w:marRight w:val="0"/>
      <w:marTop w:val="0"/>
      <w:marBottom w:val="0"/>
      <w:divBdr>
        <w:top w:val="none" w:sz="0" w:space="0" w:color="auto"/>
        <w:left w:val="none" w:sz="0" w:space="0" w:color="auto"/>
        <w:bottom w:val="none" w:sz="0" w:space="0" w:color="auto"/>
        <w:right w:val="none" w:sz="0" w:space="0" w:color="auto"/>
      </w:divBdr>
    </w:div>
    <w:div w:id="488206702">
      <w:bodyDiv w:val="1"/>
      <w:marLeft w:val="0"/>
      <w:marRight w:val="0"/>
      <w:marTop w:val="0"/>
      <w:marBottom w:val="0"/>
      <w:divBdr>
        <w:top w:val="none" w:sz="0" w:space="0" w:color="auto"/>
        <w:left w:val="none" w:sz="0" w:space="0" w:color="auto"/>
        <w:bottom w:val="none" w:sz="0" w:space="0" w:color="auto"/>
        <w:right w:val="none" w:sz="0" w:space="0" w:color="auto"/>
      </w:divBdr>
    </w:div>
    <w:div w:id="791942288">
      <w:bodyDiv w:val="1"/>
      <w:marLeft w:val="0"/>
      <w:marRight w:val="0"/>
      <w:marTop w:val="0"/>
      <w:marBottom w:val="0"/>
      <w:divBdr>
        <w:top w:val="none" w:sz="0" w:space="0" w:color="auto"/>
        <w:left w:val="none" w:sz="0" w:space="0" w:color="auto"/>
        <w:bottom w:val="none" w:sz="0" w:space="0" w:color="auto"/>
        <w:right w:val="none" w:sz="0" w:space="0" w:color="auto"/>
      </w:divBdr>
    </w:div>
    <w:div w:id="838351520">
      <w:bodyDiv w:val="1"/>
      <w:marLeft w:val="0"/>
      <w:marRight w:val="0"/>
      <w:marTop w:val="0"/>
      <w:marBottom w:val="0"/>
      <w:divBdr>
        <w:top w:val="none" w:sz="0" w:space="0" w:color="auto"/>
        <w:left w:val="none" w:sz="0" w:space="0" w:color="auto"/>
        <w:bottom w:val="none" w:sz="0" w:space="0" w:color="auto"/>
        <w:right w:val="none" w:sz="0" w:space="0" w:color="auto"/>
      </w:divBdr>
    </w:div>
    <w:div w:id="1171069519">
      <w:bodyDiv w:val="1"/>
      <w:marLeft w:val="0"/>
      <w:marRight w:val="0"/>
      <w:marTop w:val="0"/>
      <w:marBottom w:val="0"/>
      <w:divBdr>
        <w:top w:val="none" w:sz="0" w:space="0" w:color="auto"/>
        <w:left w:val="none" w:sz="0" w:space="0" w:color="auto"/>
        <w:bottom w:val="none" w:sz="0" w:space="0" w:color="auto"/>
        <w:right w:val="none" w:sz="0" w:space="0" w:color="auto"/>
      </w:divBdr>
    </w:div>
    <w:div w:id="1283341388">
      <w:bodyDiv w:val="1"/>
      <w:marLeft w:val="0"/>
      <w:marRight w:val="0"/>
      <w:marTop w:val="0"/>
      <w:marBottom w:val="0"/>
      <w:divBdr>
        <w:top w:val="none" w:sz="0" w:space="0" w:color="auto"/>
        <w:left w:val="none" w:sz="0" w:space="0" w:color="auto"/>
        <w:bottom w:val="none" w:sz="0" w:space="0" w:color="auto"/>
        <w:right w:val="none" w:sz="0" w:space="0" w:color="auto"/>
      </w:divBdr>
    </w:div>
    <w:div w:id="14701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 xmlns="c853e3bb-7157-4dde-a8e6-f26948275218">National Programs - SEDA</Group>
    <Position_x0020_Title xmlns="c853e3bb-7157-4dde-a8e6-f269482752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77531FE2AC3F4FA506AAED0E8215E1" ma:contentTypeVersion="12" ma:contentTypeDescription="Create a new document." ma:contentTypeScope="" ma:versionID="05cf4a7616ca79f07b1c609a09366652">
  <xsd:schema xmlns:xsd="http://www.w3.org/2001/XMLSchema" xmlns:xs="http://www.w3.org/2001/XMLSchema" xmlns:p="http://schemas.microsoft.com/office/2006/metadata/properties" xmlns:ns2="c853e3bb-7157-4dde-a8e6-f26948275218" xmlns:ns3="12229fa9-ea16-4883-8a82-eba4851ad96b" targetNamespace="http://schemas.microsoft.com/office/2006/metadata/properties" ma:root="true" ma:fieldsID="6c7335a75aed00c3f1b31920b64d548d" ns2:_="" ns3:_="">
    <xsd:import namespace="c853e3bb-7157-4dde-a8e6-f26948275218"/>
    <xsd:import namespace="12229fa9-ea16-4883-8a82-eba4851ad96b"/>
    <xsd:element name="properties">
      <xsd:complexType>
        <xsd:sequence>
          <xsd:element name="documentManagement">
            <xsd:complexType>
              <xsd:all>
                <xsd:element ref="ns2:Group"/>
                <xsd:element ref="ns2:Position_x0020_Tit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3e3bb-7157-4dde-a8e6-f26948275218" elementFormDefault="qualified">
    <xsd:import namespace="http://schemas.microsoft.com/office/2006/documentManagement/types"/>
    <xsd:import namespace="http://schemas.microsoft.com/office/infopath/2007/PartnerControls"/>
    <xsd:element name="Group" ma:index="8" ma:displayName="Group" ma:format="Dropdown" ma:internalName="Group">
      <xsd:simpleType>
        <xsd:restriction base="dms:Choice">
          <xsd:enumeration value="Position Description Template"/>
          <xsd:enumeration value="Archived PDs"/>
          <xsd:enumeration value="Access Technology"/>
          <xsd:enumeration value="CEO Office"/>
          <xsd:enumeration value="Client Services"/>
          <xsd:enumeration value="Commercial"/>
          <xsd:enumeration value="Employment Services"/>
          <xsd:enumeration value="Fundraising and Marketing"/>
          <xsd:enumeration value="Government Relations, Advocacy, NDIS &amp; Aged Care, External Communications"/>
          <xsd:enumeration value="National Programs - Client Insights"/>
          <xsd:enumeration value="National Programs - HCP"/>
          <xsd:enumeration value="National Programs - Library"/>
          <xsd:enumeration value="National Programs - Radio"/>
          <xsd:enumeration value="National Programs - SEDA"/>
          <xsd:enumeration value="National Programs - Spectacles Program"/>
          <xsd:enumeration value="NCC"/>
          <xsd:enumeration value="Organisational Support &amp; Infrastructure"/>
          <xsd:enumeration value="People &amp; Culture"/>
          <xsd:enumeration value="Service Excellence &amp; Compliance"/>
          <xsd:enumeration value="Technology Services"/>
          <xsd:enumeration value="Telelink/QLG/Wellbeing team"/>
          <xsd:enumeration value="Z-Archived PDs"/>
        </xsd:restriction>
      </xsd:simpleType>
    </xsd:element>
    <xsd:element name="Position_x0020_Title" ma:index="9" nillable="true" ma:displayName="Position Title" ma:internalName="Position_x0020_Titl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29fa9-ea16-4883-8a82-eba4851ad9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0DF2B-2157-4D54-84D1-3E7E402C3CD6}">
  <ds:schemaRefs>
    <ds:schemaRef ds:uri="http://schemas.openxmlformats.org/officeDocument/2006/bibliography"/>
  </ds:schemaRefs>
</ds:datastoreItem>
</file>

<file path=customXml/itemProps2.xml><?xml version="1.0" encoding="utf-8"?>
<ds:datastoreItem xmlns:ds="http://schemas.openxmlformats.org/officeDocument/2006/customXml" ds:itemID="{BF8175CC-3F46-414A-B9FC-CA60B64123B0}">
  <ds:schemaRefs>
    <ds:schemaRef ds:uri="http://schemas.microsoft.com/sharepoint/v3/contenttype/forms"/>
  </ds:schemaRefs>
</ds:datastoreItem>
</file>

<file path=customXml/itemProps3.xml><?xml version="1.0" encoding="utf-8"?>
<ds:datastoreItem xmlns:ds="http://schemas.openxmlformats.org/officeDocument/2006/customXml" ds:itemID="{7FC7AB4E-D4AB-4914-B850-776E139CEC19}">
  <ds:schemaRefs>
    <ds:schemaRef ds:uri="http://schemas.microsoft.com/office/2006/metadata/properties"/>
    <ds:schemaRef ds:uri="http://schemas.microsoft.com/office/infopath/2007/PartnerControls"/>
    <ds:schemaRef ds:uri="c853e3bb-7157-4dde-a8e6-f26948275218"/>
  </ds:schemaRefs>
</ds:datastoreItem>
</file>

<file path=customXml/itemProps4.xml><?xml version="1.0" encoding="utf-8"?>
<ds:datastoreItem xmlns:ds="http://schemas.openxmlformats.org/officeDocument/2006/customXml" ds:itemID="{DD1C1E88-0591-48CB-825C-C5AACC5E5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3e3bb-7157-4dde-a8e6-f26948275218"/>
    <ds:schemaRef ds:uri="12229fa9-ea16-4883-8a82-eba4851a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7445</Characters>
  <Application>Microsoft Office Word</Application>
  <DocSecurity>0</DocSecurity>
  <Lines>62</Lines>
  <Paragraphs>17</Paragraphs>
  <ScaleCrop>false</ScaleCrop>
  <Company>Vision Australia</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Curulli</dc:creator>
  <cp:lastModifiedBy>Daniel Dyer</cp:lastModifiedBy>
  <cp:revision>2</cp:revision>
  <dcterms:created xsi:type="dcterms:W3CDTF">2026-07-02T04:58:00Z</dcterms:created>
  <dcterms:modified xsi:type="dcterms:W3CDTF">2026-07-02T04:58:00Z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0x010100CD77531FE2AC3F4FA506AAED0E8215E1</vt:lpwstr>
  </property>
  <property fmtid="{D5CDD505-2E9C-101B-9397-08002B2CF9AE}" pid="3" name="Order">
    <vt:r8>54500</vt:r8>
  </property>
</Properties>
</file>