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6715" w14:textId="77777777" w:rsidR="00E60981" w:rsidRDefault="00E60981" w:rsidP="00E60981">
      <w:pPr>
        <w:rPr>
          <w:lang w:val="en-US"/>
        </w:rPr>
      </w:pPr>
    </w:p>
    <w:p w14:paraId="79766B10" w14:textId="77777777" w:rsidR="00E60981" w:rsidRPr="004277AA" w:rsidRDefault="00E60981" w:rsidP="00E60981">
      <w:pPr>
        <w:pStyle w:val="Heading1"/>
      </w:pPr>
      <w:r w:rsidRPr="004277AA">
        <w:t>Job Description</w:t>
      </w:r>
    </w:p>
    <w:p w14:paraId="4EF64E3B" w14:textId="78395E12" w:rsidR="00E60981" w:rsidRPr="00E60981" w:rsidRDefault="00E60981" w:rsidP="00E60981">
      <w:pPr>
        <w:rPr>
          <w:rFonts w:ascii="Calibri" w:hAnsi="Calibri" w:cs="Calibri"/>
          <w:b/>
          <w:bCs/>
          <w:szCs w:val="24"/>
        </w:rPr>
      </w:pPr>
      <w:r w:rsidRPr="00E60981">
        <w:rPr>
          <w:rFonts w:ascii="Calibri" w:hAnsi="Calibri" w:cs="Calibri"/>
          <w:b/>
          <w:bCs/>
          <w:szCs w:val="24"/>
        </w:rPr>
        <w:t xml:space="preserve">Job Title: </w:t>
      </w:r>
      <w:r w:rsidRPr="00E60981">
        <w:rPr>
          <w:rFonts w:ascii="Calibri" w:hAnsi="Calibri" w:cs="Calibri"/>
          <w:szCs w:val="24"/>
        </w:rPr>
        <w:t>Sector Development Manager</w:t>
      </w:r>
      <w:r w:rsidRPr="00E60981">
        <w:rPr>
          <w:rFonts w:ascii="Calibri" w:hAnsi="Calibri" w:cs="Calibri"/>
          <w:b/>
          <w:bCs/>
          <w:szCs w:val="24"/>
        </w:rPr>
        <w:br/>
        <w:t xml:space="preserve">Company: </w:t>
      </w:r>
      <w:r w:rsidRPr="00E60981">
        <w:rPr>
          <w:rFonts w:ascii="Calibri" w:hAnsi="Calibri" w:cs="Calibri"/>
          <w:szCs w:val="24"/>
        </w:rPr>
        <w:t>MHCC ACT</w:t>
      </w:r>
      <w:r w:rsidRPr="00E60981">
        <w:rPr>
          <w:rFonts w:ascii="Calibri" w:hAnsi="Calibri" w:cs="Calibri"/>
          <w:b/>
          <w:bCs/>
          <w:szCs w:val="24"/>
        </w:rPr>
        <w:br/>
        <w:t xml:space="preserve">Location: </w:t>
      </w:r>
      <w:r w:rsidRPr="00E60981">
        <w:rPr>
          <w:rFonts w:ascii="Calibri" w:hAnsi="Calibri" w:cs="Calibri"/>
          <w:szCs w:val="24"/>
        </w:rPr>
        <w:t>Canberra City, 2601</w:t>
      </w:r>
      <w:r w:rsidRPr="00E60981">
        <w:rPr>
          <w:rFonts w:ascii="Calibri" w:hAnsi="Calibri" w:cs="Calibri"/>
          <w:szCs w:val="24"/>
        </w:rPr>
        <w:br/>
      </w:r>
      <w:r w:rsidRPr="00E60981">
        <w:rPr>
          <w:rFonts w:ascii="Calibri" w:hAnsi="Calibri" w:cs="Calibri"/>
          <w:b/>
          <w:bCs/>
          <w:szCs w:val="24"/>
        </w:rPr>
        <w:t xml:space="preserve">Job Type: </w:t>
      </w:r>
      <w:r w:rsidRPr="00E60981">
        <w:rPr>
          <w:rFonts w:ascii="Calibri" w:hAnsi="Calibri" w:cs="Calibri"/>
          <w:szCs w:val="24"/>
        </w:rPr>
        <w:t>Fulltime</w:t>
      </w:r>
      <w:r w:rsidRPr="00E60981">
        <w:rPr>
          <w:rFonts w:ascii="Calibri" w:hAnsi="Calibri" w:cs="Calibri"/>
          <w:b/>
          <w:bCs/>
          <w:szCs w:val="24"/>
        </w:rPr>
        <w:br/>
        <w:t>Level: MEA (SCHADS Pay Scale)</w:t>
      </w:r>
      <w:r>
        <w:rPr>
          <w:rFonts w:ascii="Calibri" w:hAnsi="Calibri" w:cs="Calibri"/>
          <w:b/>
          <w:bCs/>
          <w:szCs w:val="24"/>
        </w:rPr>
        <w:t xml:space="preserve">: </w:t>
      </w:r>
      <w:r w:rsidRPr="00E60981">
        <w:rPr>
          <w:rFonts w:ascii="Calibri" w:hAnsi="Calibri" w:cs="Calibri"/>
          <w:szCs w:val="24"/>
        </w:rPr>
        <w:t>Level 7</w:t>
      </w:r>
    </w:p>
    <w:p w14:paraId="5A240C5E" w14:textId="77777777" w:rsidR="00E60981" w:rsidRPr="008B3B38" w:rsidRDefault="00E60981" w:rsidP="00E60981">
      <w:pPr>
        <w:rPr>
          <w:rFonts w:ascii="Calibri" w:hAnsi="Calibri" w:cs="Calibri"/>
          <w:b/>
          <w:bCs/>
          <w:sz w:val="22"/>
          <w:szCs w:val="22"/>
        </w:rPr>
      </w:pPr>
      <w:r w:rsidRPr="008B3B38">
        <w:rPr>
          <w:rFonts w:ascii="Calibri" w:hAnsi="Calibri" w:cs="Calibri"/>
          <w:b/>
          <w:bCs/>
          <w:sz w:val="22"/>
          <w:szCs w:val="22"/>
        </w:rPr>
        <w:t>About Us</w:t>
      </w:r>
    </w:p>
    <w:p w14:paraId="33FB514F"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MHCC ACT is a peak body dedicated to being the voice for quality, community-managed mental health services in the ACT. We advocate for a mental health system that offers people support and belonging within their community. We do this by supporting service providers to build strong services guided by lived experience, strengthening the capability and sustainability of the community mental health sector, reshaping the mental health landscape to ensure the needs of consumers and carers are met, and promoting evidence-informed practice.</w:t>
      </w:r>
    </w:p>
    <w:p w14:paraId="4B6B1166"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MHCC ACT is a member-driven organisation, drawing from the expertise and experience of service providers, people with lived and living experience, consumers and carers.</w:t>
      </w:r>
    </w:p>
    <w:p w14:paraId="65875DC1" w14:textId="77777777" w:rsidR="00E60981" w:rsidRPr="008B3B38" w:rsidRDefault="00E60981" w:rsidP="00E60981">
      <w:pPr>
        <w:rPr>
          <w:rFonts w:ascii="Calibri" w:hAnsi="Calibri" w:cs="Calibri"/>
          <w:b/>
          <w:bCs/>
          <w:sz w:val="22"/>
          <w:szCs w:val="22"/>
        </w:rPr>
      </w:pPr>
      <w:r w:rsidRPr="008B3B38">
        <w:rPr>
          <w:rFonts w:ascii="Calibri" w:hAnsi="Calibri" w:cs="Calibri"/>
          <w:b/>
          <w:bCs/>
          <w:sz w:val="22"/>
          <w:szCs w:val="22"/>
        </w:rPr>
        <w:t>Role Overview</w:t>
      </w:r>
    </w:p>
    <w:p w14:paraId="15249DF1"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 xml:space="preserve">The </w:t>
      </w:r>
      <w:r>
        <w:rPr>
          <w:rFonts w:ascii="Calibri" w:hAnsi="Calibri" w:cs="Calibri"/>
          <w:sz w:val="22"/>
          <w:szCs w:val="22"/>
        </w:rPr>
        <w:t>Sector Development</w:t>
      </w:r>
      <w:r w:rsidRPr="008B3B38">
        <w:rPr>
          <w:rFonts w:ascii="Calibri" w:hAnsi="Calibri" w:cs="Calibri"/>
          <w:sz w:val="22"/>
          <w:szCs w:val="22"/>
        </w:rPr>
        <w:t xml:space="preserve"> Manager plays a key role in leading the development, implementation and evaluation of MHCC ACT’s strategic programs that strengthen the capability, collaboration and impact of the </w:t>
      </w:r>
      <w:r>
        <w:rPr>
          <w:rFonts w:ascii="Calibri" w:hAnsi="Calibri" w:cs="Calibri"/>
          <w:sz w:val="22"/>
          <w:szCs w:val="22"/>
        </w:rPr>
        <w:t xml:space="preserve">non-government </w:t>
      </w:r>
      <w:r w:rsidRPr="008B3B38">
        <w:rPr>
          <w:rFonts w:ascii="Calibri" w:hAnsi="Calibri" w:cs="Calibri"/>
          <w:sz w:val="22"/>
          <w:szCs w:val="22"/>
        </w:rPr>
        <w:t>community mental health sector.</w:t>
      </w:r>
    </w:p>
    <w:p w14:paraId="38CBDE73"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 xml:space="preserve">The role provides senior leadership across sector development initiatives, workforce capability building, partnerships, engagement activities and continuous improvement approaches. Working collaboratively with members, people with lived and living experience, carers, government and sector partners.  The </w:t>
      </w:r>
      <w:r>
        <w:rPr>
          <w:rFonts w:ascii="Calibri" w:hAnsi="Calibri" w:cs="Calibri"/>
          <w:sz w:val="22"/>
          <w:szCs w:val="22"/>
        </w:rPr>
        <w:t>Sector Development</w:t>
      </w:r>
      <w:r w:rsidRPr="008B3B38">
        <w:rPr>
          <w:rFonts w:ascii="Calibri" w:hAnsi="Calibri" w:cs="Calibri"/>
          <w:sz w:val="22"/>
          <w:szCs w:val="22"/>
        </w:rPr>
        <w:t xml:space="preserve"> Manager ensures programs are responsive to sector priorities and contribute to improved outcomes for the mental health system and the communities it supports.</w:t>
      </w:r>
    </w:p>
    <w:p w14:paraId="0021A897"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The</w:t>
      </w:r>
      <w:r>
        <w:rPr>
          <w:rFonts w:ascii="Calibri" w:hAnsi="Calibri" w:cs="Calibri"/>
          <w:sz w:val="22"/>
          <w:szCs w:val="22"/>
        </w:rPr>
        <w:t xml:space="preserve"> Sector Development</w:t>
      </w:r>
      <w:r w:rsidRPr="008B3B38">
        <w:rPr>
          <w:rFonts w:ascii="Calibri" w:hAnsi="Calibri" w:cs="Calibri"/>
          <w:sz w:val="22"/>
          <w:szCs w:val="22"/>
        </w:rPr>
        <w:t xml:space="preserve"> Manager is responsible for leading the design, delivery and continuous improvement of programs and contracted outcomes, ensuring alignment with organisational priorities, funding requirements and sector needs. The role manages stakeholder relationships, oversees program planning, implementation and evaluation, monitors contract performance and deliverables, identifies emerging sector needs, and translates evidence, feedback and lived experience into practical initiatives that strengthen outcomes for the community mental health sector.</w:t>
      </w:r>
    </w:p>
    <w:p w14:paraId="264D4EEC"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The position requires a high level of strategic thinking, program management expertise and stakeholder engagement capability. The S</w:t>
      </w:r>
      <w:r>
        <w:rPr>
          <w:rFonts w:ascii="Calibri" w:hAnsi="Calibri" w:cs="Calibri"/>
          <w:sz w:val="22"/>
          <w:szCs w:val="22"/>
        </w:rPr>
        <w:t xml:space="preserve">ector Development </w:t>
      </w:r>
      <w:r w:rsidRPr="008B3B38">
        <w:rPr>
          <w:rFonts w:ascii="Calibri" w:hAnsi="Calibri" w:cs="Calibri"/>
          <w:sz w:val="22"/>
          <w:szCs w:val="22"/>
        </w:rPr>
        <w:t>Manager will work under limited direction and exercise significant judgement, autonomy and specialist knowledge to achieve outcomes aligned with MHCC ACT’s strategic priorities.</w:t>
      </w:r>
    </w:p>
    <w:p w14:paraId="7ED971B3" w14:textId="77777777" w:rsidR="00E60981" w:rsidRPr="008B3B38" w:rsidRDefault="00E60981" w:rsidP="00E60981">
      <w:pPr>
        <w:rPr>
          <w:rFonts w:ascii="Calibri" w:hAnsi="Calibri" w:cs="Calibri"/>
          <w:sz w:val="22"/>
          <w:szCs w:val="22"/>
        </w:rPr>
      </w:pPr>
      <w:r w:rsidRPr="008B3B38">
        <w:rPr>
          <w:rFonts w:ascii="Calibri" w:hAnsi="Calibri" w:cs="Calibri"/>
          <w:sz w:val="22"/>
          <w:szCs w:val="22"/>
        </w:rPr>
        <w:t>This position reports to the Executive Director and works collaboratively with the MHCC ACT team.</w:t>
      </w:r>
    </w:p>
    <w:p w14:paraId="76EBD091" w14:textId="77777777" w:rsidR="00E60981" w:rsidRPr="00DE1146" w:rsidRDefault="00E60981" w:rsidP="00E60981">
      <w:pPr>
        <w:rPr>
          <w:rFonts w:ascii="Calibri" w:hAnsi="Calibri" w:cs="Calibri"/>
          <w:b/>
          <w:bCs/>
          <w:sz w:val="22"/>
          <w:szCs w:val="22"/>
        </w:rPr>
      </w:pPr>
      <w:r w:rsidRPr="00DE1146">
        <w:rPr>
          <w:rFonts w:ascii="Calibri" w:hAnsi="Calibri" w:cs="Calibri"/>
          <w:b/>
          <w:bCs/>
          <w:sz w:val="22"/>
          <w:szCs w:val="22"/>
        </w:rPr>
        <w:lastRenderedPageBreak/>
        <w:t>Key Areas of Responsibility</w:t>
      </w:r>
    </w:p>
    <w:tbl>
      <w:tblPr>
        <w:tblStyle w:val="TableGrid"/>
        <w:tblW w:w="9351" w:type="dxa"/>
        <w:tblLook w:val="04A0" w:firstRow="1" w:lastRow="0" w:firstColumn="1" w:lastColumn="0" w:noHBand="0" w:noVBand="1"/>
      </w:tblPr>
      <w:tblGrid>
        <w:gridCol w:w="2263"/>
        <w:gridCol w:w="4111"/>
        <w:gridCol w:w="2977"/>
      </w:tblGrid>
      <w:tr w:rsidR="00E60981" w:rsidRPr="005D2322" w14:paraId="568D520A" w14:textId="77777777" w:rsidTr="004A2F4A">
        <w:tc>
          <w:tcPr>
            <w:tcW w:w="2263" w:type="dxa"/>
            <w:vAlign w:val="center"/>
          </w:tcPr>
          <w:p w14:paraId="4FAD4449"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t>Focus Area</w:t>
            </w:r>
          </w:p>
        </w:tc>
        <w:tc>
          <w:tcPr>
            <w:tcW w:w="4111" w:type="dxa"/>
            <w:vAlign w:val="center"/>
          </w:tcPr>
          <w:p w14:paraId="452176DE"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t>Key Area of Responsibility</w:t>
            </w:r>
          </w:p>
        </w:tc>
        <w:tc>
          <w:tcPr>
            <w:tcW w:w="2977" w:type="dxa"/>
            <w:vAlign w:val="center"/>
          </w:tcPr>
          <w:p w14:paraId="2FD9EE07"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t>Measures of Success</w:t>
            </w:r>
          </w:p>
        </w:tc>
      </w:tr>
      <w:tr w:rsidR="00E60981" w:rsidRPr="00E50DAC" w14:paraId="386DF85F" w14:textId="77777777" w:rsidTr="004A2F4A">
        <w:tc>
          <w:tcPr>
            <w:tcW w:w="2263" w:type="dxa"/>
            <w:vMerge w:val="restart"/>
          </w:tcPr>
          <w:p w14:paraId="06913F20" w14:textId="77777777" w:rsidR="00E60981" w:rsidRPr="008B1D22" w:rsidRDefault="00E60981" w:rsidP="004A2F4A">
            <w:pPr>
              <w:spacing w:before="120"/>
              <w:rPr>
                <w:rFonts w:ascii="Calibri" w:hAnsi="Calibri" w:cs="Calibri"/>
                <w:b/>
                <w:bCs/>
                <w:sz w:val="22"/>
                <w:szCs w:val="22"/>
              </w:rPr>
            </w:pPr>
            <w:r w:rsidRPr="008B1D22">
              <w:rPr>
                <w:rFonts w:ascii="Calibri" w:hAnsi="Calibri" w:cs="Calibri"/>
                <w:b/>
                <w:bCs/>
                <w:sz w:val="22"/>
                <w:szCs w:val="22"/>
              </w:rPr>
              <w:t>Program Leadership and Delivery</w:t>
            </w:r>
          </w:p>
        </w:tc>
        <w:tc>
          <w:tcPr>
            <w:tcW w:w="4111" w:type="dxa"/>
            <w:vAlign w:val="center"/>
          </w:tcPr>
          <w:p w14:paraId="0D2F5AE9" w14:textId="217E6DE5" w:rsidR="00E60981" w:rsidRPr="00E50DAC" w:rsidRDefault="00E60981" w:rsidP="004A2F4A">
            <w:pPr>
              <w:spacing w:before="120"/>
              <w:rPr>
                <w:rFonts w:ascii="Calibri" w:hAnsi="Calibri" w:cs="Calibri"/>
                <w:sz w:val="22"/>
                <w:szCs w:val="22"/>
              </w:rPr>
            </w:pPr>
            <w:r w:rsidRPr="00E50DAC">
              <w:rPr>
                <w:rFonts w:ascii="Calibri" w:hAnsi="Calibri" w:cs="Calibri"/>
                <w:sz w:val="22"/>
                <w:szCs w:val="22"/>
              </w:rPr>
              <w:t xml:space="preserve">1. Lead the planning, development, implementation and evaluation of </w:t>
            </w:r>
            <w:r>
              <w:rPr>
                <w:rFonts w:ascii="Calibri" w:hAnsi="Calibri" w:cs="Calibri"/>
                <w:sz w:val="22"/>
                <w:szCs w:val="22"/>
              </w:rPr>
              <w:t xml:space="preserve">sector development </w:t>
            </w:r>
            <w:r w:rsidRPr="00E50DAC">
              <w:rPr>
                <w:rFonts w:ascii="Calibri" w:hAnsi="Calibri" w:cs="Calibri"/>
                <w:sz w:val="22"/>
                <w:szCs w:val="22"/>
              </w:rPr>
              <w:t xml:space="preserve">programs and initiatives. </w:t>
            </w:r>
          </w:p>
        </w:tc>
        <w:tc>
          <w:tcPr>
            <w:tcW w:w="2977" w:type="dxa"/>
            <w:vMerge w:val="restart"/>
          </w:tcPr>
          <w:p w14:paraId="6CBF5D88" w14:textId="77777777" w:rsidR="00E60981" w:rsidRPr="006B0A91" w:rsidRDefault="00E60981" w:rsidP="00E60981">
            <w:pPr>
              <w:pStyle w:val="ListParagraph"/>
              <w:numPr>
                <w:ilvl w:val="0"/>
                <w:numId w:val="17"/>
              </w:numPr>
              <w:spacing w:before="120" w:after="120" w:line="240" w:lineRule="auto"/>
              <w:ind w:left="255" w:hanging="255"/>
              <w:rPr>
                <w:rFonts w:ascii="Calibri" w:hAnsi="Calibri" w:cs="Calibri"/>
                <w:sz w:val="22"/>
                <w:szCs w:val="22"/>
              </w:rPr>
            </w:pPr>
            <w:r w:rsidRPr="006B0A91">
              <w:rPr>
                <w:rFonts w:ascii="Calibri" w:hAnsi="Calibri" w:cs="Calibri"/>
                <w:sz w:val="22"/>
                <w:szCs w:val="22"/>
              </w:rPr>
              <w:t xml:space="preserve">Programs delivered within agreed scope, timelines and budgets. </w:t>
            </w:r>
          </w:p>
          <w:p w14:paraId="04740FCA" w14:textId="77777777" w:rsidR="00E60981" w:rsidRPr="006B0A91" w:rsidRDefault="00E60981" w:rsidP="00E60981">
            <w:pPr>
              <w:pStyle w:val="ListParagraph"/>
              <w:numPr>
                <w:ilvl w:val="0"/>
                <w:numId w:val="17"/>
              </w:numPr>
              <w:spacing w:before="240" w:after="120" w:line="240" w:lineRule="auto"/>
              <w:ind w:left="255" w:hanging="255"/>
              <w:rPr>
                <w:rFonts w:ascii="Calibri" w:hAnsi="Calibri" w:cs="Calibri"/>
                <w:sz w:val="22"/>
                <w:szCs w:val="22"/>
              </w:rPr>
            </w:pPr>
            <w:r w:rsidRPr="006B0A91">
              <w:rPr>
                <w:rFonts w:ascii="Calibri" w:hAnsi="Calibri" w:cs="Calibri"/>
                <w:sz w:val="22"/>
                <w:szCs w:val="22"/>
              </w:rPr>
              <w:t xml:space="preserve">Program outcomes achieved and evaluated. </w:t>
            </w:r>
          </w:p>
          <w:p w14:paraId="738E62B7" w14:textId="77777777" w:rsidR="00E60981" w:rsidRPr="006B0A91" w:rsidRDefault="00E60981" w:rsidP="00E60981">
            <w:pPr>
              <w:pStyle w:val="ListParagraph"/>
              <w:numPr>
                <w:ilvl w:val="0"/>
                <w:numId w:val="17"/>
              </w:numPr>
              <w:spacing w:before="240" w:after="120" w:line="240" w:lineRule="auto"/>
              <w:ind w:left="255" w:hanging="255"/>
              <w:rPr>
                <w:rFonts w:ascii="Calibri" w:hAnsi="Calibri" w:cs="Calibri"/>
                <w:sz w:val="22"/>
                <w:szCs w:val="22"/>
              </w:rPr>
            </w:pPr>
            <w:r w:rsidRPr="006B0A91">
              <w:rPr>
                <w:rFonts w:ascii="Calibri" w:hAnsi="Calibri" w:cs="Calibri"/>
                <w:sz w:val="22"/>
                <w:szCs w:val="22"/>
              </w:rPr>
              <w:t>Continuous improvement opportunities identified and implemented.</w:t>
            </w:r>
          </w:p>
        </w:tc>
      </w:tr>
      <w:tr w:rsidR="00E60981" w:rsidRPr="00E50DAC" w14:paraId="1A3D3CD6" w14:textId="77777777" w:rsidTr="004A2F4A">
        <w:tc>
          <w:tcPr>
            <w:tcW w:w="2263" w:type="dxa"/>
            <w:vMerge/>
          </w:tcPr>
          <w:p w14:paraId="6DDE31F2" w14:textId="77777777" w:rsidR="00E60981" w:rsidRPr="00E50DAC" w:rsidRDefault="00E60981" w:rsidP="004A2F4A">
            <w:pPr>
              <w:rPr>
                <w:rFonts w:ascii="Calibri" w:hAnsi="Calibri" w:cs="Calibri"/>
                <w:sz w:val="22"/>
                <w:szCs w:val="22"/>
              </w:rPr>
            </w:pPr>
          </w:p>
        </w:tc>
        <w:tc>
          <w:tcPr>
            <w:tcW w:w="4111" w:type="dxa"/>
          </w:tcPr>
          <w:p w14:paraId="002EFE2A" w14:textId="77777777" w:rsidR="00E60981" w:rsidRPr="00E50DAC" w:rsidRDefault="00E60981" w:rsidP="004A2F4A">
            <w:pPr>
              <w:spacing w:before="120"/>
              <w:rPr>
                <w:rFonts w:ascii="Calibri" w:hAnsi="Calibri" w:cs="Calibri"/>
                <w:sz w:val="22"/>
                <w:szCs w:val="22"/>
              </w:rPr>
            </w:pPr>
            <w:r w:rsidRPr="00E50DAC">
              <w:rPr>
                <w:rFonts w:ascii="Calibri" w:hAnsi="Calibri" w:cs="Calibri"/>
                <w:sz w:val="22"/>
                <w:szCs w:val="22"/>
              </w:rPr>
              <w:t xml:space="preserve">2. Develop </w:t>
            </w:r>
            <w:r>
              <w:rPr>
                <w:rFonts w:ascii="Calibri" w:hAnsi="Calibri" w:cs="Calibri"/>
                <w:sz w:val="22"/>
                <w:szCs w:val="22"/>
              </w:rPr>
              <w:t xml:space="preserve">and deliver </w:t>
            </w:r>
            <w:r w:rsidRPr="00E50DAC">
              <w:rPr>
                <w:rFonts w:ascii="Calibri" w:hAnsi="Calibri" w:cs="Calibri"/>
                <w:sz w:val="22"/>
                <w:szCs w:val="22"/>
              </w:rPr>
              <w:t>program plans, deliverables, timelines and evaluation approaches aligned with organisational strategy.</w:t>
            </w:r>
          </w:p>
        </w:tc>
        <w:tc>
          <w:tcPr>
            <w:tcW w:w="2977" w:type="dxa"/>
            <w:vMerge/>
          </w:tcPr>
          <w:p w14:paraId="25D93E71" w14:textId="77777777" w:rsidR="00E60981" w:rsidRPr="00E50DAC" w:rsidRDefault="00E60981" w:rsidP="004A2F4A">
            <w:pPr>
              <w:rPr>
                <w:rFonts w:ascii="Calibri" w:hAnsi="Calibri" w:cs="Calibri"/>
                <w:sz w:val="22"/>
                <w:szCs w:val="22"/>
              </w:rPr>
            </w:pPr>
          </w:p>
        </w:tc>
      </w:tr>
      <w:tr w:rsidR="00E60981" w:rsidRPr="00E50DAC" w14:paraId="2170D9D8" w14:textId="77777777" w:rsidTr="004A2F4A">
        <w:tc>
          <w:tcPr>
            <w:tcW w:w="2263" w:type="dxa"/>
            <w:vMerge/>
          </w:tcPr>
          <w:p w14:paraId="3A53A00E" w14:textId="77777777" w:rsidR="00E60981" w:rsidRPr="00E50DAC" w:rsidRDefault="00E60981" w:rsidP="004A2F4A">
            <w:pPr>
              <w:rPr>
                <w:rFonts w:ascii="Calibri" w:hAnsi="Calibri" w:cs="Calibri"/>
                <w:sz w:val="22"/>
                <w:szCs w:val="22"/>
              </w:rPr>
            </w:pPr>
          </w:p>
        </w:tc>
        <w:tc>
          <w:tcPr>
            <w:tcW w:w="4111" w:type="dxa"/>
          </w:tcPr>
          <w:p w14:paraId="35300969" w14:textId="77777777" w:rsidR="00E60981" w:rsidRPr="00E50DAC" w:rsidRDefault="00E60981" w:rsidP="004A2F4A">
            <w:pPr>
              <w:spacing w:before="120"/>
              <w:rPr>
                <w:rFonts w:ascii="Calibri" w:hAnsi="Calibri" w:cs="Calibri"/>
                <w:sz w:val="22"/>
                <w:szCs w:val="22"/>
              </w:rPr>
            </w:pPr>
            <w:r w:rsidRPr="00E50DAC">
              <w:rPr>
                <w:rFonts w:ascii="Calibri" w:hAnsi="Calibri" w:cs="Calibri"/>
                <w:sz w:val="22"/>
                <w:szCs w:val="22"/>
              </w:rPr>
              <w:t>3. Manage multiple projects and initiatives, ensuring effective coordination, quality delivery and achievement of outcomes.</w:t>
            </w:r>
          </w:p>
        </w:tc>
        <w:tc>
          <w:tcPr>
            <w:tcW w:w="2977" w:type="dxa"/>
            <w:vMerge/>
          </w:tcPr>
          <w:p w14:paraId="0EE5D032" w14:textId="77777777" w:rsidR="00E60981" w:rsidRPr="00E50DAC" w:rsidRDefault="00E60981" w:rsidP="004A2F4A">
            <w:pPr>
              <w:rPr>
                <w:rFonts w:ascii="Calibri" w:hAnsi="Calibri" w:cs="Calibri"/>
                <w:sz w:val="22"/>
                <w:szCs w:val="22"/>
              </w:rPr>
            </w:pPr>
          </w:p>
        </w:tc>
      </w:tr>
      <w:tr w:rsidR="00E60981" w:rsidRPr="00E50DAC" w14:paraId="0EBB2947" w14:textId="77777777" w:rsidTr="004A2F4A">
        <w:tc>
          <w:tcPr>
            <w:tcW w:w="2263" w:type="dxa"/>
            <w:vMerge/>
          </w:tcPr>
          <w:p w14:paraId="0161F87B" w14:textId="77777777" w:rsidR="00E60981" w:rsidRPr="00E50DAC" w:rsidRDefault="00E60981" w:rsidP="004A2F4A">
            <w:pPr>
              <w:rPr>
                <w:rFonts w:ascii="Calibri" w:hAnsi="Calibri" w:cs="Calibri"/>
                <w:sz w:val="22"/>
                <w:szCs w:val="22"/>
              </w:rPr>
            </w:pPr>
          </w:p>
        </w:tc>
        <w:tc>
          <w:tcPr>
            <w:tcW w:w="4111" w:type="dxa"/>
          </w:tcPr>
          <w:p w14:paraId="26864553" w14:textId="77777777" w:rsidR="00E60981" w:rsidRPr="00E50DAC" w:rsidRDefault="00E60981" w:rsidP="004A2F4A">
            <w:pPr>
              <w:spacing w:before="120"/>
              <w:rPr>
                <w:rFonts w:ascii="Calibri" w:hAnsi="Calibri" w:cs="Calibri"/>
                <w:sz w:val="22"/>
                <w:szCs w:val="22"/>
              </w:rPr>
            </w:pPr>
            <w:r w:rsidRPr="00E50DAC">
              <w:rPr>
                <w:rFonts w:ascii="Calibri" w:hAnsi="Calibri" w:cs="Calibri"/>
                <w:sz w:val="22"/>
                <w:szCs w:val="22"/>
              </w:rPr>
              <w:t>4. Identify opportunities for innovation, improvement and increased sector impact.</w:t>
            </w:r>
          </w:p>
        </w:tc>
        <w:tc>
          <w:tcPr>
            <w:tcW w:w="2977" w:type="dxa"/>
            <w:vMerge/>
          </w:tcPr>
          <w:p w14:paraId="081E554D" w14:textId="77777777" w:rsidR="00E60981" w:rsidRPr="00E50DAC" w:rsidRDefault="00E60981" w:rsidP="004A2F4A">
            <w:pPr>
              <w:rPr>
                <w:rFonts w:ascii="Calibri" w:hAnsi="Calibri" w:cs="Calibri"/>
                <w:sz w:val="22"/>
                <w:szCs w:val="22"/>
              </w:rPr>
            </w:pPr>
          </w:p>
        </w:tc>
      </w:tr>
      <w:tr w:rsidR="00E60981" w14:paraId="5225BFB1" w14:textId="77777777" w:rsidTr="004A2F4A">
        <w:tc>
          <w:tcPr>
            <w:tcW w:w="2263" w:type="dxa"/>
            <w:vMerge w:val="restart"/>
          </w:tcPr>
          <w:p w14:paraId="3D2B50C3" w14:textId="77777777" w:rsidR="00E60981" w:rsidRPr="006B0A91" w:rsidRDefault="00E60981" w:rsidP="004A2F4A">
            <w:pPr>
              <w:spacing w:before="120"/>
              <w:rPr>
                <w:rFonts w:ascii="Calibri" w:hAnsi="Calibri" w:cs="Calibri"/>
                <w:b/>
                <w:bCs/>
                <w:sz w:val="22"/>
                <w:szCs w:val="22"/>
              </w:rPr>
            </w:pPr>
            <w:r w:rsidRPr="006B0A91">
              <w:rPr>
                <w:rFonts w:ascii="Calibri" w:hAnsi="Calibri" w:cs="Calibri"/>
                <w:b/>
                <w:bCs/>
                <w:sz w:val="22"/>
                <w:szCs w:val="22"/>
              </w:rPr>
              <w:t>Sector Development and Capability Building</w:t>
            </w:r>
          </w:p>
        </w:tc>
        <w:tc>
          <w:tcPr>
            <w:tcW w:w="4111" w:type="dxa"/>
          </w:tcPr>
          <w:p w14:paraId="41C6215E" w14:textId="77777777" w:rsidR="00E60981" w:rsidRPr="006B0A91" w:rsidRDefault="00E60981" w:rsidP="004A2F4A">
            <w:pPr>
              <w:spacing w:before="120"/>
              <w:rPr>
                <w:rFonts w:ascii="Calibri" w:hAnsi="Calibri" w:cs="Calibri"/>
                <w:sz w:val="22"/>
                <w:szCs w:val="22"/>
              </w:rPr>
            </w:pPr>
            <w:r w:rsidRPr="006B0A91">
              <w:rPr>
                <w:rFonts w:ascii="Calibri" w:hAnsi="Calibri" w:cs="Calibri"/>
                <w:sz w:val="22"/>
                <w:szCs w:val="22"/>
              </w:rPr>
              <w:t xml:space="preserve">1. Lead initiatives that strengthen the capability, confidence and sustainability of the community mental health sector. </w:t>
            </w:r>
          </w:p>
        </w:tc>
        <w:tc>
          <w:tcPr>
            <w:tcW w:w="2977" w:type="dxa"/>
            <w:vMerge w:val="restart"/>
          </w:tcPr>
          <w:p w14:paraId="68FAF11B" w14:textId="77777777" w:rsidR="00E60981" w:rsidRPr="006B0A91" w:rsidRDefault="00E60981" w:rsidP="00E60981">
            <w:pPr>
              <w:pStyle w:val="ListParagraph"/>
              <w:numPr>
                <w:ilvl w:val="0"/>
                <w:numId w:val="18"/>
              </w:numPr>
              <w:spacing w:before="120" w:after="120" w:line="240" w:lineRule="auto"/>
              <w:ind w:left="255" w:hanging="255"/>
              <w:rPr>
                <w:rFonts w:ascii="Calibri" w:hAnsi="Calibri" w:cs="Calibri"/>
                <w:sz w:val="22"/>
                <w:szCs w:val="22"/>
              </w:rPr>
            </w:pPr>
            <w:r w:rsidRPr="006B0A91">
              <w:rPr>
                <w:rFonts w:ascii="Calibri" w:hAnsi="Calibri" w:cs="Calibri"/>
                <w:sz w:val="22"/>
                <w:szCs w:val="22"/>
              </w:rPr>
              <w:t xml:space="preserve">Annual sector development priorities delivered. </w:t>
            </w:r>
          </w:p>
          <w:p w14:paraId="7E009077" w14:textId="77777777" w:rsidR="00E60981" w:rsidRPr="006B0A91" w:rsidRDefault="00E60981" w:rsidP="00E60981">
            <w:pPr>
              <w:pStyle w:val="ListParagraph"/>
              <w:numPr>
                <w:ilvl w:val="0"/>
                <w:numId w:val="18"/>
              </w:numPr>
              <w:spacing w:before="240" w:after="120" w:line="240" w:lineRule="auto"/>
              <w:ind w:left="255" w:hanging="255"/>
              <w:rPr>
                <w:rFonts w:ascii="Calibri" w:hAnsi="Calibri" w:cs="Calibri"/>
                <w:sz w:val="22"/>
                <w:szCs w:val="22"/>
              </w:rPr>
            </w:pPr>
            <w:r w:rsidRPr="006B0A91">
              <w:rPr>
                <w:rFonts w:ascii="Calibri" w:hAnsi="Calibri" w:cs="Calibri"/>
                <w:sz w:val="22"/>
                <w:szCs w:val="22"/>
              </w:rPr>
              <w:t xml:space="preserve">Positive member and stakeholder feedback. </w:t>
            </w:r>
          </w:p>
          <w:p w14:paraId="76B32880" w14:textId="77777777" w:rsidR="00E60981" w:rsidRPr="006B0A91" w:rsidRDefault="00E60981" w:rsidP="00E60981">
            <w:pPr>
              <w:pStyle w:val="ListParagraph"/>
              <w:numPr>
                <w:ilvl w:val="0"/>
                <w:numId w:val="18"/>
              </w:numPr>
              <w:spacing w:before="240" w:after="120" w:line="240" w:lineRule="auto"/>
              <w:ind w:left="255" w:hanging="255"/>
              <w:rPr>
                <w:rFonts w:ascii="Calibri" w:hAnsi="Calibri" w:cs="Calibri"/>
                <w:sz w:val="22"/>
                <w:szCs w:val="22"/>
              </w:rPr>
            </w:pPr>
            <w:r w:rsidRPr="006B0A91">
              <w:rPr>
                <w:rFonts w:ascii="Calibri" w:hAnsi="Calibri" w:cs="Calibri"/>
                <w:sz w:val="22"/>
                <w:szCs w:val="22"/>
              </w:rPr>
              <w:t>Sector capability initiatives demonstrate measurable impact.</w:t>
            </w:r>
          </w:p>
        </w:tc>
      </w:tr>
      <w:tr w:rsidR="00E60981" w14:paraId="0CD22823" w14:textId="77777777" w:rsidTr="004A2F4A">
        <w:tc>
          <w:tcPr>
            <w:tcW w:w="2263" w:type="dxa"/>
            <w:vMerge/>
          </w:tcPr>
          <w:p w14:paraId="0D37D99F" w14:textId="77777777" w:rsidR="00E60981" w:rsidRPr="006B0A91" w:rsidRDefault="00E60981" w:rsidP="004A2F4A">
            <w:pPr>
              <w:rPr>
                <w:rFonts w:ascii="Calibri" w:hAnsi="Calibri" w:cs="Calibri"/>
                <w:sz w:val="22"/>
                <w:szCs w:val="22"/>
              </w:rPr>
            </w:pPr>
          </w:p>
        </w:tc>
        <w:tc>
          <w:tcPr>
            <w:tcW w:w="4111" w:type="dxa"/>
          </w:tcPr>
          <w:p w14:paraId="32A466F4" w14:textId="77777777" w:rsidR="00E60981" w:rsidRPr="006B0A91" w:rsidRDefault="00E60981" w:rsidP="004A2F4A">
            <w:pPr>
              <w:spacing w:before="120"/>
              <w:rPr>
                <w:rFonts w:ascii="Calibri" w:hAnsi="Calibri" w:cs="Calibri"/>
                <w:sz w:val="22"/>
                <w:szCs w:val="22"/>
              </w:rPr>
            </w:pPr>
            <w:r w:rsidRPr="006B0A91">
              <w:rPr>
                <w:rFonts w:ascii="Calibri" w:hAnsi="Calibri" w:cs="Calibri"/>
                <w:sz w:val="22"/>
                <w:szCs w:val="22"/>
              </w:rPr>
              <w:t>2. Develop</w:t>
            </w:r>
            <w:r>
              <w:rPr>
                <w:rFonts w:ascii="Calibri" w:hAnsi="Calibri" w:cs="Calibri"/>
                <w:sz w:val="22"/>
                <w:szCs w:val="22"/>
              </w:rPr>
              <w:t xml:space="preserve">, </w:t>
            </w:r>
            <w:r w:rsidRPr="006B0A91">
              <w:rPr>
                <w:rFonts w:ascii="Calibri" w:hAnsi="Calibri" w:cs="Calibri"/>
                <w:sz w:val="22"/>
                <w:szCs w:val="22"/>
              </w:rPr>
              <w:t xml:space="preserve">coordinate </w:t>
            </w:r>
            <w:r>
              <w:rPr>
                <w:rFonts w:ascii="Calibri" w:hAnsi="Calibri" w:cs="Calibri"/>
                <w:sz w:val="22"/>
                <w:szCs w:val="22"/>
              </w:rPr>
              <w:t xml:space="preserve">and deliver </w:t>
            </w:r>
            <w:r w:rsidRPr="006B0A91">
              <w:rPr>
                <w:rFonts w:ascii="Calibri" w:hAnsi="Calibri" w:cs="Calibri"/>
                <w:sz w:val="22"/>
                <w:szCs w:val="22"/>
              </w:rPr>
              <w:t>sector development activities including training, forums, communities of practice and resources.</w:t>
            </w:r>
          </w:p>
        </w:tc>
        <w:tc>
          <w:tcPr>
            <w:tcW w:w="2977" w:type="dxa"/>
            <w:vMerge/>
          </w:tcPr>
          <w:p w14:paraId="680E6F56" w14:textId="77777777" w:rsidR="00E60981" w:rsidRDefault="00E60981" w:rsidP="004A2F4A"/>
        </w:tc>
      </w:tr>
      <w:tr w:rsidR="00E60981" w14:paraId="711FB007" w14:textId="77777777" w:rsidTr="004A2F4A">
        <w:tc>
          <w:tcPr>
            <w:tcW w:w="2263" w:type="dxa"/>
            <w:vMerge/>
          </w:tcPr>
          <w:p w14:paraId="755A7DC9" w14:textId="77777777" w:rsidR="00E60981" w:rsidRPr="006B0A91" w:rsidRDefault="00E60981" w:rsidP="004A2F4A">
            <w:pPr>
              <w:rPr>
                <w:rFonts w:ascii="Calibri" w:hAnsi="Calibri" w:cs="Calibri"/>
                <w:sz w:val="22"/>
                <w:szCs w:val="22"/>
              </w:rPr>
            </w:pPr>
          </w:p>
        </w:tc>
        <w:tc>
          <w:tcPr>
            <w:tcW w:w="4111" w:type="dxa"/>
          </w:tcPr>
          <w:p w14:paraId="2B987544" w14:textId="77777777" w:rsidR="00E60981" w:rsidRPr="006B0A91" w:rsidRDefault="00E60981" w:rsidP="004A2F4A">
            <w:pPr>
              <w:spacing w:before="120"/>
              <w:rPr>
                <w:rFonts w:ascii="Calibri" w:hAnsi="Calibri" w:cs="Calibri"/>
                <w:sz w:val="22"/>
                <w:szCs w:val="22"/>
              </w:rPr>
            </w:pPr>
            <w:r w:rsidRPr="006B0A91">
              <w:rPr>
                <w:rFonts w:ascii="Calibri" w:hAnsi="Calibri" w:cs="Calibri"/>
                <w:sz w:val="22"/>
                <w:szCs w:val="22"/>
              </w:rPr>
              <w:t>3. Work with members and stakeholders to identify sector priorities and emerging workforce needs.</w:t>
            </w:r>
          </w:p>
        </w:tc>
        <w:tc>
          <w:tcPr>
            <w:tcW w:w="2977" w:type="dxa"/>
            <w:vMerge/>
          </w:tcPr>
          <w:p w14:paraId="12D78540" w14:textId="77777777" w:rsidR="00E60981" w:rsidRDefault="00E60981" w:rsidP="004A2F4A"/>
        </w:tc>
      </w:tr>
      <w:tr w:rsidR="00E60981" w14:paraId="6994AE70" w14:textId="77777777" w:rsidTr="004A2F4A">
        <w:tc>
          <w:tcPr>
            <w:tcW w:w="2263" w:type="dxa"/>
            <w:vMerge/>
          </w:tcPr>
          <w:p w14:paraId="67B0FD31" w14:textId="77777777" w:rsidR="00E60981" w:rsidRPr="006B0A91" w:rsidRDefault="00E60981" w:rsidP="004A2F4A">
            <w:pPr>
              <w:rPr>
                <w:rFonts w:ascii="Calibri" w:hAnsi="Calibri" w:cs="Calibri"/>
                <w:sz w:val="22"/>
                <w:szCs w:val="22"/>
              </w:rPr>
            </w:pPr>
          </w:p>
        </w:tc>
        <w:tc>
          <w:tcPr>
            <w:tcW w:w="4111" w:type="dxa"/>
          </w:tcPr>
          <w:p w14:paraId="0BEE3C5C" w14:textId="77777777" w:rsidR="00E60981" w:rsidRPr="006B0A91" w:rsidRDefault="00E60981" w:rsidP="004A2F4A">
            <w:pPr>
              <w:spacing w:before="120"/>
              <w:rPr>
                <w:rFonts w:ascii="Calibri" w:hAnsi="Calibri" w:cs="Calibri"/>
                <w:sz w:val="22"/>
                <w:szCs w:val="22"/>
              </w:rPr>
            </w:pPr>
            <w:r w:rsidRPr="006B0A91">
              <w:rPr>
                <w:rFonts w:ascii="Calibri" w:hAnsi="Calibri" w:cs="Calibri"/>
                <w:sz w:val="22"/>
                <w:szCs w:val="22"/>
              </w:rPr>
              <w:t>4. Support the integration of evidence-informed practice, recovery approaches and lived experience leadership.</w:t>
            </w:r>
          </w:p>
        </w:tc>
        <w:tc>
          <w:tcPr>
            <w:tcW w:w="2977" w:type="dxa"/>
            <w:vMerge/>
          </w:tcPr>
          <w:p w14:paraId="4D8E5D0E" w14:textId="77777777" w:rsidR="00E60981" w:rsidRDefault="00E60981" w:rsidP="004A2F4A"/>
        </w:tc>
      </w:tr>
      <w:tr w:rsidR="00E60981" w14:paraId="4793D696" w14:textId="77777777" w:rsidTr="004A2F4A">
        <w:tc>
          <w:tcPr>
            <w:tcW w:w="2263" w:type="dxa"/>
            <w:vMerge w:val="restart"/>
          </w:tcPr>
          <w:p w14:paraId="07F4DC0D" w14:textId="77777777" w:rsidR="00E60981" w:rsidRPr="00E27811" w:rsidRDefault="00E60981" w:rsidP="004A2F4A">
            <w:pPr>
              <w:rPr>
                <w:rFonts w:ascii="Calibri" w:hAnsi="Calibri" w:cs="Calibri"/>
                <w:b/>
                <w:bCs/>
                <w:sz w:val="22"/>
                <w:szCs w:val="22"/>
              </w:rPr>
            </w:pPr>
            <w:r w:rsidRPr="00E27811">
              <w:rPr>
                <w:rFonts w:ascii="Calibri" w:hAnsi="Calibri" w:cs="Calibri"/>
                <w:b/>
                <w:bCs/>
                <w:sz w:val="22"/>
                <w:szCs w:val="22"/>
              </w:rPr>
              <w:t>Stakeholder Engagement and Partnerships</w:t>
            </w:r>
          </w:p>
        </w:tc>
        <w:tc>
          <w:tcPr>
            <w:tcW w:w="4111" w:type="dxa"/>
            <w:vAlign w:val="center"/>
          </w:tcPr>
          <w:p w14:paraId="57AA9EA3" w14:textId="77777777" w:rsidR="00E60981" w:rsidRPr="008B1D22" w:rsidRDefault="00E60981" w:rsidP="004A2F4A">
            <w:pPr>
              <w:spacing w:before="120"/>
              <w:rPr>
                <w:rFonts w:ascii="Calibri" w:hAnsi="Calibri" w:cs="Calibri"/>
                <w:sz w:val="22"/>
                <w:szCs w:val="22"/>
              </w:rPr>
            </w:pPr>
            <w:r w:rsidRPr="008B1D22">
              <w:rPr>
                <w:rFonts w:ascii="Calibri" w:hAnsi="Calibri" w:cs="Calibri"/>
                <w:sz w:val="22"/>
                <w:szCs w:val="22"/>
              </w:rPr>
              <w:t xml:space="preserve">1. Build and maintain strategic relationships with community mental health organisations, government, consumers, carers and sector partners. </w:t>
            </w:r>
          </w:p>
        </w:tc>
        <w:tc>
          <w:tcPr>
            <w:tcW w:w="2977" w:type="dxa"/>
            <w:vMerge w:val="restart"/>
          </w:tcPr>
          <w:p w14:paraId="4794AABB" w14:textId="77777777" w:rsidR="00E60981" w:rsidRDefault="00E60981" w:rsidP="00E60981">
            <w:pPr>
              <w:pStyle w:val="ListParagraph"/>
              <w:numPr>
                <w:ilvl w:val="0"/>
                <w:numId w:val="19"/>
              </w:numPr>
              <w:spacing w:before="0" w:after="0" w:line="240" w:lineRule="auto"/>
              <w:ind w:left="318" w:hanging="318"/>
              <w:contextualSpacing/>
              <w:rPr>
                <w:rFonts w:ascii="Calibri" w:hAnsi="Calibri" w:cs="Calibri"/>
                <w:sz w:val="22"/>
                <w:szCs w:val="22"/>
              </w:rPr>
            </w:pPr>
            <w:r w:rsidRPr="00043CD9">
              <w:rPr>
                <w:rFonts w:ascii="Calibri" w:hAnsi="Calibri" w:cs="Calibri"/>
                <w:sz w:val="22"/>
                <w:szCs w:val="22"/>
              </w:rPr>
              <w:t xml:space="preserve">Strong stakeholder relationships maintained. </w:t>
            </w:r>
          </w:p>
          <w:p w14:paraId="2D66A7C5" w14:textId="77777777" w:rsidR="00E60981" w:rsidRDefault="00E60981" w:rsidP="00E60981">
            <w:pPr>
              <w:pStyle w:val="ListParagraph"/>
              <w:numPr>
                <w:ilvl w:val="0"/>
                <w:numId w:val="19"/>
              </w:numPr>
              <w:spacing w:before="240" w:after="0" w:line="240" w:lineRule="auto"/>
              <w:ind w:left="318" w:hanging="318"/>
              <w:rPr>
                <w:rFonts w:ascii="Calibri" w:hAnsi="Calibri" w:cs="Calibri"/>
                <w:sz w:val="22"/>
                <w:szCs w:val="22"/>
              </w:rPr>
            </w:pPr>
            <w:r w:rsidRPr="00043CD9">
              <w:rPr>
                <w:rFonts w:ascii="Calibri" w:hAnsi="Calibri" w:cs="Calibri"/>
                <w:sz w:val="22"/>
                <w:szCs w:val="22"/>
              </w:rPr>
              <w:t xml:space="preserve">Effective representation of MHCC ACT priorities. </w:t>
            </w:r>
          </w:p>
          <w:p w14:paraId="563EF041" w14:textId="77777777" w:rsidR="00E60981" w:rsidRPr="00043CD9" w:rsidRDefault="00E60981" w:rsidP="00E60981">
            <w:pPr>
              <w:pStyle w:val="ListParagraph"/>
              <w:numPr>
                <w:ilvl w:val="0"/>
                <w:numId w:val="19"/>
              </w:numPr>
              <w:spacing w:before="240" w:after="0" w:line="240" w:lineRule="auto"/>
              <w:ind w:left="318" w:hanging="318"/>
              <w:rPr>
                <w:rFonts w:ascii="Calibri" w:hAnsi="Calibri" w:cs="Calibri"/>
                <w:sz w:val="22"/>
                <w:szCs w:val="22"/>
              </w:rPr>
            </w:pPr>
            <w:r w:rsidRPr="00043CD9">
              <w:rPr>
                <w:rFonts w:ascii="Calibri" w:hAnsi="Calibri" w:cs="Calibri"/>
                <w:sz w:val="22"/>
                <w:szCs w:val="22"/>
              </w:rPr>
              <w:t>Engagement approaches demonstrate inclusion and partnership.</w:t>
            </w:r>
          </w:p>
        </w:tc>
      </w:tr>
      <w:tr w:rsidR="00E60981" w14:paraId="48A3C0F0" w14:textId="77777777" w:rsidTr="004A2F4A">
        <w:tc>
          <w:tcPr>
            <w:tcW w:w="2263" w:type="dxa"/>
            <w:vMerge/>
          </w:tcPr>
          <w:p w14:paraId="0D9C24B1" w14:textId="77777777" w:rsidR="00E60981" w:rsidRPr="008B1D22" w:rsidRDefault="00E60981" w:rsidP="004A2F4A">
            <w:pPr>
              <w:rPr>
                <w:rFonts w:ascii="Calibri" w:hAnsi="Calibri" w:cs="Calibri"/>
                <w:sz w:val="22"/>
                <w:szCs w:val="22"/>
              </w:rPr>
            </w:pPr>
          </w:p>
        </w:tc>
        <w:tc>
          <w:tcPr>
            <w:tcW w:w="4111" w:type="dxa"/>
            <w:vAlign w:val="center"/>
          </w:tcPr>
          <w:p w14:paraId="3A3858DE" w14:textId="77777777" w:rsidR="00E60981" w:rsidRPr="008B1D22" w:rsidRDefault="00E60981" w:rsidP="004A2F4A">
            <w:pPr>
              <w:spacing w:before="120"/>
              <w:rPr>
                <w:rFonts w:ascii="Calibri" w:hAnsi="Calibri" w:cs="Calibri"/>
                <w:sz w:val="22"/>
                <w:szCs w:val="22"/>
              </w:rPr>
            </w:pPr>
            <w:r w:rsidRPr="008B1D22">
              <w:rPr>
                <w:rFonts w:ascii="Calibri" w:hAnsi="Calibri" w:cs="Calibri"/>
                <w:sz w:val="22"/>
                <w:szCs w:val="22"/>
              </w:rPr>
              <w:t>2. Facilitate meaningful engagement that supports collaboration, shared learning and system improvement.</w:t>
            </w:r>
          </w:p>
        </w:tc>
        <w:tc>
          <w:tcPr>
            <w:tcW w:w="2977" w:type="dxa"/>
            <w:vMerge/>
          </w:tcPr>
          <w:p w14:paraId="1EB609D4" w14:textId="77777777" w:rsidR="00E60981" w:rsidRPr="008B1D22" w:rsidRDefault="00E60981" w:rsidP="004A2F4A">
            <w:pPr>
              <w:rPr>
                <w:rFonts w:ascii="Calibri" w:hAnsi="Calibri" w:cs="Calibri"/>
                <w:sz w:val="22"/>
                <w:szCs w:val="22"/>
              </w:rPr>
            </w:pPr>
          </w:p>
        </w:tc>
      </w:tr>
      <w:tr w:rsidR="00E60981" w14:paraId="3EE6678A" w14:textId="77777777" w:rsidTr="004A2F4A">
        <w:tc>
          <w:tcPr>
            <w:tcW w:w="2263" w:type="dxa"/>
            <w:vMerge/>
          </w:tcPr>
          <w:p w14:paraId="4D2D967F" w14:textId="77777777" w:rsidR="00E60981" w:rsidRPr="00E35465" w:rsidRDefault="00E60981" w:rsidP="004A2F4A">
            <w:pPr>
              <w:rPr>
                <w:b/>
                <w:bCs/>
              </w:rPr>
            </w:pPr>
          </w:p>
        </w:tc>
        <w:tc>
          <w:tcPr>
            <w:tcW w:w="4111" w:type="dxa"/>
            <w:vAlign w:val="center"/>
          </w:tcPr>
          <w:p w14:paraId="68F361C6" w14:textId="0A4AAD8E" w:rsidR="00E60981" w:rsidRPr="008B1D22" w:rsidRDefault="00E60981" w:rsidP="004A2F4A">
            <w:pPr>
              <w:spacing w:before="120"/>
              <w:rPr>
                <w:rFonts w:ascii="Calibri" w:hAnsi="Calibri" w:cs="Calibri"/>
                <w:sz w:val="22"/>
                <w:szCs w:val="22"/>
              </w:rPr>
            </w:pPr>
            <w:r w:rsidRPr="008B1D22">
              <w:rPr>
                <w:rFonts w:ascii="Calibri" w:hAnsi="Calibri" w:cs="Calibri"/>
                <w:sz w:val="22"/>
                <w:szCs w:val="22"/>
              </w:rPr>
              <w:t>3. Ensure people with lived experience are central to program design, delivery and evaluation.</w:t>
            </w:r>
          </w:p>
        </w:tc>
        <w:tc>
          <w:tcPr>
            <w:tcW w:w="2977" w:type="dxa"/>
            <w:vMerge/>
          </w:tcPr>
          <w:p w14:paraId="5BFAC863" w14:textId="77777777" w:rsidR="00E60981" w:rsidRDefault="00E60981" w:rsidP="004A2F4A"/>
        </w:tc>
      </w:tr>
      <w:tr w:rsidR="00E60981" w:rsidRPr="005D2322" w14:paraId="1161401A" w14:textId="77777777" w:rsidTr="004A2F4A">
        <w:tc>
          <w:tcPr>
            <w:tcW w:w="2263" w:type="dxa"/>
            <w:vAlign w:val="center"/>
          </w:tcPr>
          <w:p w14:paraId="34B49BCD"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lastRenderedPageBreak/>
              <w:t>Focus Area</w:t>
            </w:r>
          </w:p>
        </w:tc>
        <w:tc>
          <w:tcPr>
            <w:tcW w:w="4111" w:type="dxa"/>
            <w:vAlign w:val="center"/>
          </w:tcPr>
          <w:p w14:paraId="0FC9CD29"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t>Key Area of Responsibility</w:t>
            </w:r>
          </w:p>
        </w:tc>
        <w:tc>
          <w:tcPr>
            <w:tcW w:w="2977" w:type="dxa"/>
            <w:vAlign w:val="center"/>
          </w:tcPr>
          <w:p w14:paraId="4BD04E86" w14:textId="77777777" w:rsidR="00E60981" w:rsidRPr="005D2322" w:rsidRDefault="00E60981" w:rsidP="004A2F4A">
            <w:pPr>
              <w:spacing w:before="120" w:after="120"/>
              <w:rPr>
                <w:rFonts w:ascii="Calibri" w:hAnsi="Calibri" w:cs="Calibri"/>
                <w:sz w:val="22"/>
                <w:szCs w:val="22"/>
              </w:rPr>
            </w:pPr>
            <w:r w:rsidRPr="005D2322">
              <w:rPr>
                <w:rFonts w:ascii="Calibri" w:hAnsi="Calibri" w:cs="Calibri"/>
                <w:b/>
                <w:bCs/>
                <w:sz w:val="22"/>
                <w:szCs w:val="22"/>
              </w:rPr>
              <w:t>Measures of Success</w:t>
            </w:r>
          </w:p>
        </w:tc>
      </w:tr>
      <w:tr w:rsidR="00E60981" w14:paraId="1D4F8020" w14:textId="77777777" w:rsidTr="004A2F4A">
        <w:tc>
          <w:tcPr>
            <w:tcW w:w="2263" w:type="dxa"/>
            <w:vMerge w:val="restart"/>
          </w:tcPr>
          <w:p w14:paraId="5AE4DB9E" w14:textId="77777777" w:rsidR="00E60981" w:rsidRPr="00DE579B" w:rsidRDefault="00E60981" w:rsidP="004A2F4A">
            <w:pPr>
              <w:spacing w:before="120"/>
              <w:rPr>
                <w:rFonts w:ascii="Calibri" w:hAnsi="Calibri" w:cs="Calibri"/>
                <w:b/>
                <w:bCs/>
                <w:sz w:val="22"/>
                <w:szCs w:val="22"/>
              </w:rPr>
            </w:pPr>
            <w:r w:rsidRPr="00DE579B">
              <w:rPr>
                <w:rFonts w:ascii="Calibri" w:hAnsi="Calibri" w:cs="Calibri"/>
                <w:b/>
                <w:bCs/>
                <w:sz w:val="22"/>
                <w:szCs w:val="22"/>
              </w:rPr>
              <w:t>Program Evaluation and Improvement</w:t>
            </w:r>
          </w:p>
        </w:tc>
        <w:tc>
          <w:tcPr>
            <w:tcW w:w="4111" w:type="dxa"/>
            <w:vAlign w:val="center"/>
          </w:tcPr>
          <w:p w14:paraId="18CA22C1" w14:textId="77777777" w:rsidR="00E60981" w:rsidRPr="00A379E0" w:rsidRDefault="00E60981" w:rsidP="004A2F4A">
            <w:pPr>
              <w:spacing w:before="120"/>
              <w:rPr>
                <w:rFonts w:ascii="Calibri" w:hAnsi="Calibri" w:cs="Calibri"/>
                <w:sz w:val="22"/>
                <w:szCs w:val="22"/>
              </w:rPr>
            </w:pPr>
            <w:r w:rsidRPr="00A379E0">
              <w:rPr>
                <w:rFonts w:ascii="Calibri" w:hAnsi="Calibri" w:cs="Calibri"/>
                <w:sz w:val="22"/>
                <w:szCs w:val="22"/>
              </w:rPr>
              <w:t>1. Establish monitoring, evaluation and reporting approaches to measure program effectiveness and impact.</w:t>
            </w:r>
          </w:p>
        </w:tc>
        <w:tc>
          <w:tcPr>
            <w:tcW w:w="2977" w:type="dxa"/>
            <w:vMerge w:val="restart"/>
          </w:tcPr>
          <w:p w14:paraId="1DA3FE3D" w14:textId="77777777" w:rsidR="00E60981" w:rsidRPr="00D250D7" w:rsidRDefault="00E60981" w:rsidP="00E60981">
            <w:pPr>
              <w:pStyle w:val="ListParagraph"/>
              <w:numPr>
                <w:ilvl w:val="0"/>
                <w:numId w:val="20"/>
              </w:numPr>
              <w:spacing w:before="240" w:after="0" w:line="240" w:lineRule="auto"/>
              <w:ind w:left="318" w:hanging="284"/>
              <w:contextualSpacing/>
              <w:rPr>
                <w:rFonts w:ascii="Calibri" w:hAnsi="Calibri" w:cs="Calibri"/>
                <w:sz w:val="22"/>
                <w:szCs w:val="22"/>
              </w:rPr>
            </w:pPr>
            <w:r w:rsidRPr="00D250D7">
              <w:rPr>
                <w:rFonts w:ascii="Calibri" w:hAnsi="Calibri" w:cs="Calibri"/>
                <w:sz w:val="22"/>
                <w:szCs w:val="22"/>
              </w:rPr>
              <w:t xml:space="preserve">Evaluation activities completed. </w:t>
            </w:r>
          </w:p>
          <w:p w14:paraId="375D1F83" w14:textId="77777777" w:rsidR="00E60981" w:rsidRPr="00D250D7" w:rsidRDefault="00E60981" w:rsidP="00E60981">
            <w:pPr>
              <w:pStyle w:val="ListParagraph"/>
              <w:numPr>
                <w:ilvl w:val="0"/>
                <w:numId w:val="20"/>
              </w:numPr>
              <w:spacing w:before="240" w:after="0" w:line="240" w:lineRule="auto"/>
              <w:ind w:left="318" w:hanging="284"/>
              <w:rPr>
                <w:rFonts w:ascii="Calibri" w:hAnsi="Calibri" w:cs="Calibri"/>
                <w:sz w:val="22"/>
                <w:szCs w:val="22"/>
              </w:rPr>
            </w:pPr>
            <w:r w:rsidRPr="00D250D7">
              <w:rPr>
                <w:rFonts w:ascii="Calibri" w:hAnsi="Calibri" w:cs="Calibri"/>
                <w:sz w:val="22"/>
                <w:szCs w:val="22"/>
              </w:rPr>
              <w:t xml:space="preserve">Program improvements informed by evidence. </w:t>
            </w:r>
          </w:p>
          <w:p w14:paraId="0A8EA4A8" w14:textId="77777777" w:rsidR="00E60981" w:rsidRPr="00D250D7" w:rsidRDefault="00E60981" w:rsidP="00E60981">
            <w:pPr>
              <w:pStyle w:val="ListParagraph"/>
              <w:numPr>
                <w:ilvl w:val="0"/>
                <w:numId w:val="20"/>
              </w:numPr>
              <w:spacing w:before="240" w:after="0" w:line="240" w:lineRule="auto"/>
              <w:ind w:left="318" w:hanging="284"/>
              <w:rPr>
                <w:rFonts w:ascii="Calibri" w:hAnsi="Calibri" w:cs="Calibri"/>
                <w:sz w:val="22"/>
                <w:szCs w:val="22"/>
              </w:rPr>
            </w:pPr>
            <w:r w:rsidRPr="00D250D7">
              <w:rPr>
                <w:rFonts w:ascii="Calibri" w:hAnsi="Calibri" w:cs="Calibri"/>
                <w:sz w:val="22"/>
                <w:szCs w:val="22"/>
              </w:rPr>
              <w:t>High-quality reports and recommendations provided.</w:t>
            </w:r>
          </w:p>
        </w:tc>
      </w:tr>
      <w:tr w:rsidR="00E60981" w14:paraId="0AB52107" w14:textId="77777777" w:rsidTr="004A2F4A">
        <w:tc>
          <w:tcPr>
            <w:tcW w:w="2263" w:type="dxa"/>
            <w:vMerge/>
          </w:tcPr>
          <w:p w14:paraId="0DF2FCDB" w14:textId="77777777" w:rsidR="00E60981" w:rsidRPr="00A379E0" w:rsidRDefault="00E60981" w:rsidP="004A2F4A">
            <w:pPr>
              <w:spacing w:before="120"/>
              <w:rPr>
                <w:rFonts w:ascii="Calibri" w:hAnsi="Calibri" w:cs="Calibri"/>
                <w:sz w:val="22"/>
                <w:szCs w:val="22"/>
              </w:rPr>
            </w:pPr>
          </w:p>
        </w:tc>
        <w:tc>
          <w:tcPr>
            <w:tcW w:w="4111" w:type="dxa"/>
            <w:vAlign w:val="center"/>
          </w:tcPr>
          <w:p w14:paraId="3DDB1DFF" w14:textId="77777777" w:rsidR="00E60981" w:rsidRPr="00A379E0" w:rsidRDefault="00E60981" w:rsidP="004A2F4A">
            <w:pPr>
              <w:spacing w:before="120"/>
              <w:rPr>
                <w:rFonts w:ascii="Calibri" w:hAnsi="Calibri" w:cs="Calibri"/>
                <w:sz w:val="22"/>
                <w:szCs w:val="22"/>
              </w:rPr>
            </w:pPr>
            <w:r w:rsidRPr="00A379E0">
              <w:rPr>
                <w:rFonts w:ascii="Calibri" w:hAnsi="Calibri" w:cs="Calibri"/>
                <w:sz w:val="22"/>
                <w:szCs w:val="22"/>
              </w:rPr>
              <w:t>2. Use data, feedback and sector intelligence to inform program improvement.</w:t>
            </w:r>
          </w:p>
        </w:tc>
        <w:tc>
          <w:tcPr>
            <w:tcW w:w="2977" w:type="dxa"/>
            <w:vMerge/>
          </w:tcPr>
          <w:p w14:paraId="1A1AA192" w14:textId="77777777" w:rsidR="00E60981" w:rsidRPr="00A379E0" w:rsidRDefault="00E60981" w:rsidP="004A2F4A">
            <w:pPr>
              <w:spacing w:before="120"/>
              <w:rPr>
                <w:rFonts w:ascii="Calibri" w:hAnsi="Calibri" w:cs="Calibri"/>
                <w:sz w:val="22"/>
                <w:szCs w:val="22"/>
              </w:rPr>
            </w:pPr>
          </w:p>
        </w:tc>
      </w:tr>
      <w:tr w:rsidR="00E60981" w14:paraId="66C1DCD8" w14:textId="77777777" w:rsidTr="004A2F4A">
        <w:tc>
          <w:tcPr>
            <w:tcW w:w="2263" w:type="dxa"/>
            <w:vMerge/>
          </w:tcPr>
          <w:p w14:paraId="61C0CBDA" w14:textId="77777777" w:rsidR="00E60981" w:rsidRPr="00A379E0" w:rsidRDefault="00E60981" w:rsidP="004A2F4A">
            <w:pPr>
              <w:spacing w:before="120"/>
              <w:rPr>
                <w:rFonts w:ascii="Calibri" w:hAnsi="Calibri" w:cs="Calibri"/>
                <w:sz w:val="22"/>
                <w:szCs w:val="22"/>
              </w:rPr>
            </w:pPr>
          </w:p>
        </w:tc>
        <w:tc>
          <w:tcPr>
            <w:tcW w:w="4111" w:type="dxa"/>
            <w:vAlign w:val="center"/>
          </w:tcPr>
          <w:p w14:paraId="3C5960E2" w14:textId="77777777" w:rsidR="00E60981" w:rsidRPr="00A379E0" w:rsidRDefault="00E60981" w:rsidP="004A2F4A">
            <w:pPr>
              <w:spacing w:before="120"/>
              <w:rPr>
                <w:rFonts w:ascii="Calibri" w:hAnsi="Calibri" w:cs="Calibri"/>
                <w:sz w:val="22"/>
                <w:szCs w:val="22"/>
              </w:rPr>
            </w:pPr>
            <w:r w:rsidRPr="00A379E0">
              <w:rPr>
                <w:rFonts w:ascii="Calibri" w:hAnsi="Calibri" w:cs="Calibri"/>
                <w:sz w:val="22"/>
                <w:szCs w:val="22"/>
              </w:rPr>
              <w:t>3. Prepare reports, briefings and recommendations for internal and external audiences.</w:t>
            </w:r>
          </w:p>
        </w:tc>
        <w:tc>
          <w:tcPr>
            <w:tcW w:w="2977" w:type="dxa"/>
            <w:vMerge/>
          </w:tcPr>
          <w:p w14:paraId="4BE68D27" w14:textId="77777777" w:rsidR="00E60981" w:rsidRPr="00A379E0" w:rsidRDefault="00E60981" w:rsidP="004A2F4A">
            <w:pPr>
              <w:spacing w:before="120"/>
              <w:rPr>
                <w:rFonts w:ascii="Calibri" w:hAnsi="Calibri" w:cs="Calibri"/>
                <w:sz w:val="22"/>
                <w:szCs w:val="22"/>
              </w:rPr>
            </w:pPr>
          </w:p>
        </w:tc>
      </w:tr>
      <w:tr w:rsidR="00E60981" w14:paraId="36B3F897" w14:textId="77777777" w:rsidTr="004A2F4A">
        <w:tc>
          <w:tcPr>
            <w:tcW w:w="2263" w:type="dxa"/>
            <w:vMerge/>
          </w:tcPr>
          <w:p w14:paraId="364235D8" w14:textId="77777777" w:rsidR="00E60981" w:rsidRPr="00A379E0" w:rsidRDefault="00E60981" w:rsidP="004A2F4A">
            <w:pPr>
              <w:spacing w:before="120"/>
              <w:rPr>
                <w:rFonts w:ascii="Calibri" w:hAnsi="Calibri" w:cs="Calibri"/>
                <w:sz w:val="22"/>
                <w:szCs w:val="22"/>
              </w:rPr>
            </w:pPr>
          </w:p>
        </w:tc>
        <w:tc>
          <w:tcPr>
            <w:tcW w:w="4111" w:type="dxa"/>
            <w:vAlign w:val="center"/>
          </w:tcPr>
          <w:p w14:paraId="25185E1C" w14:textId="77777777" w:rsidR="00E60981" w:rsidRPr="00A379E0" w:rsidRDefault="00E60981" w:rsidP="004A2F4A">
            <w:pPr>
              <w:spacing w:before="120"/>
              <w:rPr>
                <w:rFonts w:ascii="Calibri" w:hAnsi="Calibri" w:cs="Calibri"/>
                <w:sz w:val="22"/>
                <w:szCs w:val="22"/>
              </w:rPr>
            </w:pPr>
            <w:r w:rsidRPr="00A379E0">
              <w:rPr>
                <w:rFonts w:ascii="Calibri" w:hAnsi="Calibri" w:cs="Calibri"/>
                <w:sz w:val="22"/>
                <w:szCs w:val="22"/>
              </w:rPr>
              <w:t>4. Contribute to organisational learning and strategic planning.</w:t>
            </w:r>
          </w:p>
        </w:tc>
        <w:tc>
          <w:tcPr>
            <w:tcW w:w="2977" w:type="dxa"/>
            <w:vMerge/>
          </w:tcPr>
          <w:p w14:paraId="32DF2C51" w14:textId="77777777" w:rsidR="00E60981" w:rsidRPr="00A379E0" w:rsidRDefault="00E60981" w:rsidP="004A2F4A">
            <w:pPr>
              <w:spacing w:before="120"/>
              <w:rPr>
                <w:rFonts w:ascii="Calibri" w:hAnsi="Calibri" w:cs="Calibri"/>
                <w:sz w:val="22"/>
                <w:szCs w:val="22"/>
              </w:rPr>
            </w:pPr>
          </w:p>
        </w:tc>
      </w:tr>
      <w:tr w:rsidR="00E60981" w:rsidRPr="00374E9B" w14:paraId="51A74ECD" w14:textId="77777777" w:rsidTr="004A2F4A">
        <w:tc>
          <w:tcPr>
            <w:tcW w:w="2263" w:type="dxa"/>
            <w:vMerge w:val="restart"/>
          </w:tcPr>
          <w:p w14:paraId="3154988A" w14:textId="77777777" w:rsidR="00E60981" w:rsidRPr="00282A1B" w:rsidRDefault="00E60981" w:rsidP="004A2F4A">
            <w:pPr>
              <w:spacing w:before="120"/>
              <w:rPr>
                <w:rFonts w:ascii="Calibri" w:hAnsi="Calibri" w:cs="Calibri"/>
                <w:b/>
                <w:bCs/>
                <w:sz w:val="22"/>
                <w:szCs w:val="22"/>
              </w:rPr>
            </w:pPr>
            <w:r w:rsidRPr="00282A1B">
              <w:rPr>
                <w:rFonts w:ascii="Calibri" w:hAnsi="Calibri" w:cs="Calibri"/>
                <w:b/>
                <w:bCs/>
                <w:sz w:val="22"/>
                <w:szCs w:val="22"/>
              </w:rPr>
              <w:t>Operational Excellence</w:t>
            </w:r>
          </w:p>
        </w:tc>
        <w:tc>
          <w:tcPr>
            <w:tcW w:w="4111" w:type="dxa"/>
            <w:vAlign w:val="center"/>
          </w:tcPr>
          <w:p w14:paraId="156CBE40" w14:textId="77777777" w:rsidR="00E60981" w:rsidRPr="00374E9B" w:rsidRDefault="00E60981" w:rsidP="004A2F4A">
            <w:pPr>
              <w:spacing w:before="120"/>
              <w:rPr>
                <w:rFonts w:ascii="Calibri" w:hAnsi="Calibri" w:cs="Calibri"/>
                <w:sz w:val="22"/>
                <w:szCs w:val="22"/>
              </w:rPr>
            </w:pPr>
            <w:r w:rsidRPr="00374E9B">
              <w:rPr>
                <w:rFonts w:ascii="Calibri" w:hAnsi="Calibri" w:cs="Calibri"/>
                <w:sz w:val="22"/>
                <w:szCs w:val="22"/>
              </w:rPr>
              <w:t xml:space="preserve">1. Manage program resources, budgets and reporting requirements within delegated authority. </w:t>
            </w:r>
          </w:p>
        </w:tc>
        <w:tc>
          <w:tcPr>
            <w:tcW w:w="2977" w:type="dxa"/>
            <w:vMerge w:val="restart"/>
          </w:tcPr>
          <w:p w14:paraId="07CB681B" w14:textId="77777777" w:rsidR="00E60981" w:rsidRPr="00374E9B" w:rsidRDefault="00E60981" w:rsidP="00E60981">
            <w:pPr>
              <w:pStyle w:val="ListParagraph"/>
              <w:numPr>
                <w:ilvl w:val="0"/>
                <w:numId w:val="22"/>
              </w:numPr>
              <w:spacing w:before="120" w:after="0" w:line="240" w:lineRule="auto"/>
              <w:ind w:left="318" w:hanging="283"/>
              <w:contextualSpacing/>
              <w:rPr>
                <w:rFonts w:ascii="Calibri" w:hAnsi="Calibri" w:cs="Calibri"/>
                <w:sz w:val="22"/>
                <w:szCs w:val="22"/>
              </w:rPr>
            </w:pPr>
            <w:r w:rsidRPr="00374E9B">
              <w:rPr>
                <w:rFonts w:ascii="Calibri" w:hAnsi="Calibri" w:cs="Calibri"/>
                <w:sz w:val="22"/>
                <w:szCs w:val="22"/>
              </w:rPr>
              <w:t xml:space="preserve">Programs operate effectively within resources. </w:t>
            </w:r>
          </w:p>
          <w:p w14:paraId="216598E5" w14:textId="77777777" w:rsidR="00E60981" w:rsidRPr="00374E9B" w:rsidRDefault="00E60981" w:rsidP="00E60981">
            <w:pPr>
              <w:pStyle w:val="ListParagraph"/>
              <w:numPr>
                <w:ilvl w:val="0"/>
                <w:numId w:val="22"/>
              </w:numPr>
              <w:spacing w:before="240" w:after="0" w:line="240" w:lineRule="auto"/>
              <w:ind w:left="318" w:hanging="284"/>
              <w:rPr>
                <w:rFonts w:ascii="Calibri" w:hAnsi="Calibri" w:cs="Calibri"/>
                <w:sz w:val="22"/>
                <w:szCs w:val="22"/>
              </w:rPr>
            </w:pPr>
            <w:r w:rsidRPr="00374E9B">
              <w:rPr>
                <w:rFonts w:ascii="Calibri" w:hAnsi="Calibri" w:cs="Calibri"/>
                <w:sz w:val="22"/>
                <w:szCs w:val="22"/>
              </w:rPr>
              <w:t>Reporting and compliance requirements met.</w:t>
            </w:r>
          </w:p>
        </w:tc>
      </w:tr>
      <w:tr w:rsidR="00E60981" w:rsidRPr="00374E9B" w14:paraId="4A313A9A" w14:textId="77777777" w:rsidTr="004A2F4A">
        <w:tc>
          <w:tcPr>
            <w:tcW w:w="2263" w:type="dxa"/>
            <w:vMerge/>
          </w:tcPr>
          <w:p w14:paraId="1A86DE80" w14:textId="77777777" w:rsidR="00E60981" w:rsidRPr="00374E9B" w:rsidRDefault="00E60981" w:rsidP="004A2F4A">
            <w:pPr>
              <w:spacing w:before="120"/>
              <w:rPr>
                <w:rFonts w:ascii="Calibri" w:hAnsi="Calibri" w:cs="Calibri"/>
                <w:sz w:val="22"/>
                <w:szCs w:val="22"/>
              </w:rPr>
            </w:pPr>
          </w:p>
        </w:tc>
        <w:tc>
          <w:tcPr>
            <w:tcW w:w="4111" w:type="dxa"/>
            <w:vAlign w:val="center"/>
          </w:tcPr>
          <w:p w14:paraId="431287AD" w14:textId="77777777" w:rsidR="00E60981" w:rsidRPr="00374E9B" w:rsidRDefault="00E60981" w:rsidP="004A2F4A">
            <w:pPr>
              <w:spacing w:before="120"/>
              <w:rPr>
                <w:rFonts w:ascii="Calibri" w:hAnsi="Calibri" w:cs="Calibri"/>
                <w:sz w:val="22"/>
                <w:szCs w:val="22"/>
              </w:rPr>
            </w:pPr>
            <w:r w:rsidRPr="00374E9B">
              <w:rPr>
                <w:rFonts w:ascii="Calibri" w:hAnsi="Calibri" w:cs="Calibri"/>
                <w:sz w:val="22"/>
                <w:szCs w:val="22"/>
              </w:rPr>
              <w:t>2. Contribute to organisational planning, quality improvement and risk management activities.</w:t>
            </w:r>
          </w:p>
        </w:tc>
        <w:tc>
          <w:tcPr>
            <w:tcW w:w="2977" w:type="dxa"/>
            <w:vMerge/>
          </w:tcPr>
          <w:p w14:paraId="38EBD403" w14:textId="77777777" w:rsidR="00E60981" w:rsidRPr="00374E9B" w:rsidRDefault="00E60981" w:rsidP="004A2F4A">
            <w:pPr>
              <w:spacing w:before="120"/>
              <w:rPr>
                <w:rFonts w:ascii="Calibri" w:hAnsi="Calibri" w:cs="Calibri"/>
                <w:sz w:val="22"/>
                <w:szCs w:val="22"/>
              </w:rPr>
            </w:pPr>
          </w:p>
        </w:tc>
      </w:tr>
      <w:tr w:rsidR="00E60981" w:rsidRPr="00374E9B" w14:paraId="37AC6F0B" w14:textId="77777777" w:rsidTr="004A2F4A">
        <w:tc>
          <w:tcPr>
            <w:tcW w:w="2263" w:type="dxa"/>
            <w:vMerge/>
          </w:tcPr>
          <w:p w14:paraId="5DA1F2AC" w14:textId="77777777" w:rsidR="00E60981" w:rsidRPr="00374E9B" w:rsidRDefault="00E60981" w:rsidP="004A2F4A">
            <w:pPr>
              <w:spacing w:before="120"/>
              <w:rPr>
                <w:rFonts w:ascii="Calibri" w:hAnsi="Calibri" w:cs="Calibri"/>
                <w:sz w:val="22"/>
                <w:szCs w:val="22"/>
              </w:rPr>
            </w:pPr>
          </w:p>
        </w:tc>
        <w:tc>
          <w:tcPr>
            <w:tcW w:w="4111" w:type="dxa"/>
            <w:vAlign w:val="center"/>
          </w:tcPr>
          <w:p w14:paraId="28E78A53" w14:textId="77777777" w:rsidR="00E60981" w:rsidRPr="00374E9B" w:rsidRDefault="00E60981" w:rsidP="004A2F4A">
            <w:pPr>
              <w:spacing w:before="120"/>
              <w:rPr>
                <w:rFonts w:ascii="Calibri" w:hAnsi="Calibri" w:cs="Calibri"/>
                <w:sz w:val="22"/>
                <w:szCs w:val="22"/>
              </w:rPr>
            </w:pPr>
            <w:r w:rsidRPr="00374E9B">
              <w:rPr>
                <w:rFonts w:ascii="Calibri" w:hAnsi="Calibri" w:cs="Calibri"/>
                <w:sz w:val="22"/>
                <w:szCs w:val="22"/>
              </w:rPr>
              <w:t>3. Follow organisational policies, procedures and governance requirements.</w:t>
            </w:r>
          </w:p>
        </w:tc>
        <w:tc>
          <w:tcPr>
            <w:tcW w:w="2977" w:type="dxa"/>
            <w:vMerge/>
          </w:tcPr>
          <w:p w14:paraId="55B263D3" w14:textId="77777777" w:rsidR="00E60981" w:rsidRPr="00374E9B" w:rsidRDefault="00E60981" w:rsidP="004A2F4A">
            <w:pPr>
              <w:spacing w:before="120"/>
              <w:rPr>
                <w:rFonts w:ascii="Calibri" w:hAnsi="Calibri" w:cs="Calibri"/>
                <w:sz w:val="22"/>
                <w:szCs w:val="22"/>
              </w:rPr>
            </w:pPr>
          </w:p>
        </w:tc>
      </w:tr>
      <w:tr w:rsidR="00E60981" w:rsidRPr="00B30040" w14:paraId="0B648D1C" w14:textId="77777777" w:rsidTr="004A2F4A">
        <w:tc>
          <w:tcPr>
            <w:tcW w:w="2263" w:type="dxa"/>
            <w:vMerge w:val="restart"/>
          </w:tcPr>
          <w:p w14:paraId="6D2CC738" w14:textId="77777777" w:rsidR="00E60981" w:rsidRPr="00B91392" w:rsidRDefault="00E60981" w:rsidP="004A2F4A">
            <w:pPr>
              <w:spacing w:before="120"/>
              <w:rPr>
                <w:rFonts w:ascii="Calibri" w:hAnsi="Calibri" w:cs="Calibri"/>
                <w:b/>
                <w:bCs/>
                <w:sz w:val="22"/>
                <w:szCs w:val="22"/>
              </w:rPr>
            </w:pPr>
            <w:r w:rsidRPr="00B91392">
              <w:rPr>
                <w:rFonts w:ascii="Calibri" w:hAnsi="Calibri" w:cs="Calibri"/>
                <w:b/>
                <w:bCs/>
                <w:sz w:val="22"/>
                <w:szCs w:val="22"/>
              </w:rPr>
              <w:t>People and Culture</w:t>
            </w:r>
          </w:p>
        </w:tc>
        <w:tc>
          <w:tcPr>
            <w:tcW w:w="4111" w:type="dxa"/>
            <w:vAlign w:val="center"/>
          </w:tcPr>
          <w:p w14:paraId="69E3A175" w14:textId="77777777" w:rsidR="00E60981" w:rsidRPr="00B30040" w:rsidRDefault="00E60981" w:rsidP="004A2F4A">
            <w:pPr>
              <w:spacing w:before="120"/>
              <w:rPr>
                <w:rFonts w:ascii="Calibri" w:hAnsi="Calibri" w:cs="Calibri"/>
                <w:sz w:val="22"/>
                <w:szCs w:val="22"/>
              </w:rPr>
            </w:pPr>
            <w:r w:rsidRPr="00B30040">
              <w:rPr>
                <w:rFonts w:ascii="Calibri" w:hAnsi="Calibri" w:cs="Calibri"/>
                <w:sz w:val="22"/>
                <w:szCs w:val="22"/>
              </w:rPr>
              <w:t>1. Demonstrate MHCC ACT values and contribute to a positive, collaborative workplace culture.</w:t>
            </w:r>
          </w:p>
        </w:tc>
        <w:tc>
          <w:tcPr>
            <w:tcW w:w="2977" w:type="dxa"/>
            <w:vMerge w:val="restart"/>
          </w:tcPr>
          <w:p w14:paraId="5CB5F7EB" w14:textId="77777777" w:rsidR="00E60981" w:rsidRPr="00B30040" w:rsidRDefault="00E60981" w:rsidP="00E60981">
            <w:pPr>
              <w:pStyle w:val="ListParagraph"/>
              <w:numPr>
                <w:ilvl w:val="0"/>
                <w:numId w:val="21"/>
              </w:numPr>
              <w:spacing w:before="120" w:after="0" w:line="240" w:lineRule="auto"/>
              <w:ind w:left="318" w:hanging="318"/>
              <w:contextualSpacing/>
              <w:rPr>
                <w:rFonts w:ascii="Calibri" w:hAnsi="Calibri" w:cs="Calibri"/>
                <w:sz w:val="22"/>
                <w:szCs w:val="22"/>
              </w:rPr>
            </w:pPr>
            <w:r w:rsidRPr="00B30040">
              <w:rPr>
                <w:rFonts w:ascii="Calibri" w:hAnsi="Calibri" w:cs="Calibri"/>
                <w:sz w:val="22"/>
                <w:szCs w:val="22"/>
              </w:rPr>
              <w:t xml:space="preserve">Demonstrates organisational values. </w:t>
            </w:r>
          </w:p>
          <w:p w14:paraId="4BF4DA39" w14:textId="77777777" w:rsidR="00E60981" w:rsidRPr="00B30040" w:rsidRDefault="00E60981" w:rsidP="00E60981">
            <w:pPr>
              <w:pStyle w:val="ListParagraph"/>
              <w:numPr>
                <w:ilvl w:val="0"/>
                <w:numId w:val="21"/>
              </w:numPr>
              <w:spacing w:before="120" w:after="240" w:line="240" w:lineRule="auto"/>
              <w:ind w:left="318" w:hanging="318"/>
              <w:rPr>
                <w:rFonts w:ascii="Calibri" w:hAnsi="Calibri" w:cs="Calibri"/>
                <w:sz w:val="22"/>
                <w:szCs w:val="22"/>
              </w:rPr>
            </w:pPr>
            <w:r w:rsidRPr="00B30040">
              <w:rPr>
                <w:rFonts w:ascii="Calibri" w:hAnsi="Calibri" w:cs="Calibri"/>
                <w:sz w:val="22"/>
                <w:szCs w:val="22"/>
              </w:rPr>
              <w:t>Contributes positively to team culture and capability.</w:t>
            </w:r>
          </w:p>
        </w:tc>
      </w:tr>
      <w:tr w:rsidR="00E60981" w:rsidRPr="00B30040" w14:paraId="5A5B8A80" w14:textId="77777777" w:rsidTr="004A2F4A">
        <w:tc>
          <w:tcPr>
            <w:tcW w:w="2263" w:type="dxa"/>
            <w:vMerge/>
          </w:tcPr>
          <w:p w14:paraId="2B861AD4" w14:textId="77777777" w:rsidR="00E60981" w:rsidRPr="00B30040" w:rsidRDefault="00E60981" w:rsidP="004A2F4A">
            <w:pPr>
              <w:spacing w:before="120"/>
              <w:rPr>
                <w:rFonts w:ascii="Calibri" w:hAnsi="Calibri" w:cs="Calibri"/>
                <w:sz w:val="22"/>
                <w:szCs w:val="22"/>
              </w:rPr>
            </w:pPr>
          </w:p>
        </w:tc>
        <w:tc>
          <w:tcPr>
            <w:tcW w:w="4111" w:type="dxa"/>
            <w:vAlign w:val="center"/>
          </w:tcPr>
          <w:p w14:paraId="52BFFE92" w14:textId="77777777" w:rsidR="00E60981" w:rsidRPr="00B30040" w:rsidRDefault="00E60981" w:rsidP="004A2F4A">
            <w:pPr>
              <w:spacing w:before="120"/>
              <w:rPr>
                <w:rFonts w:ascii="Calibri" w:hAnsi="Calibri" w:cs="Calibri"/>
                <w:sz w:val="22"/>
                <w:szCs w:val="22"/>
              </w:rPr>
            </w:pPr>
            <w:r w:rsidRPr="00B30040">
              <w:rPr>
                <w:rFonts w:ascii="Calibri" w:hAnsi="Calibri" w:cs="Calibri"/>
                <w:sz w:val="22"/>
                <w:szCs w:val="22"/>
              </w:rPr>
              <w:t>2. Support knowledge sharing and capability development across the organisation.</w:t>
            </w:r>
          </w:p>
        </w:tc>
        <w:tc>
          <w:tcPr>
            <w:tcW w:w="2977" w:type="dxa"/>
            <w:vMerge/>
          </w:tcPr>
          <w:p w14:paraId="2A9612CA" w14:textId="77777777" w:rsidR="00E60981" w:rsidRPr="00B30040" w:rsidRDefault="00E60981" w:rsidP="004A2F4A">
            <w:pPr>
              <w:spacing w:before="120"/>
              <w:rPr>
                <w:rFonts w:ascii="Calibri" w:hAnsi="Calibri" w:cs="Calibri"/>
                <w:sz w:val="22"/>
                <w:szCs w:val="22"/>
              </w:rPr>
            </w:pPr>
          </w:p>
        </w:tc>
      </w:tr>
      <w:tr w:rsidR="00E60981" w:rsidRPr="00B30040" w14:paraId="444677F2" w14:textId="77777777" w:rsidTr="004A2F4A">
        <w:tc>
          <w:tcPr>
            <w:tcW w:w="2263" w:type="dxa"/>
            <w:vMerge/>
          </w:tcPr>
          <w:p w14:paraId="04DD3668" w14:textId="77777777" w:rsidR="00E60981" w:rsidRPr="00B30040" w:rsidRDefault="00E60981" w:rsidP="004A2F4A">
            <w:pPr>
              <w:spacing w:before="120"/>
              <w:rPr>
                <w:rFonts w:ascii="Calibri" w:hAnsi="Calibri" w:cs="Calibri"/>
                <w:sz w:val="22"/>
                <w:szCs w:val="22"/>
              </w:rPr>
            </w:pPr>
          </w:p>
        </w:tc>
        <w:tc>
          <w:tcPr>
            <w:tcW w:w="4111" w:type="dxa"/>
            <w:vAlign w:val="center"/>
          </w:tcPr>
          <w:p w14:paraId="357CE875" w14:textId="77777777" w:rsidR="00E60981" w:rsidRPr="00B30040" w:rsidRDefault="00E60981" w:rsidP="004A2F4A">
            <w:pPr>
              <w:spacing w:before="120"/>
              <w:rPr>
                <w:rFonts w:ascii="Calibri" w:hAnsi="Calibri" w:cs="Calibri"/>
                <w:sz w:val="22"/>
                <w:szCs w:val="22"/>
              </w:rPr>
            </w:pPr>
            <w:r w:rsidRPr="00B30040">
              <w:rPr>
                <w:rFonts w:ascii="Calibri" w:hAnsi="Calibri" w:cs="Calibri"/>
                <w:sz w:val="22"/>
                <w:szCs w:val="22"/>
              </w:rPr>
              <w:t>3. Participate in professional development and reflective practice.</w:t>
            </w:r>
          </w:p>
        </w:tc>
        <w:tc>
          <w:tcPr>
            <w:tcW w:w="2977" w:type="dxa"/>
            <w:vMerge/>
          </w:tcPr>
          <w:p w14:paraId="13EE9E95" w14:textId="77777777" w:rsidR="00E60981" w:rsidRPr="00B30040" w:rsidRDefault="00E60981" w:rsidP="004A2F4A">
            <w:pPr>
              <w:spacing w:before="120"/>
              <w:rPr>
                <w:rFonts w:ascii="Calibri" w:hAnsi="Calibri" w:cs="Calibri"/>
                <w:sz w:val="22"/>
                <w:szCs w:val="22"/>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E60981" w:rsidRPr="00E35465" w14:paraId="4F814029" w14:textId="77777777" w:rsidTr="004A2F4A">
        <w:trPr>
          <w:tblCellSpacing w:w="15" w:type="dxa"/>
        </w:trPr>
        <w:tc>
          <w:tcPr>
            <w:tcW w:w="0" w:type="auto"/>
            <w:vAlign w:val="center"/>
            <w:hideMark/>
          </w:tcPr>
          <w:p w14:paraId="5E745322" w14:textId="77777777" w:rsidR="00E60981" w:rsidRPr="00E35465" w:rsidRDefault="00E60981" w:rsidP="004A2F4A">
            <w:pPr>
              <w:rPr>
                <w:b/>
                <w:bCs/>
              </w:rPr>
            </w:pPr>
          </w:p>
        </w:tc>
        <w:tc>
          <w:tcPr>
            <w:tcW w:w="0" w:type="auto"/>
            <w:vAlign w:val="center"/>
            <w:hideMark/>
          </w:tcPr>
          <w:p w14:paraId="2FA61F7C" w14:textId="77777777" w:rsidR="00E60981" w:rsidRPr="00E35465" w:rsidRDefault="00E60981" w:rsidP="004A2F4A">
            <w:pPr>
              <w:rPr>
                <w:b/>
                <w:bCs/>
              </w:rPr>
            </w:pPr>
          </w:p>
        </w:tc>
        <w:tc>
          <w:tcPr>
            <w:tcW w:w="0" w:type="auto"/>
            <w:vAlign w:val="center"/>
            <w:hideMark/>
          </w:tcPr>
          <w:p w14:paraId="1312B39D" w14:textId="77777777" w:rsidR="00E60981" w:rsidRPr="00E35465" w:rsidRDefault="00E60981" w:rsidP="004A2F4A">
            <w:pPr>
              <w:rPr>
                <w:b/>
                <w:bCs/>
              </w:rPr>
            </w:pPr>
          </w:p>
        </w:tc>
      </w:tr>
    </w:tbl>
    <w:p w14:paraId="2977BEAF" w14:textId="77777777" w:rsidR="00E60981" w:rsidRDefault="00E60981" w:rsidP="00E60981">
      <w:pPr>
        <w:rPr>
          <w:b/>
          <w:bCs/>
        </w:rPr>
      </w:pPr>
    </w:p>
    <w:p w14:paraId="578DB915" w14:textId="69457A75" w:rsidR="00E60981" w:rsidRPr="00E35465" w:rsidRDefault="00E60981" w:rsidP="00E60981">
      <w:pPr>
        <w:rPr>
          <w:b/>
          <w:bCs/>
        </w:rPr>
      </w:pPr>
      <w:r w:rsidRPr="00E35465">
        <w:rPr>
          <w:b/>
          <w:bCs/>
        </w:rPr>
        <w:t>Required Skills and Competencies</w:t>
      </w:r>
    </w:p>
    <w:p w14:paraId="73024074" w14:textId="77777777" w:rsidR="00E60981" w:rsidRPr="00F44B67" w:rsidRDefault="00E60981" w:rsidP="00E60981">
      <w:pPr>
        <w:numPr>
          <w:ilvl w:val="0"/>
          <w:numId w:val="15"/>
        </w:numPr>
        <w:tabs>
          <w:tab w:val="clear" w:pos="720"/>
          <w:tab w:val="num" w:pos="426"/>
        </w:tabs>
        <w:ind w:left="426" w:hanging="284"/>
        <w:rPr>
          <w:rFonts w:ascii="Calibri" w:hAnsi="Calibri" w:cs="Calibri"/>
          <w:sz w:val="22"/>
          <w:szCs w:val="22"/>
        </w:rPr>
      </w:pPr>
      <w:r w:rsidRPr="00F44B67">
        <w:rPr>
          <w:rFonts w:ascii="Calibri" w:hAnsi="Calibri" w:cs="Calibri"/>
          <w:sz w:val="22"/>
          <w:szCs w:val="22"/>
        </w:rPr>
        <w:t>Extensive experience in program management, community services, mental health or related sectors.</w:t>
      </w:r>
    </w:p>
    <w:p w14:paraId="386F9C93" w14:textId="77777777" w:rsidR="00E60981" w:rsidRPr="00F44B67" w:rsidRDefault="00E60981" w:rsidP="00E60981">
      <w:pPr>
        <w:numPr>
          <w:ilvl w:val="0"/>
          <w:numId w:val="15"/>
        </w:numPr>
        <w:tabs>
          <w:tab w:val="clear" w:pos="720"/>
          <w:tab w:val="num" w:pos="426"/>
        </w:tabs>
        <w:ind w:left="426" w:hanging="284"/>
        <w:rPr>
          <w:rFonts w:ascii="Calibri" w:hAnsi="Calibri" w:cs="Calibri"/>
          <w:sz w:val="22"/>
          <w:szCs w:val="22"/>
        </w:rPr>
      </w:pPr>
      <w:r w:rsidRPr="00F44B67">
        <w:rPr>
          <w:rFonts w:ascii="Calibri" w:hAnsi="Calibri" w:cs="Calibri"/>
          <w:sz w:val="22"/>
          <w:szCs w:val="22"/>
        </w:rPr>
        <w:t>Demonstrated experience designing, implementing and evaluating complex programs.</w:t>
      </w:r>
    </w:p>
    <w:p w14:paraId="2CD685C0" w14:textId="77777777" w:rsidR="00E60981" w:rsidRPr="00F44B67" w:rsidRDefault="00E60981" w:rsidP="00E60981">
      <w:pPr>
        <w:numPr>
          <w:ilvl w:val="0"/>
          <w:numId w:val="15"/>
        </w:numPr>
        <w:tabs>
          <w:tab w:val="clear" w:pos="720"/>
          <w:tab w:val="num" w:pos="426"/>
        </w:tabs>
        <w:ind w:left="426" w:hanging="284"/>
        <w:rPr>
          <w:rFonts w:ascii="Calibri" w:hAnsi="Calibri" w:cs="Calibri"/>
          <w:sz w:val="22"/>
          <w:szCs w:val="22"/>
        </w:rPr>
      </w:pPr>
      <w:r w:rsidRPr="00F44B67">
        <w:rPr>
          <w:rFonts w:ascii="Calibri" w:hAnsi="Calibri" w:cs="Calibri"/>
          <w:sz w:val="22"/>
          <w:szCs w:val="22"/>
        </w:rPr>
        <w:t>Strong understanding of community-managed mental health services and sector development.</w:t>
      </w:r>
    </w:p>
    <w:p w14:paraId="3CD5E221" w14:textId="77777777" w:rsidR="00E60981" w:rsidRPr="00F44B67" w:rsidRDefault="00E60981" w:rsidP="00E60981">
      <w:pPr>
        <w:numPr>
          <w:ilvl w:val="0"/>
          <w:numId w:val="15"/>
        </w:numPr>
        <w:tabs>
          <w:tab w:val="clear" w:pos="720"/>
          <w:tab w:val="num" w:pos="426"/>
        </w:tabs>
        <w:ind w:left="426" w:hanging="284"/>
        <w:rPr>
          <w:rFonts w:ascii="Calibri" w:hAnsi="Calibri" w:cs="Calibri"/>
          <w:sz w:val="22"/>
          <w:szCs w:val="22"/>
        </w:rPr>
      </w:pPr>
      <w:r w:rsidRPr="00F44B67">
        <w:rPr>
          <w:rFonts w:ascii="Calibri" w:hAnsi="Calibri" w:cs="Calibri"/>
          <w:sz w:val="22"/>
          <w:szCs w:val="22"/>
        </w:rPr>
        <w:t>Highly developed stakeholder engagement and partnership-building skills.</w:t>
      </w:r>
    </w:p>
    <w:p w14:paraId="7450DB7C" w14:textId="77777777" w:rsidR="00E60981" w:rsidRPr="000E78EE" w:rsidRDefault="00E60981" w:rsidP="00E60981">
      <w:pPr>
        <w:numPr>
          <w:ilvl w:val="0"/>
          <w:numId w:val="15"/>
        </w:numPr>
        <w:ind w:left="426" w:hanging="284"/>
        <w:rPr>
          <w:rFonts w:ascii="Calibri" w:hAnsi="Calibri" w:cs="Calibri"/>
          <w:sz w:val="22"/>
          <w:szCs w:val="22"/>
        </w:rPr>
      </w:pPr>
      <w:r w:rsidRPr="000E78EE">
        <w:rPr>
          <w:rFonts w:ascii="Calibri" w:hAnsi="Calibri" w:cs="Calibri"/>
          <w:sz w:val="22"/>
          <w:szCs w:val="22"/>
        </w:rPr>
        <w:t>Demonstrated ability to lead projects, manage competing priorities and deliver outcomes.</w:t>
      </w:r>
    </w:p>
    <w:p w14:paraId="5D011988" w14:textId="77777777" w:rsidR="00E60981" w:rsidRPr="000E78EE" w:rsidRDefault="00E60981" w:rsidP="00E60981">
      <w:pPr>
        <w:numPr>
          <w:ilvl w:val="0"/>
          <w:numId w:val="15"/>
        </w:numPr>
        <w:ind w:left="426" w:hanging="284"/>
        <w:rPr>
          <w:rFonts w:ascii="Calibri" w:hAnsi="Calibri" w:cs="Calibri"/>
          <w:sz w:val="22"/>
          <w:szCs w:val="22"/>
        </w:rPr>
      </w:pPr>
      <w:r w:rsidRPr="000E78EE">
        <w:rPr>
          <w:rFonts w:ascii="Calibri" w:hAnsi="Calibri" w:cs="Calibri"/>
          <w:sz w:val="22"/>
          <w:szCs w:val="22"/>
        </w:rPr>
        <w:lastRenderedPageBreak/>
        <w:t>Strong written communication skills including reports, briefings, proposals and resources.</w:t>
      </w:r>
    </w:p>
    <w:p w14:paraId="0E3D6F6B" w14:textId="77777777" w:rsidR="00E60981" w:rsidRPr="000E78EE" w:rsidRDefault="00E60981" w:rsidP="00E60981">
      <w:pPr>
        <w:numPr>
          <w:ilvl w:val="0"/>
          <w:numId w:val="15"/>
        </w:numPr>
        <w:ind w:left="426" w:hanging="284"/>
        <w:rPr>
          <w:rFonts w:ascii="Calibri" w:hAnsi="Calibri" w:cs="Calibri"/>
          <w:sz w:val="22"/>
          <w:szCs w:val="22"/>
        </w:rPr>
      </w:pPr>
      <w:r w:rsidRPr="000E78EE">
        <w:rPr>
          <w:rFonts w:ascii="Calibri" w:hAnsi="Calibri" w:cs="Calibri"/>
          <w:sz w:val="22"/>
          <w:szCs w:val="22"/>
        </w:rPr>
        <w:t>Experience incorporating lived experience perspectives, co-design and collaborative approaches.</w:t>
      </w:r>
    </w:p>
    <w:p w14:paraId="65E81CC2" w14:textId="77777777" w:rsidR="00E60981" w:rsidRPr="000E78EE" w:rsidRDefault="00E60981" w:rsidP="00E60981">
      <w:pPr>
        <w:numPr>
          <w:ilvl w:val="0"/>
          <w:numId w:val="15"/>
        </w:numPr>
        <w:ind w:left="426" w:hanging="284"/>
        <w:rPr>
          <w:rFonts w:ascii="Calibri" w:hAnsi="Calibri" w:cs="Calibri"/>
          <w:sz w:val="22"/>
          <w:szCs w:val="22"/>
        </w:rPr>
      </w:pPr>
      <w:r w:rsidRPr="000E78EE">
        <w:rPr>
          <w:rFonts w:ascii="Calibri" w:hAnsi="Calibri" w:cs="Calibri"/>
          <w:sz w:val="22"/>
          <w:szCs w:val="22"/>
        </w:rPr>
        <w:t>Ability to work autonomously and provide strategic advice and leadership.</w:t>
      </w:r>
    </w:p>
    <w:p w14:paraId="14A423DC" w14:textId="77777777" w:rsidR="00E60981" w:rsidRPr="000F16D5" w:rsidRDefault="00E60981" w:rsidP="00E60981">
      <w:pPr>
        <w:rPr>
          <w:rFonts w:ascii="Calibri" w:hAnsi="Calibri" w:cs="Calibri"/>
          <w:b/>
          <w:bCs/>
          <w:sz w:val="22"/>
          <w:szCs w:val="22"/>
        </w:rPr>
      </w:pPr>
      <w:r w:rsidRPr="000F16D5">
        <w:rPr>
          <w:rFonts w:ascii="Calibri" w:hAnsi="Calibri" w:cs="Calibri"/>
          <w:b/>
          <w:bCs/>
          <w:sz w:val="22"/>
          <w:szCs w:val="22"/>
        </w:rPr>
        <w:t>Extent of Authority</w:t>
      </w:r>
    </w:p>
    <w:p w14:paraId="7800592E" w14:textId="77777777" w:rsidR="00E60981" w:rsidRPr="000F16D5" w:rsidRDefault="00E60981" w:rsidP="00E60981">
      <w:pPr>
        <w:numPr>
          <w:ilvl w:val="0"/>
          <w:numId w:val="16"/>
        </w:numPr>
        <w:tabs>
          <w:tab w:val="clear" w:pos="720"/>
          <w:tab w:val="num" w:pos="284"/>
        </w:tabs>
        <w:ind w:hanging="720"/>
        <w:rPr>
          <w:rFonts w:ascii="Calibri" w:hAnsi="Calibri" w:cs="Calibri"/>
          <w:sz w:val="22"/>
          <w:szCs w:val="22"/>
        </w:rPr>
      </w:pPr>
      <w:r w:rsidRPr="000F16D5">
        <w:rPr>
          <w:rFonts w:ascii="Calibri" w:hAnsi="Calibri" w:cs="Calibri"/>
          <w:sz w:val="22"/>
          <w:szCs w:val="22"/>
        </w:rPr>
        <w:t>Manage significant programs and projects aligned with organisational priorities.</w:t>
      </w:r>
    </w:p>
    <w:p w14:paraId="406A24A2" w14:textId="77777777" w:rsidR="00E60981" w:rsidRPr="000F16D5" w:rsidRDefault="00E60981" w:rsidP="00E60981">
      <w:pPr>
        <w:numPr>
          <w:ilvl w:val="0"/>
          <w:numId w:val="16"/>
        </w:numPr>
        <w:tabs>
          <w:tab w:val="clear" w:pos="720"/>
          <w:tab w:val="num" w:pos="284"/>
        </w:tabs>
        <w:ind w:hanging="720"/>
        <w:rPr>
          <w:rFonts w:ascii="Calibri" w:hAnsi="Calibri" w:cs="Calibri"/>
          <w:sz w:val="22"/>
          <w:szCs w:val="22"/>
        </w:rPr>
      </w:pPr>
      <w:r w:rsidRPr="000F16D5">
        <w:rPr>
          <w:rFonts w:ascii="Calibri" w:hAnsi="Calibri" w:cs="Calibri"/>
          <w:sz w:val="22"/>
          <w:szCs w:val="22"/>
        </w:rPr>
        <w:t>Establish priorities, manage workflow and make decisions within delegated authority.</w:t>
      </w:r>
    </w:p>
    <w:p w14:paraId="430C3C7C" w14:textId="77777777" w:rsidR="00E60981" w:rsidRPr="000F16D5" w:rsidRDefault="00E60981" w:rsidP="00E60981">
      <w:pPr>
        <w:numPr>
          <w:ilvl w:val="0"/>
          <w:numId w:val="16"/>
        </w:numPr>
        <w:tabs>
          <w:tab w:val="clear" w:pos="720"/>
          <w:tab w:val="num" w:pos="284"/>
        </w:tabs>
        <w:ind w:hanging="720"/>
        <w:rPr>
          <w:rFonts w:ascii="Calibri" w:hAnsi="Calibri" w:cs="Calibri"/>
          <w:sz w:val="22"/>
          <w:szCs w:val="22"/>
        </w:rPr>
      </w:pPr>
      <w:r w:rsidRPr="000F16D5">
        <w:rPr>
          <w:rFonts w:ascii="Calibri" w:hAnsi="Calibri" w:cs="Calibri"/>
          <w:sz w:val="22"/>
          <w:szCs w:val="22"/>
        </w:rPr>
        <w:t>Provide specialist advice and recommendations to senior leadership.</w:t>
      </w:r>
    </w:p>
    <w:p w14:paraId="47792E86" w14:textId="77777777" w:rsidR="00E60981" w:rsidRPr="000F16D5" w:rsidRDefault="00E60981" w:rsidP="00E60981">
      <w:pPr>
        <w:numPr>
          <w:ilvl w:val="0"/>
          <w:numId w:val="16"/>
        </w:numPr>
        <w:tabs>
          <w:tab w:val="clear" w:pos="720"/>
          <w:tab w:val="num" w:pos="284"/>
        </w:tabs>
        <w:ind w:hanging="720"/>
        <w:rPr>
          <w:rFonts w:ascii="Calibri" w:hAnsi="Calibri" w:cs="Calibri"/>
          <w:sz w:val="22"/>
          <w:szCs w:val="22"/>
        </w:rPr>
      </w:pPr>
      <w:r w:rsidRPr="000F16D5">
        <w:rPr>
          <w:rFonts w:ascii="Calibri" w:hAnsi="Calibri" w:cs="Calibri"/>
          <w:sz w:val="22"/>
          <w:szCs w:val="22"/>
        </w:rPr>
        <w:t>Build strategic partnerships and represent MHCC ACT externally.</w:t>
      </w:r>
    </w:p>
    <w:p w14:paraId="0EFA9D7B" w14:textId="77777777" w:rsidR="00E60981" w:rsidRPr="000F16D5" w:rsidRDefault="00E60981" w:rsidP="00E60981">
      <w:pPr>
        <w:numPr>
          <w:ilvl w:val="0"/>
          <w:numId w:val="16"/>
        </w:numPr>
        <w:tabs>
          <w:tab w:val="clear" w:pos="720"/>
          <w:tab w:val="num" w:pos="284"/>
        </w:tabs>
        <w:ind w:hanging="720"/>
        <w:rPr>
          <w:rFonts w:ascii="Calibri" w:hAnsi="Calibri" w:cs="Calibri"/>
          <w:sz w:val="22"/>
          <w:szCs w:val="22"/>
        </w:rPr>
      </w:pPr>
      <w:r w:rsidRPr="000F16D5">
        <w:rPr>
          <w:rFonts w:ascii="Calibri" w:hAnsi="Calibri" w:cs="Calibri"/>
          <w:sz w:val="22"/>
          <w:szCs w:val="22"/>
        </w:rPr>
        <w:t>Lead program improvement and sector development initiatives.</w:t>
      </w:r>
    </w:p>
    <w:p w14:paraId="3F782025" w14:textId="77777777" w:rsidR="00E60981" w:rsidRPr="00E35465" w:rsidRDefault="00E60981" w:rsidP="00E60981"/>
    <w:p w14:paraId="0238E4BE" w14:textId="6E18EDB0" w:rsidR="00600653" w:rsidRPr="00E60981" w:rsidRDefault="00600653" w:rsidP="00E60981"/>
    <w:sectPr w:rsidR="00600653" w:rsidRPr="00E60981" w:rsidSect="00E60981">
      <w:headerReference w:type="even" r:id="rId11"/>
      <w:headerReference w:type="default" r:id="rId12"/>
      <w:footerReference w:type="even" r:id="rId13"/>
      <w:footerReference w:type="default" r:id="rId14"/>
      <w:headerReference w:type="first" r:id="rId15"/>
      <w:footerReference w:type="first" r:id="rId16"/>
      <w:footnotePr>
        <w:numFmt w:val="lowerLetter"/>
        <w:numRestart w:val="eachPage"/>
      </w:footnotePr>
      <w:endnotePr>
        <w:numFmt w:val="decimal"/>
      </w:endnotePr>
      <w:pgSz w:w="11906" w:h="16838" w:code="9"/>
      <w:pgMar w:top="1701" w:right="1134" w:bottom="1276" w:left="1134" w:header="397" w:footer="3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010B" w14:textId="77777777" w:rsidR="00A151FA" w:rsidRDefault="00A151FA" w:rsidP="003D583F">
      <w:r>
        <w:separator/>
      </w:r>
    </w:p>
    <w:p w14:paraId="00DBFF02" w14:textId="77777777" w:rsidR="00A151FA" w:rsidRDefault="00A151FA"/>
  </w:endnote>
  <w:endnote w:type="continuationSeparator" w:id="0">
    <w:p w14:paraId="33986CEA" w14:textId="77777777" w:rsidR="00A151FA" w:rsidRDefault="00A151FA" w:rsidP="003D583F">
      <w:r>
        <w:continuationSeparator/>
      </w:r>
    </w:p>
    <w:p w14:paraId="79970DA1" w14:textId="77777777" w:rsidR="00A151FA" w:rsidRDefault="00A151FA"/>
  </w:endnote>
  <w:endnote w:type="continuationNotice" w:id="1">
    <w:p w14:paraId="2A891215" w14:textId="77777777" w:rsidR="00A151FA" w:rsidRDefault="00A151FA" w:rsidP="003D583F"/>
    <w:p w14:paraId="6787898A" w14:textId="77777777" w:rsidR="00A151FA" w:rsidRDefault="00A15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2AEF" w:usb1="D000A1FF" w:usb2="00000038"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E8BD" w14:textId="77777777" w:rsidR="009F730D" w:rsidRDefault="009F7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9D9" w14:textId="77777777" w:rsidR="00FC08C5" w:rsidRPr="00FC08C5" w:rsidRDefault="00FC08C5" w:rsidP="00FC08C5">
    <w:pPr>
      <w:pStyle w:val="Footer"/>
      <w:jc w:val="right"/>
      <w:rPr>
        <w:color w:val="FFFFFF" w:themeColor="background1"/>
      </w:rPr>
    </w:pPr>
    <w:r w:rsidRPr="00201D41">
      <w:rPr>
        <w:noProof/>
        <w:color w:val="FFFFFF" w:themeColor="background1"/>
      </w:rPr>
      <mc:AlternateContent>
        <mc:Choice Requires="wps">
          <w:drawing>
            <wp:anchor distT="0" distB="0" distL="114300" distR="114300" simplePos="0" relativeHeight="251659264" behindDoc="1" locked="0" layoutInCell="1" allowOverlap="1" wp14:anchorId="61084AFA" wp14:editId="16314F6F">
              <wp:simplePos x="0" y="0"/>
              <wp:positionH relativeFrom="page">
                <wp:align>left</wp:align>
              </wp:positionH>
              <wp:positionV relativeFrom="page">
                <wp:align>bottom</wp:align>
              </wp:positionV>
              <wp:extent cx="7560000" cy="518400"/>
              <wp:effectExtent l="0" t="0" r="22225" b="15240"/>
              <wp:wrapNone/>
              <wp:docPr id="406447558" name="Rectangle 1"/>
              <wp:cNvGraphicFramePr/>
              <a:graphic xmlns:a="http://schemas.openxmlformats.org/drawingml/2006/main">
                <a:graphicData uri="http://schemas.microsoft.com/office/word/2010/wordprocessingShape">
                  <wps:wsp>
                    <wps:cNvSpPr/>
                    <wps:spPr>
                      <a:xfrm>
                        <a:off x="0" y="0"/>
                        <a:ext cx="7560000" cy="518400"/>
                      </a:xfrm>
                      <a:prstGeom prst="rect">
                        <a:avLst/>
                      </a:prstGeom>
                      <a:solidFill>
                        <a:srgbClr val="264653"/>
                      </a:solidFill>
                      <a:ln>
                        <a:solidFill>
                          <a:srgbClr val="26465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129D" id="Rectangle 1" o:spid="_x0000_s1026" style="position:absolute;margin-left:0;margin-top:0;width:595.3pt;height:40.8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" fillcolor="#264653" strokecolor="#264653" strokeweight="1pt">
              <v:textbox inset="0"/>
              <w10:wrap anchorx="page" anchory="page"/>
            </v:rect>
          </w:pict>
        </mc:Fallback>
      </mc:AlternateContent>
    </w:r>
    <w:r w:rsidRPr="00201D41">
      <w:rPr>
        <w:color w:val="FFFFFF" w:themeColor="background1"/>
      </w:rPr>
      <w:fldChar w:fldCharType="begin"/>
    </w:r>
    <w:r w:rsidRPr="00201D41">
      <w:rPr>
        <w:color w:val="FFFFFF" w:themeColor="background1"/>
      </w:rPr>
      <w:instrText xml:space="preserve"> PAGE   \* MERGEFORMAT </w:instrText>
    </w:r>
    <w:r w:rsidRPr="00201D41">
      <w:rPr>
        <w:color w:val="FFFFFF" w:themeColor="background1"/>
      </w:rPr>
      <w:fldChar w:fldCharType="separate"/>
    </w:r>
    <w:r>
      <w:rPr>
        <w:color w:val="FFFFFF" w:themeColor="background1"/>
      </w:rPr>
      <w:t>3</w:t>
    </w:r>
    <w:r w:rsidRPr="00201D41">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E4F" w14:textId="77777777" w:rsidR="009F730D" w:rsidRDefault="009F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ECD3" w14:textId="77777777" w:rsidR="00A151FA" w:rsidRDefault="00A151FA" w:rsidP="003D583F">
      <w:r>
        <w:separator/>
      </w:r>
    </w:p>
    <w:p w14:paraId="55102761" w14:textId="77777777" w:rsidR="00A151FA" w:rsidRDefault="00A151FA"/>
  </w:footnote>
  <w:footnote w:type="continuationSeparator" w:id="0">
    <w:p w14:paraId="542E66F0" w14:textId="77777777" w:rsidR="00A151FA" w:rsidRDefault="00A151FA" w:rsidP="003D583F">
      <w:r>
        <w:continuationSeparator/>
      </w:r>
    </w:p>
    <w:p w14:paraId="132FDE94" w14:textId="77777777" w:rsidR="00A151FA" w:rsidRDefault="00A151FA"/>
  </w:footnote>
  <w:footnote w:type="continuationNotice" w:id="1">
    <w:p w14:paraId="31A55907" w14:textId="77777777" w:rsidR="00A151FA" w:rsidRDefault="00A151FA" w:rsidP="003D583F"/>
    <w:p w14:paraId="2F552D86" w14:textId="77777777" w:rsidR="00A151FA" w:rsidRDefault="00A15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A3E3" w14:textId="77777777" w:rsidR="009F730D" w:rsidRDefault="009F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1468" w14:textId="77777777" w:rsidR="00FC08C5" w:rsidRDefault="00FC08C5" w:rsidP="00FC08C5">
    <w:pPr>
      <w:pStyle w:val="Header"/>
      <w:jc w:val="right"/>
    </w:pPr>
    <w:r>
      <w:rPr>
        <w:noProof/>
      </w:rPr>
      <w:drawing>
        <wp:anchor distT="0" distB="0" distL="114300" distR="114300" simplePos="0" relativeHeight="251660288" behindDoc="1" locked="0" layoutInCell="1" allowOverlap="1" wp14:anchorId="5CF3AA3B" wp14:editId="5F78DB3D">
          <wp:simplePos x="0" y="0"/>
          <wp:positionH relativeFrom="column">
            <wp:posOffset>4594860</wp:posOffset>
          </wp:positionH>
          <wp:positionV relativeFrom="paragraph">
            <wp:posOffset>71755</wp:posOffset>
          </wp:positionV>
          <wp:extent cx="1515745" cy="757555"/>
          <wp:effectExtent l="0" t="0" r="8255" b="4445"/>
          <wp:wrapNone/>
          <wp:docPr id="1082131702" name="Picture 3" descr="A logo for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09042" name="Picture 3" descr="A logo for a group of people&#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515745" cy="7575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CD8C" w14:textId="77777777" w:rsidR="009F730D" w:rsidRDefault="009F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C60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90F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C3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8E1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A4F0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02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C9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2C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84C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F80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C3B1F"/>
    <w:multiLevelType w:val="hybridMultilevel"/>
    <w:tmpl w:val="A1B29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5628D5"/>
    <w:multiLevelType w:val="hybridMultilevel"/>
    <w:tmpl w:val="589E2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93AE0"/>
    <w:multiLevelType w:val="hybridMultilevel"/>
    <w:tmpl w:val="A956BE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9450C"/>
    <w:multiLevelType w:val="hybridMultilevel"/>
    <w:tmpl w:val="346EE270"/>
    <w:lvl w:ilvl="0" w:tplc="93CA56C2">
      <w:start w:val="1"/>
      <w:numFmt w:val="decimal"/>
      <w:pStyle w:val="Numberedlis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E54647"/>
    <w:multiLevelType w:val="hybridMultilevel"/>
    <w:tmpl w:val="AE128C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700571"/>
    <w:multiLevelType w:val="multilevel"/>
    <w:tmpl w:val="FF2E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11D93"/>
    <w:multiLevelType w:val="hybridMultilevel"/>
    <w:tmpl w:val="915A8F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B65740"/>
    <w:multiLevelType w:val="hybridMultilevel"/>
    <w:tmpl w:val="C1DCC6E2"/>
    <w:lvl w:ilvl="0" w:tplc="7166CA0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2E195D"/>
    <w:multiLevelType w:val="multilevel"/>
    <w:tmpl w:val="5FF0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43421"/>
    <w:multiLevelType w:val="hybridMultilevel"/>
    <w:tmpl w:val="3124C1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3613F9"/>
    <w:multiLevelType w:val="hybridMultilevel"/>
    <w:tmpl w:val="CB9A53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37459D"/>
    <w:multiLevelType w:val="hybridMultilevel"/>
    <w:tmpl w:val="B46E6F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4916864">
    <w:abstractNumId w:val="17"/>
  </w:num>
  <w:num w:numId="2" w16cid:durableId="1170095565">
    <w:abstractNumId w:val="13"/>
  </w:num>
  <w:num w:numId="3" w16cid:durableId="418135906">
    <w:abstractNumId w:val="9"/>
  </w:num>
  <w:num w:numId="4" w16cid:durableId="1110589283">
    <w:abstractNumId w:val="8"/>
  </w:num>
  <w:num w:numId="5" w16cid:durableId="1560628819">
    <w:abstractNumId w:val="7"/>
  </w:num>
  <w:num w:numId="6" w16cid:durableId="249893472">
    <w:abstractNumId w:val="6"/>
  </w:num>
  <w:num w:numId="7" w16cid:durableId="1324970167">
    <w:abstractNumId w:val="5"/>
  </w:num>
  <w:num w:numId="8" w16cid:durableId="535116328">
    <w:abstractNumId w:val="4"/>
  </w:num>
  <w:num w:numId="9" w16cid:durableId="667053322">
    <w:abstractNumId w:val="3"/>
  </w:num>
  <w:num w:numId="10" w16cid:durableId="1104612380">
    <w:abstractNumId w:val="2"/>
  </w:num>
  <w:num w:numId="11" w16cid:durableId="902452111">
    <w:abstractNumId w:val="1"/>
  </w:num>
  <w:num w:numId="12" w16cid:durableId="996223819">
    <w:abstractNumId w:val="0"/>
  </w:num>
  <w:num w:numId="13" w16cid:durableId="2032024249">
    <w:abstractNumId w:val="11"/>
  </w:num>
  <w:num w:numId="14" w16cid:durableId="1919943931">
    <w:abstractNumId w:val="14"/>
  </w:num>
  <w:num w:numId="15" w16cid:durableId="2110005288">
    <w:abstractNumId w:val="15"/>
  </w:num>
  <w:num w:numId="16" w16cid:durableId="1277561823">
    <w:abstractNumId w:val="18"/>
  </w:num>
  <w:num w:numId="17" w16cid:durableId="429349271">
    <w:abstractNumId w:val="16"/>
  </w:num>
  <w:num w:numId="18" w16cid:durableId="1316569069">
    <w:abstractNumId w:val="12"/>
  </w:num>
  <w:num w:numId="19" w16cid:durableId="459423017">
    <w:abstractNumId w:val="10"/>
  </w:num>
  <w:num w:numId="20" w16cid:durableId="2009406391">
    <w:abstractNumId w:val="21"/>
  </w:num>
  <w:num w:numId="21" w16cid:durableId="797339264">
    <w:abstractNumId w:val="20"/>
  </w:num>
  <w:num w:numId="22" w16cid:durableId="25162414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AU" w:vendorID="64" w:dllVersion="0" w:nlCheck="1" w:checkStyle="0"/>
  <w:activeWritingStyle w:appName="MSWord" w:lang="da-DK" w:vendorID="64" w:dllVersion="0" w:nlCheck="1" w:checkStyle="0"/>
  <w:proofState w:spelling="clean" w:grammar="clean"/>
  <w:attachedTemplate r:id="rId1"/>
  <w:defaultTabStop w:val="720"/>
  <w:characterSpacingControl w:val="doNotCompress"/>
  <w:hdrShapeDefaults>
    <o:shapedefaults v:ext="edit" spidmax="2050"/>
  </w:hdrShapeDefaults>
  <w:footnotePr>
    <w:numFmt w:val="lowerLetter"/>
    <w:numRestart w:val="eachPage"/>
    <w:footnote w:id="-1"/>
    <w:footnote w:id="0"/>
    <w:footnote w:id="1"/>
  </w:footnotePr>
  <w:endnotePr>
    <w:pos w:val="sectEnd"/>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1NTeysDAyNDOxMDVX0lEKTi0uzszPAykwqgUAa5VofCwAAAA="/>
  </w:docVars>
  <w:rsids>
    <w:rsidRoot w:val="00E60981"/>
    <w:rsid w:val="00020D96"/>
    <w:rsid w:val="00035643"/>
    <w:rsid w:val="00073400"/>
    <w:rsid w:val="00087135"/>
    <w:rsid w:val="00096E94"/>
    <w:rsid w:val="000D32F4"/>
    <w:rsid w:val="000E178D"/>
    <w:rsid w:val="000F6B85"/>
    <w:rsid w:val="001076E6"/>
    <w:rsid w:val="00121F39"/>
    <w:rsid w:val="00136B84"/>
    <w:rsid w:val="00146F19"/>
    <w:rsid w:val="00164EE7"/>
    <w:rsid w:val="001B33F8"/>
    <w:rsid w:val="001E2B5D"/>
    <w:rsid w:val="00201D41"/>
    <w:rsid w:val="002051B6"/>
    <w:rsid w:val="00205693"/>
    <w:rsid w:val="002114BE"/>
    <w:rsid w:val="00213687"/>
    <w:rsid w:val="0022136A"/>
    <w:rsid w:val="00223396"/>
    <w:rsid w:val="00243178"/>
    <w:rsid w:val="002473DF"/>
    <w:rsid w:val="00267CD6"/>
    <w:rsid w:val="002B57B8"/>
    <w:rsid w:val="002E0CFF"/>
    <w:rsid w:val="00321B99"/>
    <w:rsid w:val="00324A98"/>
    <w:rsid w:val="0033019A"/>
    <w:rsid w:val="0037105B"/>
    <w:rsid w:val="00380C16"/>
    <w:rsid w:val="00387D0C"/>
    <w:rsid w:val="003966DE"/>
    <w:rsid w:val="003A4F75"/>
    <w:rsid w:val="003D09FE"/>
    <w:rsid w:val="003D583F"/>
    <w:rsid w:val="003D7810"/>
    <w:rsid w:val="003F2C8A"/>
    <w:rsid w:val="00400F42"/>
    <w:rsid w:val="00434962"/>
    <w:rsid w:val="00436F7F"/>
    <w:rsid w:val="00443AE6"/>
    <w:rsid w:val="004462EE"/>
    <w:rsid w:val="00481C8A"/>
    <w:rsid w:val="004904F3"/>
    <w:rsid w:val="00496ECB"/>
    <w:rsid w:val="004A0754"/>
    <w:rsid w:val="005139AF"/>
    <w:rsid w:val="005429A4"/>
    <w:rsid w:val="0055604D"/>
    <w:rsid w:val="00560D17"/>
    <w:rsid w:val="005968F5"/>
    <w:rsid w:val="005C234D"/>
    <w:rsid w:val="005D2ABC"/>
    <w:rsid w:val="005E4045"/>
    <w:rsid w:val="00600653"/>
    <w:rsid w:val="00622209"/>
    <w:rsid w:val="00623B59"/>
    <w:rsid w:val="00635981"/>
    <w:rsid w:val="00644A7A"/>
    <w:rsid w:val="00652897"/>
    <w:rsid w:val="006A3741"/>
    <w:rsid w:val="006D628A"/>
    <w:rsid w:val="007047AA"/>
    <w:rsid w:val="007151FC"/>
    <w:rsid w:val="00716C46"/>
    <w:rsid w:val="00716E05"/>
    <w:rsid w:val="00724879"/>
    <w:rsid w:val="00736429"/>
    <w:rsid w:val="007553DE"/>
    <w:rsid w:val="007F2C74"/>
    <w:rsid w:val="00803F58"/>
    <w:rsid w:val="008109E2"/>
    <w:rsid w:val="00844363"/>
    <w:rsid w:val="00886D1D"/>
    <w:rsid w:val="0089331B"/>
    <w:rsid w:val="00896751"/>
    <w:rsid w:val="008A0F5A"/>
    <w:rsid w:val="008D4CAF"/>
    <w:rsid w:val="00914135"/>
    <w:rsid w:val="00915F59"/>
    <w:rsid w:val="009458A5"/>
    <w:rsid w:val="009A0604"/>
    <w:rsid w:val="009A3989"/>
    <w:rsid w:val="009B21C8"/>
    <w:rsid w:val="009D13B5"/>
    <w:rsid w:val="009E22B5"/>
    <w:rsid w:val="009F5F5D"/>
    <w:rsid w:val="009F730D"/>
    <w:rsid w:val="00A151FA"/>
    <w:rsid w:val="00A25D68"/>
    <w:rsid w:val="00A4311D"/>
    <w:rsid w:val="00A564B6"/>
    <w:rsid w:val="00A72089"/>
    <w:rsid w:val="00A85986"/>
    <w:rsid w:val="00AB0054"/>
    <w:rsid w:val="00AD2EB1"/>
    <w:rsid w:val="00B01767"/>
    <w:rsid w:val="00B057F1"/>
    <w:rsid w:val="00B12499"/>
    <w:rsid w:val="00B53928"/>
    <w:rsid w:val="00B72183"/>
    <w:rsid w:val="00B94327"/>
    <w:rsid w:val="00BA245E"/>
    <w:rsid w:val="00BA271C"/>
    <w:rsid w:val="00BB73EC"/>
    <w:rsid w:val="00BC481B"/>
    <w:rsid w:val="00BD333A"/>
    <w:rsid w:val="00C01B43"/>
    <w:rsid w:val="00C03E83"/>
    <w:rsid w:val="00C32151"/>
    <w:rsid w:val="00C32CA3"/>
    <w:rsid w:val="00C56C4B"/>
    <w:rsid w:val="00C65CC1"/>
    <w:rsid w:val="00CF3EA8"/>
    <w:rsid w:val="00D04442"/>
    <w:rsid w:val="00D41D52"/>
    <w:rsid w:val="00D64678"/>
    <w:rsid w:val="00DA2B0E"/>
    <w:rsid w:val="00DA3472"/>
    <w:rsid w:val="00DD402E"/>
    <w:rsid w:val="00DD4F7D"/>
    <w:rsid w:val="00DF1188"/>
    <w:rsid w:val="00E60981"/>
    <w:rsid w:val="00E746D2"/>
    <w:rsid w:val="00E747C5"/>
    <w:rsid w:val="00E82B55"/>
    <w:rsid w:val="00EA1353"/>
    <w:rsid w:val="00EA557D"/>
    <w:rsid w:val="00F001A2"/>
    <w:rsid w:val="00F7665F"/>
    <w:rsid w:val="00FC08C5"/>
    <w:rsid w:val="00FD5EB5"/>
    <w:rsid w:val="0709716C"/>
    <w:rsid w:val="156A9C78"/>
    <w:rsid w:val="184C701B"/>
    <w:rsid w:val="1F8877EE"/>
    <w:rsid w:val="2D68D830"/>
    <w:rsid w:val="402771AB"/>
    <w:rsid w:val="42519D13"/>
    <w:rsid w:val="5A3467D2"/>
    <w:rsid w:val="70B1C80F"/>
    <w:rsid w:val="7AD2FBD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27196"/>
  <w15:docId w15:val="{FDA0A599-CCC9-4210-8BA3-41D92931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81"/>
    <w:pPr>
      <w:spacing w:line="278" w:lineRule="auto"/>
    </w:pPr>
    <w:rPr>
      <w:kern w:val="2"/>
      <w:sz w:val="24"/>
      <w:szCs w:val="30"/>
      <w:lang w:eastAsia="zh-CN" w:bidi="th-TH"/>
      <w14:ligatures w14:val="standardContextual"/>
    </w:rPr>
  </w:style>
  <w:style w:type="paragraph" w:styleId="Heading1">
    <w:name w:val="heading 1"/>
    <w:basedOn w:val="Normal"/>
    <w:next w:val="Normal"/>
    <w:link w:val="Heading1Char"/>
    <w:uiPriority w:val="2"/>
    <w:qFormat/>
    <w:rsid w:val="00AB0054"/>
    <w:pPr>
      <w:keepNext/>
      <w:keepLines/>
      <w:spacing w:line="276" w:lineRule="auto"/>
      <w:outlineLvl w:val="0"/>
    </w:pPr>
    <w:rPr>
      <w:rFonts w:eastAsiaTheme="majorEastAsia" w:cstheme="majorBidi"/>
      <w:b/>
      <w:color w:val="274653" w:themeColor="text2"/>
      <w:sz w:val="48"/>
      <w:szCs w:val="48"/>
    </w:rPr>
  </w:style>
  <w:style w:type="paragraph" w:styleId="Heading2">
    <w:name w:val="heading 2"/>
    <w:basedOn w:val="Normal"/>
    <w:next w:val="Normal"/>
    <w:link w:val="Heading2Char"/>
    <w:uiPriority w:val="3"/>
    <w:qFormat/>
    <w:rsid w:val="009D13B5"/>
    <w:pPr>
      <w:spacing w:line="276" w:lineRule="auto"/>
      <w:outlineLvl w:val="1"/>
    </w:pPr>
    <w:rPr>
      <w:bCs/>
      <w:color w:val="274653" w:themeColor="text2"/>
      <w:sz w:val="36"/>
      <w:szCs w:val="36"/>
    </w:rPr>
  </w:style>
  <w:style w:type="paragraph" w:styleId="Heading3">
    <w:name w:val="heading 3"/>
    <w:basedOn w:val="Normal"/>
    <w:next w:val="Normal"/>
    <w:link w:val="Heading3Char"/>
    <w:autoRedefine/>
    <w:uiPriority w:val="4"/>
    <w:qFormat/>
    <w:rsid w:val="00AB0054"/>
    <w:pPr>
      <w:keepNext/>
      <w:keepLines/>
      <w:spacing w:line="276" w:lineRule="auto"/>
      <w:outlineLvl w:val="2"/>
    </w:pPr>
    <w:rPr>
      <w:rFonts w:eastAsiaTheme="majorEastAsia" w:cstheme="majorBidi"/>
      <w:b/>
      <w:bCs/>
      <w:color w:val="274653" w:themeColor="text2"/>
      <w:sz w:val="28"/>
      <w:szCs w:val="28"/>
    </w:rPr>
  </w:style>
  <w:style w:type="paragraph" w:styleId="Heading4">
    <w:name w:val="heading 4"/>
    <w:basedOn w:val="Normal"/>
    <w:next w:val="Normal"/>
    <w:link w:val="Heading4Char"/>
    <w:uiPriority w:val="5"/>
    <w:qFormat/>
    <w:rsid w:val="00AB0054"/>
    <w:pPr>
      <w:keepNext/>
      <w:keepLines/>
      <w:spacing w:before="40"/>
      <w:outlineLvl w:val="3"/>
    </w:pPr>
    <w:rPr>
      <w:rFonts w:eastAsiaTheme="majorEastAsia" w:cstheme="majorBidi"/>
      <w:i/>
      <w:iCs/>
      <w:color w:val="274653" w:themeColor="text2"/>
      <w:szCs w:val="24"/>
    </w:rPr>
  </w:style>
  <w:style w:type="paragraph" w:styleId="Heading5">
    <w:name w:val="heading 5"/>
    <w:basedOn w:val="Normal"/>
    <w:next w:val="Normal"/>
    <w:link w:val="Heading5Char"/>
    <w:uiPriority w:val="9"/>
    <w:unhideWhenUsed/>
    <w:qFormat/>
    <w:rsid w:val="00AB0054"/>
    <w:pPr>
      <w:keepNext/>
      <w:keepLines/>
      <w:spacing w:before="40"/>
      <w:outlineLvl w:val="4"/>
    </w:pPr>
    <w:rPr>
      <w:rFonts w:eastAsiaTheme="majorEastAsia" w:cstheme="majorBidi"/>
      <w:b/>
      <w:bCs/>
      <w:color w:val="274653" w:themeColor="text2"/>
    </w:rPr>
  </w:style>
  <w:style w:type="paragraph" w:styleId="Heading6">
    <w:name w:val="heading 6"/>
    <w:basedOn w:val="Normal"/>
    <w:next w:val="Normal"/>
    <w:link w:val="Heading6Char"/>
    <w:uiPriority w:val="9"/>
    <w:unhideWhenUsed/>
    <w:qFormat/>
    <w:rsid w:val="00AB0054"/>
    <w:pPr>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A0604"/>
    <w:rPr>
      <w:rFonts w:ascii="Tenorite" w:eastAsiaTheme="majorEastAsia" w:hAnsi="Tenorite" w:cstheme="majorBidi"/>
      <w:b/>
      <w:color w:val="274653" w:themeColor="text2"/>
      <w:sz w:val="48"/>
      <w:szCs w:val="48"/>
      <w:lang w:eastAsia="en-AU"/>
    </w:rPr>
  </w:style>
  <w:style w:type="character" w:customStyle="1" w:styleId="Heading2Char">
    <w:name w:val="Heading 2 Char"/>
    <w:basedOn w:val="DefaultParagraphFont"/>
    <w:link w:val="Heading2"/>
    <w:uiPriority w:val="3"/>
    <w:rsid w:val="009A0604"/>
    <w:rPr>
      <w:rFonts w:ascii="Tenorite" w:hAnsi="Tenorite"/>
      <w:bCs/>
      <w:color w:val="274653" w:themeColor="text2"/>
      <w:sz w:val="36"/>
      <w:szCs w:val="36"/>
      <w:lang w:eastAsia="en-AU"/>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EndnoteText">
    <w:name w:val="endnote text"/>
    <w:basedOn w:val="Normal"/>
    <w:link w:val="EndnoteTextChar"/>
    <w:uiPriority w:val="99"/>
    <w:unhideWhenUsed/>
    <w:pPr>
      <w:spacing w:after="0" w:line="240" w:lineRule="auto"/>
    </w:pPr>
    <w:rPr>
      <w:rFonts w:ascii="Calibri" w:hAnsi="Calibri" w:cs="Times New Roman"/>
      <w:sz w:val="20"/>
      <w:szCs w:val="20"/>
      <w:lang w:eastAsia="en-US"/>
    </w:rPr>
  </w:style>
  <w:style w:type="character" w:customStyle="1" w:styleId="EndnoteTextChar">
    <w:name w:val="Endnote Text Char"/>
    <w:basedOn w:val="DefaultParagraphFont"/>
    <w:link w:val="EndnoteText"/>
    <w:uiPriority w:val="99"/>
    <w:rPr>
      <w:rFonts w:ascii="Calibri" w:hAnsi="Calibri" w:cs="Times New Roman"/>
      <w:sz w:val="20"/>
      <w:szCs w:val="20"/>
      <w:lang w:eastAsia="en-US"/>
    </w:rPr>
  </w:style>
  <w:style w:type="character" w:styleId="EndnoteReference">
    <w:name w:val="endnote reference"/>
    <w:basedOn w:val="DefaultParagraphFont"/>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Title">
    <w:name w:val="Title"/>
    <w:basedOn w:val="Normal"/>
    <w:next w:val="Normal"/>
    <w:link w:val="TitleChar"/>
    <w:uiPriority w:val="7"/>
    <w:rsid w:val="00481C8A"/>
    <w:pPr>
      <w:spacing w:before="8400" w:after="0" w:line="216" w:lineRule="auto"/>
    </w:pPr>
    <w:rPr>
      <w:b/>
      <w:bCs/>
      <w:color w:val="FFFFFF" w:themeColor="background1"/>
      <w:sz w:val="76"/>
      <w:szCs w:val="76"/>
    </w:rPr>
  </w:style>
  <w:style w:type="table" w:styleId="TableGrid">
    <w:name w:val="Table Grid"/>
    <w:basedOn w:val="TableNormal"/>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Pr>
      <w:rFonts w:eastAsiaTheme="minorHAnsi"/>
      <w:sz w:val="20"/>
      <w:szCs w:val="20"/>
      <w:lang w:eastAsia="en-US"/>
    </w:rPr>
  </w:style>
  <w:style w:type="table" w:styleId="LightShading-Accent5">
    <w:name w:val="Light Shading Accent 5"/>
    <w:basedOn w:val="TableNormal"/>
    <w:uiPriority w:val="60"/>
    <w:pPr>
      <w:spacing w:after="0" w:line="240" w:lineRule="auto"/>
    </w:pPr>
    <w:rPr>
      <w:rFonts w:eastAsiaTheme="minorHAnsi"/>
      <w:color w:val="464786" w:themeColor="accent5" w:themeShade="BF"/>
      <w:lang w:eastAsia="en-US"/>
    </w:rPr>
    <w:tblPr>
      <w:tblStyleRowBandSize w:val="1"/>
      <w:tblStyleColBandSize w:val="1"/>
      <w:tblBorders>
        <w:top w:val="single" w:sz="8" w:space="0" w:color="6465AE" w:themeColor="accent5"/>
        <w:bottom w:val="single" w:sz="8" w:space="0" w:color="6465AE" w:themeColor="accent5"/>
      </w:tblBorders>
    </w:tblPr>
    <w:tblStylePr w:type="firstRow">
      <w:pPr>
        <w:spacing w:before="0" w:after="0" w:line="240" w:lineRule="auto"/>
      </w:pPr>
      <w:rPr>
        <w:b/>
        <w:bCs/>
      </w:rPr>
      <w:tblPr/>
      <w:tcPr>
        <w:tcBorders>
          <w:top w:val="single" w:sz="8" w:space="0" w:color="6465AE" w:themeColor="accent5"/>
          <w:left w:val="nil"/>
          <w:bottom w:val="single" w:sz="8" w:space="0" w:color="6465AE" w:themeColor="accent5"/>
          <w:right w:val="nil"/>
          <w:insideH w:val="nil"/>
          <w:insideV w:val="nil"/>
        </w:tcBorders>
      </w:tcPr>
    </w:tblStylePr>
    <w:tblStylePr w:type="lastRow">
      <w:pPr>
        <w:spacing w:before="0" w:after="0" w:line="240" w:lineRule="auto"/>
      </w:pPr>
      <w:rPr>
        <w:b/>
        <w:bCs/>
      </w:rPr>
      <w:tblPr/>
      <w:tcPr>
        <w:tcBorders>
          <w:top w:val="single" w:sz="8" w:space="0" w:color="6465AE" w:themeColor="accent5"/>
          <w:left w:val="nil"/>
          <w:bottom w:val="single" w:sz="8" w:space="0" w:color="6465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EB" w:themeFill="accent5" w:themeFillTint="3F"/>
      </w:tcPr>
    </w:tblStylePr>
    <w:tblStylePr w:type="band1Horz">
      <w:tblPr/>
      <w:tcPr>
        <w:tcBorders>
          <w:left w:val="nil"/>
          <w:right w:val="nil"/>
          <w:insideH w:val="nil"/>
          <w:insideV w:val="nil"/>
        </w:tcBorders>
        <w:shd w:val="clear" w:color="auto" w:fill="D8D8EB" w:themeFill="accent5" w:themeFillTint="3F"/>
      </w:tcPr>
    </w:tblStylePr>
  </w:style>
  <w:style w:type="character" w:customStyle="1" w:styleId="TitleChar">
    <w:name w:val="Title Char"/>
    <w:basedOn w:val="DefaultParagraphFont"/>
    <w:link w:val="Title"/>
    <w:uiPriority w:val="7"/>
    <w:rsid w:val="00886D1D"/>
    <w:rPr>
      <w:rFonts w:ascii="Tenorite" w:hAnsi="Tenorite"/>
      <w:b/>
      <w:bCs/>
      <w:color w:val="FFFFFF" w:themeColor="background1"/>
      <w:sz w:val="76"/>
      <w:szCs w:val="76"/>
      <w:lang w:eastAsia="en-AU"/>
    </w:rPr>
  </w:style>
  <w:style w:type="character" w:styleId="FollowedHyperlink">
    <w:name w:val="FollowedHyperlink"/>
    <w:basedOn w:val="DefaultParagraphFont"/>
    <w:uiPriority w:val="99"/>
    <w:semiHidden/>
    <w:unhideWhenUsed/>
    <w:rPr>
      <w:color w:val="413061" w:themeColor="followedHyperlink"/>
      <w:u w:val="single"/>
    </w:rPr>
  </w:style>
  <w:style w:type="paragraph" w:styleId="CommentSubject">
    <w:name w:val="annotation subject"/>
    <w:basedOn w:val="CommentText"/>
    <w:next w:val="CommentText"/>
    <w:link w:val="CommentSubjectChar"/>
    <w:uiPriority w:val="99"/>
    <w:semiHidden/>
    <w:unhideWhenUsed/>
    <w:rPr>
      <w:rFonts w:eastAsiaTheme="minorEastAsia"/>
      <w:b/>
      <w:bCs/>
      <w:lang w:eastAsia="zh-TW"/>
    </w:rPr>
  </w:style>
  <w:style w:type="character" w:customStyle="1" w:styleId="CommentSubjectChar">
    <w:name w:val="Comment Subject Char"/>
    <w:basedOn w:val="CommentTextChar"/>
    <w:link w:val="CommentSubject"/>
    <w:uiPriority w:val="99"/>
    <w:semiHidden/>
    <w:rPr>
      <w:rFonts w:eastAsiaTheme="minorHAnsi"/>
      <w:b/>
      <w:bCs/>
      <w:sz w:val="20"/>
      <w:szCs w:val="20"/>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pPr>
      <w:spacing w:before="240" w:line="259" w:lineRule="auto"/>
      <w:outlineLvl w:val="9"/>
    </w:pPr>
    <w:rPr>
      <w:b w:val="0"/>
      <w:color w:val="464786" w:themeColor="accent1" w:themeShade="BF"/>
      <w:lang w:val="en-US" w:eastAsia="en-US"/>
    </w:rPr>
  </w:style>
  <w:style w:type="paragraph" w:styleId="TOC1">
    <w:name w:val="toc 1"/>
    <w:basedOn w:val="Normal"/>
    <w:next w:val="Normal"/>
    <w:autoRedefine/>
    <w:uiPriority w:val="39"/>
    <w:unhideWhenUsed/>
    <w:rsid w:val="002E0CFF"/>
    <w:pPr>
      <w:tabs>
        <w:tab w:val="right" w:pos="9498"/>
      </w:tabs>
      <w:spacing w:before="60" w:after="60"/>
    </w:pPr>
  </w:style>
  <w:style w:type="paragraph" w:styleId="TOC2">
    <w:name w:val="toc 2"/>
    <w:basedOn w:val="Normal"/>
    <w:next w:val="Normal"/>
    <w:autoRedefine/>
    <w:uiPriority w:val="39"/>
    <w:unhideWhenUsed/>
    <w:rsid w:val="002E0CFF"/>
    <w:pPr>
      <w:tabs>
        <w:tab w:val="right" w:pos="9498"/>
      </w:tabs>
      <w:spacing w:before="60" w:after="60"/>
      <w:ind w:left="220"/>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style>
  <w:style w:type="paragraph" w:styleId="Subtitle">
    <w:name w:val="Subtitle"/>
    <w:basedOn w:val="Normal"/>
    <w:next w:val="Normal"/>
    <w:link w:val="SubtitleChar"/>
    <w:uiPriority w:val="7"/>
    <w:rsid w:val="0037105B"/>
    <w:pPr>
      <w:spacing w:before="400" w:after="0" w:line="216" w:lineRule="auto"/>
    </w:pPr>
    <w:rPr>
      <w:color w:val="FFFFFF" w:themeColor="background1"/>
      <w:sz w:val="40"/>
      <w:szCs w:val="40"/>
    </w:rPr>
  </w:style>
  <w:style w:type="character" w:customStyle="1" w:styleId="SubtitleChar">
    <w:name w:val="Subtitle Char"/>
    <w:basedOn w:val="DefaultParagraphFont"/>
    <w:link w:val="Subtitle"/>
    <w:uiPriority w:val="7"/>
    <w:rsid w:val="009A0604"/>
    <w:rPr>
      <w:rFonts w:ascii="Tenorite" w:hAnsi="Tenorite"/>
      <w:color w:val="FFFFFF" w:themeColor="background1"/>
      <w:sz w:val="40"/>
      <w:szCs w:val="40"/>
      <w:lang w:eastAsia="en-AU"/>
    </w:rPr>
  </w:style>
  <w:style w:type="paragraph" w:styleId="ListParagraph">
    <w:name w:val="List Paragraph"/>
    <w:basedOn w:val="Normal"/>
    <w:uiPriority w:val="34"/>
    <w:qFormat/>
    <w:rsid w:val="002E0CFF"/>
    <w:pPr>
      <w:spacing w:before="60" w:after="60"/>
      <w:ind w:left="720"/>
    </w:p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A1A2CE" w:themeColor="accent1" w:themeTint="99"/>
        <w:left w:val="single" w:sz="4" w:space="0" w:color="A1A2CE" w:themeColor="accent1" w:themeTint="99"/>
        <w:bottom w:val="single" w:sz="4" w:space="0" w:color="A1A2CE" w:themeColor="accent1" w:themeTint="99"/>
        <w:right w:val="single" w:sz="4" w:space="0" w:color="A1A2CE" w:themeColor="accent1" w:themeTint="99"/>
        <w:insideH w:val="single" w:sz="4" w:space="0" w:color="A1A2CE" w:themeColor="accent1" w:themeTint="99"/>
        <w:insideV w:val="single" w:sz="4" w:space="0" w:color="A1A2CE" w:themeColor="accent1" w:themeTint="99"/>
      </w:tblBorders>
    </w:tblPr>
    <w:tblStylePr w:type="firstRow">
      <w:rPr>
        <w:b/>
        <w:bCs/>
        <w:color w:val="FFFFFF" w:themeColor="background1"/>
      </w:rPr>
      <w:tblPr/>
      <w:tcPr>
        <w:tcBorders>
          <w:top w:val="single" w:sz="4" w:space="0" w:color="6465AE" w:themeColor="accent1"/>
          <w:left w:val="single" w:sz="4" w:space="0" w:color="6465AE" w:themeColor="accent1"/>
          <w:bottom w:val="single" w:sz="4" w:space="0" w:color="6465AE" w:themeColor="accent1"/>
          <w:right w:val="single" w:sz="4" w:space="0" w:color="6465AE" w:themeColor="accent1"/>
          <w:insideH w:val="nil"/>
          <w:insideV w:val="nil"/>
        </w:tcBorders>
        <w:shd w:val="clear" w:color="auto" w:fill="6465AE" w:themeFill="accent1"/>
      </w:tcPr>
    </w:tblStylePr>
    <w:tblStylePr w:type="lastRow">
      <w:rPr>
        <w:b/>
        <w:bCs/>
      </w:rPr>
      <w:tblPr/>
      <w:tcPr>
        <w:tcBorders>
          <w:top w:val="double" w:sz="4" w:space="0" w:color="6465AE" w:themeColor="accent1"/>
        </w:tcBorders>
      </w:tcPr>
    </w:tblStylePr>
    <w:tblStylePr w:type="firstCol">
      <w:rPr>
        <w:b/>
        <w:bCs/>
      </w:rPr>
    </w:tblStylePr>
    <w:tblStylePr w:type="lastCol">
      <w:rPr>
        <w:b/>
        <w:bCs/>
      </w:rPr>
    </w:tblStylePr>
    <w:tblStylePr w:type="band1Vert">
      <w:tblPr/>
      <w:tcPr>
        <w:shd w:val="clear" w:color="auto" w:fill="DFE0EE" w:themeFill="accent1" w:themeFillTint="33"/>
      </w:tcPr>
    </w:tblStylePr>
    <w:tblStylePr w:type="band1Horz">
      <w:tblPr/>
      <w:tcPr>
        <w:shd w:val="clear" w:color="auto" w:fill="DFE0EE" w:themeFill="accent1" w:themeFillTint="33"/>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D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465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465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465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4653" w:themeFill="accent3"/>
      </w:tcPr>
    </w:tblStylePr>
    <w:tblStylePr w:type="band1Vert">
      <w:tblPr/>
      <w:tcPr>
        <w:shd w:val="clear" w:color="auto" w:fill="95BCCD" w:themeFill="accent3" w:themeFillTint="66"/>
      </w:tcPr>
    </w:tblStylePr>
    <w:tblStylePr w:type="band1Horz">
      <w:tblPr/>
      <w:tcPr>
        <w:shd w:val="clear" w:color="auto" w:fill="95BCCD" w:themeFill="accent3" w:themeFillTint="66"/>
      </w:tcPr>
    </w:tblStylePr>
  </w:style>
  <w:style w:type="character" w:customStyle="1" w:styleId="Heading3Char">
    <w:name w:val="Heading 3 Char"/>
    <w:basedOn w:val="DefaultParagraphFont"/>
    <w:link w:val="Heading3"/>
    <w:uiPriority w:val="4"/>
    <w:rsid w:val="009A0604"/>
    <w:rPr>
      <w:rFonts w:ascii="Tenorite" w:eastAsiaTheme="majorEastAsia" w:hAnsi="Tenorite" w:cstheme="majorBidi"/>
      <w:b/>
      <w:bCs/>
      <w:color w:val="274653" w:themeColor="text2"/>
      <w:sz w:val="28"/>
      <w:szCs w:val="28"/>
      <w:lang w:eastAsia="en-AU"/>
    </w:rPr>
  </w:style>
  <w:style w:type="paragraph" w:styleId="TOC3">
    <w:name w:val="toc 3"/>
    <w:basedOn w:val="Normal"/>
    <w:next w:val="Normal"/>
    <w:autoRedefine/>
    <w:uiPriority w:val="39"/>
    <w:unhideWhenUsed/>
    <w:rsid w:val="002E0CFF"/>
    <w:pPr>
      <w:tabs>
        <w:tab w:val="right" w:pos="9498"/>
      </w:tabs>
      <w:spacing w:before="60" w:after="60"/>
      <w:ind w:left="440"/>
    </w:p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609BB4" w:themeColor="accent3" w:themeTint="99"/>
        <w:left w:val="single" w:sz="4" w:space="0" w:color="609BB4" w:themeColor="accent3" w:themeTint="99"/>
        <w:bottom w:val="single" w:sz="4" w:space="0" w:color="609BB4" w:themeColor="accent3" w:themeTint="99"/>
        <w:right w:val="single" w:sz="4" w:space="0" w:color="609BB4" w:themeColor="accent3" w:themeTint="99"/>
        <w:insideH w:val="single" w:sz="4" w:space="0" w:color="609BB4" w:themeColor="accent3" w:themeTint="99"/>
      </w:tblBorders>
    </w:tblPr>
    <w:tblStylePr w:type="firstRow">
      <w:rPr>
        <w:b/>
        <w:bCs/>
        <w:color w:val="FFFFFF" w:themeColor="background1"/>
      </w:rPr>
      <w:tblPr/>
      <w:tcPr>
        <w:tcBorders>
          <w:top w:val="single" w:sz="4" w:space="0" w:color="274653" w:themeColor="accent3"/>
          <w:left w:val="single" w:sz="4" w:space="0" w:color="274653" w:themeColor="accent3"/>
          <w:bottom w:val="single" w:sz="4" w:space="0" w:color="274653" w:themeColor="accent3"/>
          <w:right w:val="single" w:sz="4" w:space="0" w:color="274653" w:themeColor="accent3"/>
          <w:insideH w:val="nil"/>
        </w:tcBorders>
        <w:shd w:val="clear" w:color="auto" w:fill="274653" w:themeFill="accent3"/>
      </w:tcPr>
    </w:tblStylePr>
    <w:tblStylePr w:type="lastRow">
      <w:rPr>
        <w:b/>
        <w:bCs/>
      </w:rPr>
      <w:tblPr/>
      <w:tcPr>
        <w:tcBorders>
          <w:top w:val="double" w:sz="4" w:space="0" w:color="609BB4" w:themeColor="accent3" w:themeTint="99"/>
        </w:tcBorders>
      </w:tcPr>
    </w:tblStylePr>
    <w:tblStylePr w:type="firstCol">
      <w:rPr>
        <w:b/>
        <w:bCs/>
      </w:rPr>
    </w:tblStylePr>
    <w:tblStylePr w:type="lastCol">
      <w:rPr>
        <w:b/>
        <w:bCs/>
      </w:rPr>
    </w:tblStylePr>
    <w:tblStylePr w:type="band1Vert">
      <w:tblPr/>
      <w:tcPr>
        <w:shd w:val="clear" w:color="auto" w:fill="CADDE6" w:themeFill="accent3" w:themeFillTint="33"/>
      </w:tcPr>
    </w:tblStylePr>
    <w:tblStylePr w:type="band1Horz">
      <w:tblPr/>
      <w:tcPr>
        <w:shd w:val="clear" w:color="auto" w:fill="CADDE6" w:themeFill="accent3" w:themeFillTint="33"/>
      </w:tcPr>
    </w:tblStylePr>
  </w:style>
  <w:style w:type="table" w:customStyle="1" w:styleId="ListTable4-Accent31">
    <w:name w:val="List Table 4 - Accent 31"/>
    <w:basedOn w:val="TableNormal"/>
    <w:uiPriority w:val="49"/>
    <w:rsid w:val="00E82B55"/>
    <w:pPr>
      <w:spacing w:after="0" w:line="240" w:lineRule="auto"/>
    </w:pPr>
    <w:tblPr>
      <w:tblStyleRowBandSize w:val="1"/>
      <w:tblStyleColBandSize w:val="1"/>
      <w:tblBorders>
        <w:top w:val="single" w:sz="4" w:space="0" w:color="609BB4" w:themeColor="accent3" w:themeTint="99"/>
        <w:left w:val="single" w:sz="4" w:space="0" w:color="609BB4" w:themeColor="accent3" w:themeTint="99"/>
        <w:bottom w:val="single" w:sz="4" w:space="0" w:color="609BB4" w:themeColor="accent3" w:themeTint="99"/>
        <w:right w:val="single" w:sz="4" w:space="0" w:color="609BB4" w:themeColor="accent3" w:themeTint="99"/>
        <w:insideH w:val="single" w:sz="4" w:space="0" w:color="609BB4" w:themeColor="accent3" w:themeTint="99"/>
      </w:tblBorders>
    </w:tblPr>
    <w:tblStylePr w:type="firstRow">
      <w:rPr>
        <w:b/>
        <w:bCs/>
        <w:color w:val="FFFFFF" w:themeColor="background1"/>
      </w:rPr>
      <w:tblPr/>
      <w:tcPr>
        <w:tcBorders>
          <w:top w:val="single" w:sz="4" w:space="0" w:color="274653" w:themeColor="accent3"/>
          <w:left w:val="single" w:sz="4" w:space="0" w:color="274653" w:themeColor="accent3"/>
          <w:bottom w:val="single" w:sz="4" w:space="0" w:color="274653" w:themeColor="accent3"/>
          <w:right w:val="single" w:sz="4" w:space="0" w:color="274653" w:themeColor="accent3"/>
          <w:insideH w:val="nil"/>
        </w:tcBorders>
        <w:shd w:val="clear" w:color="auto" w:fill="274653" w:themeFill="accent3"/>
      </w:tcPr>
    </w:tblStylePr>
    <w:tblStylePr w:type="lastRow">
      <w:rPr>
        <w:b/>
        <w:bCs/>
      </w:rPr>
      <w:tblPr/>
      <w:tcPr>
        <w:tcBorders>
          <w:top w:val="double" w:sz="4" w:space="0" w:color="609BB4" w:themeColor="accent3" w:themeTint="99"/>
        </w:tcBorders>
      </w:tcPr>
    </w:tblStylePr>
    <w:tblStylePr w:type="firstCol">
      <w:rPr>
        <w:b/>
        <w:bCs/>
      </w:rPr>
    </w:tblStylePr>
    <w:tblStylePr w:type="lastCol">
      <w:rPr>
        <w:b/>
        <w:bCs/>
      </w:rPr>
    </w:tblStylePr>
    <w:tblStylePr w:type="band1Vert">
      <w:tblPr/>
      <w:tcPr>
        <w:shd w:val="clear" w:color="auto" w:fill="CADDE6" w:themeFill="accent3" w:themeFillTint="33"/>
      </w:tcPr>
    </w:tblStylePr>
    <w:tblStylePr w:type="band1Horz">
      <w:tblPr/>
      <w:tcPr>
        <w:shd w:val="clear" w:color="auto" w:fill="CADDE6" w:themeFill="accent3" w:themeFillTint="33"/>
      </w:tcPr>
    </w:tblStylePr>
  </w:style>
  <w:style w:type="table" w:customStyle="1" w:styleId="GridTable1Light-Accent11">
    <w:name w:val="Grid Table 1 Light - Accent 11"/>
    <w:basedOn w:val="TableNormal"/>
    <w:uiPriority w:val="46"/>
    <w:rsid w:val="00E82B55"/>
    <w:pPr>
      <w:spacing w:after="0" w:line="240" w:lineRule="auto"/>
    </w:pPr>
    <w:rPr>
      <w:rFonts w:eastAsiaTheme="minorHAnsi"/>
      <w:lang w:eastAsia="en-US"/>
    </w:rPr>
    <w:tblPr>
      <w:tblStyleRowBandSize w:val="1"/>
      <w:tblStyleColBandSize w:val="1"/>
      <w:tblBorders>
        <w:top w:val="single" w:sz="4" w:space="0" w:color="C0C1DE" w:themeColor="accent1" w:themeTint="66"/>
        <w:left w:val="single" w:sz="4" w:space="0" w:color="C0C1DE" w:themeColor="accent1" w:themeTint="66"/>
        <w:bottom w:val="single" w:sz="4" w:space="0" w:color="C0C1DE" w:themeColor="accent1" w:themeTint="66"/>
        <w:right w:val="single" w:sz="4" w:space="0" w:color="C0C1DE" w:themeColor="accent1" w:themeTint="66"/>
        <w:insideH w:val="single" w:sz="4" w:space="0" w:color="C0C1DE" w:themeColor="accent1" w:themeTint="66"/>
        <w:insideV w:val="single" w:sz="4" w:space="0" w:color="C0C1DE" w:themeColor="accent1" w:themeTint="66"/>
      </w:tblBorders>
    </w:tblPr>
    <w:tblStylePr w:type="firstRow">
      <w:rPr>
        <w:b/>
        <w:bCs/>
      </w:rPr>
      <w:tblPr/>
      <w:tcPr>
        <w:tcBorders>
          <w:bottom w:val="single" w:sz="12" w:space="0" w:color="A1A2CE" w:themeColor="accent1" w:themeTint="99"/>
        </w:tcBorders>
      </w:tcPr>
    </w:tblStylePr>
    <w:tblStylePr w:type="lastRow">
      <w:rPr>
        <w:b/>
        <w:bCs/>
      </w:rPr>
      <w:tblPr/>
      <w:tcPr>
        <w:tcBorders>
          <w:top w:val="double" w:sz="2" w:space="0" w:color="A1A2CE" w:themeColor="accent1" w:themeTint="99"/>
        </w:tcBorders>
      </w:tcPr>
    </w:tblStylePr>
    <w:tblStylePr w:type="firstCol">
      <w:rPr>
        <w:b/>
        <w:bCs/>
      </w:rPr>
    </w:tblStylePr>
    <w:tblStylePr w:type="lastCol">
      <w:rPr>
        <w:b/>
        <w:bCs/>
      </w:rPr>
    </w:tblStylePr>
  </w:style>
  <w:style w:type="paragraph" w:styleId="DocumentMap">
    <w:name w:val="Document Map"/>
    <w:basedOn w:val="Normal"/>
    <w:link w:val="DocumentMapChar"/>
    <w:uiPriority w:val="99"/>
    <w:semiHidden/>
    <w:unhideWhenUsed/>
    <w:rsid w:val="00E82B55"/>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E82B55"/>
    <w:rPr>
      <w:rFonts w:ascii="Lucida Grande" w:hAnsi="Lucida Grande"/>
      <w:szCs w:val="24"/>
    </w:rPr>
  </w:style>
  <w:style w:type="character" w:styleId="Strong">
    <w:name w:val="Strong"/>
    <w:basedOn w:val="DefaultParagraphFont"/>
    <w:uiPriority w:val="22"/>
    <w:qFormat/>
    <w:rsid w:val="00E82B55"/>
    <w:rPr>
      <w:b/>
      <w:bCs/>
    </w:rPr>
  </w:style>
  <w:style w:type="character" w:customStyle="1" w:styleId="UnresolvedMention1">
    <w:name w:val="Unresolved Mention1"/>
    <w:basedOn w:val="DefaultParagraphFont"/>
    <w:uiPriority w:val="99"/>
    <w:semiHidden/>
    <w:unhideWhenUsed/>
    <w:rsid w:val="00E82B55"/>
    <w:rPr>
      <w:color w:val="605E5C"/>
      <w:shd w:val="clear" w:color="auto" w:fill="E1DFDD"/>
    </w:rPr>
  </w:style>
  <w:style w:type="character" w:styleId="Emphasis">
    <w:name w:val="Emphasis"/>
    <w:basedOn w:val="DefaultParagraphFont"/>
    <w:uiPriority w:val="20"/>
    <w:qFormat/>
    <w:rsid w:val="00E82B55"/>
    <w:rPr>
      <w:i/>
      <w:iCs/>
    </w:rPr>
  </w:style>
  <w:style w:type="character" w:customStyle="1" w:styleId="UnresolvedMention2">
    <w:name w:val="Unresolved Mention2"/>
    <w:basedOn w:val="DefaultParagraphFont"/>
    <w:uiPriority w:val="99"/>
    <w:semiHidden/>
    <w:unhideWhenUsed/>
    <w:rsid w:val="00E82B55"/>
    <w:rPr>
      <w:color w:val="605E5C"/>
      <w:shd w:val="clear" w:color="auto" w:fill="E1DFDD"/>
    </w:rPr>
  </w:style>
  <w:style w:type="paragraph" w:customStyle="1" w:styleId="Numberedlist">
    <w:name w:val="Numbered list"/>
    <w:basedOn w:val="Normal"/>
    <w:link w:val="NumberedlistChar"/>
    <w:uiPriority w:val="1"/>
    <w:qFormat/>
    <w:rsid w:val="00FD5EB5"/>
    <w:pPr>
      <w:numPr>
        <w:numId w:val="2"/>
      </w:numPr>
      <w:spacing w:before="60" w:after="60"/>
      <w:ind w:left="357" w:hanging="357"/>
    </w:pPr>
    <w:rPr>
      <w:lang w:eastAsia="zh-TW"/>
    </w:rPr>
  </w:style>
  <w:style w:type="character" w:customStyle="1" w:styleId="NumberedlistChar">
    <w:name w:val="Numbered list Char"/>
    <w:basedOn w:val="DefaultParagraphFont"/>
    <w:link w:val="Numberedlist"/>
    <w:uiPriority w:val="1"/>
    <w:rsid w:val="00FD5EB5"/>
    <w:rPr>
      <w:rFonts w:ascii="Tenorite" w:hAnsi="Tenorite"/>
    </w:rPr>
  </w:style>
  <w:style w:type="character" w:styleId="UnresolvedMention">
    <w:name w:val="Unresolved Mention"/>
    <w:basedOn w:val="DefaultParagraphFont"/>
    <w:uiPriority w:val="99"/>
    <w:semiHidden/>
    <w:unhideWhenUsed/>
    <w:rsid w:val="00035643"/>
    <w:rPr>
      <w:color w:val="605E5C"/>
      <w:shd w:val="clear" w:color="auto" w:fill="E1DFDD"/>
    </w:rPr>
  </w:style>
  <w:style w:type="character" w:customStyle="1" w:styleId="Heading4Char">
    <w:name w:val="Heading 4 Char"/>
    <w:basedOn w:val="DefaultParagraphFont"/>
    <w:link w:val="Heading4"/>
    <w:uiPriority w:val="5"/>
    <w:rsid w:val="009A0604"/>
    <w:rPr>
      <w:rFonts w:ascii="Tenorite" w:eastAsiaTheme="majorEastAsia" w:hAnsi="Tenorite" w:cstheme="majorBidi"/>
      <w:i/>
      <w:iCs/>
      <w:color w:val="274653" w:themeColor="text2"/>
      <w:sz w:val="24"/>
      <w:szCs w:val="24"/>
      <w:lang w:eastAsia="en-AU"/>
    </w:rPr>
  </w:style>
  <w:style w:type="table" w:styleId="ListTable3-Accent4">
    <w:name w:val="List Table 3 Accent 4"/>
    <w:basedOn w:val="TableNormal"/>
    <w:uiPriority w:val="48"/>
    <w:rsid w:val="00844363"/>
    <w:pPr>
      <w:spacing w:after="0" w:line="240" w:lineRule="auto"/>
    </w:pPr>
    <w:tblPr>
      <w:tblStyleRowBandSize w:val="1"/>
      <w:tblStyleColBandSize w:val="1"/>
      <w:tblBorders>
        <w:top w:val="single" w:sz="4" w:space="0" w:color="158A61" w:themeColor="accent4"/>
        <w:left w:val="single" w:sz="4" w:space="0" w:color="158A61" w:themeColor="accent4"/>
        <w:bottom w:val="single" w:sz="4" w:space="0" w:color="158A61" w:themeColor="accent4"/>
        <w:right w:val="single" w:sz="4" w:space="0" w:color="158A61" w:themeColor="accent4"/>
      </w:tblBorders>
    </w:tblPr>
    <w:tblStylePr w:type="firstRow">
      <w:rPr>
        <w:b/>
        <w:bCs/>
        <w:color w:val="FFFFFF" w:themeColor="background1"/>
      </w:rPr>
      <w:tblPr/>
      <w:tcPr>
        <w:shd w:val="clear" w:color="auto" w:fill="158A61" w:themeFill="accent4"/>
      </w:tcPr>
    </w:tblStylePr>
    <w:tblStylePr w:type="lastRow">
      <w:rPr>
        <w:b/>
        <w:bCs/>
      </w:rPr>
      <w:tblPr/>
      <w:tcPr>
        <w:tcBorders>
          <w:top w:val="double" w:sz="4" w:space="0" w:color="158A6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8A61" w:themeColor="accent4"/>
          <w:right w:val="single" w:sz="4" w:space="0" w:color="158A61" w:themeColor="accent4"/>
        </w:tcBorders>
      </w:tcPr>
    </w:tblStylePr>
    <w:tblStylePr w:type="band1Horz">
      <w:tblPr/>
      <w:tcPr>
        <w:tcBorders>
          <w:top w:val="single" w:sz="4" w:space="0" w:color="158A61" w:themeColor="accent4"/>
          <w:bottom w:val="single" w:sz="4" w:space="0" w:color="158A6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8A61" w:themeColor="accent4"/>
          <w:left w:val="nil"/>
        </w:tcBorders>
      </w:tcPr>
    </w:tblStylePr>
    <w:tblStylePr w:type="swCell">
      <w:tblPr/>
      <w:tcPr>
        <w:tcBorders>
          <w:top w:val="double" w:sz="4" w:space="0" w:color="158A61" w:themeColor="accent4"/>
          <w:right w:val="nil"/>
        </w:tcBorders>
      </w:tcPr>
    </w:tblStylePr>
  </w:style>
  <w:style w:type="table" w:styleId="ListTable4-Accent4">
    <w:name w:val="List Table 4 Accent 4"/>
    <w:basedOn w:val="TableNormal"/>
    <w:uiPriority w:val="49"/>
    <w:rsid w:val="00844363"/>
    <w:pPr>
      <w:spacing w:after="0" w:line="240" w:lineRule="auto"/>
    </w:pPr>
    <w:tblPr>
      <w:tblStyleRowBandSize w:val="1"/>
      <w:tblStyleColBandSize w:val="1"/>
      <w:tblBorders>
        <w:top w:val="single" w:sz="4" w:space="0" w:color="48E3AC" w:themeColor="accent4" w:themeTint="99"/>
        <w:left w:val="single" w:sz="4" w:space="0" w:color="48E3AC" w:themeColor="accent4" w:themeTint="99"/>
        <w:bottom w:val="single" w:sz="4" w:space="0" w:color="48E3AC" w:themeColor="accent4" w:themeTint="99"/>
        <w:right w:val="single" w:sz="4" w:space="0" w:color="48E3AC" w:themeColor="accent4" w:themeTint="99"/>
        <w:insideH w:val="single" w:sz="4" w:space="0" w:color="48E3AC" w:themeColor="accent4" w:themeTint="99"/>
      </w:tblBorders>
    </w:tblPr>
    <w:tblStylePr w:type="firstRow">
      <w:rPr>
        <w:b/>
        <w:bCs/>
        <w:color w:val="FFFFFF" w:themeColor="background1"/>
      </w:rPr>
      <w:tblPr/>
      <w:tcPr>
        <w:tcBorders>
          <w:top w:val="single" w:sz="4" w:space="0" w:color="158A61" w:themeColor="accent4"/>
          <w:left w:val="single" w:sz="4" w:space="0" w:color="158A61" w:themeColor="accent4"/>
          <w:bottom w:val="single" w:sz="4" w:space="0" w:color="158A61" w:themeColor="accent4"/>
          <w:right w:val="single" w:sz="4" w:space="0" w:color="158A61" w:themeColor="accent4"/>
          <w:insideH w:val="nil"/>
        </w:tcBorders>
        <w:shd w:val="clear" w:color="auto" w:fill="158A61" w:themeFill="accent4"/>
      </w:tcPr>
    </w:tblStylePr>
    <w:tblStylePr w:type="lastRow">
      <w:rPr>
        <w:b/>
        <w:bCs/>
      </w:rPr>
      <w:tblPr/>
      <w:tcPr>
        <w:tcBorders>
          <w:top w:val="double" w:sz="4" w:space="0" w:color="48E3AC" w:themeColor="accent4" w:themeTint="99"/>
        </w:tcBorders>
      </w:tcPr>
    </w:tblStylePr>
    <w:tblStylePr w:type="firstCol">
      <w:rPr>
        <w:b/>
        <w:bCs/>
      </w:rPr>
    </w:tblStylePr>
    <w:tblStylePr w:type="lastCol">
      <w:rPr>
        <w:b/>
        <w:bCs/>
      </w:rPr>
    </w:tblStylePr>
    <w:tblStylePr w:type="band1Vert">
      <w:tblPr/>
      <w:tcPr>
        <w:shd w:val="clear" w:color="auto" w:fill="C1F5E3" w:themeFill="accent4" w:themeFillTint="33"/>
      </w:tcPr>
    </w:tblStylePr>
    <w:tblStylePr w:type="band1Horz">
      <w:tblPr/>
      <w:tcPr>
        <w:shd w:val="clear" w:color="auto" w:fill="C1F5E3" w:themeFill="accent4" w:themeFillTint="33"/>
      </w:tcPr>
    </w:tblStylePr>
  </w:style>
  <w:style w:type="table" w:customStyle="1" w:styleId="Style1">
    <w:name w:val="Style1"/>
    <w:basedOn w:val="TableNormal"/>
    <w:uiPriority w:val="99"/>
    <w:rsid w:val="000F6B85"/>
    <w:pPr>
      <w:spacing w:after="0" w:line="240" w:lineRule="auto"/>
    </w:pPr>
    <w:tblPr/>
  </w:style>
  <w:style w:type="character" w:customStyle="1" w:styleId="Heading5Char">
    <w:name w:val="Heading 5 Char"/>
    <w:basedOn w:val="DefaultParagraphFont"/>
    <w:link w:val="Heading5"/>
    <w:uiPriority w:val="9"/>
    <w:rsid w:val="00AB0054"/>
    <w:rPr>
      <w:rFonts w:ascii="Tenorite" w:eastAsiaTheme="majorEastAsia" w:hAnsi="Tenorite" w:cstheme="majorBidi"/>
      <w:b/>
      <w:bCs/>
      <w:color w:val="274653" w:themeColor="text2"/>
      <w:lang w:eastAsia="en-AU"/>
    </w:rPr>
  </w:style>
  <w:style w:type="table" w:styleId="ListTable4-Accent6">
    <w:name w:val="List Table 4 Accent 6"/>
    <w:basedOn w:val="TableNormal"/>
    <w:uiPriority w:val="49"/>
    <w:rsid w:val="00243178"/>
    <w:pPr>
      <w:spacing w:after="0" w:line="240" w:lineRule="auto"/>
    </w:pPr>
    <w:tblPr>
      <w:tblStyleRowBandSize w:val="1"/>
      <w:tblStyleColBandSize w:val="1"/>
      <w:tblBorders>
        <w:top w:val="single" w:sz="4" w:space="0" w:color="F9CE96" w:themeColor="accent6" w:themeTint="99"/>
        <w:left w:val="single" w:sz="4" w:space="0" w:color="F9CE96" w:themeColor="accent6" w:themeTint="99"/>
        <w:bottom w:val="single" w:sz="4" w:space="0" w:color="F9CE96" w:themeColor="accent6" w:themeTint="99"/>
        <w:right w:val="single" w:sz="4" w:space="0" w:color="F9CE96" w:themeColor="accent6" w:themeTint="99"/>
        <w:insideH w:val="single" w:sz="4" w:space="0" w:color="F9CE96" w:themeColor="accent6" w:themeTint="99"/>
      </w:tblBorders>
    </w:tblPr>
    <w:tblStylePr w:type="firstRow">
      <w:rPr>
        <w:b/>
        <w:bCs/>
        <w:color w:val="FFFFFF" w:themeColor="background1"/>
      </w:rPr>
      <w:tblPr/>
      <w:tcPr>
        <w:tcBorders>
          <w:top w:val="single" w:sz="4" w:space="0" w:color="F5AF50" w:themeColor="accent6"/>
          <w:left w:val="single" w:sz="4" w:space="0" w:color="F5AF50" w:themeColor="accent6"/>
          <w:bottom w:val="single" w:sz="4" w:space="0" w:color="F5AF50" w:themeColor="accent6"/>
          <w:right w:val="single" w:sz="4" w:space="0" w:color="F5AF50" w:themeColor="accent6"/>
          <w:insideH w:val="nil"/>
        </w:tcBorders>
        <w:shd w:val="clear" w:color="auto" w:fill="F5AF50" w:themeFill="accent6"/>
      </w:tcPr>
    </w:tblStylePr>
    <w:tblStylePr w:type="lastRow">
      <w:rPr>
        <w:b/>
        <w:bCs/>
      </w:rPr>
      <w:tblPr/>
      <w:tcPr>
        <w:tcBorders>
          <w:top w:val="double" w:sz="4" w:space="0" w:color="F9CE96" w:themeColor="accent6" w:themeTint="99"/>
        </w:tcBorders>
      </w:tcPr>
    </w:tblStylePr>
    <w:tblStylePr w:type="firstCol">
      <w:rPr>
        <w:b/>
        <w:bCs/>
      </w:rPr>
    </w:tblStylePr>
    <w:tblStylePr w:type="lastCol">
      <w:rPr>
        <w:b/>
        <w:bCs/>
      </w:rPr>
    </w:tblStylePr>
    <w:tblStylePr w:type="band1Vert">
      <w:tblPr/>
      <w:tcPr>
        <w:shd w:val="clear" w:color="auto" w:fill="FDEEDC" w:themeFill="accent6" w:themeFillTint="33"/>
      </w:tcPr>
    </w:tblStylePr>
    <w:tblStylePr w:type="band1Horz">
      <w:tblPr/>
      <w:tcPr>
        <w:shd w:val="clear" w:color="auto" w:fill="FDEEDC" w:themeFill="accent6" w:themeFillTint="33"/>
      </w:tcPr>
    </w:tblStylePr>
  </w:style>
  <w:style w:type="table" w:styleId="ListTable4-Accent2">
    <w:name w:val="List Table 4 Accent 2"/>
    <w:basedOn w:val="TableNormal"/>
    <w:uiPriority w:val="49"/>
    <w:rsid w:val="00243178"/>
    <w:pPr>
      <w:spacing w:after="0" w:line="240" w:lineRule="auto"/>
    </w:pPr>
    <w:tblPr>
      <w:tblStyleRowBandSize w:val="1"/>
      <w:tblStyleColBandSize w:val="1"/>
      <w:tblBorders>
        <w:top w:val="single" w:sz="4" w:space="0" w:color="F9CE96" w:themeColor="accent2" w:themeTint="99"/>
        <w:left w:val="single" w:sz="4" w:space="0" w:color="F9CE96" w:themeColor="accent2" w:themeTint="99"/>
        <w:bottom w:val="single" w:sz="4" w:space="0" w:color="F9CE96" w:themeColor="accent2" w:themeTint="99"/>
        <w:right w:val="single" w:sz="4" w:space="0" w:color="F9CE96" w:themeColor="accent2" w:themeTint="99"/>
        <w:insideH w:val="single" w:sz="4" w:space="0" w:color="F9CE96" w:themeColor="accent2" w:themeTint="99"/>
      </w:tblBorders>
    </w:tblPr>
    <w:tblStylePr w:type="firstRow">
      <w:rPr>
        <w:b/>
        <w:bCs/>
        <w:color w:val="FFFFFF" w:themeColor="background1"/>
      </w:rPr>
      <w:tblPr/>
      <w:tcPr>
        <w:tcBorders>
          <w:top w:val="single" w:sz="4" w:space="0" w:color="F5AF50" w:themeColor="accent2"/>
          <w:left w:val="single" w:sz="4" w:space="0" w:color="F5AF50" w:themeColor="accent2"/>
          <w:bottom w:val="single" w:sz="4" w:space="0" w:color="F5AF50" w:themeColor="accent2"/>
          <w:right w:val="single" w:sz="4" w:space="0" w:color="F5AF50" w:themeColor="accent2"/>
          <w:insideH w:val="nil"/>
        </w:tcBorders>
        <w:shd w:val="clear" w:color="auto" w:fill="F5AF50" w:themeFill="accent2"/>
      </w:tcPr>
    </w:tblStylePr>
    <w:tblStylePr w:type="lastRow">
      <w:rPr>
        <w:b/>
        <w:bCs/>
      </w:rPr>
      <w:tblPr/>
      <w:tcPr>
        <w:tcBorders>
          <w:top w:val="double" w:sz="4" w:space="0" w:color="F9CE96" w:themeColor="accent2" w:themeTint="99"/>
        </w:tcBorders>
      </w:tcPr>
    </w:tblStylePr>
    <w:tblStylePr w:type="firstCol">
      <w:rPr>
        <w:b/>
        <w:bCs/>
      </w:rPr>
    </w:tblStylePr>
    <w:tblStylePr w:type="lastCol">
      <w:rPr>
        <w:b/>
        <w:bCs/>
      </w:rPr>
    </w:tblStylePr>
    <w:tblStylePr w:type="band1Vert">
      <w:tblPr/>
      <w:tcPr>
        <w:shd w:val="clear" w:color="auto" w:fill="FDEEDC" w:themeFill="accent2" w:themeFillTint="33"/>
      </w:tcPr>
    </w:tblStylePr>
    <w:tblStylePr w:type="band1Horz">
      <w:tblPr/>
      <w:tcPr>
        <w:shd w:val="clear" w:color="auto" w:fill="FDEEDC" w:themeFill="accent2" w:themeFillTint="33"/>
      </w:tcPr>
    </w:tblStylePr>
  </w:style>
  <w:style w:type="character" w:styleId="IntenseReference">
    <w:name w:val="Intense Reference"/>
    <w:basedOn w:val="DefaultParagraphFont"/>
    <w:uiPriority w:val="32"/>
    <w:qFormat/>
    <w:rsid w:val="00243178"/>
    <w:rPr>
      <w:b/>
      <w:bCs/>
      <w:smallCaps/>
      <w:color w:val="274653" w:themeColor="text2"/>
      <w:spacing w:val="5"/>
    </w:rPr>
  </w:style>
  <w:style w:type="character" w:customStyle="1" w:styleId="Heading6Char">
    <w:name w:val="Heading 6 Char"/>
    <w:basedOn w:val="DefaultParagraphFont"/>
    <w:link w:val="Heading6"/>
    <w:uiPriority w:val="9"/>
    <w:rsid w:val="00AB0054"/>
    <w:rPr>
      <w:rFonts w:ascii="Tenorite" w:hAnsi="Tenorite"/>
      <w:b/>
      <w:bCs/>
      <w:sz w:val="20"/>
      <w:szCs w:val="20"/>
      <w:lang w:eastAsia="en-AU"/>
    </w:rPr>
  </w:style>
  <w:style w:type="table" w:styleId="ListTable4-Accent5">
    <w:name w:val="List Table 4 Accent 5"/>
    <w:basedOn w:val="TableNormal"/>
    <w:uiPriority w:val="49"/>
    <w:rsid w:val="00FC08C5"/>
    <w:pPr>
      <w:spacing w:after="0" w:line="240" w:lineRule="auto"/>
    </w:pPr>
    <w:tblPr>
      <w:tblStyleRowBandSize w:val="1"/>
      <w:tblStyleColBandSize w:val="1"/>
      <w:tblBorders>
        <w:top w:val="single" w:sz="4" w:space="0" w:color="A1A2CE" w:themeColor="accent5" w:themeTint="99"/>
        <w:left w:val="single" w:sz="4" w:space="0" w:color="A1A2CE" w:themeColor="accent5" w:themeTint="99"/>
        <w:bottom w:val="single" w:sz="4" w:space="0" w:color="A1A2CE" w:themeColor="accent5" w:themeTint="99"/>
        <w:right w:val="single" w:sz="4" w:space="0" w:color="A1A2CE" w:themeColor="accent5" w:themeTint="99"/>
        <w:insideH w:val="single" w:sz="4" w:space="0" w:color="A1A2CE" w:themeColor="accent5" w:themeTint="99"/>
      </w:tblBorders>
    </w:tblPr>
    <w:tblStylePr w:type="firstRow">
      <w:rPr>
        <w:b/>
        <w:bCs/>
        <w:color w:val="FFFFFF" w:themeColor="background1"/>
      </w:rPr>
      <w:tblPr/>
      <w:tcPr>
        <w:tcBorders>
          <w:top w:val="single" w:sz="4" w:space="0" w:color="6465AE" w:themeColor="accent5"/>
          <w:left w:val="single" w:sz="4" w:space="0" w:color="6465AE" w:themeColor="accent5"/>
          <w:bottom w:val="single" w:sz="4" w:space="0" w:color="6465AE" w:themeColor="accent5"/>
          <w:right w:val="single" w:sz="4" w:space="0" w:color="6465AE" w:themeColor="accent5"/>
          <w:insideH w:val="nil"/>
        </w:tcBorders>
        <w:shd w:val="clear" w:color="auto" w:fill="6465AE" w:themeFill="accent5"/>
      </w:tcPr>
    </w:tblStylePr>
    <w:tblStylePr w:type="lastRow">
      <w:rPr>
        <w:b/>
        <w:bCs/>
      </w:rPr>
      <w:tblPr/>
      <w:tcPr>
        <w:tcBorders>
          <w:top w:val="double" w:sz="4" w:space="0" w:color="A1A2CE" w:themeColor="accent5" w:themeTint="99"/>
        </w:tcBorders>
      </w:tcPr>
    </w:tblStylePr>
    <w:tblStylePr w:type="firstCol">
      <w:rPr>
        <w:b/>
        <w:bCs/>
      </w:rPr>
    </w:tblStylePr>
    <w:tblStylePr w:type="lastCol">
      <w:rPr>
        <w:b/>
        <w:bCs/>
      </w:rPr>
    </w:tblStylePr>
    <w:tblStylePr w:type="band1Vert">
      <w:tblPr/>
      <w:tcPr>
        <w:shd w:val="clear" w:color="auto" w:fill="DFE0EE" w:themeFill="accent5" w:themeFillTint="33"/>
      </w:tcPr>
    </w:tblStylePr>
    <w:tblStylePr w:type="band1Horz">
      <w:tblPr/>
      <w:tcPr>
        <w:shd w:val="clear" w:color="auto" w:fill="DFE0E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1575">
      <w:bodyDiv w:val="1"/>
      <w:marLeft w:val="0"/>
      <w:marRight w:val="0"/>
      <w:marTop w:val="0"/>
      <w:marBottom w:val="0"/>
      <w:divBdr>
        <w:top w:val="none" w:sz="0" w:space="0" w:color="auto"/>
        <w:left w:val="none" w:sz="0" w:space="0" w:color="auto"/>
        <w:bottom w:val="none" w:sz="0" w:space="0" w:color="auto"/>
        <w:right w:val="none" w:sz="0" w:space="0" w:color="auto"/>
      </w:divBdr>
    </w:div>
    <w:div w:id="314603055">
      <w:bodyDiv w:val="1"/>
      <w:marLeft w:val="0"/>
      <w:marRight w:val="0"/>
      <w:marTop w:val="0"/>
      <w:marBottom w:val="0"/>
      <w:divBdr>
        <w:top w:val="none" w:sz="0" w:space="0" w:color="auto"/>
        <w:left w:val="none" w:sz="0" w:space="0" w:color="auto"/>
        <w:bottom w:val="none" w:sz="0" w:space="0" w:color="auto"/>
        <w:right w:val="none" w:sz="0" w:space="0" w:color="auto"/>
      </w:divBdr>
      <w:divsChild>
        <w:div w:id="1126850914">
          <w:marLeft w:val="0"/>
          <w:marRight w:val="0"/>
          <w:marTop w:val="0"/>
          <w:marBottom w:val="0"/>
          <w:divBdr>
            <w:top w:val="none" w:sz="0" w:space="0" w:color="auto"/>
            <w:left w:val="none" w:sz="0" w:space="0" w:color="auto"/>
            <w:bottom w:val="none" w:sz="0" w:space="0" w:color="auto"/>
            <w:right w:val="none" w:sz="0" w:space="0" w:color="auto"/>
          </w:divBdr>
          <w:divsChild>
            <w:div w:id="368262981">
              <w:marLeft w:val="0"/>
              <w:marRight w:val="0"/>
              <w:marTop w:val="0"/>
              <w:marBottom w:val="0"/>
              <w:divBdr>
                <w:top w:val="none" w:sz="0" w:space="0" w:color="auto"/>
                <w:left w:val="none" w:sz="0" w:space="0" w:color="auto"/>
                <w:bottom w:val="none" w:sz="0" w:space="0" w:color="auto"/>
                <w:right w:val="none" w:sz="0" w:space="0" w:color="auto"/>
              </w:divBdr>
              <w:divsChild>
                <w:div w:id="1713990814">
                  <w:marLeft w:val="0"/>
                  <w:marRight w:val="0"/>
                  <w:marTop w:val="0"/>
                  <w:marBottom w:val="0"/>
                  <w:divBdr>
                    <w:top w:val="none" w:sz="0" w:space="0" w:color="auto"/>
                    <w:left w:val="none" w:sz="0" w:space="0" w:color="auto"/>
                    <w:bottom w:val="none" w:sz="0" w:space="0" w:color="auto"/>
                    <w:right w:val="none" w:sz="0" w:space="0" w:color="auto"/>
                  </w:divBdr>
                  <w:divsChild>
                    <w:div w:id="7971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298196">
      <w:bodyDiv w:val="1"/>
      <w:marLeft w:val="0"/>
      <w:marRight w:val="0"/>
      <w:marTop w:val="0"/>
      <w:marBottom w:val="0"/>
      <w:divBdr>
        <w:top w:val="none" w:sz="0" w:space="0" w:color="auto"/>
        <w:left w:val="none" w:sz="0" w:space="0" w:color="auto"/>
        <w:bottom w:val="none" w:sz="0" w:space="0" w:color="auto"/>
        <w:right w:val="none" w:sz="0" w:space="0" w:color="auto"/>
      </w:divBdr>
    </w:div>
    <w:div w:id="413665385">
      <w:bodyDiv w:val="1"/>
      <w:marLeft w:val="0"/>
      <w:marRight w:val="0"/>
      <w:marTop w:val="0"/>
      <w:marBottom w:val="0"/>
      <w:divBdr>
        <w:top w:val="none" w:sz="0" w:space="0" w:color="auto"/>
        <w:left w:val="none" w:sz="0" w:space="0" w:color="auto"/>
        <w:bottom w:val="none" w:sz="0" w:space="0" w:color="auto"/>
        <w:right w:val="none" w:sz="0" w:space="0" w:color="auto"/>
      </w:divBdr>
    </w:div>
    <w:div w:id="418336736">
      <w:bodyDiv w:val="1"/>
      <w:marLeft w:val="0"/>
      <w:marRight w:val="0"/>
      <w:marTop w:val="0"/>
      <w:marBottom w:val="0"/>
      <w:divBdr>
        <w:top w:val="none" w:sz="0" w:space="0" w:color="auto"/>
        <w:left w:val="none" w:sz="0" w:space="0" w:color="auto"/>
        <w:bottom w:val="none" w:sz="0" w:space="0" w:color="auto"/>
        <w:right w:val="none" w:sz="0" w:space="0" w:color="auto"/>
      </w:divBdr>
    </w:div>
    <w:div w:id="447748689">
      <w:bodyDiv w:val="1"/>
      <w:marLeft w:val="0"/>
      <w:marRight w:val="0"/>
      <w:marTop w:val="0"/>
      <w:marBottom w:val="0"/>
      <w:divBdr>
        <w:top w:val="none" w:sz="0" w:space="0" w:color="auto"/>
        <w:left w:val="none" w:sz="0" w:space="0" w:color="auto"/>
        <w:bottom w:val="none" w:sz="0" w:space="0" w:color="auto"/>
        <w:right w:val="none" w:sz="0" w:space="0" w:color="auto"/>
      </w:divBdr>
    </w:div>
    <w:div w:id="515508826">
      <w:bodyDiv w:val="1"/>
      <w:marLeft w:val="0"/>
      <w:marRight w:val="0"/>
      <w:marTop w:val="0"/>
      <w:marBottom w:val="0"/>
      <w:divBdr>
        <w:top w:val="none" w:sz="0" w:space="0" w:color="auto"/>
        <w:left w:val="none" w:sz="0" w:space="0" w:color="auto"/>
        <w:bottom w:val="none" w:sz="0" w:space="0" w:color="auto"/>
        <w:right w:val="none" w:sz="0" w:space="0" w:color="auto"/>
      </w:divBdr>
    </w:div>
    <w:div w:id="670915704">
      <w:bodyDiv w:val="1"/>
      <w:marLeft w:val="0"/>
      <w:marRight w:val="0"/>
      <w:marTop w:val="0"/>
      <w:marBottom w:val="0"/>
      <w:divBdr>
        <w:top w:val="none" w:sz="0" w:space="0" w:color="auto"/>
        <w:left w:val="none" w:sz="0" w:space="0" w:color="auto"/>
        <w:bottom w:val="none" w:sz="0" w:space="0" w:color="auto"/>
        <w:right w:val="none" w:sz="0" w:space="0" w:color="auto"/>
      </w:divBdr>
    </w:div>
    <w:div w:id="724525944">
      <w:bodyDiv w:val="1"/>
      <w:marLeft w:val="0"/>
      <w:marRight w:val="0"/>
      <w:marTop w:val="0"/>
      <w:marBottom w:val="0"/>
      <w:divBdr>
        <w:top w:val="none" w:sz="0" w:space="0" w:color="auto"/>
        <w:left w:val="none" w:sz="0" w:space="0" w:color="auto"/>
        <w:bottom w:val="none" w:sz="0" w:space="0" w:color="auto"/>
        <w:right w:val="none" w:sz="0" w:space="0" w:color="auto"/>
      </w:divBdr>
    </w:div>
    <w:div w:id="735319165">
      <w:bodyDiv w:val="1"/>
      <w:marLeft w:val="0"/>
      <w:marRight w:val="0"/>
      <w:marTop w:val="0"/>
      <w:marBottom w:val="0"/>
      <w:divBdr>
        <w:top w:val="none" w:sz="0" w:space="0" w:color="auto"/>
        <w:left w:val="none" w:sz="0" w:space="0" w:color="auto"/>
        <w:bottom w:val="none" w:sz="0" w:space="0" w:color="auto"/>
        <w:right w:val="none" w:sz="0" w:space="0" w:color="auto"/>
      </w:divBdr>
    </w:div>
    <w:div w:id="837959252">
      <w:bodyDiv w:val="1"/>
      <w:marLeft w:val="0"/>
      <w:marRight w:val="0"/>
      <w:marTop w:val="0"/>
      <w:marBottom w:val="0"/>
      <w:divBdr>
        <w:top w:val="none" w:sz="0" w:space="0" w:color="auto"/>
        <w:left w:val="none" w:sz="0" w:space="0" w:color="auto"/>
        <w:bottom w:val="none" w:sz="0" w:space="0" w:color="auto"/>
        <w:right w:val="none" w:sz="0" w:space="0" w:color="auto"/>
      </w:divBdr>
    </w:div>
    <w:div w:id="859586206">
      <w:bodyDiv w:val="1"/>
      <w:marLeft w:val="0"/>
      <w:marRight w:val="0"/>
      <w:marTop w:val="0"/>
      <w:marBottom w:val="0"/>
      <w:divBdr>
        <w:top w:val="none" w:sz="0" w:space="0" w:color="auto"/>
        <w:left w:val="none" w:sz="0" w:space="0" w:color="auto"/>
        <w:bottom w:val="none" w:sz="0" w:space="0" w:color="auto"/>
        <w:right w:val="none" w:sz="0" w:space="0" w:color="auto"/>
      </w:divBdr>
    </w:div>
    <w:div w:id="894781592">
      <w:bodyDiv w:val="1"/>
      <w:marLeft w:val="0"/>
      <w:marRight w:val="0"/>
      <w:marTop w:val="0"/>
      <w:marBottom w:val="0"/>
      <w:divBdr>
        <w:top w:val="none" w:sz="0" w:space="0" w:color="auto"/>
        <w:left w:val="none" w:sz="0" w:space="0" w:color="auto"/>
        <w:bottom w:val="none" w:sz="0" w:space="0" w:color="auto"/>
        <w:right w:val="none" w:sz="0" w:space="0" w:color="auto"/>
      </w:divBdr>
    </w:div>
    <w:div w:id="1071466314">
      <w:bodyDiv w:val="1"/>
      <w:marLeft w:val="0"/>
      <w:marRight w:val="0"/>
      <w:marTop w:val="0"/>
      <w:marBottom w:val="0"/>
      <w:divBdr>
        <w:top w:val="none" w:sz="0" w:space="0" w:color="auto"/>
        <w:left w:val="none" w:sz="0" w:space="0" w:color="auto"/>
        <w:bottom w:val="none" w:sz="0" w:space="0" w:color="auto"/>
        <w:right w:val="none" w:sz="0" w:space="0" w:color="auto"/>
      </w:divBdr>
    </w:div>
    <w:div w:id="1119028469">
      <w:bodyDiv w:val="1"/>
      <w:marLeft w:val="0"/>
      <w:marRight w:val="0"/>
      <w:marTop w:val="0"/>
      <w:marBottom w:val="0"/>
      <w:divBdr>
        <w:top w:val="none" w:sz="0" w:space="0" w:color="auto"/>
        <w:left w:val="none" w:sz="0" w:space="0" w:color="auto"/>
        <w:bottom w:val="none" w:sz="0" w:space="0" w:color="auto"/>
        <w:right w:val="none" w:sz="0" w:space="0" w:color="auto"/>
      </w:divBdr>
    </w:div>
    <w:div w:id="1299842320">
      <w:bodyDiv w:val="1"/>
      <w:marLeft w:val="0"/>
      <w:marRight w:val="0"/>
      <w:marTop w:val="0"/>
      <w:marBottom w:val="0"/>
      <w:divBdr>
        <w:top w:val="none" w:sz="0" w:space="0" w:color="auto"/>
        <w:left w:val="none" w:sz="0" w:space="0" w:color="auto"/>
        <w:bottom w:val="none" w:sz="0" w:space="0" w:color="auto"/>
        <w:right w:val="none" w:sz="0" w:space="0" w:color="auto"/>
      </w:divBdr>
    </w:div>
    <w:div w:id="1461534896">
      <w:bodyDiv w:val="1"/>
      <w:marLeft w:val="0"/>
      <w:marRight w:val="0"/>
      <w:marTop w:val="0"/>
      <w:marBottom w:val="0"/>
      <w:divBdr>
        <w:top w:val="none" w:sz="0" w:space="0" w:color="auto"/>
        <w:left w:val="none" w:sz="0" w:space="0" w:color="auto"/>
        <w:bottom w:val="none" w:sz="0" w:space="0" w:color="auto"/>
        <w:right w:val="none" w:sz="0" w:space="0" w:color="auto"/>
      </w:divBdr>
    </w:div>
    <w:div w:id="1490750600">
      <w:bodyDiv w:val="1"/>
      <w:marLeft w:val="0"/>
      <w:marRight w:val="0"/>
      <w:marTop w:val="0"/>
      <w:marBottom w:val="0"/>
      <w:divBdr>
        <w:top w:val="none" w:sz="0" w:space="0" w:color="auto"/>
        <w:left w:val="none" w:sz="0" w:space="0" w:color="auto"/>
        <w:bottom w:val="none" w:sz="0" w:space="0" w:color="auto"/>
        <w:right w:val="none" w:sz="0" w:space="0" w:color="auto"/>
      </w:divBdr>
      <w:divsChild>
        <w:div w:id="77217095">
          <w:marLeft w:val="0"/>
          <w:marRight w:val="0"/>
          <w:marTop w:val="0"/>
          <w:marBottom w:val="0"/>
          <w:divBdr>
            <w:top w:val="none" w:sz="0" w:space="0" w:color="auto"/>
            <w:left w:val="none" w:sz="0" w:space="0" w:color="auto"/>
            <w:bottom w:val="none" w:sz="0" w:space="0" w:color="auto"/>
            <w:right w:val="none" w:sz="0" w:space="0" w:color="auto"/>
          </w:divBdr>
        </w:div>
        <w:div w:id="999691931">
          <w:marLeft w:val="0"/>
          <w:marRight w:val="0"/>
          <w:marTop w:val="0"/>
          <w:marBottom w:val="0"/>
          <w:divBdr>
            <w:top w:val="none" w:sz="0" w:space="0" w:color="auto"/>
            <w:left w:val="none" w:sz="0" w:space="0" w:color="auto"/>
            <w:bottom w:val="none" w:sz="0" w:space="0" w:color="auto"/>
            <w:right w:val="none" w:sz="0" w:space="0" w:color="auto"/>
          </w:divBdr>
        </w:div>
        <w:div w:id="1281835086">
          <w:marLeft w:val="0"/>
          <w:marRight w:val="0"/>
          <w:marTop w:val="0"/>
          <w:marBottom w:val="0"/>
          <w:divBdr>
            <w:top w:val="none" w:sz="0" w:space="0" w:color="auto"/>
            <w:left w:val="none" w:sz="0" w:space="0" w:color="auto"/>
            <w:bottom w:val="none" w:sz="0" w:space="0" w:color="auto"/>
            <w:right w:val="none" w:sz="0" w:space="0" w:color="auto"/>
          </w:divBdr>
        </w:div>
      </w:divsChild>
    </w:div>
    <w:div w:id="1534683403">
      <w:bodyDiv w:val="1"/>
      <w:marLeft w:val="0"/>
      <w:marRight w:val="0"/>
      <w:marTop w:val="0"/>
      <w:marBottom w:val="0"/>
      <w:divBdr>
        <w:top w:val="none" w:sz="0" w:space="0" w:color="auto"/>
        <w:left w:val="none" w:sz="0" w:space="0" w:color="auto"/>
        <w:bottom w:val="none" w:sz="0" w:space="0" w:color="auto"/>
        <w:right w:val="none" w:sz="0" w:space="0" w:color="auto"/>
      </w:divBdr>
    </w:div>
    <w:div w:id="1583374768">
      <w:bodyDiv w:val="1"/>
      <w:marLeft w:val="0"/>
      <w:marRight w:val="0"/>
      <w:marTop w:val="0"/>
      <w:marBottom w:val="0"/>
      <w:divBdr>
        <w:top w:val="none" w:sz="0" w:space="0" w:color="auto"/>
        <w:left w:val="none" w:sz="0" w:space="0" w:color="auto"/>
        <w:bottom w:val="none" w:sz="0" w:space="0" w:color="auto"/>
        <w:right w:val="none" w:sz="0" w:space="0" w:color="auto"/>
      </w:divBdr>
    </w:div>
    <w:div w:id="1596940049">
      <w:bodyDiv w:val="1"/>
      <w:marLeft w:val="0"/>
      <w:marRight w:val="0"/>
      <w:marTop w:val="0"/>
      <w:marBottom w:val="0"/>
      <w:divBdr>
        <w:top w:val="none" w:sz="0" w:space="0" w:color="auto"/>
        <w:left w:val="none" w:sz="0" w:space="0" w:color="auto"/>
        <w:bottom w:val="none" w:sz="0" w:space="0" w:color="auto"/>
        <w:right w:val="none" w:sz="0" w:space="0" w:color="auto"/>
      </w:divBdr>
    </w:div>
    <w:div w:id="1618216017">
      <w:bodyDiv w:val="1"/>
      <w:marLeft w:val="0"/>
      <w:marRight w:val="0"/>
      <w:marTop w:val="0"/>
      <w:marBottom w:val="0"/>
      <w:divBdr>
        <w:top w:val="none" w:sz="0" w:space="0" w:color="auto"/>
        <w:left w:val="none" w:sz="0" w:space="0" w:color="auto"/>
        <w:bottom w:val="none" w:sz="0" w:space="0" w:color="auto"/>
        <w:right w:val="none" w:sz="0" w:space="0" w:color="auto"/>
      </w:divBdr>
      <w:divsChild>
        <w:div w:id="1749575256">
          <w:marLeft w:val="0"/>
          <w:marRight w:val="0"/>
          <w:marTop w:val="0"/>
          <w:marBottom w:val="0"/>
          <w:divBdr>
            <w:top w:val="none" w:sz="0" w:space="0" w:color="auto"/>
            <w:left w:val="none" w:sz="0" w:space="0" w:color="auto"/>
            <w:bottom w:val="none" w:sz="0" w:space="0" w:color="auto"/>
            <w:right w:val="none" w:sz="0" w:space="0" w:color="auto"/>
          </w:divBdr>
          <w:divsChild>
            <w:div w:id="602222955">
              <w:marLeft w:val="0"/>
              <w:marRight w:val="0"/>
              <w:marTop w:val="0"/>
              <w:marBottom w:val="0"/>
              <w:divBdr>
                <w:top w:val="none" w:sz="0" w:space="0" w:color="auto"/>
                <w:left w:val="none" w:sz="0" w:space="0" w:color="auto"/>
                <w:bottom w:val="none" w:sz="0" w:space="0" w:color="auto"/>
                <w:right w:val="none" w:sz="0" w:space="0" w:color="auto"/>
              </w:divBdr>
              <w:divsChild>
                <w:div w:id="616521429">
                  <w:marLeft w:val="0"/>
                  <w:marRight w:val="0"/>
                  <w:marTop w:val="0"/>
                  <w:marBottom w:val="0"/>
                  <w:divBdr>
                    <w:top w:val="none" w:sz="0" w:space="0" w:color="auto"/>
                    <w:left w:val="none" w:sz="0" w:space="0" w:color="auto"/>
                    <w:bottom w:val="none" w:sz="0" w:space="0" w:color="auto"/>
                    <w:right w:val="none" w:sz="0" w:space="0" w:color="auto"/>
                  </w:divBdr>
                  <w:divsChild>
                    <w:div w:id="40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25388">
      <w:bodyDiv w:val="1"/>
      <w:marLeft w:val="0"/>
      <w:marRight w:val="0"/>
      <w:marTop w:val="0"/>
      <w:marBottom w:val="0"/>
      <w:divBdr>
        <w:top w:val="none" w:sz="0" w:space="0" w:color="auto"/>
        <w:left w:val="none" w:sz="0" w:space="0" w:color="auto"/>
        <w:bottom w:val="none" w:sz="0" w:space="0" w:color="auto"/>
        <w:right w:val="none" w:sz="0" w:space="0" w:color="auto"/>
      </w:divBdr>
    </w:div>
    <w:div w:id="1938053710">
      <w:bodyDiv w:val="1"/>
      <w:marLeft w:val="0"/>
      <w:marRight w:val="0"/>
      <w:marTop w:val="0"/>
      <w:marBottom w:val="0"/>
      <w:divBdr>
        <w:top w:val="none" w:sz="0" w:space="0" w:color="auto"/>
        <w:left w:val="none" w:sz="0" w:space="0" w:color="auto"/>
        <w:bottom w:val="none" w:sz="0" w:space="0" w:color="auto"/>
        <w:right w:val="none" w:sz="0" w:space="0" w:color="auto"/>
      </w:divBdr>
      <w:divsChild>
        <w:div w:id="1944724729">
          <w:marLeft w:val="0"/>
          <w:marRight w:val="0"/>
          <w:marTop w:val="0"/>
          <w:marBottom w:val="0"/>
          <w:divBdr>
            <w:top w:val="none" w:sz="0" w:space="0" w:color="auto"/>
            <w:left w:val="none" w:sz="0" w:space="0" w:color="auto"/>
            <w:bottom w:val="none" w:sz="0" w:space="0" w:color="auto"/>
            <w:right w:val="none" w:sz="0" w:space="0" w:color="auto"/>
          </w:divBdr>
          <w:divsChild>
            <w:div w:id="1801723726">
              <w:marLeft w:val="0"/>
              <w:marRight w:val="0"/>
              <w:marTop w:val="0"/>
              <w:marBottom w:val="0"/>
              <w:divBdr>
                <w:top w:val="none" w:sz="0" w:space="0" w:color="auto"/>
                <w:left w:val="none" w:sz="0" w:space="0" w:color="auto"/>
                <w:bottom w:val="none" w:sz="0" w:space="0" w:color="auto"/>
                <w:right w:val="none" w:sz="0" w:space="0" w:color="auto"/>
              </w:divBdr>
              <w:divsChild>
                <w:div w:id="890187472">
                  <w:marLeft w:val="0"/>
                  <w:marRight w:val="0"/>
                  <w:marTop w:val="0"/>
                  <w:marBottom w:val="0"/>
                  <w:divBdr>
                    <w:top w:val="none" w:sz="0" w:space="0" w:color="auto"/>
                    <w:left w:val="none" w:sz="0" w:space="0" w:color="auto"/>
                    <w:bottom w:val="none" w:sz="0" w:space="0" w:color="auto"/>
                    <w:right w:val="none" w:sz="0" w:space="0" w:color="auto"/>
                  </w:divBdr>
                  <w:divsChild>
                    <w:div w:id="10678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22199">
      <w:bodyDiv w:val="1"/>
      <w:marLeft w:val="0"/>
      <w:marRight w:val="0"/>
      <w:marTop w:val="0"/>
      <w:marBottom w:val="0"/>
      <w:divBdr>
        <w:top w:val="none" w:sz="0" w:space="0" w:color="auto"/>
        <w:left w:val="none" w:sz="0" w:space="0" w:color="auto"/>
        <w:bottom w:val="none" w:sz="0" w:space="0" w:color="auto"/>
        <w:right w:val="none" w:sz="0" w:space="0" w:color="auto"/>
      </w:divBdr>
    </w:div>
    <w:div w:id="1972635783">
      <w:bodyDiv w:val="1"/>
      <w:marLeft w:val="0"/>
      <w:marRight w:val="0"/>
      <w:marTop w:val="0"/>
      <w:marBottom w:val="0"/>
      <w:divBdr>
        <w:top w:val="none" w:sz="0" w:space="0" w:color="auto"/>
        <w:left w:val="none" w:sz="0" w:space="0" w:color="auto"/>
        <w:bottom w:val="none" w:sz="0" w:space="0" w:color="auto"/>
        <w:right w:val="none" w:sz="0" w:space="0" w:color="auto"/>
      </w:divBdr>
    </w:div>
    <w:div w:id="20558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mhccact.sharepoint.com/sites/BrandGuide/Shared%20Documents/Templates/Generic%20document%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74653"/>
      </a:dk2>
      <a:lt2>
        <a:srgbClr val="E7E6E6"/>
      </a:lt2>
      <a:accent1>
        <a:srgbClr val="6465AE"/>
      </a:accent1>
      <a:accent2>
        <a:srgbClr val="F5AF50"/>
      </a:accent2>
      <a:accent3>
        <a:srgbClr val="274653"/>
      </a:accent3>
      <a:accent4>
        <a:srgbClr val="158A61"/>
      </a:accent4>
      <a:accent5>
        <a:srgbClr val="6465AE"/>
      </a:accent5>
      <a:accent6>
        <a:srgbClr val="F5AF50"/>
      </a:accent6>
      <a:hlink>
        <a:srgbClr val="0563C1"/>
      </a:hlink>
      <a:folHlink>
        <a:srgbClr val="41306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891A2BDB0484E8815EF0AEAD6A2D7" ma:contentTypeVersion="11" ma:contentTypeDescription="Create a new document." ma:contentTypeScope="" ma:versionID="0029881ed71770f50d62730660457813">
  <xsd:schema xmlns:xsd="http://www.w3.org/2001/XMLSchema" xmlns:xs="http://www.w3.org/2001/XMLSchema" xmlns:p="http://schemas.microsoft.com/office/2006/metadata/properties" xmlns:ns2="f10cfe4d-333a-4d0b-989f-e24a6bc0c67b" xmlns:ns3="2b51ec8a-2ab6-45e7-9fbd-5aea58d5225e" targetNamespace="http://schemas.microsoft.com/office/2006/metadata/properties" ma:root="true" ma:fieldsID="c759e429d678a8482200d4f1cad5185e" ns2:_="" ns3:_="">
    <xsd:import namespace="f10cfe4d-333a-4d0b-989f-e24a6bc0c67b"/>
    <xsd:import namespace="2b51ec8a-2ab6-45e7-9fbd-5aea58d52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fe4d-333a-4d0b-989f-e24a6bc0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301cb7-dbab-4a96-84fc-51d15c3b24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51ec8a-2ab6-45e7-9fbd-5aea58d522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ef4740-cd88-49fd-a2a9-d7858fd8b9c4}" ma:internalName="TaxCatchAll" ma:showField="CatchAllData" ma:web="2b51ec8a-2ab6-45e7-9fbd-5aea58d52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cfe4d-333a-4d0b-989f-e24a6bc0c67b">
      <Terms xmlns="http://schemas.microsoft.com/office/infopath/2007/PartnerControls"/>
    </lcf76f155ced4ddcb4097134ff3c332f>
    <TaxCatchAll xmlns="2b51ec8a-2ab6-45e7-9fbd-5aea58d5225e" xsi:nil="true"/>
  </documentManagement>
</p:properties>
</file>

<file path=customXml/itemProps1.xml><?xml version="1.0" encoding="utf-8"?>
<ds:datastoreItem xmlns:ds="http://schemas.openxmlformats.org/officeDocument/2006/customXml" ds:itemID="{85712B73-3FB8-4CAE-8E20-8EEA14CEA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fe4d-333a-4d0b-989f-e24a6bc0c67b"/>
    <ds:schemaRef ds:uri="2b51ec8a-2ab6-45e7-9fbd-5aea58d52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2807-4CDC-4896-A447-59CFE3BD6C66}">
  <ds:schemaRefs>
    <ds:schemaRef ds:uri="http://schemas.openxmlformats.org/officeDocument/2006/bibliography"/>
  </ds:schemaRefs>
</ds:datastoreItem>
</file>

<file path=customXml/itemProps3.xml><?xml version="1.0" encoding="utf-8"?>
<ds:datastoreItem xmlns:ds="http://schemas.openxmlformats.org/officeDocument/2006/customXml" ds:itemID="{A82AEEDC-A0C2-4818-A712-39A6ED2DB335}">
  <ds:schemaRefs>
    <ds:schemaRef ds:uri="http://schemas.microsoft.com/sharepoint/v3/contenttype/forms"/>
  </ds:schemaRefs>
</ds:datastoreItem>
</file>

<file path=customXml/itemProps4.xml><?xml version="1.0" encoding="utf-8"?>
<ds:datastoreItem xmlns:ds="http://schemas.openxmlformats.org/officeDocument/2006/customXml" ds:itemID="{04CD7DBA-DA6C-45CD-9F60-F192DB16E9A2}">
  <ds:schemaRefs>
    <ds:schemaRef ds:uri="http://schemas.microsoft.com/office/2006/metadata/properties"/>
    <ds:schemaRef ds:uri="http://schemas.microsoft.com/office/infopath/2007/PartnerControls"/>
    <ds:schemaRef ds:uri="f10cfe4d-333a-4d0b-989f-e24a6bc0c67b"/>
    <ds:schemaRef ds:uri="2b51ec8a-2ab6-45e7-9fbd-5aea58d5225e"/>
  </ds:schemaRefs>
</ds:datastoreItem>
</file>

<file path=docMetadata/LabelInfo.xml><?xml version="1.0" encoding="utf-8"?>
<clbl:labelList xmlns:clbl="http://schemas.microsoft.com/office/2020/mipLabelMetadata">
  <clbl:label id="{bf55136f-ed9f-4f33-b03b-bada2aac634e}" enabled="1" method="Standard" siteId="{5e29df0f-6efd-4865-b13a-9381bc1c18b1}" contentBits="0" removed="0"/>
</clbl:labelList>
</file>

<file path=docProps/app.xml><?xml version="1.0" encoding="utf-8"?>
<Properties xmlns="http://schemas.openxmlformats.org/officeDocument/2006/extended-properties" xmlns:vt="http://schemas.openxmlformats.org/officeDocument/2006/docPropsVTypes">
  <Template>Generic%20document%20template</Template>
  <TotalTime>2</TotalTime>
  <Pages>4</Pages>
  <Words>1044</Words>
  <Characters>5954</Characters>
  <Application>Microsoft Office Word</Application>
  <DocSecurity>0</DocSecurity>
  <Lines>49</Lines>
  <Paragraphs>13</Paragraphs>
  <ScaleCrop>false</ScaleCrop>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cp:lastModifiedBy>Stephen Dunkerley</cp:lastModifiedBy>
  <cp:revision>2</cp:revision>
  <cp:lastPrinted>2017-08-10T04:45:00Z</cp:lastPrinted>
  <dcterms:created xsi:type="dcterms:W3CDTF">2026-07-06T01:16:00Z</dcterms:created>
  <dcterms:modified xsi:type="dcterms:W3CDTF">2026-07-06T01:16:00Z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0x010100DFA891A2BDB0484E8815EF0AEAD6A2D7</vt:lpwstr>
  </property>
  <property fmtid="{D5CDD505-2E9C-101B-9397-08002B2CF9AE}" pid="3" name="Order">
    <vt:r8>513000</vt:r8>
  </property>
  <property fmtid="{D5CDD505-2E9C-101B-9397-08002B2CF9AE}" pid="4" name="_dlc_DocIdItemGuid">
    <vt:lpwstr>731ce4ca-ffb8-4c84-9afb-e073f72c5ce6</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