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BE91" w14:textId="77777777" w:rsidR="0091514A" w:rsidRDefault="0091514A" w:rsidP="0091514A">
      <w:pPr>
        <w:spacing w:after="0" w:line="360" w:lineRule="auto"/>
        <w:rPr>
          <w:rFonts w:ascii="Aptos" w:eastAsia="Cambria" w:hAnsi="Aptos" w:cs="Times New Roman"/>
          <w:b/>
          <w:bCs/>
          <w:kern w:val="0"/>
          <w:sz w:val="22"/>
          <w:szCs w:val="22"/>
          <w:lang w:eastAsia="zh-CN"/>
          <w14:ligatures w14:val="none"/>
        </w:rPr>
      </w:pPr>
    </w:p>
    <w:p w14:paraId="576EFE48" w14:textId="26C9E23C" w:rsidR="00C04C64" w:rsidRPr="00A82790" w:rsidRDefault="007A3CEC" w:rsidP="000B21B7">
      <w:pPr>
        <w:shd w:val="clear" w:color="auto" w:fill="FFFFFF"/>
        <w:spacing w:after="0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1B365D"/>
          <w:kern w:val="0"/>
          <w:sz w:val="28"/>
          <w:szCs w:val="28"/>
          <w:lang w:eastAsia="en-AU"/>
          <w14:ligatures w14:val="none"/>
        </w:rPr>
      </w:pPr>
      <w:r w:rsidRPr="00A82790">
        <w:rPr>
          <w:rFonts w:ascii="Raleway" w:eastAsia="Times New Roman" w:hAnsi="Raleway" w:cs="Times New Roman"/>
          <w:b/>
          <w:bCs/>
          <w:color w:val="1B365D"/>
          <w:kern w:val="0"/>
          <w:sz w:val="28"/>
          <w:szCs w:val="28"/>
          <w:lang w:eastAsia="en-AU"/>
          <w14:ligatures w14:val="none"/>
        </w:rPr>
        <w:t xml:space="preserve">Education </w:t>
      </w:r>
      <w:r w:rsidR="009F4D01" w:rsidRPr="00A82790">
        <w:rPr>
          <w:rFonts w:ascii="Raleway" w:eastAsia="Times New Roman" w:hAnsi="Raleway" w:cs="Times New Roman"/>
          <w:b/>
          <w:bCs/>
          <w:color w:val="1B365D"/>
          <w:kern w:val="0"/>
          <w:sz w:val="28"/>
          <w:szCs w:val="28"/>
          <w:lang w:eastAsia="en-AU"/>
          <w14:ligatures w14:val="none"/>
        </w:rPr>
        <w:t>Coordinator</w:t>
      </w:r>
      <w:r w:rsidR="00EB3794" w:rsidRPr="00A82790">
        <w:rPr>
          <w:rFonts w:ascii="Raleway" w:eastAsia="Times New Roman" w:hAnsi="Raleway" w:cs="Times New Roman"/>
          <w:b/>
          <w:bCs/>
          <w:color w:val="1B365D"/>
          <w:kern w:val="0"/>
          <w:sz w:val="28"/>
          <w:szCs w:val="28"/>
          <w:lang w:eastAsia="en-AU"/>
          <w14:ligatures w14:val="none"/>
        </w:rPr>
        <w:t xml:space="preserve"> </w:t>
      </w:r>
      <w:r w:rsidR="006F33D7" w:rsidRPr="00A82790">
        <w:rPr>
          <w:rFonts w:ascii="Raleway" w:eastAsia="Times New Roman" w:hAnsi="Raleway" w:cs="Times New Roman"/>
          <w:b/>
          <w:bCs/>
          <w:color w:val="1B365D"/>
          <w:kern w:val="0"/>
          <w:sz w:val="28"/>
          <w:szCs w:val="28"/>
          <w:lang w:eastAsia="en-AU"/>
          <w14:ligatures w14:val="none"/>
        </w:rPr>
        <w:t>–</w:t>
      </w:r>
      <w:r w:rsidR="00EB3794" w:rsidRPr="00A82790">
        <w:rPr>
          <w:rFonts w:ascii="Raleway" w:eastAsia="Times New Roman" w:hAnsi="Raleway" w:cs="Times New Roman"/>
          <w:b/>
          <w:bCs/>
          <w:color w:val="1B365D"/>
          <w:kern w:val="0"/>
          <w:sz w:val="28"/>
          <w:szCs w:val="28"/>
          <w:lang w:eastAsia="en-AU"/>
          <w14:ligatures w14:val="none"/>
        </w:rPr>
        <w:t xml:space="preserve"> </w:t>
      </w:r>
      <w:r w:rsidR="006F33D7" w:rsidRPr="00A82790">
        <w:rPr>
          <w:rFonts w:ascii="Raleway" w:eastAsia="Times New Roman" w:hAnsi="Raleway" w:cs="Times New Roman"/>
          <w:b/>
          <w:bCs/>
          <w:color w:val="1B365D"/>
          <w:kern w:val="0"/>
          <w:sz w:val="28"/>
          <w:szCs w:val="28"/>
          <w:lang w:eastAsia="en-AU"/>
          <w14:ligatures w14:val="none"/>
        </w:rPr>
        <w:t xml:space="preserve">June 2026 </w:t>
      </w:r>
    </w:p>
    <w:p w14:paraId="0E1CB385" w14:textId="77777777" w:rsidR="00C04C64" w:rsidRPr="00A82790" w:rsidRDefault="00C04C64" w:rsidP="0091514A">
      <w:pPr>
        <w:spacing w:after="0" w:line="360" w:lineRule="auto"/>
        <w:rPr>
          <w:rFonts w:ascii="Aptos" w:eastAsia="Cambria" w:hAnsi="Aptos" w:cs="Times New Roman"/>
          <w:b/>
          <w:bCs/>
          <w:kern w:val="0"/>
          <w:sz w:val="22"/>
          <w:szCs w:val="22"/>
          <w:lang w:eastAsia="zh-CN"/>
          <w14:ligatures w14:val="none"/>
        </w:rPr>
      </w:pPr>
    </w:p>
    <w:p w14:paraId="45E7430E" w14:textId="60682253" w:rsidR="0091514A" w:rsidRPr="007806C0" w:rsidRDefault="0091514A" w:rsidP="0091514A">
      <w:pPr>
        <w:spacing w:after="0" w:line="360" w:lineRule="auto"/>
        <w:rPr>
          <w:rFonts w:eastAsia="Cambria" w:cs="Times New Roman"/>
          <w:kern w:val="0"/>
          <w:lang w:val="en-US"/>
          <w14:ligatures w14:val="none"/>
        </w:rPr>
      </w:pPr>
      <w:r w:rsidRPr="00A82790">
        <w:rPr>
          <w:rFonts w:eastAsia="Cambria" w:cs="Times New Roman"/>
          <w:b/>
          <w:bCs/>
          <w:kern w:val="0"/>
          <w:sz w:val="22"/>
          <w:szCs w:val="22"/>
          <w:lang w:eastAsia="zh-CN"/>
          <w14:ligatures w14:val="none"/>
        </w:rPr>
        <w:t>Position title:</w:t>
      </w:r>
      <w:r w:rsidRPr="00A82790">
        <w:rPr>
          <w:rFonts w:eastAsia="Cambria" w:cs="Times New Roman"/>
          <w:kern w:val="0"/>
          <w:lang w:val="en-US"/>
          <w14:ligatures w14:val="none"/>
        </w:rPr>
        <w:tab/>
      </w:r>
      <w:r w:rsidRPr="00A82790">
        <w:rPr>
          <w:rFonts w:eastAsia="Cambria" w:cs="Times New Roman"/>
          <w:kern w:val="0"/>
          <w:lang w:val="en-US"/>
          <w14:ligatures w14:val="none"/>
        </w:rPr>
        <w:tab/>
      </w:r>
      <w:r w:rsidR="00A825DA" w:rsidRPr="00A82790">
        <w:rPr>
          <w:rFonts w:eastAsia="Cambria" w:cs="Times New Roman"/>
          <w:kern w:val="0"/>
          <w:sz w:val="22"/>
          <w:szCs w:val="22"/>
          <w:lang w:eastAsia="zh-CN"/>
          <w14:ligatures w14:val="none"/>
        </w:rPr>
        <w:t xml:space="preserve">Education </w:t>
      </w:r>
      <w:r w:rsidR="009F4D01" w:rsidRPr="00A82790">
        <w:rPr>
          <w:rFonts w:eastAsia="Cambria" w:cs="Times New Roman"/>
          <w:kern w:val="0"/>
          <w:sz w:val="22"/>
          <w:szCs w:val="22"/>
          <w:lang w:eastAsia="zh-CN"/>
          <w14:ligatures w14:val="none"/>
        </w:rPr>
        <w:t>Coordinator</w:t>
      </w:r>
      <w:r w:rsidR="009F4D01">
        <w:rPr>
          <w:rFonts w:eastAsia="Cambria" w:cs="Times New Roman"/>
          <w:kern w:val="0"/>
          <w:sz w:val="22"/>
          <w:szCs w:val="22"/>
          <w:lang w:eastAsia="zh-CN"/>
          <w14:ligatures w14:val="none"/>
        </w:rPr>
        <w:t xml:space="preserve"> </w:t>
      </w:r>
    </w:p>
    <w:p w14:paraId="6EF2A55E" w14:textId="5CADF520" w:rsidR="0091514A" w:rsidRPr="007806C0" w:rsidRDefault="0091514A" w:rsidP="0091514A">
      <w:pPr>
        <w:spacing w:after="0" w:line="360" w:lineRule="auto"/>
        <w:rPr>
          <w:rFonts w:eastAsia="Cambria" w:cs="Times New Roman"/>
          <w:b/>
          <w:i/>
          <w:iCs/>
          <w:kern w:val="0"/>
          <w:sz w:val="22"/>
          <w:szCs w:val="22"/>
          <w:lang w:eastAsia="zh-CN"/>
          <w14:ligatures w14:val="none"/>
        </w:rPr>
      </w:pPr>
      <w:r w:rsidRPr="007806C0">
        <w:rPr>
          <w:rFonts w:eastAsia="Cambria" w:cs="Times New Roman"/>
          <w:b/>
          <w:kern w:val="0"/>
          <w:sz w:val="22"/>
          <w:szCs w:val="22"/>
          <w:lang w:eastAsia="zh-CN"/>
          <w14:ligatures w14:val="none"/>
        </w:rPr>
        <w:t>Location:</w:t>
      </w:r>
      <w:r w:rsidRPr="007806C0">
        <w:rPr>
          <w:rFonts w:eastAsia="Cambria" w:cs="Times New Roman"/>
          <w:b/>
          <w:kern w:val="0"/>
          <w:sz w:val="22"/>
          <w:szCs w:val="22"/>
          <w:lang w:eastAsia="zh-CN"/>
          <w14:ligatures w14:val="none"/>
        </w:rPr>
        <w:tab/>
      </w:r>
      <w:r w:rsidRPr="007806C0">
        <w:rPr>
          <w:rFonts w:eastAsia="Cambria" w:cs="Times New Roman"/>
          <w:b/>
          <w:kern w:val="0"/>
          <w:sz w:val="22"/>
          <w:szCs w:val="22"/>
          <w:lang w:eastAsia="zh-CN"/>
          <w14:ligatures w14:val="none"/>
        </w:rPr>
        <w:tab/>
      </w:r>
      <w:r w:rsidRPr="007806C0">
        <w:rPr>
          <w:rFonts w:eastAsia="Cambria" w:cs="Times New Roman"/>
          <w:bCs/>
          <w:kern w:val="0"/>
          <w:sz w:val="22"/>
          <w:szCs w:val="22"/>
          <w:lang w:eastAsia="zh-CN"/>
          <w14:ligatures w14:val="none"/>
        </w:rPr>
        <w:t xml:space="preserve">Remote with some in-person </w:t>
      </w:r>
      <w:r w:rsidR="00A825DA" w:rsidRPr="007806C0">
        <w:rPr>
          <w:rFonts w:eastAsia="Cambria" w:cs="Times New Roman"/>
          <w:bCs/>
          <w:kern w:val="0"/>
          <w:sz w:val="22"/>
          <w:szCs w:val="22"/>
          <w:lang w:eastAsia="zh-CN"/>
          <w14:ligatures w14:val="none"/>
        </w:rPr>
        <w:t xml:space="preserve">commitments </w:t>
      </w:r>
      <w:r w:rsidRPr="007806C0">
        <w:rPr>
          <w:rFonts w:eastAsia="Cambria" w:cs="Times New Roman"/>
          <w:b/>
          <w:kern w:val="0"/>
          <w:sz w:val="22"/>
          <w:szCs w:val="22"/>
          <w:lang w:eastAsia="zh-CN"/>
          <w14:ligatures w14:val="none"/>
        </w:rPr>
        <w:tab/>
      </w:r>
      <w:r w:rsidRPr="007806C0">
        <w:rPr>
          <w:rFonts w:eastAsia="Cambria" w:cs="Times New Roman"/>
          <w:b/>
          <w:kern w:val="0"/>
          <w:sz w:val="22"/>
          <w:szCs w:val="22"/>
          <w:lang w:eastAsia="zh-CN"/>
          <w14:ligatures w14:val="none"/>
        </w:rPr>
        <w:tab/>
      </w:r>
      <w:r w:rsidRPr="007806C0">
        <w:rPr>
          <w:rFonts w:eastAsia="Cambria" w:cs="Times New Roman"/>
          <w:b/>
          <w:kern w:val="0"/>
          <w:sz w:val="22"/>
          <w:szCs w:val="22"/>
          <w:lang w:eastAsia="zh-CN"/>
          <w14:ligatures w14:val="none"/>
        </w:rPr>
        <w:tab/>
      </w:r>
    </w:p>
    <w:p w14:paraId="05058581" w14:textId="3C11474B" w:rsidR="006F33D7" w:rsidRPr="007806C0" w:rsidRDefault="006F33D7" w:rsidP="001D68D5">
      <w:pPr>
        <w:spacing w:after="0" w:line="360" w:lineRule="auto"/>
        <w:ind w:left="2160" w:hanging="2160"/>
        <w:rPr>
          <w:rFonts w:eastAsia="Cambria" w:cs="Times New Roman"/>
          <w:b/>
          <w:kern w:val="0"/>
          <w:sz w:val="22"/>
          <w:szCs w:val="22"/>
          <w:lang w:eastAsia="zh-CN"/>
          <w14:ligatures w14:val="none"/>
        </w:rPr>
      </w:pPr>
      <w:r w:rsidRPr="007806C0">
        <w:rPr>
          <w:rFonts w:eastAsia="Cambria" w:cs="Times New Roman"/>
          <w:b/>
          <w:kern w:val="0"/>
          <w:sz w:val="22"/>
          <w:szCs w:val="22"/>
          <w:lang w:eastAsia="zh-CN"/>
          <w14:ligatures w14:val="none"/>
        </w:rPr>
        <w:t xml:space="preserve">Hours: </w:t>
      </w:r>
      <w:r w:rsidRPr="007806C0">
        <w:rPr>
          <w:rFonts w:eastAsia="Cambria" w:cs="Times New Roman"/>
          <w:b/>
          <w:kern w:val="0"/>
          <w:sz w:val="22"/>
          <w:szCs w:val="22"/>
          <w:lang w:eastAsia="zh-CN"/>
          <w14:ligatures w14:val="none"/>
        </w:rPr>
        <w:tab/>
      </w:r>
      <w:r w:rsidR="007806C0" w:rsidRPr="007806C0">
        <w:rPr>
          <w:rFonts w:eastAsia="Cambria" w:cs="Times New Roman"/>
          <w:bCs/>
          <w:kern w:val="0"/>
          <w:sz w:val="22"/>
          <w:szCs w:val="22"/>
          <w:lang w:eastAsia="zh-CN"/>
          <w14:ligatures w14:val="none"/>
        </w:rPr>
        <w:t>0.8 – full time</w:t>
      </w:r>
      <w:r w:rsidR="007806C0" w:rsidRPr="007806C0">
        <w:rPr>
          <w:rFonts w:eastAsia="Cambria" w:cs="Times New Roman"/>
          <w:b/>
          <w:kern w:val="0"/>
          <w:sz w:val="22"/>
          <w:szCs w:val="22"/>
          <w:lang w:eastAsia="zh-CN"/>
          <w14:ligatures w14:val="none"/>
        </w:rPr>
        <w:t xml:space="preserve"> </w:t>
      </w:r>
    </w:p>
    <w:p w14:paraId="642731DB" w14:textId="60C1BAA3" w:rsidR="006F33D7" w:rsidRPr="007806C0" w:rsidRDefault="006F33D7" w:rsidP="001D68D5">
      <w:pPr>
        <w:spacing w:after="0" w:line="360" w:lineRule="auto"/>
        <w:ind w:left="2160" w:hanging="2160"/>
        <w:rPr>
          <w:rFonts w:eastAsia="Cambria" w:cs="Times New Roman"/>
          <w:b/>
          <w:kern w:val="0"/>
          <w:sz w:val="22"/>
          <w:szCs w:val="22"/>
          <w:lang w:eastAsia="zh-CN"/>
          <w14:ligatures w14:val="none"/>
        </w:rPr>
      </w:pPr>
      <w:r w:rsidRPr="007806C0">
        <w:rPr>
          <w:rFonts w:eastAsia="Cambria" w:cs="Times New Roman"/>
          <w:b/>
          <w:kern w:val="0"/>
          <w:sz w:val="22"/>
          <w:szCs w:val="22"/>
          <w:lang w:eastAsia="zh-CN"/>
          <w14:ligatures w14:val="none"/>
        </w:rPr>
        <w:t>Tenure:</w:t>
      </w:r>
      <w:r w:rsidR="007806C0" w:rsidRPr="007806C0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="007806C0" w:rsidRPr="007806C0">
        <w:rPr>
          <w:rFonts w:eastAsia="Times New Roman" w:cs="Calibri"/>
          <w:kern w:val="0"/>
          <w:sz w:val="22"/>
          <w:szCs w:val="22"/>
          <w14:ligatures w14:val="none"/>
        </w:rPr>
        <w:tab/>
      </w:r>
      <w:r w:rsidR="007806C0" w:rsidRPr="006F33D7">
        <w:rPr>
          <w:rFonts w:eastAsia="Times New Roman" w:cs="Calibri"/>
          <w:kern w:val="0"/>
          <w:sz w:val="22"/>
          <w:szCs w:val="22"/>
          <w14:ligatures w14:val="none"/>
        </w:rPr>
        <w:t>Permanent ongoing</w:t>
      </w:r>
    </w:p>
    <w:p w14:paraId="3599E714" w14:textId="45EAF92B" w:rsidR="00DE0446" w:rsidRDefault="007806C0" w:rsidP="00DE0446">
      <w:pPr>
        <w:tabs>
          <w:tab w:val="left" w:pos="1560"/>
          <w:tab w:val="left" w:pos="1985"/>
        </w:tabs>
        <w:spacing w:line="240" w:lineRule="auto"/>
        <w:ind w:left="2160" w:hanging="2160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6F33D7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Salary:    </w:t>
      </w:r>
      <w:r w:rsidRPr="006F33D7">
        <w:rPr>
          <w:rFonts w:eastAsia="Times New Roman" w:cs="Calibri"/>
          <w:kern w:val="0"/>
          <w:sz w:val="22"/>
          <w:szCs w:val="22"/>
          <w14:ligatures w14:val="none"/>
        </w:rPr>
        <w:t>     </w:t>
      </w:r>
      <w:r w:rsidRPr="006F33D7">
        <w:rPr>
          <w:rFonts w:eastAsia="Times New Roman" w:cs="Times New Roman"/>
          <w:kern w:val="0"/>
          <w:sz w:val="22"/>
          <w:szCs w:val="22"/>
          <w14:ligatures w14:val="none"/>
        </w:rPr>
        <w:tab/>
      </w:r>
      <w:r w:rsidRPr="007806C0">
        <w:rPr>
          <w:rFonts w:eastAsia="Times New Roman" w:cs="Times New Roman"/>
          <w:kern w:val="0"/>
          <w:sz w:val="22"/>
          <w:szCs w:val="22"/>
          <w14:ligatures w14:val="none"/>
        </w:rPr>
        <w:tab/>
      </w:r>
      <w:r w:rsidRPr="007806C0">
        <w:rPr>
          <w:rFonts w:eastAsia="Times New Roman" w:cs="Times New Roman"/>
          <w:kern w:val="0"/>
          <w:sz w:val="22"/>
          <w:szCs w:val="22"/>
          <w14:ligatures w14:val="none"/>
        </w:rPr>
        <w:tab/>
      </w:r>
      <w:r w:rsidR="00DE0446" w:rsidRPr="00DE0446">
        <w:rPr>
          <w:rFonts w:eastAsia="Times New Roman" w:cs="Times New Roman"/>
          <w:kern w:val="0"/>
          <w:sz w:val="22"/>
          <w:szCs w:val="22"/>
          <w14:ligatures w14:val="none"/>
        </w:rPr>
        <w:t>Social and Community Services Employee Level 5. Salary packaging provisions apply</w:t>
      </w:r>
    </w:p>
    <w:p w14:paraId="6DBEFBBC" w14:textId="5F16B408" w:rsidR="0091514A" w:rsidRPr="007806C0" w:rsidRDefault="0091514A" w:rsidP="001D68D5">
      <w:pPr>
        <w:spacing w:after="0" w:line="360" w:lineRule="auto"/>
        <w:ind w:left="2160" w:hanging="2160"/>
        <w:rPr>
          <w:rFonts w:eastAsia="Cambria" w:cs="Times New Roman"/>
          <w:kern w:val="0"/>
          <w:sz w:val="22"/>
          <w:szCs w:val="22"/>
          <w:lang w:eastAsia="zh-CN"/>
          <w14:ligatures w14:val="none"/>
        </w:rPr>
      </w:pPr>
      <w:r w:rsidRPr="007806C0">
        <w:rPr>
          <w:rFonts w:eastAsia="Cambria" w:cs="Times New Roman"/>
          <w:b/>
          <w:kern w:val="0"/>
          <w:sz w:val="22"/>
          <w:szCs w:val="22"/>
          <w:lang w:eastAsia="zh-CN"/>
          <w14:ligatures w14:val="none"/>
        </w:rPr>
        <w:t>Responsible to:</w:t>
      </w:r>
      <w:r w:rsidRPr="007806C0">
        <w:rPr>
          <w:rFonts w:eastAsia="Cambria" w:cs="Times New Roman"/>
          <w:kern w:val="0"/>
          <w:sz w:val="22"/>
          <w:szCs w:val="22"/>
          <w:lang w:eastAsia="zh-CN"/>
          <w14:ligatures w14:val="none"/>
        </w:rPr>
        <w:tab/>
      </w:r>
      <w:r w:rsidR="00A825DA" w:rsidRPr="007806C0">
        <w:rPr>
          <w:rFonts w:eastAsia="Cambria" w:cs="Times New Roman"/>
          <w:kern w:val="0"/>
          <w:sz w:val="22"/>
          <w:szCs w:val="22"/>
          <w:lang w:eastAsia="zh-CN"/>
          <w14:ligatures w14:val="none"/>
        </w:rPr>
        <w:t>Executive Director</w:t>
      </w:r>
    </w:p>
    <w:p w14:paraId="392AC1ED" w14:textId="77777777" w:rsidR="006F33D7" w:rsidRDefault="006F33D7" w:rsidP="0091514A">
      <w:pPr>
        <w:spacing w:after="0" w:line="276" w:lineRule="auto"/>
        <w:rPr>
          <w:rFonts w:ascii="Aptos" w:eastAsia="Cambria" w:hAnsi="Aptos" w:cs="Arial"/>
          <w:b/>
          <w:kern w:val="0"/>
          <w:sz w:val="22"/>
          <w:szCs w:val="22"/>
          <w:lang w:val="en-US"/>
          <w14:ligatures w14:val="none"/>
        </w:rPr>
      </w:pPr>
    </w:p>
    <w:p w14:paraId="1DDC63B5" w14:textId="16554F02" w:rsidR="006325F2" w:rsidRDefault="006C0B87" w:rsidP="0091514A">
      <w:pPr>
        <w:spacing w:after="0" w:line="276" w:lineRule="auto"/>
        <w:rPr>
          <w:rFonts w:ascii="Aptos" w:eastAsia="Cambria" w:hAnsi="Aptos" w:cs="Times New Roman"/>
          <w:kern w:val="0"/>
          <w:lang w:eastAsia="zh-CN"/>
          <w14:ligatures w14:val="none"/>
        </w:rPr>
      </w:pPr>
      <w:r w:rsidRPr="000B21B7">
        <w:rPr>
          <w:rFonts w:ascii="Aptos" w:eastAsia="Cambria" w:hAnsi="Aptos" w:cs="Arial"/>
          <w:b/>
          <w:kern w:val="0"/>
          <w:lang w:val="en-US"/>
          <w14:ligatures w14:val="none"/>
        </w:rPr>
        <w:t>About the Australasian Menopause Society (AMS)</w:t>
      </w:r>
    </w:p>
    <w:p w14:paraId="53FBADF7" w14:textId="77777777" w:rsidR="00140ABD" w:rsidRPr="00140ABD" w:rsidRDefault="00140ABD" w:rsidP="0091514A">
      <w:pPr>
        <w:spacing w:after="0" w:line="276" w:lineRule="auto"/>
        <w:rPr>
          <w:rFonts w:ascii="Aptos" w:eastAsia="Cambria" w:hAnsi="Aptos" w:cs="Times New Roman"/>
          <w:kern w:val="0"/>
          <w:lang w:eastAsia="zh-CN"/>
          <w14:ligatures w14:val="none"/>
        </w:rPr>
      </w:pPr>
    </w:p>
    <w:p w14:paraId="01E07609" w14:textId="08E0C1E0" w:rsidR="0062203D" w:rsidRDefault="002A1F1A" w:rsidP="0062203D">
      <w:pPr>
        <w:spacing w:after="0" w:line="276" w:lineRule="auto"/>
        <w:jc w:val="both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The </w:t>
      </w:r>
      <w:r w:rsidR="006325F2" w:rsidRPr="006325F2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AMS is a clinician-led society that exists to advance the care of women in midlife by leading clinical education, supporting research and evidence translation, and being a trusted source of information for health professionals and the public. </w:t>
      </w:r>
      <w:r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The AMS</w:t>
      </w:r>
      <w:r w:rsidR="006C0B87" w:rsidRPr="006325F2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 share</w:t>
      </w:r>
      <w:r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s</w:t>
      </w:r>
      <w:r w:rsidR="006C0B87" w:rsidRPr="006325F2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 knowledge, resources, and connections to advance evidence-based practice and improve women’s health</w:t>
      </w:r>
      <w:r w:rsidR="001378DC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 in Australia and New Zealand. </w:t>
      </w:r>
    </w:p>
    <w:p w14:paraId="408CC869" w14:textId="77777777" w:rsidR="0062203D" w:rsidRPr="0062203D" w:rsidRDefault="0062203D" w:rsidP="0062203D">
      <w:pPr>
        <w:spacing w:after="0" w:line="276" w:lineRule="auto"/>
        <w:jc w:val="both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</w:p>
    <w:p w14:paraId="58EFD621" w14:textId="04D8C673" w:rsidR="001378DC" w:rsidRPr="001378DC" w:rsidRDefault="00B92742" w:rsidP="0062203D">
      <w:pPr>
        <w:spacing w:after="0" w:line="276" w:lineRule="auto"/>
        <w:jc w:val="both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7A3CEC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Members of the AMS are doctors and other healthcare professionals who have a special interest in women's health in midlife with a focus on menopause and the promotion of healthy ageing. </w:t>
      </w:r>
      <w:r w:rsidR="0062203D" w:rsidRPr="0062203D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The AMS’s </w:t>
      </w:r>
      <w:r w:rsidR="0062203D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o</w:t>
      </w:r>
      <w:r w:rsidR="001378DC" w:rsidRPr="001378DC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bjectives </w:t>
      </w:r>
      <w:r w:rsidR="0062203D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are:</w:t>
      </w:r>
    </w:p>
    <w:p w14:paraId="03F6A841" w14:textId="77777777" w:rsidR="001378DC" w:rsidRPr="0062203D" w:rsidRDefault="001378DC" w:rsidP="0062203D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62203D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To promote discussion, study and understanding of midlife women’s health in our community</w:t>
      </w:r>
    </w:p>
    <w:p w14:paraId="28A1672F" w14:textId="77777777" w:rsidR="001378DC" w:rsidRPr="0062203D" w:rsidRDefault="001378DC" w:rsidP="0062203D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62203D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To encourage and support research into all aspects of midlife women’s health</w:t>
      </w:r>
    </w:p>
    <w:p w14:paraId="530037EF" w14:textId="77777777" w:rsidR="001378DC" w:rsidRPr="0062203D" w:rsidRDefault="001378DC" w:rsidP="0062203D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62203D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To disseminate quality information to health professionals and the public</w:t>
      </w:r>
    </w:p>
    <w:p w14:paraId="2C2330AD" w14:textId="0BDF10A7" w:rsidR="007A3CEC" w:rsidRDefault="001378DC" w:rsidP="00D762F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62203D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To encourage the application of that information and knowledge as clinical best practice</w:t>
      </w:r>
      <w:r w:rsidR="0062203D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. </w:t>
      </w:r>
    </w:p>
    <w:p w14:paraId="022B610F" w14:textId="77777777" w:rsidR="0006018C" w:rsidRPr="0006018C" w:rsidRDefault="0006018C" w:rsidP="0006018C">
      <w:pPr>
        <w:pStyle w:val="ListParagraph"/>
        <w:spacing w:after="0" w:line="276" w:lineRule="auto"/>
        <w:jc w:val="both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</w:p>
    <w:p w14:paraId="152113B6" w14:textId="2150FF6F" w:rsidR="000B2E75" w:rsidRDefault="00140ABD" w:rsidP="00140ABD">
      <w:pPr>
        <w:spacing w:after="0" w:line="276" w:lineRule="auto"/>
        <w:rPr>
          <w:rFonts w:ascii="Aptos" w:eastAsia="Cambria" w:hAnsi="Aptos" w:cs="Arial"/>
          <w:b/>
          <w:kern w:val="0"/>
          <w:lang w:val="en-US"/>
          <w14:ligatures w14:val="none"/>
        </w:rPr>
      </w:pPr>
      <w:r w:rsidRPr="00140ABD">
        <w:rPr>
          <w:rFonts w:ascii="Aptos" w:eastAsia="Cambria" w:hAnsi="Aptos" w:cs="Arial"/>
          <w:b/>
          <w:kern w:val="0"/>
          <w:lang w:val="en-US"/>
          <w14:ligatures w14:val="none"/>
        </w:rPr>
        <w:t xml:space="preserve">Position summary </w:t>
      </w:r>
    </w:p>
    <w:p w14:paraId="3EE92349" w14:textId="77777777" w:rsidR="0006018C" w:rsidRPr="00140ABD" w:rsidRDefault="0006018C" w:rsidP="00140ABD">
      <w:pPr>
        <w:spacing w:after="0" w:line="276" w:lineRule="auto"/>
        <w:rPr>
          <w:rFonts w:ascii="Aptos" w:eastAsia="Cambria" w:hAnsi="Aptos" w:cs="Arial"/>
          <w:b/>
          <w:kern w:val="0"/>
          <w:lang w:val="en-US"/>
          <w14:ligatures w14:val="none"/>
        </w:rPr>
      </w:pPr>
    </w:p>
    <w:p w14:paraId="51DF8EDD" w14:textId="6CAB48E7" w:rsidR="006840B9" w:rsidRPr="0006018C" w:rsidRDefault="006840B9" w:rsidP="0006018C">
      <w:pPr>
        <w:spacing w:after="0" w:line="276" w:lineRule="auto"/>
        <w:jc w:val="both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06018C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The Education </w:t>
      </w:r>
      <w:r w:rsidR="00A82790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Coordinator</w:t>
      </w:r>
      <w:r w:rsidRPr="0006018C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 supports the coordination and delivery of the AMS education programs, resources, and related stakeholder activities, under the direction of the </w:t>
      </w:r>
      <w:r w:rsidR="00140ABD" w:rsidRPr="0006018C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Executive</w:t>
      </w:r>
      <w:r w:rsidRPr="0006018C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 Director and the AMS Board Education Sub-Committee. The role provides administrative, logistical, and technical support across webinars, courses, workshops, and the Annual Congress</w:t>
      </w:r>
      <w:r w:rsidR="002856EF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 by working</w:t>
      </w:r>
      <w:r w:rsidRPr="0006018C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 with clinicians and </w:t>
      </w:r>
      <w:r w:rsidR="00725AEA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other </w:t>
      </w:r>
      <w:r w:rsidRPr="0006018C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subject matter experts to </w:t>
      </w:r>
      <w:r w:rsidR="00725AEA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deliver </w:t>
      </w:r>
      <w:r w:rsidR="00725AEA" w:rsidRPr="0006018C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evidence</w:t>
      </w:r>
      <w:r w:rsidR="00725AEA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-based </w:t>
      </w:r>
      <w:r w:rsidRPr="0006018C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education </w:t>
      </w:r>
      <w:r w:rsidR="00725AEA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activities</w:t>
      </w:r>
      <w:r w:rsidRPr="0006018C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. </w:t>
      </w:r>
      <w:r w:rsidR="00725AEA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The position</w:t>
      </w:r>
      <w:r w:rsidRPr="0006018C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 also supports CPD accreditation, content management, evaluation and reporting, and member and stakeholder engagement, contributing to the quality, reach, and continuous improvement of AMS education activities</w:t>
      </w:r>
      <w:r w:rsidR="007F7AF9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 and broader operational and strategic goals</w:t>
      </w:r>
      <w:r w:rsidRPr="0006018C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.</w:t>
      </w:r>
    </w:p>
    <w:p w14:paraId="78FD7D08" w14:textId="12A88A9E" w:rsidR="00D069BE" w:rsidRPr="000B2E75" w:rsidRDefault="000B2E75" w:rsidP="00B83D49">
      <w:pPr>
        <w:spacing w:after="0" w:line="276" w:lineRule="auto"/>
        <w:rPr>
          <w:rFonts w:ascii="Aptos" w:eastAsia="Cambria" w:hAnsi="Aptos" w:cs="Arial"/>
          <w:b/>
          <w:kern w:val="0"/>
          <w:lang w:val="en-US"/>
          <w14:ligatures w14:val="none"/>
        </w:rPr>
      </w:pPr>
      <w:r w:rsidRPr="000B2E75">
        <w:rPr>
          <w:rFonts w:ascii="Aptos" w:eastAsia="Cambria" w:hAnsi="Aptos" w:cs="Arial"/>
          <w:b/>
          <w:kern w:val="0"/>
          <w:lang w:val="en-US"/>
          <w14:ligatures w14:val="none"/>
        </w:rPr>
        <w:lastRenderedPageBreak/>
        <w:t xml:space="preserve">Key </w:t>
      </w:r>
      <w:r w:rsidR="00101456" w:rsidRPr="00B83D49">
        <w:rPr>
          <w:rFonts w:ascii="Aptos" w:eastAsia="Cambria" w:hAnsi="Aptos" w:cs="Arial"/>
          <w:b/>
          <w:kern w:val="0"/>
          <w:lang w:val="en-US"/>
          <w14:ligatures w14:val="none"/>
        </w:rPr>
        <w:t>r</w:t>
      </w:r>
      <w:r w:rsidRPr="000B2E75">
        <w:rPr>
          <w:rFonts w:ascii="Aptos" w:eastAsia="Cambria" w:hAnsi="Aptos" w:cs="Arial"/>
          <w:b/>
          <w:kern w:val="0"/>
          <w:lang w:val="en-US"/>
          <w14:ligatures w14:val="none"/>
        </w:rPr>
        <w:t>esponsibilities</w:t>
      </w:r>
    </w:p>
    <w:p w14:paraId="08BAD50C" w14:textId="53043377" w:rsidR="00B83D49" w:rsidRPr="000B2E75" w:rsidRDefault="000B2E75" w:rsidP="000B2E75">
      <w:pPr>
        <w:spacing w:before="100" w:beforeAutospacing="1" w:after="100" w:afterAutospacing="1" w:line="240" w:lineRule="auto"/>
        <w:outlineLvl w:val="3"/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</w:pPr>
      <w:r w:rsidRPr="000B2E75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 xml:space="preserve">Education </w:t>
      </w:r>
      <w:r w:rsidR="0099324B" w:rsidRPr="00101456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>p</w:t>
      </w:r>
      <w:r w:rsidRPr="000B2E75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 xml:space="preserve">rograms and </w:t>
      </w:r>
      <w:r w:rsidR="0099324B" w:rsidRPr="00101456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>e</w:t>
      </w:r>
      <w:r w:rsidRPr="000B2E75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>vents</w:t>
      </w:r>
    </w:p>
    <w:p w14:paraId="7D335712" w14:textId="77777777" w:rsidR="001D1779" w:rsidRPr="000B2E75" w:rsidRDefault="001D1779" w:rsidP="0010199A">
      <w:pPr>
        <w:pStyle w:val="ListParagraph"/>
        <w:numPr>
          <w:ilvl w:val="0"/>
          <w:numId w:val="22"/>
        </w:numPr>
        <w:tabs>
          <w:tab w:val="num" w:pos="720"/>
        </w:tabs>
        <w:spacing w:after="0" w:line="276" w:lineRule="auto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0B2E75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Collaborate with clinicians, researchers, and subject matter experts to translate scientific evidence into practical and accessible resources for healthcare professionals and the broader community.</w:t>
      </w:r>
    </w:p>
    <w:p w14:paraId="3AC89C7B" w14:textId="378EF267" w:rsidR="000B2E75" w:rsidRDefault="000B2E75" w:rsidP="0010199A">
      <w:pPr>
        <w:pStyle w:val="ListParagraph"/>
        <w:numPr>
          <w:ilvl w:val="0"/>
          <w:numId w:val="22"/>
        </w:numPr>
        <w:tabs>
          <w:tab w:val="num" w:pos="720"/>
        </w:tabs>
        <w:spacing w:after="0" w:line="276" w:lineRule="auto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101456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Coordinate the planning, delivery, and evaluation of AMS education programs and </w:t>
      </w:r>
      <w:r w:rsidR="00BB045D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calendar of </w:t>
      </w:r>
      <w:r w:rsidRPr="00101456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events, including webinars, Menopause Essentials Updates, </w:t>
      </w:r>
      <w:r w:rsidR="00542D8B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Workplace Menopause Education, </w:t>
      </w:r>
      <w:r w:rsidRPr="00101456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the Annual Congress</w:t>
      </w:r>
      <w:r w:rsidR="00E90AA8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 and podcasts</w:t>
      </w:r>
      <w:r w:rsidRPr="00101456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.</w:t>
      </w:r>
      <w:r w:rsidR="0010199A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 </w:t>
      </w:r>
    </w:p>
    <w:p w14:paraId="308EE29F" w14:textId="20119F13" w:rsidR="008F3464" w:rsidRPr="00101456" w:rsidRDefault="008F3464" w:rsidP="0010199A">
      <w:pPr>
        <w:pStyle w:val="ListParagraph"/>
        <w:numPr>
          <w:ilvl w:val="0"/>
          <w:numId w:val="22"/>
        </w:numPr>
        <w:tabs>
          <w:tab w:val="num" w:pos="720"/>
        </w:tabs>
        <w:spacing w:after="0" w:line="276" w:lineRule="auto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Assist with the development, coordination and evaluation of the </w:t>
      </w:r>
      <w:r w:rsidRPr="008F3464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Advanced Course in Menopause Care. </w:t>
      </w:r>
    </w:p>
    <w:p w14:paraId="42945691" w14:textId="3D70603C" w:rsidR="000B2E75" w:rsidRPr="00101456" w:rsidRDefault="000B2E75" w:rsidP="0010199A">
      <w:pPr>
        <w:pStyle w:val="ListParagraph"/>
        <w:numPr>
          <w:ilvl w:val="0"/>
          <w:numId w:val="22"/>
        </w:numPr>
        <w:tabs>
          <w:tab w:val="num" w:pos="720"/>
        </w:tabs>
        <w:spacing w:after="0" w:line="276" w:lineRule="auto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101456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Coordinate speakers, </w:t>
      </w:r>
      <w:r w:rsidR="00BB045D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moderators</w:t>
      </w:r>
      <w:r w:rsidRPr="00101456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, clinicians, and subject matter experts to support the delivery of high-quality clinical, community, and workplace education programs.</w:t>
      </w:r>
    </w:p>
    <w:p w14:paraId="4FC9C15B" w14:textId="48066189" w:rsidR="000B2E75" w:rsidRPr="00101456" w:rsidRDefault="000B2E75" w:rsidP="0010199A">
      <w:pPr>
        <w:pStyle w:val="ListParagraph"/>
        <w:numPr>
          <w:ilvl w:val="0"/>
          <w:numId w:val="22"/>
        </w:numPr>
        <w:tabs>
          <w:tab w:val="num" w:pos="720"/>
        </w:tabs>
        <w:spacing w:after="0" w:line="276" w:lineRule="auto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101456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Liaise with conference organisers, project partners, sponsors, and external providers</w:t>
      </w:r>
      <w:r w:rsidR="000327DA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 </w:t>
      </w:r>
      <w:r w:rsidRPr="00101456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to support the successful delivery of AMS education initiatives.</w:t>
      </w:r>
    </w:p>
    <w:p w14:paraId="0A0BA13F" w14:textId="418410F1" w:rsidR="000B2E75" w:rsidRPr="00101456" w:rsidRDefault="000B2E75" w:rsidP="0010199A">
      <w:pPr>
        <w:pStyle w:val="ListParagraph"/>
        <w:numPr>
          <w:ilvl w:val="0"/>
          <w:numId w:val="22"/>
        </w:numPr>
        <w:tabs>
          <w:tab w:val="num" w:pos="720"/>
        </w:tabs>
        <w:spacing w:after="0" w:line="276" w:lineRule="auto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101456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Provide administrative, logistical, technical, and operational support for online and in-person education activities, including registrations, event preparation, resource developm</w:t>
      </w:r>
      <w:r w:rsidR="009419BB" w:rsidRPr="00101456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ent</w:t>
      </w:r>
      <w:r w:rsidRPr="00101456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, and on-site coordination.</w:t>
      </w:r>
    </w:p>
    <w:p w14:paraId="7B35918D" w14:textId="77777777" w:rsidR="000B2E75" w:rsidRPr="00101456" w:rsidRDefault="000B2E75" w:rsidP="0010199A">
      <w:pPr>
        <w:pStyle w:val="ListParagraph"/>
        <w:numPr>
          <w:ilvl w:val="0"/>
          <w:numId w:val="22"/>
        </w:numPr>
        <w:tabs>
          <w:tab w:val="num" w:pos="720"/>
        </w:tabs>
        <w:spacing w:after="0" w:line="276" w:lineRule="auto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101456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Prepare and submit continuing professional development (CPD) accreditation applications and maintain accurate records of education activities, attendance, participant feedback, and stakeholder databases.</w:t>
      </w:r>
    </w:p>
    <w:p w14:paraId="7C6BA109" w14:textId="77777777" w:rsidR="000B2E75" w:rsidRPr="00101456" w:rsidRDefault="000B2E75" w:rsidP="0010199A">
      <w:pPr>
        <w:pStyle w:val="ListParagraph"/>
        <w:numPr>
          <w:ilvl w:val="0"/>
          <w:numId w:val="22"/>
        </w:numPr>
        <w:tabs>
          <w:tab w:val="num" w:pos="720"/>
        </w:tabs>
        <w:spacing w:after="0" w:line="276" w:lineRule="auto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101456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Assist in the promotion and marketing of AMS education programs, events, and resources through newsletters, social media, website content, email communications, and other channels.</w:t>
      </w:r>
    </w:p>
    <w:p w14:paraId="480DCF81" w14:textId="7A3FC353" w:rsidR="000B2E75" w:rsidRPr="000B2E75" w:rsidRDefault="000B2E75" w:rsidP="000B2E75">
      <w:pPr>
        <w:spacing w:before="100" w:beforeAutospacing="1" w:after="100" w:afterAutospacing="1" w:line="240" w:lineRule="auto"/>
        <w:outlineLvl w:val="3"/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</w:pPr>
      <w:r w:rsidRPr="000B2E75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 xml:space="preserve">Educational </w:t>
      </w:r>
      <w:r w:rsidR="00D73815" w:rsidRPr="008C237C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>r</w:t>
      </w:r>
      <w:r w:rsidRPr="000B2E75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 xml:space="preserve">esources and </w:t>
      </w:r>
      <w:r w:rsidR="00D73815" w:rsidRPr="008C237C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>c</w:t>
      </w:r>
      <w:r w:rsidRPr="000B2E75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 xml:space="preserve">ontent </w:t>
      </w:r>
      <w:r w:rsidR="00D73815" w:rsidRPr="008C237C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>d</w:t>
      </w:r>
      <w:r w:rsidRPr="000B2E75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>evelopment</w:t>
      </w:r>
    </w:p>
    <w:p w14:paraId="36C6C60C" w14:textId="06A030B8" w:rsidR="00D22DF0" w:rsidRPr="000714EA" w:rsidRDefault="00CA69F9" w:rsidP="000714EA">
      <w:pPr>
        <w:pStyle w:val="ListParagraph"/>
        <w:numPr>
          <w:ilvl w:val="0"/>
          <w:numId w:val="22"/>
        </w:numPr>
        <w:tabs>
          <w:tab w:val="num" w:pos="720"/>
        </w:tabs>
        <w:spacing w:after="0" w:line="276" w:lineRule="auto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CA69F9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Assist in the coordination, publication, and promotion of AMS educational resources, including practitioner and consumer fact sheets, presentations, and training materials, ensuring content is current, evidence-based, and regularly reviewed in line with best practice.</w:t>
      </w:r>
    </w:p>
    <w:p w14:paraId="4DE6E29A" w14:textId="77777777" w:rsidR="000714EA" w:rsidRPr="000B2E75" w:rsidRDefault="000714EA" w:rsidP="000714EA">
      <w:pPr>
        <w:pStyle w:val="ListParagraph"/>
        <w:numPr>
          <w:ilvl w:val="0"/>
          <w:numId w:val="22"/>
        </w:numPr>
        <w:tabs>
          <w:tab w:val="num" w:pos="720"/>
        </w:tabs>
        <w:spacing w:after="0" w:line="276" w:lineRule="auto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0B2E75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Manage and update content on the AMS eLearning platform, ensuring resources are accurate, accessible, relevant, and user-friendly.</w:t>
      </w:r>
    </w:p>
    <w:p w14:paraId="78D44720" w14:textId="31A74CC8" w:rsidR="00E01748" w:rsidRPr="008C237C" w:rsidRDefault="000B2E75" w:rsidP="008C237C">
      <w:pPr>
        <w:pStyle w:val="ListParagraph"/>
        <w:numPr>
          <w:ilvl w:val="0"/>
          <w:numId w:val="22"/>
        </w:numPr>
        <w:tabs>
          <w:tab w:val="num" w:pos="720"/>
        </w:tabs>
        <w:spacing w:after="0" w:line="276" w:lineRule="auto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0B2E75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Prepare a range of </w:t>
      </w:r>
      <w:proofErr w:type="spellStart"/>
      <w:r w:rsidRPr="000B2E75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organisational</w:t>
      </w:r>
      <w:proofErr w:type="spellEnd"/>
      <w:r w:rsidRPr="000B2E75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 documents, including </w:t>
      </w:r>
      <w:r w:rsidR="00C2398B" w:rsidRPr="007C2405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briefings, progress and final reports, meetings agendas and minutes, presentations</w:t>
      </w:r>
      <w:r w:rsidR="000714EA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,</w:t>
      </w:r>
      <w:r w:rsidR="001D61F0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 </w:t>
      </w:r>
      <w:r w:rsidR="00C2398B" w:rsidRPr="007C2405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training materials, and other pu</w:t>
      </w:r>
      <w:r w:rsidR="000714EA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blications. </w:t>
      </w:r>
    </w:p>
    <w:p w14:paraId="7B089F55" w14:textId="4F3F2CE9" w:rsidR="000B2E75" w:rsidRPr="00D069BE" w:rsidRDefault="0010199A" w:rsidP="008C237C">
      <w:pPr>
        <w:spacing w:before="100" w:beforeAutospacing="1" w:after="100" w:afterAutospacing="1" w:line="240" w:lineRule="auto"/>
        <w:outlineLvl w:val="3"/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</w:pPr>
      <w:r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>Evaluation, quality improvement and the support of e</w:t>
      </w:r>
      <w:r w:rsidR="000B2E75" w:rsidRPr="00D069BE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 xml:space="preserve">vidence </w:t>
      </w:r>
      <w:r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>t</w:t>
      </w:r>
      <w:r w:rsidR="000B2E75" w:rsidRPr="00D069BE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>ranslation</w:t>
      </w:r>
    </w:p>
    <w:p w14:paraId="2C1D8C17" w14:textId="77777777" w:rsidR="0010199A" w:rsidRPr="000B2E75" w:rsidRDefault="0010199A" w:rsidP="0010199A">
      <w:pPr>
        <w:pStyle w:val="ListParagraph"/>
        <w:numPr>
          <w:ilvl w:val="0"/>
          <w:numId w:val="22"/>
        </w:numPr>
        <w:tabs>
          <w:tab w:val="num" w:pos="720"/>
        </w:tabs>
        <w:spacing w:after="0" w:line="276" w:lineRule="auto"/>
        <w:jc w:val="both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0B2E75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Develop and administer evaluation tools, surveys, and reporting frameworks for AMS educational activities.</w:t>
      </w:r>
    </w:p>
    <w:p w14:paraId="049411F2" w14:textId="77777777" w:rsidR="0010199A" w:rsidRPr="000B2E75" w:rsidRDefault="0010199A" w:rsidP="0010199A">
      <w:pPr>
        <w:pStyle w:val="ListParagraph"/>
        <w:numPr>
          <w:ilvl w:val="0"/>
          <w:numId w:val="22"/>
        </w:numPr>
        <w:tabs>
          <w:tab w:val="num" w:pos="720"/>
        </w:tabs>
        <w:spacing w:after="0" w:line="276" w:lineRule="auto"/>
        <w:jc w:val="both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0B2E75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lastRenderedPageBreak/>
        <w:t>Analyse participant feedback, attendance data, and program outcomes to identify opportunities for improvement and innovation.</w:t>
      </w:r>
    </w:p>
    <w:p w14:paraId="100C1F59" w14:textId="4389FF6F" w:rsidR="00D069BE" w:rsidRPr="0010199A" w:rsidRDefault="00D069BE" w:rsidP="00D069BE">
      <w:pPr>
        <w:pStyle w:val="ListParagraph"/>
        <w:numPr>
          <w:ilvl w:val="0"/>
          <w:numId w:val="22"/>
        </w:numPr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10199A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Stay informed about emerging research, trends, and best practices in menopause care, women's health, and related fields</w:t>
      </w:r>
      <w:r w:rsidR="001D1779" w:rsidRPr="0010199A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.</w:t>
      </w:r>
    </w:p>
    <w:p w14:paraId="0C857227" w14:textId="15AAC422" w:rsidR="00D069BE" w:rsidRPr="005D0E51" w:rsidRDefault="005D0E51" w:rsidP="005D0E51">
      <w:pPr>
        <w:pStyle w:val="ListParagraph"/>
        <w:numPr>
          <w:ilvl w:val="0"/>
          <w:numId w:val="22"/>
        </w:numPr>
        <w:tabs>
          <w:tab w:val="num" w:pos="720"/>
        </w:tabs>
        <w:spacing w:after="0" w:line="276" w:lineRule="auto"/>
        <w:jc w:val="both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0B2E75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Undertake research and analysis to inform AMS activities, communication strategies, advocacy initiatives, and policy positions</w:t>
      </w:r>
      <w:r w:rsidR="001D1779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,</w:t>
      </w:r>
      <w:r w:rsidRPr="00D069BE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 xml:space="preserve"> as required. </w:t>
      </w:r>
    </w:p>
    <w:p w14:paraId="3702645E" w14:textId="77777777" w:rsidR="00AE6D98" w:rsidRPr="00015182" w:rsidRDefault="00AE6D98" w:rsidP="00B83D49">
      <w:pPr>
        <w:spacing w:before="100" w:beforeAutospacing="1" w:after="100" w:afterAutospacing="1" w:line="240" w:lineRule="auto"/>
        <w:outlineLvl w:val="3"/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</w:pPr>
      <w:r w:rsidRPr="00015182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 xml:space="preserve">Stakeholder </w:t>
      </w:r>
      <w:r w:rsidRPr="00B83D49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>e</w:t>
      </w:r>
      <w:r w:rsidRPr="00015182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>ngagement</w:t>
      </w:r>
    </w:p>
    <w:p w14:paraId="4B9AEC23" w14:textId="77777777" w:rsidR="00D50320" w:rsidRPr="00B83D49" w:rsidRDefault="00D50320" w:rsidP="00D50320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B83D49">
        <w:rPr>
          <w:sz w:val="22"/>
          <w:szCs w:val="22"/>
        </w:rPr>
        <w:t>Support AMS members by processing membership applications, responding to technical and general enquiries, and providing day-to-day member assistance as required.</w:t>
      </w:r>
    </w:p>
    <w:p w14:paraId="0907265A" w14:textId="253570D2" w:rsidR="00F76122" w:rsidRPr="00015182" w:rsidRDefault="00F76122" w:rsidP="00F7612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015182">
        <w:rPr>
          <w:sz w:val="22"/>
          <w:szCs w:val="22"/>
        </w:rPr>
        <w:t>Provide high-quality support, guidance, and engagement to AMS members, volunteers, committees, and stakeholders align</w:t>
      </w:r>
      <w:r w:rsidR="00A527A7">
        <w:rPr>
          <w:sz w:val="22"/>
          <w:szCs w:val="22"/>
        </w:rPr>
        <w:t>ed</w:t>
      </w:r>
      <w:r w:rsidRPr="00015182">
        <w:rPr>
          <w:sz w:val="22"/>
          <w:szCs w:val="22"/>
        </w:rPr>
        <w:t xml:space="preserve"> with</w:t>
      </w:r>
      <w:r w:rsidR="00A527A7">
        <w:rPr>
          <w:sz w:val="22"/>
          <w:szCs w:val="22"/>
        </w:rPr>
        <w:t xml:space="preserve"> the</w:t>
      </w:r>
      <w:r w:rsidRPr="00015182">
        <w:rPr>
          <w:sz w:val="22"/>
          <w:szCs w:val="22"/>
        </w:rPr>
        <w:t xml:space="preserve"> AMS strategic and operational priorities.</w:t>
      </w:r>
    </w:p>
    <w:p w14:paraId="522F42FC" w14:textId="7D962484" w:rsidR="00B83D49" w:rsidRPr="00B83D49" w:rsidRDefault="00B83D49" w:rsidP="00B83D49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B83D49">
        <w:rPr>
          <w:sz w:val="22"/>
          <w:szCs w:val="22"/>
        </w:rPr>
        <w:t>Assist with the coordination of stakeholder engagement activities, including meetings, conferences, workshops, and other events that support collaboration, knowledge exchange, and awareness of menopause-related issues.</w:t>
      </w:r>
    </w:p>
    <w:p w14:paraId="2067FB20" w14:textId="77777777" w:rsidR="00AE6D98" w:rsidRPr="00015182" w:rsidRDefault="00AE6D98" w:rsidP="00B83D49">
      <w:pPr>
        <w:spacing w:before="100" w:beforeAutospacing="1" w:after="100" w:afterAutospacing="1" w:line="240" w:lineRule="auto"/>
        <w:outlineLvl w:val="3"/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</w:pPr>
      <w:r w:rsidRPr="00015182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 xml:space="preserve">Other </w:t>
      </w:r>
      <w:r w:rsidRPr="00B83D49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>r</w:t>
      </w:r>
      <w:r w:rsidRPr="00015182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>esponsibilities</w:t>
      </w:r>
    </w:p>
    <w:p w14:paraId="4091447F" w14:textId="53204103" w:rsidR="00D71A1E" w:rsidRDefault="00D71A1E" w:rsidP="00AE6D98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Support the Executive Director </w:t>
      </w:r>
      <w:r w:rsidR="00687A83">
        <w:rPr>
          <w:sz w:val="22"/>
          <w:szCs w:val="22"/>
        </w:rPr>
        <w:t xml:space="preserve">with whole-of-organisation activities, such as the annual report, </w:t>
      </w:r>
      <w:r w:rsidR="00A527A7">
        <w:rPr>
          <w:sz w:val="22"/>
          <w:szCs w:val="22"/>
        </w:rPr>
        <w:t xml:space="preserve">the </w:t>
      </w:r>
      <w:r w:rsidR="00687A83">
        <w:rPr>
          <w:sz w:val="22"/>
          <w:szCs w:val="22"/>
        </w:rPr>
        <w:t>annual general meeting,</w:t>
      </w:r>
      <w:r w:rsidR="00775E78">
        <w:rPr>
          <w:sz w:val="22"/>
          <w:szCs w:val="22"/>
        </w:rPr>
        <w:t xml:space="preserve"> </w:t>
      </w:r>
      <w:r w:rsidR="00E90AA8">
        <w:rPr>
          <w:sz w:val="22"/>
          <w:szCs w:val="22"/>
        </w:rPr>
        <w:t>position statements,</w:t>
      </w:r>
      <w:r w:rsidR="00A527A7">
        <w:rPr>
          <w:sz w:val="22"/>
          <w:szCs w:val="22"/>
        </w:rPr>
        <w:t xml:space="preserve"> sponsor reports,</w:t>
      </w:r>
      <w:r w:rsidR="00E90AA8">
        <w:rPr>
          <w:sz w:val="22"/>
          <w:szCs w:val="22"/>
        </w:rPr>
        <w:t xml:space="preserve"> </w:t>
      </w:r>
      <w:r w:rsidR="00775E78">
        <w:rPr>
          <w:sz w:val="22"/>
          <w:szCs w:val="22"/>
        </w:rPr>
        <w:t xml:space="preserve">and other initiatives </w:t>
      </w:r>
      <w:r w:rsidR="002716F5">
        <w:rPr>
          <w:sz w:val="22"/>
          <w:szCs w:val="22"/>
        </w:rPr>
        <w:t>aligned with the AMS strategic plan</w:t>
      </w:r>
      <w:r w:rsidR="00775E78">
        <w:rPr>
          <w:sz w:val="22"/>
          <w:szCs w:val="22"/>
        </w:rPr>
        <w:t xml:space="preserve">. </w:t>
      </w:r>
      <w:r w:rsidR="008B6509">
        <w:rPr>
          <w:sz w:val="22"/>
          <w:szCs w:val="22"/>
        </w:rPr>
        <w:t xml:space="preserve"> </w:t>
      </w:r>
    </w:p>
    <w:p w14:paraId="5019BD3C" w14:textId="3523FC42" w:rsidR="00AE6D98" w:rsidRPr="00015182" w:rsidRDefault="00AE6D98" w:rsidP="00AE6D9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015182">
        <w:rPr>
          <w:sz w:val="22"/>
          <w:szCs w:val="22"/>
        </w:rPr>
        <w:t>Actively participate in organisational, team, and professional development activities to support a collaborative and high-performing workplace culture.</w:t>
      </w:r>
    </w:p>
    <w:p w14:paraId="72E58783" w14:textId="75A127D6" w:rsidR="0079648F" w:rsidRPr="0079648F" w:rsidRDefault="0079648F" w:rsidP="0079648F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79648F">
        <w:rPr>
          <w:sz w:val="22"/>
          <w:szCs w:val="22"/>
        </w:rPr>
        <w:t xml:space="preserve">Role model respectful and professional behaviour within the work environment </w:t>
      </w:r>
      <w:proofErr w:type="gramStart"/>
      <w:r w:rsidRPr="0079648F">
        <w:rPr>
          <w:sz w:val="22"/>
          <w:szCs w:val="22"/>
        </w:rPr>
        <w:t>at all times</w:t>
      </w:r>
      <w:proofErr w:type="gramEnd"/>
      <w:r w:rsidRPr="0079648F">
        <w:rPr>
          <w:sz w:val="22"/>
          <w:szCs w:val="22"/>
        </w:rPr>
        <w:t xml:space="preserve">, including displaying initiative, openness, honesty, genuineness and transparency. </w:t>
      </w:r>
    </w:p>
    <w:p w14:paraId="1A7CFF34" w14:textId="284825F9" w:rsidR="00AE6D98" w:rsidRPr="00015182" w:rsidRDefault="00AE6D98" w:rsidP="00AE6D9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015182">
        <w:rPr>
          <w:sz w:val="22"/>
          <w:szCs w:val="22"/>
        </w:rPr>
        <w:t>Contribute to organisational quality improvement activities and apply a continuous improvement approach to all areas of work.</w:t>
      </w:r>
    </w:p>
    <w:p w14:paraId="48573B11" w14:textId="77777777" w:rsidR="00AE6D98" w:rsidRPr="00B83D49" w:rsidRDefault="00AE6D98" w:rsidP="00AE6D9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B83D49">
        <w:rPr>
          <w:sz w:val="22"/>
          <w:szCs w:val="22"/>
        </w:rPr>
        <w:t>Adhere to the AMS Code of Conduct, and all policies, procedures and legislative requirements that includes carrying out one’s duties in a manner that does not adversely affect their or others occupational health, safety and wellbeing.</w:t>
      </w:r>
    </w:p>
    <w:p w14:paraId="5581D876" w14:textId="77777777" w:rsidR="00AE6D98" w:rsidRPr="00015182" w:rsidRDefault="00AE6D98" w:rsidP="00AE6D9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015182">
        <w:rPr>
          <w:sz w:val="22"/>
          <w:szCs w:val="22"/>
        </w:rPr>
        <w:t>Undertake other duties commensurate with the skills, experience, and scope of the position, as reasonably directed.</w:t>
      </w:r>
    </w:p>
    <w:p w14:paraId="7A0CDB14" w14:textId="789D81CB" w:rsidR="002D7290" w:rsidRPr="002D7290" w:rsidRDefault="002D7290" w:rsidP="00F500BE">
      <w:pPr>
        <w:spacing w:before="100" w:beforeAutospacing="1" w:after="100" w:afterAutospacing="1" w:line="240" w:lineRule="auto"/>
        <w:outlineLvl w:val="3"/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</w:pPr>
      <w:r w:rsidRPr="002D7290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 xml:space="preserve">Skills and </w:t>
      </w:r>
      <w:r w:rsidR="00F500BE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>a</w:t>
      </w:r>
      <w:r w:rsidRPr="002D7290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>ttributes</w:t>
      </w:r>
      <w:r w:rsidR="00E50DBA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 xml:space="preserve"> – Key selection criteria</w:t>
      </w:r>
    </w:p>
    <w:p w14:paraId="5A3D8CE5" w14:textId="3F192C17" w:rsidR="002D7290" w:rsidRPr="002D7290" w:rsidRDefault="002D7290" w:rsidP="00E50DBA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2D7290">
        <w:rPr>
          <w:sz w:val="22"/>
          <w:szCs w:val="22"/>
        </w:rPr>
        <w:t xml:space="preserve">Tertiary qualifications in </w:t>
      </w:r>
      <w:r w:rsidR="001004AE">
        <w:rPr>
          <w:sz w:val="22"/>
          <w:szCs w:val="22"/>
        </w:rPr>
        <w:t xml:space="preserve">education, </w:t>
      </w:r>
      <w:r w:rsidRPr="002D7290">
        <w:rPr>
          <w:sz w:val="22"/>
          <w:szCs w:val="22"/>
        </w:rPr>
        <w:t xml:space="preserve">public health, health promotion, public policy, or a related discipline. </w:t>
      </w:r>
    </w:p>
    <w:p w14:paraId="06530623" w14:textId="2B0B990A" w:rsidR="002D7290" w:rsidRPr="002D7290" w:rsidRDefault="002D7290" w:rsidP="00E50DBA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2D7290">
        <w:rPr>
          <w:sz w:val="22"/>
          <w:szCs w:val="22"/>
        </w:rPr>
        <w:t xml:space="preserve">At least 3 years’ experience in education coordination, project coordination, or program administration roles, preferably within the healthcare, membership organisation, or </w:t>
      </w:r>
      <w:r w:rsidR="001004AE">
        <w:rPr>
          <w:sz w:val="22"/>
          <w:szCs w:val="22"/>
        </w:rPr>
        <w:t xml:space="preserve">the </w:t>
      </w:r>
      <w:r w:rsidRPr="002D7290">
        <w:rPr>
          <w:sz w:val="22"/>
          <w:szCs w:val="22"/>
        </w:rPr>
        <w:t xml:space="preserve">not-for-profit sector. </w:t>
      </w:r>
    </w:p>
    <w:p w14:paraId="3A1F1121" w14:textId="1082351B" w:rsidR="002D7290" w:rsidRPr="00537F46" w:rsidRDefault="002D7290" w:rsidP="00537F46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537F46">
        <w:rPr>
          <w:sz w:val="22"/>
          <w:szCs w:val="22"/>
        </w:rPr>
        <w:lastRenderedPageBreak/>
        <w:t xml:space="preserve">Strong understanding of women’s health, menopause, and </w:t>
      </w:r>
      <w:r w:rsidR="00537F46">
        <w:rPr>
          <w:sz w:val="22"/>
          <w:szCs w:val="22"/>
        </w:rPr>
        <w:t>a c</w:t>
      </w:r>
      <w:r w:rsidR="00537F46" w:rsidRPr="00537F46">
        <w:rPr>
          <w:sz w:val="22"/>
          <w:szCs w:val="22"/>
        </w:rPr>
        <w:t>ommitment to the mission, values, and objectives of the Australasian Menopause Society.</w:t>
      </w:r>
    </w:p>
    <w:p w14:paraId="07672BCE" w14:textId="77777777" w:rsidR="002D7290" w:rsidRPr="002D7290" w:rsidRDefault="002D7290" w:rsidP="00E50DBA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2D7290">
        <w:rPr>
          <w:sz w:val="22"/>
          <w:szCs w:val="22"/>
        </w:rPr>
        <w:t xml:space="preserve">Strong experience in education or project coordination, including managing competing priorities, multiple stakeholders, and delivering against deadlines in a fast-paced environment. </w:t>
      </w:r>
    </w:p>
    <w:p w14:paraId="1C083489" w14:textId="77777777" w:rsidR="002D7290" w:rsidRPr="002D7290" w:rsidRDefault="002D7290" w:rsidP="00E50DBA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2D7290">
        <w:rPr>
          <w:sz w:val="22"/>
          <w:szCs w:val="22"/>
        </w:rPr>
        <w:t xml:space="preserve">Demonstrated ability to develop evaluation tools and reporting outputs, including surveys, data collection, and program evaluation reports. </w:t>
      </w:r>
    </w:p>
    <w:p w14:paraId="01D4362D" w14:textId="77777777" w:rsidR="002D7290" w:rsidRPr="002D7290" w:rsidRDefault="002D7290" w:rsidP="00E50DBA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2D7290">
        <w:rPr>
          <w:sz w:val="22"/>
          <w:szCs w:val="22"/>
        </w:rPr>
        <w:t xml:space="preserve">Strong interpersonal and stakeholder engagement skills, with the ability to build effective working relationships with healthcare professionals, educators, and organisational partners. </w:t>
      </w:r>
    </w:p>
    <w:p w14:paraId="56759417" w14:textId="77777777" w:rsidR="00F66785" w:rsidRPr="002D7290" w:rsidRDefault="00F66785" w:rsidP="00F66785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2D7290">
        <w:rPr>
          <w:sz w:val="22"/>
          <w:szCs w:val="22"/>
        </w:rPr>
        <w:t xml:space="preserve">Excellent written and verbal communication skills, with the ability to translate complex information into clear, accessible content for diverse audiences. </w:t>
      </w:r>
    </w:p>
    <w:p w14:paraId="452F1DFC" w14:textId="77777777" w:rsidR="002D7290" w:rsidRPr="002D7290" w:rsidRDefault="002D7290" w:rsidP="00E50DBA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2D7290">
        <w:rPr>
          <w:sz w:val="22"/>
          <w:szCs w:val="22"/>
        </w:rPr>
        <w:t xml:space="preserve">High level of professionalism, integrity, and discretion, with the ability to manage sensitive and confidential information appropriately. </w:t>
      </w:r>
    </w:p>
    <w:p w14:paraId="3B9E2AE2" w14:textId="77777777" w:rsidR="002D7290" w:rsidRPr="002D7290" w:rsidRDefault="002D7290" w:rsidP="00E50DBA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2D7290">
        <w:rPr>
          <w:sz w:val="22"/>
          <w:szCs w:val="22"/>
        </w:rPr>
        <w:t xml:space="preserve">Proactive, solutions-focused approach with strong problem-solving skills and the ability to work both independently and as part of a small team in a dynamic environment. </w:t>
      </w:r>
    </w:p>
    <w:p w14:paraId="3DE004E1" w14:textId="7F298954" w:rsidR="002D7290" w:rsidRPr="002D7290" w:rsidRDefault="002D7290" w:rsidP="00E50DBA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2D7290">
        <w:rPr>
          <w:sz w:val="22"/>
          <w:szCs w:val="22"/>
        </w:rPr>
        <w:t>Proficiency in Microsoft Office and collaboration tools (including Teams and SharePoint), with experience supporting online</w:t>
      </w:r>
      <w:r w:rsidR="009B1DBF">
        <w:rPr>
          <w:sz w:val="22"/>
          <w:szCs w:val="22"/>
        </w:rPr>
        <w:t xml:space="preserve"> </w:t>
      </w:r>
      <w:r w:rsidR="0025120A">
        <w:rPr>
          <w:sz w:val="22"/>
          <w:szCs w:val="22"/>
        </w:rPr>
        <w:t xml:space="preserve">learning </w:t>
      </w:r>
      <w:r w:rsidRPr="002D7290">
        <w:rPr>
          <w:sz w:val="22"/>
          <w:szCs w:val="22"/>
        </w:rPr>
        <w:t xml:space="preserve">management systems. </w:t>
      </w:r>
    </w:p>
    <w:p w14:paraId="6580732D" w14:textId="3BC0C364" w:rsidR="000F3F27" w:rsidRDefault="000F3F27" w:rsidP="0006018C">
      <w:pPr>
        <w:spacing w:before="100" w:beforeAutospacing="1" w:after="100" w:afterAutospacing="1" w:line="240" w:lineRule="auto"/>
        <w:outlineLvl w:val="3"/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</w:pPr>
      <w:r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 xml:space="preserve">Desirable </w:t>
      </w:r>
    </w:p>
    <w:p w14:paraId="4BE28C33" w14:textId="5CB4BA0C" w:rsidR="000F3F27" w:rsidRPr="000F3F27" w:rsidRDefault="000F3F27" w:rsidP="000F3F27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2D7290">
        <w:rPr>
          <w:sz w:val="22"/>
          <w:szCs w:val="22"/>
        </w:rPr>
        <w:t xml:space="preserve">Demonstrated experience supporting or coordinating accredited education activities, including familiarity with CPD processes (particularly RACGP or equivalent). </w:t>
      </w:r>
    </w:p>
    <w:p w14:paraId="76779406" w14:textId="3C2B559E" w:rsidR="009E53E4" w:rsidRPr="0006018C" w:rsidRDefault="003023C9" w:rsidP="0006018C">
      <w:pPr>
        <w:spacing w:before="100" w:beforeAutospacing="1" w:after="100" w:afterAutospacing="1" w:line="240" w:lineRule="auto"/>
        <w:outlineLvl w:val="3"/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</w:pPr>
      <w:r w:rsidRPr="0006018C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>Other requirements</w:t>
      </w:r>
    </w:p>
    <w:p w14:paraId="3F8F6A24" w14:textId="77777777" w:rsidR="003023C9" w:rsidRPr="0058726B" w:rsidRDefault="003023C9" w:rsidP="0058726B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58726B">
        <w:rPr>
          <w:sz w:val="22"/>
          <w:szCs w:val="22"/>
        </w:rPr>
        <w:t xml:space="preserve">National Police Check certificate. </w:t>
      </w:r>
    </w:p>
    <w:p w14:paraId="7BE7BFB7" w14:textId="77777777" w:rsidR="003023C9" w:rsidRPr="003023C9" w:rsidRDefault="003023C9" w:rsidP="0058726B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3023C9">
        <w:rPr>
          <w:sz w:val="22"/>
          <w:szCs w:val="22"/>
        </w:rPr>
        <w:t>Pre-existing injury or illness declaration prior to appointment to position.</w:t>
      </w:r>
    </w:p>
    <w:p w14:paraId="04B2CB1E" w14:textId="77777777" w:rsidR="003023C9" w:rsidRPr="003023C9" w:rsidRDefault="003023C9" w:rsidP="0058726B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3023C9">
        <w:rPr>
          <w:sz w:val="22"/>
          <w:szCs w:val="22"/>
        </w:rPr>
        <w:t>Employee privacy, confidentiality and security agreement prior to appointment to position.</w:t>
      </w:r>
    </w:p>
    <w:p w14:paraId="215D54B0" w14:textId="7391A1A3" w:rsidR="003023C9" w:rsidRPr="003023C9" w:rsidRDefault="003023C9" w:rsidP="0058726B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3023C9">
        <w:rPr>
          <w:sz w:val="22"/>
          <w:szCs w:val="22"/>
        </w:rPr>
        <w:t>New employee induction operational policies and procedures to be completed upon appointment.</w:t>
      </w:r>
    </w:p>
    <w:p w14:paraId="0F849478" w14:textId="19D931A7" w:rsidR="003023C9" w:rsidRPr="003023C9" w:rsidRDefault="003023C9" w:rsidP="0006018C">
      <w:pPr>
        <w:spacing w:before="100" w:beforeAutospacing="1" w:after="100" w:afterAutospacing="1" w:line="240" w:lineRule="auto"/>
        <w:outlineLvl w:val="3"/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</w:pPr>
      <w:r w:rsidRPr="003023C9">
        <w:rPr>
          <w:rFonts w:ascii="Aptos" w:eastAsia="Cambria" w:hAnsi="Aptos" w:cs="Calibri"/>
          <w:b/>
          <w:bCs/>
          <w:kern w:val="0"/>
          <w:sz w:val="22"/>
          <w:szCs w:val="22"/>
          <w:lang w:val="en-US"/>
          <w14:ligatures w14:val="none"/>
        </w:rPr>
        <w:t>Performance monitoring</w:t>
      </w:r>
    </w:p>
    <w:p w14:paraId="6C407B76" w14:textId="77777777" w:rsidR="003023C9" w:rsidRPr="003023C9" w:rsidRDefault="003023C9" w:rsidP="003328A3">
      <w:pPr>
        <w:spacing w:after="0" w:line="276" w:lineRule="auto"/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</w:pPr>
      <w:r w:rsidRPr="003023C9">
        <w:rPr>
          <w:rFonts w:ascii="Aptos" w:eastAsia="Cambria" w:hAnsi="Aptos" w:cs="Calibri"/>
          <w:kern w:val="0"/>
          <w:sz w:val="22"/>
          <w:szCs w:val="22"/>
          <w:lang w:val="en-US"/>
          <w14:ligatures w14:val="none"/>
        </w:rPr>
        <w:t>An initial review of performance will be undertaken within six months of commencement. Annual appraisals and support for development will relate to the key performance areas and responsibilities, as detailed above</w:t>
      </w:r>
    </w:p>
    <w:p w14:paraId="7B321FFB" w14:textId="77777777" w:rsidR="002D7290" w:rsidRDefault="002D7290" w:rsidP="007A3CEC">
      <w:pPr>
        <w:rPr>
          <w:rFonts w:eastAsia="Times New Roman" w:cs="Times New Roman"/>
          <w:b/>
          <w:bCs/>
          <w:color w:val="FF0000"/>
          <w14:ligatures w14:val="none"/>
        </w:rPr>
      </w:pPr>
    </w:p>
    <w:p w14:paraId="71A8637D" w14:textId="77777777" w:rsidR="00015182" w:rsidRDefault="00015182" w:rsidP="00D16BCD"/>
    <w:sectPr w:rsidR="0001518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D65" w14:textId="77777777" w:rsidR="00954680" w:rsidRDefault="00954680" w:rsidP="001452F7">
      <w:pPr>
        <w:spacing w:after="0" w:line="240" w:lineRule="auto"/>
      </w:pPr>
      <w:r>
        <w:separator/>
      </w:r>
    </w:p>
  </w:endnote>
  <w:endnote w:type="continuationSeparator" w:id="0">
    <w:p w14:paraId="53A02862" w14:textId="77777777" w:rsidR="00954680" w:rsidRDefault="00954680" w:rsidP="0014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A8082" w14:textId="77777777" w:rsidR="00954680" w:rsidRDefault="00954680" w:rsidP="001452F7">
      <w:pPr>
        <w:spacing w:after="0" w:line="240" w:lineRule="auto"/>
      </w:pPr>
      <w:r>
        <w:separator/>
      </w:r>
    </w:p>
  </w:footnote>
  <w:footnote w:type="continuationSeparator" w:id="0">
    <w:p w14:paraId="2CA9BFF1" w14:textId="77777777" w:rsidR="00954680" w:rsidRDefault="00954680" w:rsidP="00145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177B" w14:textId="326F7011" w:rsidR="001452F7" w:rsidRPr="00EB3794" w:rsidRDefault="00EB3794" w:rsidP="00EB3794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kern w:val="0"/>
        <w:lang w:eastAsia="en-AU"/>
      </w:rPr>
    </w:pPr>
    <w:r w:rsidRPr="00EB3794">
      <w:rPr>
        <w:rFonts w:ascii="Times New Roman" w:eastAsia="Times New Roman" w:hAnsi="Times New Roman" w:cs="Times New Roman"/>
        <w:noProof/>
        <w:kern w:val="0"/>
        <w:lang w:eastAsia="en-AU"/>
      </w:rPr>
      <w:drawing>
        <wp:inline distT="0" distB="0" distL="0" distR="0" wp14:anchorId="4C6BFB48" wp14:editId="53857F0F">
          <wp:extent cx="2673350" cy="906220"/>
          <wp:effectExtent l="0" t="0" r="0" b="8255"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8309" cy="907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894"/>
    <w:multiLevelType w:val="multilevel"/>
    <w:tmpl w:val="92CA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41DFF"/>
    <w:multiLevelType w:val="multilevel"/>
    <w:tmpl w:val="CA3A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379D1"/>
    <w:multiLevelType w:val="multilevel"/>
    <w:tmpl w:val="1E82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D05D9"/>
    <w:multiLevelType w:val="hybridMultilevel"/>
    <w:tmpl w:val="53EABBCA"/>
    <w:lvl w:ilvl="0" w:tplc="AF38862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C5E60"/>
    <w:multiLevelType w:val="hybridMultilevel"/>
    <w:tmpl w:val="FFFFFFFF"/>
    <w:lvl w:ilvl="0" w:tplc="CE94C2AA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color w:val="00857D"/>
      </w:rPr>
    </w:lvl>
    <w:lvl w:ilvl="1" w:tplc="681EB92A">
      <w:numFmt w:val="decimal"/>
      <w:lvlText w:val=""/>
      <w:lvlJc w:val="left"/>
      <w:rPr>
        <w:rFonts w:cs="Times New Roman"/>
      </w:rPr>
    </w:lvl>
    <w:lvl w:ilvl="2" w:tplc="10B65AD2">
      <w:numFmt w:val="decimal"/>
      <w:lvlText w:val=""/>
      <w:lvlJc w:val="left"/>
      <w:rPr>
        <w:rFonts w:cs="Times New Roman"/>
      </w:rPr>
    </w:lvl>
    <w:lvl w:ilvl="3" w:tplc="C21637EC">
      <w:numFmt w:val="decimal"/>
      <w:lvlText w:val=""/>
      <w:lvlJc w:val="left"/>
      <w:rPr>
        <w:rFonts w:cs="Times New Roman"/>
      </w:rPr>
    </w:lvl>
    <w:lvl w:ilvl="4" w:tplc="BA9A2566">
      <w:numFmt w:val="decimal"/>
      <w:lvlText w:val=""/>
      <w:lvlJc w:val="left"/>
      <w:rPr>
        <w:rFonts w:cs="Times New Roman"/>
      </w:rPr>
    </w:lvl>
    <w:lvl w:ilvl="5" w:tplc="1B448448">
      <w:numFmt w:val="decimal"/>
      <w:lvlText w:val=""/>
      <w:lvlJc w:val="left"/>
      <w:rPr>
        <w:rFonts w:cs="Times New Roman"/>
      </w:rPr>
    </w:lvl>
    <w:lvl w:ilvl="6" w:tplc="4ECE8DB0">
      <w:numFmt w:val="decimal"/>
      <w:lvlText w:val=""/>
      <w:lvlJc w:val="left"/>
      <w:rPr>
        <w:rFonts w:cs="Times New Roman"/>
      </w:rPr>
    </w:lvl>
    <w:lvl w:ilvl="7" w:tplc="0278106C">
      <w:numFmt w:val="decimal"/>
      <w:lvlText w:val=""/>
      <w:lvlJc w:val="left"/>
      <w:rPr>
        <w:rFonts w:cs="Times New Roman"/>
      </w:rPr>
    </w:lvl>
    <w:lvl w:ilvl="8" w:tplc="56AA3770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B3D5F0C"/>
    <w:multiLevelType w:val="multilevel"/>
    <w:tmpl w:val="370C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23287"/>
    <w:multiLevelType w:val="multilevel"/>
    <w:tmpl w:val="287C81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D3E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303E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622191"/>
    <w:multiLevelType w:val="multilevel"/>
    <w:tmpl w:val="EF6E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8D524D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2CB5AD0"/>
    <w:multiLevelType w:val="hybridMultilevel"/>
    <w:tmpl w:val="5E148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E052B"/>
    <w:multiLevelType w:val="multilevel"/>
    <w:tmpl w:val="FFFFFFFF"/>
    <w:styleLink w:val="1ai"/>
    <w:lvl w:ilvl="0">
      <w:start w:val="1"/>
      <w:numFmt w:val="decimal"/>
      <w:pStyle w:val="RFT1"/>
      <w:lvlText w:val="%1."/>
      <w:lvlJc w:val="left"/>
      <w:pPr>
        <w:ind w:left="3050" w:hanging="782"/>
      </w:pPr>
      <w:rPr>
        <w:rFonts w:cs="Times New Roman" w:hint="default"/>
      </w:rPr>
    </w:lvl>
    <w:lvl w:ilvl="1">
      <w:start w:val="1"/>
      <w:numFmt w:val="decimal"/>
      <w:pStyle w:val="RFT11"/>
      <w:lvlText w:val="%1.%2"/>
      <w:lvlJc w:val="left"/>
      <w:pPr>
        <w:ind w:left="782" w:hanging="782"/>
      </w:pPr>
      <w:rPr>
        <w:rFonts w:cs="Times New Roman" w:hint="default"/>
      </w:rPr>
    </w:lvl>
    <w:lvl w:ilvl="2">
      <w:start w:val="1"/>
      <w:numFmt w:val="lowerLetter"/>
      <w:pStyle w:val="RFTasublevel"/>
      <w:lvlText w:val="%3."/>
      <w:lvlJc w:val="left"/>
      <w:pPr>
        <w:ind w:left="1565" w:hanging="783"/>
      </w:pPr>
      <w:rPr>
        <w:rFonts w:cs="Times New Roman" w:hint="default"/>
      </w:rPr>
    </w:lvl>
    <w:lvl w:ilvl="3">
      <w:start w:val="1"/>
      <w:numFmt w:val="decimal"/>
      <w:pStyle w:val="RFTisubpara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4253212A"/>
    <w:multiLevelType w:val="multilevel"/>
    <w:tmpl w:val="DFB4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971C00"/>
    <w:multiLevelType w:val="hybridMultilevel"/>
    <w:tmpl w:val="2222CE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E8D4FDC"/>
    <w:multiLevelType w:val="multilevel"/>
    <w:tmpl w:val="C7F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342EB5"/>
    <w:multiLevelType w:val="hybridMultilevel"/>
    <w:tmpl w:val="1062CF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E52C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7027BE"/>
    <w:multiLevelType w:val="hybridMultilevel"/>
    <w:tmpl w:val="D458C50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20787E"/>
    <w:multiLevelType w:val="hybridMultilevel"/>
    <w:tmpl w:val="B0343D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204705"/>
    <w:multiLevelType w:val="multilevel"/>
    <w:tmpl w:val="FFFFFFFF"/>
    <w:name w:val="AGSCorp2"/>
    <w:numStyleLink w:val="1ai"/>
  </w:abstractNum>
  <w:abstractNum w:abstractNumId="21" w15:restartNumberingAfterBreak="0">
    <w:nsid w:val="6A8F32FB"/>
    <w:multiLevelType w:val="multilevel"/>
    <w:tmpl w:val="183C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3D2C29"/>
    <w:multiLevelType w:val="hybridMultilevel"/>
    <w:tmpl w:val="C7045E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A62036"/>
    <w:multiLevelType w:val="hybridMultilevel"/>
    <w:tmpl w:val="D152F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252C7"/>
    <w:multiLevelType w:val="hybridMultilevel"/>
    <w:tmpl w:val="1ABAD3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DB05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558903">
    <w:abstractNumId w:val="12"/>
  </w:num>
  <w:num w:numId="2" w16cid:durableId="1724863561">
    <w:abstractNumId w:val="20"/>
    <w:lvlOverride w:ilvl="0">
      <w:lvl w:ilvl="0">
        <w:start w:val="1"/>
        <w:numFmt w:val="decimal"/>
        <w:pStyle w:val="RFT1"/>
        <w:lvlText w:val="%1."/>
        <w:lvlJc w:val="left"/>
        <w:pPr>
          <w:ind w:left="3050" w:hanging="782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RFT11"/>
        <w:lvlText w:val="%1.%2"/>
        <w:lvlJc w:val="left"/>
        <w:pPr>
          <w:ind w:left="782" w:hanging="782"/>
        </w:pPr>
        <w:rPr>
          <w:rFonts w:cs="Times New Roman" w:hint="default"/>
        </w:rPr>
      </w:lvl>
    </w:lvlOverride>
    <w:lvlOverride w:ilvl="2">
      <w:lvl w:ilvl="2">
        <w:start w:val="1"/>
        <w:numFmt w:val="lowerLetter"/>
        <w:pStyle w:val="RFTasublevel"/>
        <w:lvlText w:val="%3."/>
        <w:lvlJc w:val="left"/>
        <w:pPr>
          <w:ind w:left="1565" w:hanging="783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RFTisubpara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" w16cid:durableId="192891635">
    <w:abstractNumId w:val="24"/>
  </w:num>
  <w:num w:numId="4" w16cid:durableId="2132627846">
    <w:abstractNumId w:val="16"/>
  </w:num>
  <w:num w:numId="5" w16cid:durableId="1863274320">
    <w:abstractNumId w:val="19"/>
  </w:num>
  <w:num w:numId="6" w16cid:durableId="1650136330">
    <w:abstractNumId w:val="3"/>
  </w:num>
  <w:num w:numId="7" w16cid:durableId="1875196630">
    <w:abstractNumId w:val="0"/>
  </w:num>
  <w:num w:numId="8" w16cid:durableId="855458223">
    <w:abstractNumId w:val="6"/>
  </w:num>
  <w:num w:numId="9" w16cid:durableId="1733655836">
    <w:abstractNumId w:val="17"/>
  </w:num>
  <w:num w:numId="10" w16cid:durableId="1591041724">
    <w:abstractNumId w:val="8"/>
  </w:num>
  <w:num w:numId="11" w16cid:durableId="348527887">
    <w:abstractNumId w:val="25"/>
  </w:num>
  <w:num w:numId="12" w16cid:durableId="135612358">
    <w:abstractNumId w:val="7"/>
  </w:num>
  <w:num w:numId="13" w16cid:durableId="1014772253">
    <w:abstractNumId w:val="11"/>
  </w:num>
  <w:num w:numId="14" w16cid:durableId="1108280377">
    <w:abstractNumId w:val="4"/>
    <w:lvlOverride w:ilvl="0">
      <w:startOverride w:val="1"/>
    </w:lvlOverride>
  </w:num>
  <w:num w:numId="15" w16cid:durableId="313606561">
    <w:abstractNumId w:val="14"/>
  </w:num>
  <w:num w:numId="16" w16cid:durableId="1226839457">
    <w:abstractNumId w:val="1"/>
  </w:num>
  <w:num w:numId="17" w16cid:durableId="62456940">
    <w:abstractNumId w:val="21"/>
  </w:num>
  <w:num w:numId="18" w16cid:durableId="1342077297">
    <w:abstractNumId w:val="9"/>
  </w:num>
  <w:num w:numId="19" w16cid:durableId="1530415524">
    <w:abstractNumId w:val="13"/>
  </w:num>
  <w:num w:numId="20" w16cid:durableId="1331371476">
    <w:abstractNumId w:val="15"/>
  </w:num>
  <w:num w:numId="21" w16cid:durableId="824248704">
    <w:abstractNumId w:val="2"/>
  </w:num>
  <w:num w:numId="22" w16cid:durableId="1167328398">
    <w:abstractNumId w:val="22"/>
  </w:num>
  <w:num w:numId="23" w16cid:durableId="1639068953">
    <w:abstractNumId w:val="5"/>
  </w:num>
  <w:num w:numId="24" w16cid:durableId="523179124">
    <w:abstractNumId w:val="10"/>
  </w:num>
  <w:num w:numId="25" w16cid:durableId="2133744791">
    <w:abstractNumId w:val="18"/>
  </w:num>
  <w:num w:numId="26" w16cid:durableId="4610020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57"/>
    <w:rsid w:val="000058C6"/>
    <w:rsid w:val="00006411"/>
    <w:rsid w:val="00010BA3"/>
    <w:rsid w:val="0001472F"/>
    <w:rsid w:val="00015182"/>
    <w:rsid w:val="00026A6C"/>
    <w:rsid w:val="000327DA"/>
    <w:rsid w:val="00035D19"/>
    <w:rsid w:val="00040A72"/>
    <w:rsid w:val="0006018C"/>
    <w:rsid w:val="00061833"/>
    <w:rsid w:val="0006298C"/>
    <w:rsid w:val="00063A0A"/>
    <w:rsid w:val="000714EA"/>
    <w:rsid w:val="000A134B"/>
    <w:rsid w:val="000A3C7E"/>
    <w:rsid w:val="000B21B7"/>
    <w:rsid w:val="000B2E75"/>
    <w:rsid w:val="000B373F"/>
    <w:rsid w:val="000B757F"/>
    <w:rsid w:val="000C0BA4"/>
    <w:rsid w:val="000C3288"/>
    <w:rsid w:val="000D0BA2"/>
    <w:rsid w:val="000D1A2C"/>
    <w:rsid w:val="000E3193"/>
    <w:rsid w:val="000F3F27"/>
    <w:rsid w:val="000F7C48"/>
    <w:rsid w:val="001004AE"/>
    <w:rsid w:val="00101456"/>
    <w:rsid w:val="0010199A"/>
    <w:rsid w:val="00113AF3"/>
    <w:rsid w:val="00124232"/>
    <w:rsid w:val="0012525D"/>
    <w:rsid w:val="00127742"/>
    <w:rsid w:val="0013063E"/>
    <w:rsid w:val="00131F57"/>
    <w:rsid w:val="00132030"/>
    <w:rsid w:val="00133E40"/>
    <w:rsid w:val="00135798"/>
    <w:rsid w:val="0013650F"/>
    <w:rsid w:val="001378DC"/>
    <w:rsid w:val="00140ABD"/>
    <w:rsid w:val="001452F7"/>
    <w:rsid w:val="00166B46"/>
    <w:rsid w:val="001756CA"/>
    <w:rsid w:val="001875E7"/>
    <w:rsid w:val="00195157"/>
    <w:rsid w:val="001D1779"/>
    <w:rsid w:val="001D61F0"/>
    <w:rsid w:val="001D64BA"/>
    <w:rsid w:val="001D68D5"/>
    <w:rsid w:val="001E6941"/>
    <w:rsid w:val="001F4B21"/>
    <w:rsid w:val="00205D72"/>
    <w:rsid w:val="0021603C"/>
    <w:rsid w:val="0022435B"/>
    <w:rsid w:val="00224531"/>
    <w:rsid w:val="00226BDB"/>
    <w:rsid w:val="00231B8D"/>
    <w:rsid w:val="002325EB"/>
    <w:rsid w:val="00236179"/>
    <w:rsid w:val="00241DE4"/>
    <w:rsid w:val="0025120A"/>
    <w:rsid w:val="00252C63"/>
    <w:rsid w:val="0025450C"/>
    <w:rsid w:val="00255F23"/>
    <w:rsid w:val="002613B7"/>
    <w:rsid w:val="002716F5"/>
    <w:rsid w:val="00281CF6"/>
    <w:rsid w:val="002856EF"/>
    <w:rsid w:val="002911BB"/>
    <w:rsid w:val="002A1F1A"/>
    <w:rsid w:val="002A550E"/>
    <w:rsid w:val="002A5564"/>
    <w:rsid w:val="002B0A82"/>
    <w:rsid w:val="002B18B4"/>
    <w:rsid w:val="002D24C9"/>
    <w:rsid w:val="002D7290"/>
    <w:rsid w:val="002E3A2D"/>
    <w:rsid w:val="002F0B8C"/>
    <w:rsid w:val="002F4979"/>
    <w:rsid w:val="002F642B"/>
    <w:rsid w:val="002F7F4F"/>
    <w:rsid w:val="003023C9"/>
    <w:rsid w:val="00323479"/>
    <w:rsid w:val="00330578"/>
    <w:rsid w:val="003328A3"/>
    <w:rsid w:val="00347110"/>
    <w:rsid w:val="00350BDB"/>
    <w:rsid w:val="00356330"/>
    <w:rsid w:val="00360125"/>
    <w:rsid w:val="003628C9"/>
    <w:rsid w:val="003639CD"/>
    <w:rsid w:val="003817E0"/>
    <w:rsid w:val="00384978"/>
    <w:rsid w:val="00386528"/>
    <w:rsid w:val="00387345"/>
    <w:rsid w:val="0039035A"/>
    <w:rsid w:val="003A7624"/>
    <w:rsid w:val="003B5DED"/>
    <w:rsid w:val="003C1B43"/>
    <w:rsid w:val="003C1CBE"/>
    <w:rsid w:val="003C481E"/>
    <w:rsid w:val="003E1C92"/>
    <w:rsid w:val="003F0A9E"/>
    <w:rsid w:val="003F2561"/>
    <w:rsid w:val="003F53BD"/>
    <w:rsid w:val="00404C69"/>
    <w:rsid w:val="00406C10"/>
    <w:rsid w:val="0041075C"/>
    <w:rsid w:val="00410956"/>
    <w:rsid w:val="0041298A"/>
    <w:rsid w:val="00424140"/>
    <w:rsid w:val="00452670"/>
    <w:rsid w:val="0046008C"/>
    <w:rsid w:val="00460B95"/>
    <w:rsid w:val="00486615"/>
    <w:rsid w:val="00494008"/>
    <w:rsid w:val="00495362"/>
    <w:rsid w:val="004A74CF"/>
    <w:rsid w:val="004C3B1C"/>
    <w:rsid w:val="004C3DB2"/>
    <w:rsid w:val="004E1CA1"/>
    <w:rsid w:val="0050640C"/>
    <w:rsid w:val="00511D53"/>
    <w:rsid w:val="00537F46"/>
    <w:rsid w:val="005427DA"/>
    <w:rsid w:val="00542D8B"/>
    <w:rsid w:val="00553139"/>
    <w:rsid w:val="005543B8"/>
    <w:rsid w:val="00554AAA"/>
    <w:rsid w:val="00577991"/>
    <w:rsid w:val="00580B5B"/>
    <w:rsid w:val="00584B06"/>
    <w:rsid w:val="0058726B"/>
    <w:rsid w:val="005A6381"/>
    <w:rsid w:val="005A65C4"/>
    <w:rsid w:val="005B1327"/>
    <w:rsid w:val="005C6FF6"/>
    <w:rsid w:val="005D0E51"/>
    <w:rsid w:val="005E084D"/>
    <w:rsid w:val="005F722F"/>
    <w:rsid w:val="0060224F"/>
    <w:rsid w:val="00603F6F"/>
    <w:rsid w:val="0062203D"/>
    <w:rsid w:val="00630A56"/>
    <w:rsid w:val="006325F2"/>
    <w:rsid w:val="006334EB"/>
    <w:rsid w:val="0063370C"/>
    <w:rsid w:val="006339E4"/>
    <w:rsid w:val="006352E6"/>
    <w:rsid w:val="00637FBF"/>
    <w:rsid w:val="00643434"/>
    <w:rsid w:val="00650EA2"/>
    <w:rsid w:val="00664F95"/>
    <w:rsid w:val="006840B9"/>
    <w:rsid w:val="00687A83"/>
    <w:rsid w:val="00695FDA"/>
    <w:rsid w:val="006A5445"/>
    <w:rsid w:val="006C0B87"/>
    <w:rsid w:val="006C1A9C"/>
    <w:rsid w:val="006C2050"/>
    <w:rsid w:val="006C3CD6"/>
    <w:rsid w:val="006D7314"/>
    <w:rsid w:val="006F3327"/>
    <w:rsid w:val="006F33D7"/>
    <w:rsid w:val="006F5B76"/>
    <w:rsid w:val="006F6D49"/>
    <w:rsid w:val="00705923"/>
    <w:rsid w:val="00713836"/>
    <w:rsid w:val="00725AEA"/>
    <w:rsid w:val="00744264"/>
    <w:rsid w:val="007466DA"/>
    <w:rsid w:val="00755861"/>
    <w:rsid w:val="00755FFC"/>
    <w:rsid w:val="00764692"/>
    <w:rsid w:val="007706A1"/>
    <w:rsid w:val="00775E78"/>
    <w:rsid w:val="00777D45"/>
    <w:rsid w:val="007806C0"/>
    <w:rsid w:val="0079262D"/>
    <w:rsid w:val="0079454D"/>
    <w:rsid w:val="00794D2A"/>
    <w:rsid w:val="0079648F"/>
    <w:rsid w:val="007A375D"/>
    <w:rsid w:val="007A3CEC"/>
    <w:rsid w:val="007B550E"/>
    <w:rsid w:val="007B59C3"/>
    <w:rsid w:val="007C1E6B"/>
    <w:rsid w:val="007C2405"/>
    <w:rsid w:val="007C79E0"/>
    <w:rsid w:val="007D4325"/>
    <w:rsid w:val="007F2428"/>
    <w:rsid w:val="007F3E0A"/>
    <w:rsid w:val="007F4572"/>
    <w:rsid w:val="007F7AF9"/>
    <w:rsid w:val="008366A1"/>
    <w:rsid w:val="00840CD8"/>
    <w:rsid w:val="00841468"/>
    <w:rsid w:val="00844C60"/>
    <w:rsid w:val="0084538E"/>
    <w:rsid w:val="00854454"/>
    <w:rsid w:val="008556E6"/>
    <w:rsid w:val="0086289B"/>
    <w:rsid w:val="00865F93"/>
    <w:rsid w:val="00896D7E"/>
    <w:rsid w:val="008A559D"/>
    <w:rsid w:val="008B6509"/>
    <w:rsid w:val="008C0B06"/>
    <w:rsid w:val="008C21D6"/>
    <w:rsid w:val="008C237C"/>
    <w:rsid w:val="008D1472"/>
    <w:rsid w:val="008E03D0"/>
    <w:rsid w:val="008E4140"/>
    <w:rsid w:val="008E7C0F"/>
    <w:rsid w:val="008F0612"/>
    <w:rsid w:val="008F3464"/>
    <w:rsid w:val="00904D02"/>
    <w:rsid w:val="0090562A"/>
    <w:rsid w:val="00914B40"/>
    <w:rsid w:val="0091514A"/>
    <w:rsid w:val="00916645"/>
    <w:rsid w:val="009174AF"/>
    <w:rsid w:val="00921316"/>
    <w:rsid w:val="00933499"/>
    <w:rsid w:val="00933933"/>
    <w:rsid w:val="009419BB"/>
    <w:rsid w:val="00953075"/>
    <w:rsid w:val="00954680"/>
    <w:rsid w:val="00957680"/>
    <w:rsid w:val="00957DAF"/>
    <w:rsid w:val="00961E03"/>
    <w:rsid w:val="00967BDC"/>
    <w:rsid w:val="00986AC2"/>
    <w:rsid w:val="0099324B"/>
    <w:rsid w:val="009A378A"/>
    <w:rsid w:val="009B108F"/>
    <w:rsid w:val="009B1DBF"/>
    <w:rsid w:val="009B56B0"/>
    <w:rsid w:val="009B61D6"/>
    <w:rsid w:val="009C7302"/>
    <w:rsid w:val="009D21B0"/>
    <w:rsid w:val="009D7138"/>
    <w:rsid w:val="009E07A5"/>
    <w:rsid w:val="009E53E4"/>
    <w:rsid w:val="009F4D01"/>
    <w:rsid w:val="009F7293"/>
    <w:rsid w:val="00A06DD1"/>
    <w:rsid w:val="00A17AF7"/>
    <w:rsid w:val="00A21CDA"/>
    <w:rsid w:val="00A2367B"/>
    <w:rsid w:val="00A31FC5"/>
    <w:rsid w:val="00A32688"/>
    <w:rsid w:val="00A366A5"/>
    <w:rsid w:val="00A37F90"/>
    <w:rsid w:val="00A51929"/>
    <w:rsid w:val="00A51AEB"/>
    <w:rsid w:val="00A527A7"/>
    <w:rsid w:val="00A62368"/>
    <w:rsid w:val="00A6520D"/>
    <w:rsid w:val="00A74813"/>
    <w:rsid w:val="00A76370"/>
    <w:rsid w:val="00A825DA"/>
    <w:rsid w:val="00A82790"/>
    <w:rsid w:val="00AA7682"/>
    <w:rsid w:val="00AB0E6D"/>
    <w:rsid w:val="00AE5AC1"/>
    <w:rsid w:val="00AE6D98"/>
    <w:rsid w:val="00AE7CEF"/>
    <w:rsid w:val="00AF44F0"/>
    <w:rsid w:val="00B07747"/>
    <w:rsid w:val="00B10A43"/>
    <w:rsid w:val="00B23DA7"/>
    <w:rsid w:val="00B26C18"/>
    <w:rsid w:val="00B478A6"/>
    <w:rsid w:val="00B65006"/>
    <w:rsid w:val="00B83D49"/>
    <w:rsid w:val="00B92742"/>
    <w:rsid w:val="00B9707C"/>
    <w:rsid w:val="00BA7928"/>
    <w:rsid w:val="00BB045D"/>
    <w:rsid w:val="00BC23F3"/>
    <w:rsid w:val="00BC5FA1"/>
    <w:rsid w:val="00BD275D"/>
    <w:rsid w:val="00C04C64"/>
    <w:rsid w:val="00C15725"/>
    <w:rsid w:val="00C21D19"/>
    <w:rsid w:val="00C2398B"/>
    <w:rsid w:val="00C25B18"/>
    <w:rsid w:val="00C456A4"/>
    <w:rsid w:val="00C52E6A"/>
    <w:rsid w:val="00C60F99"/>
    <w:rsid w:val="00C61BCC"/>
    <w:rsid w:val="00C63BFA"/>
    <w:rsid w:val="00C70B75"/>
    <w:rsid w:val="00C83BC3"/>
    <w:rsid w:val="00CA69F9"/>
    <w:rsid w:val="00CC37CE"/>
    <w:rsid w:val="00CD2A75"/>
    <w:rsid w:val="00CE00BE"/>
    <w:rsid w:val="00CE123A"/>
    <w:rsid w:val="00CE1310"/>
    <w:rsid w:val="00CE4DD0"/>
    <w:rsid w:val="00CE4DE9"/>
    <w:rsid w:val="00D05C23"/>
    <w:rsid w:val="00D069BE"/>
    <w:rsid w:val="00D128FA"/>
    <w:rsid w:val="00D14412"/>
    <w:rsid w:val="00D16BCD"/>
    <w:rsid w:val="00D22DF0"/>
    <w:rsid w:val="00D266AE"/>
    <w:rsid w:val="00D27AF8"/>
    <w:rsid w:val="00D3094E"/>
    <w:rsid w:val="00D32914"/>
    <w:rsid w:val="00D37B1B"/>
    <w:rsid w:val="00D46B9B"/>
    <w:rsid w:val="00D50320"/>
    <w:rsid w:val="00D613B0"/>
    <w:rsid w:val="00D61C7B"/>
    <w:rsid w:val="00D67835"/>
    <w:rsid w:val="00D71A1E"/>
    <w:rsid w:val="00D73815"/>
    <w:rsid w:val="00D73E4A"/>
    <w:rsid w:val="00D762F5"/>
    <w:rsid w:val="00D769DE"/>
    <w:rsid w:val="00D83EB0"/>
    <w:rsid w:val="00D86D61"/>
    <w:rsid w:val="00D91143"/>
    <w:rsid w:val="00D917F5"/>
    <w:rsid w:val="00D93439"/>
    <w:rsid w:val="00DA7A23"/>
    <w:rsid w:val="00DC51DD"/>
    <w:rsid w:val="00DC6902"/>
    <w:rsid w:val="00DD6BA3"/>
    <w:rsid w:val="00DD6F5D"/>
    <w:rsid w:val="00DD77DC"/>
    <w:rsid w:val="00DE0446"/>
    <w:rsid w:val="00DE7700"/>
    <w:rsid w:val="00E01748"/>
    <w:rsid w:val="00E210D7"/>
    <w:rsid w:val="00E34F63"/>
    <w:rsid w:val="00E50DBA"/>
    <w:rsid w:val="00E541FC"/>
    <w:rsid w:val="00E760C1"/>
    <w:rsid w:val="00E76691"/>
    <w:rsid w:val="00E90A9B"/>
    <w:rsid w:val="00E90AA8"/>
    <w:rsid w:val="00EA35B7"/>
    <w:rsid w:val="00EA7D08"/>
    <w:rsid w:val="00EB186A"/>
    <w:rsid w:val="00EB3794"/>
    <w:rsid w:val="00EB5049"/>
    <w:rsid w:val="00EB6884"/>
    <w:rsid w:val="00EC63BF"/>
    <w:rsid w:val="00ED57B5"/>
    <w:rsid w:val="00EE0A53"/>
    <w:rsid w:val="00EE40A5"/>
    <w:rsid w:val="00EE4891"/>
    <w:rsid w:val="00EE71EA"/>
    <w:rsid w:val="00EF05D3"/>
    <w:rsid w:val="00EF1968"/>
    <w:rsid w:val="00EF407C"/>
    <w:rsid w:val="00F01044"/>
    <w:rsid w:val="00F03099"/>
    <w:rsid w:val="00F10A04"/>
    <w:rsid w:val="00F13AF4"/>
    <w:rsid w:val="00F14B7A"/>
    <w:rsid w:val="00F3673E"/>
    <w:rsid w:val="00F44E1A"/>
    <w:rsid w:val="00F500BE"/>
    <w:rsid w:val="00F66785"/>
    <w:rsid w:val="00F76122"/>
    <w:rsid w:val="00FB1755"/>
    <w:rsid w:val="00FB78AF"/>
    <w:rsid w:val="00FD3DA8"/>
    <w:rsid w:val="00FD4D36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E9B02"/>
  <w15:chartTrackingRefBased/>
  <w15:docId w15:val="{F84B38B2-D79B-4E0F-96DA-D202B5A9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F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F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F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F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F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RFT1">
    <w:name w:val="RFT 1"/>
    <w:basedOn w:val="Normal"/>
    <w:qFormat/>
    <w:rsid w:val="004C3B1C"/>
    <w:pPr>
      <w:keepNext/>
      <w:numPr>
        <w:numId w:val="2"/>
      </w:numPr>
      <w:pBdr>
        <w:bottom w:val="single" w:sz="4" w:space="1" w:color="auto"/>
      </w:pBdr>
      <w:spacing w:before="200" w:after="240" w:line="240" w:lineRule="auto"/>
      <w:outlineLvl w:val="2"/>
    </w:pPr>
    <w:rPr>
      <w:rFonts w:eastAsia="SimSun" w:cs="Aptos"/>
      <w:b/>
      <w:bCs/>
      <w:kern w:val="0"/>
      <w:lang w:eastAsia="en-AU"/>
      <w14:ligatures w14:val="none"/>
    </w:rPr>
  </w:style>
  <w:style w:type="paragraph" w:customStyle="1" w:styleId="RFT11">
    <w:name w:val="RFT 1.1"/>
    <w:basedOn w:val="RFT1"/>
    <w:link w:val="RFT11Char"/>
    <w:qFormat/>
    <w:rsid w:val="004C3B1C"/>
    <w:pPr>
      <w:keepNext w:val="0"/>
      <w:numPr>
        <w:ilvl w:val="1"/>
      </w:numPr>
      <w:pBdr>
        <w:bottom w:val="none" w:sz="0" w:space="0" w:color="auto"/>
      </w:pBdr>
      <w:spacing w:before="0" w:after="120"/>
    </w:pPr>
    <w:rPr>
      <w:b w:val="0"/>
      <w:bCs w:val="0"/>
    </w:rPr>
  </w:style>
  <w:style w:type="character" w:customStyle="1" w:styleId="RFT11Char">
    <w:name w:val="RFT 1.1 Char"/>
    <w:basedOn w:val="DefaultParagraphFont"/>
    <w:link w:val="RFT11"/>
    <w:rsid w:val="004C3B1C"/>
    <w:rPr>
      <w:rFonts w:eastAsia="SimSun" w:cs="Aptos"/>
      <w:kern w:val="0"/>
      <w:lang w:eastAsia="en-AU"/>
      <w14:ligatures w14:val="none"/>
    </w:rPr>
  </w:style>
  <w:style w:type="paragraph" w:customStyle="1" w:styleId="RFTasublevel">
    <w:name w:val="RFT a. sub level"/>
    <w:basedOn w:val="RFT11"/>
    <w:qFormat/>
    <w:rsid w:val="004C3B1C"/>
    <w:pPr>
      <w:numPr>
        <w:ilvl w:val="2"/>
      </w:numPr>
      <w:tabs>
        <w:tab w:val="num" w:pos="360"/>
      </w:tabs>
    </w:pPr>
  </w:style>
  <w:style w:type="paragraph" w:customStyle="1" w:styleId="RFTisubpara">
    <w:name w:val="RFT i. subpara"/>
    <w:basedOn w:val="RFTasublevel"/>
    <w:qFormat/>
    <w:rsid w:val="004C3B1C"/>
    <w:pPr>
      <w:numPr>
        <w:ilvl w:val="3"/>
      </w:numPr>
      <w:tabs>
        <w:tab w:val="num" w:pos="360"/>
      </w:tabs>
      <w:spacing w:after="80"/>
    </w:pPr>
  </w:style>
  <w:style w:type="numbering" w:styleId="1ai">
    <w:name w:val="Outline List 1"/>
    <w:basedOn w:val="NoList"/>
    <w:uiPriority w:val="99"/>
    <w:semiHidden/>
    <w:unhideWhenUsed/>
    <w:rsid w:val="004C3B1C"/>
    <w:pPr>
      <w:numPr>
        <w:numId w:val="1"/>
      </w:numPr>
    </w:pPr>
  </w:style>
  <w:style w:type="character" w:customStyle="1" w:styleId="whitespace-normal">
    <w:name w:val="whitespace-normal"/>
    <w:basedOn w:val="DefaultParagraphFont"/>
    <w:rsid w:val="009D21B0"/>
  </w:style>
  <w:style w:type="character" w:styleId="Hyperlink">
    <w:name w:val="Hyperlink"/>
    <w:basedOn w:val="DefaultParagraphFont"/>
    <w:uiPriority w:val="99"/>
    <w:unhideWhenUsed/>
    <w:rsid w:val="00CD2A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A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34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5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2F7"/>
  </w:style>
  <w:style w:type="paragraph" w:styleId="Footer">
    <w:name w:val="footer"/>
    <w:basedOn w:val="Normal"/>
    <w:link w:val="FooterChar"/>
    <w:uiPriority w:val="99"/>
    <w:unhideWhenUsed/>
    <w:rsid w:val="00145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2F7"/>
  </w:style>
  <w:style w:type="table" w:styleId="TableGrid">
    <w:name w:val="Table Grid"/>
    <w:basedOn w:val="TableNormal"/>
    <w:uiPriority w:val="39"/>
    <w:rsid w:val="006F6D49"/>
    <w:pPr>
      <w:spacing w:after="0" w:line="240" w:lineRule="auto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7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8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8A6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8F346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202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5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9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Taylor</dc:creator>
  <cp:keywords/>
  <dc:description/>
  <cp:lastModifiedBy>Elly Taylor</cp:lastModifiedBy>
  <cp:revision>10</cp:revision>
  <dcterms:created xsi:type="dcterms:W3CDTF">2026-06-16T01:14:00Z</dcterms:created>
  <dcterms:modified xsi:type="dcterms:W3CDTF">2026-06-30T05:00:00Z</dcterms:modified>
</cp:coreProperties>
</file>