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B6DB" w14:textId="4B76074E" w:rsidR="008B6FA6" w:rsidRPr="00044308" w:rsidRDefault="006B2FCE" w:rsidP="008B6FA6">
      <w:pPr>
        <w:jc w:val="both"/>
        <w:rPr>
          <w:rFonts w:asciiTheme="minorHAnsi" w:hAnsiTheme="minorHAnsi" w:cstheme="minorHAnsi"/>
          <w:b/>
          <w:color w:val="31849B" w:themeColor="accent5" w:themeShade="BF"/>
          <w:sz w:val="36"/>
          <w:szCs w:val="36"/>
        </w:rPr>
      </w:pPr>
      <w:r>
        <w:rPr>
          <w:rFonts w:asciiTheme="minorHAnsi" w:hAnsiTheme="minorHAnsi" w:cstheme="minorHAnsi"/>
          <w:b/>
          <w:color w:val="31849B" w:themeColor="accent5" w:themeShade="BF"/>
          <w:sz w:val="36"/>
          <w:szCs w:val="36"/>
        </w:rPr>
        <w:t>Social Worker</w:t>
      </w:r>
    </w:p>
    <w:p w14:paraId="7A6AF82A" w14:textId="77777777" w:rsidR="008B6FA6" w:rsidRPr="00161D72" w:rsidRDefault="008B6FA6" w:rsidP="00161D72">
      <w:pPr>
        <w:jc w:val="both"/>
        <w:rPr>
          <w:rFonts w:asciiTheme="minorHAnsi" w:hAnsiTheme="minorHAnsi" w:cstheme="minorHAnsi"/>
          <w:b/>
          <w:color w:val="31849B" w:themeColor="accent5" w:themeShade="BF"/>
        </w:rPr>
      </w:pPr>
    </w:p>
    <w:tbl>
      <w:tblPr>
        <w:tblStyle w:val="TableGrid"/>
        <w:tblW w:w="0" w:type="auto"/>
        <w:tblLook w:val="04A0" w:firstRow="1" w:lastRow="0" w:firstColumn="1" w:lastColumn="0" w:noHBand="0" w:noVBand="1"/>
      </w:tblPr>
      <w:tblGrid>
        <w:gridCol w:w="2547"/>
        <w:gridCol w:w="7189"/>
      </w:tblGrid>
      <w:tr w:rsidR="008B6FA6" w14:paraId="6B65C97A" w14:textId="77777777" w:rsidTr="00044308">
        <w:tc>
          <w:tcPr>
            <w:tcW w:w="2547" w:type="dxa"/>
          </w:tcPr>
          <w:p w14:paraId="5CC34FB7" w14:textId="77777777" w:rsidR="008B6FA6" w:rsidRPr="009976AB" w:rsidRDefault="008B6FA6" w:rsidP="00044308">
            <w:pPr>
              <w:rPr>
                <w:rFonts w:asciiTheme="minorHAnsi" w:hAnsiTheme="minorHAnsi" w:cstheme="minorHAnsi"/>
                <w:b/>
                <w:color w:val="31849B" w:themeColor="accent5" w:themeShade="BF"/>
              </w:rPr>
            </w:pPr>
            <w:r w:rsidRPr="009976AB">
              <w:rPr>
                <w:rFonts w:asciiTheme="minorHAnsi" w:hAnsiTheme="minorHAnsi" w:cstheme="minorHAnsi"/>
                <w:b/>
                <w:color w:val="31849B" w:themeColor="accent5" w:themeShade="BF"/>
              </w:rPr>
              <w:t>Department:</w:t>
            </w:r>
          </w:p>
        </w:tc>
        <w:tc>
          <w:tcPr>
            <w:tcW w:w="7189" w:type="dxa"/>
          </w:tcPr>
          <w:p w14:paraId="4BD5FD5D" w14:textId="77777777" w:rsidR="008B6FA6" w:rsidRPr="00BE51BD" w:rsidRDefault="008B6FA6" w:rsidP="00044308">
            <w:pPr>
              <w:rPr>
                <w:rFonts w:asciiTheme="minorHAnsi" w:hAnsiTheme="minorHAnsi" w:cstheme="minorHAnsi"/>
                <w:color w:val="31849B" w:themeColor="accent5" w:themeShade="BF"/>
              </w:rPr>
            </w:pPr>
            <w:r>
              <w:rPr>
                <w:rFonts w:asciiTheme="minorHAnsi" w:hAnsiTheme="minorHAnsi" w:cstheme="minorHAnsi"/>
                <w:color w:val="31849B" w:themeColor="accent5" w:themeShade="BF"/>
              </w:rPr>
              <w:t>Mental Health, Alcohol and Other Drugs (AOD)</w:t>
            </w:r>
          </w:p>
        </w:tc>
      </w:tr>
      <w:tr w:rsidR="008B6FA6" w14:paraId="0A852671" w14:textId="77777777" w:rsidTr="00044308">
        <w:tc>
          <w:tcPr>
            <w:tcW w:w="2547" w:type="dxa"/>
          </w:tcPr>
          <w:p w14:paraId="3AEF2E5A" w14:textId="77777777" w:rsidR="008B6FA6" w:rsidRPr="009976AB" w:rsidRDefault="008B6FA6" w:rsidP="00044308">
            <w:pPr>
              <w:rPr>
                <w:rFonts w:asciiTheme="minorHAnsi" w:hAnsiTheme="minorHAnsi" w:cstheme="minorHAnsi"/>
                <w:b/>
                <w:color w:val="31849B" w:themeColor="accent5" w:themeShade="BF"/>
              </w:rPr>
            </w:pPr>
            <w:r w:rsidRPr="009976AB">
              <w:rPr>
                <w:rFonts w:asciiTheme="minorHAnsi" w:hAnsiTheme="minorHAnsi" w:cstheme="minorHAnsi"/>
                <w:b/>
                <w:color w:val="31849B" w:themeColor="accent5" w:themeShade="BF"/>
              </w:rPr>
              <w:t>Reports To:</w:t>
            </w:r>
          </w:p>
        </w:tc>
        <w:tc>
          <w:tcPr>
            <w:tcW w:w="7189" w:type="dxa"/>
          </w:tcPr>
          <w:p w14:paraId="04D2153B" w14:textId="77777777" w:rsidR="008B6FA6" w:rsidRPr="00BE51BD" w:rsidRDefault="008B6FA6" w:rsidP="00044308">
            <w:pPr>
              <w:rPr>
                <w:rFonts w:asciiTheme="minorHAnsi" w:hAnsiTheme="minorHAnsi" w:cstheme="minorHAnsi"/>
                <w:color w:val="31849B" w:themeColor="accent5" w:themeShade="BF"/>
              </w:rPr>
            </w:pPr>
            <w:r>
              <w:rPr>
                <w:rFonts w:asciiTheme="minorHAnsi" w:hAnsiTheme="minorHAnsi" w:cstheme="minorHAnsi"/>
                <w:color w:val="31849B" w:themeColor="accent5" w:themeShade="BF"/>
              </w:rPr>
              <w:t>Director Community Health</w:t>
            </w:r>
          </w:p>
        </w:tc>
      </w:tr>
      <w:tr w:rsidR="008B6FA6" w14:paraId="415D4059" w14:textId="77777777" w:rsidTr="00044308">
        <w:tc>
          <w:tcPr>
            <w:tcW w:w="2547" w:type="dxa"/>
          </w:tcPr>
          <w:p w14:paraId="312084C2" w14:textId="77777777" w:rsidR="008B6FA6" w:rsidRPr="009976AB" w:rsidRDefault="008B6FA6" w:rsidP="00044308">
            <w:pPr>
              <w:rPr>
                <w:rFonts w:asciiTheme="minorHAnsi" w:hAnsiTheme="minorHAnsi" w:cstheme="minorHAnsi"/>
                <w:b/>
                <w:color w:val="31849B" w:themeColor="accent5" w:themeShade="BF"/>
              </w:rPr>
            </w:pPr>
            <w:r w:rsidRPr="009976AB">
              <w:rPr>
                <w:rFonts w:asciiTheme="minorHAnsi" w:hAnsiTheme="minorHAnsi" w:cstheme="minorHAnsi"/>
                <w:b/>
                <w:color w:val="31849B" w:themeColor="accent5" w:themeShade="BF"/>
              </w:rPr>
              <w:t>Direct Reports:</w:t>
            </w:r>
          </w:p>
        </w:tc>
        <w:tc>
          <w:tcPr>
            <w:tcW w:w="7189" w:type="dxa"/>
          </w:tcPr>
          <w:p w14:paraId="4791D9CC" w14:textId="77777777" w:rsidR="008B6FA6" w:rsidRPr="00BE51BD" w:rsidRDefault="008B6FA6" w:rsidP="00044308">
            <w:pPr>
              <w:rPr>
                <w:rFonts w:asciiTheme="minorHAnsi" w:hAnsiTheme="minorHAnsi" w:cstheme="minorHAnsi"/>
                <w:color w:val="31849B" w:themeColor="accent5" w:themeShade="BF"/>
              </w:rPr>
            </w:pPr>
            <w:r>
              <w:rPr>
                <w:rFonts w:asciiTheme="minorHAnsi" w:hAnsiTheme="minorHAnsi" w:cstheme="minorHAnsi"/>
                <w:color w:val="31849B" w:themeColor="accent5" w:themeShade="BF"/>
              </w:rPr>
              <w:t>Nil</w:t>
            </w:r>
          </w:p>
        </w:tc>
      </w:tr>
      <w:tr w:rsidR="008B6FA6" w14:paraId="49A3D6B9" w14:textId="77777777" w:rsidTr="00044308">
        <w:trPr>
          <w:trHeight w:val="309"/>
        </w:trPr>
        <w:tc>
          <w:tcPr>
            <w:tcW w:w="2547" w:type="dxa"/>
          </w:tcPr>
          <w:p w14:paraId="317A7CFC" w14:textId="77777777" w:rsidR="008B6FA6" w:rsidRPr="009976AB" w:rsidRDefault="008B6FA6" w:rsidP="00044308">
            <w:pPr>
              <w:rPr>
                <w:rFonts w:asciiTheme="minorHAnsi" w:hAnsiTheme="minorHAnsi" w:cstheme="minorHAnsi"/>
                <w:b/>
                <w:color w:val="31849B" w:themeColor="accent5" w:themeShade="BF"/>
              </w:rPr>
            </w:pPr>
            <w:r>
              <w:rPr>
                <w:rFonts w:asciiTheme="minorHAnsi" w:hAnsiTheme="minorHAnsi" w:cstheme="minorHAnsi"/>
                <w:b/>
                <w:color w:val="31849B" w:themeColor="accent5" w:themeShade="BF"/>
              </w:rPr>
              <w:t xml:space="preserve">Salary </w:t>
            </w:r>
            <w:r w:rsidRPr="009976AB">
              <w:rPr>
                <w:rFonts w:asciiTheme="minorHAnsi" w:hAnsiTheme="minorHAnsi" w:cstheme="minorHAnsi"/>
                <w:b/>
                <w:color w:val="31849B" w:themeColor="accent5" w:themeShade="BF"/>
              </w:rPr>
              <w:t>Classification:</w:t>
            </w:r>
          </w:p>
        </w:tc>
        <w:tc>
          <w:tcPr>
            <w:tcW w:w="7189" w:type="dxa"/>
          </w:tcPr>
          <w:p w14:paraId="4319A38B" w14:textId="77777777" w:rsidR="008B6FA6" w:rsidRPr="00BE51BD" w:rsidRDefault="008B6FA6" w:rsidP="00044308">
            <w:pPr>
              <w:spacing w:line="360" w:lineRule="auto"/>
              <w:rPr>
                <w:rFonts w:asciiTheme="minorHAnsi" w:eastAsia="Arial" w:hAnsiTheme="minorHAnsi" w:cstheme="minorHAnsi"/>
                <w:sz w:val="22"/>
                <w:szCs w:val="22"/>
              </w:rPr>
            </w:pPr>
            <w:r w:rsidRPr="0051638C">
              <w:rPr>
                <w:rFonts w:asciiTheme="minorHAnsi" w:eastAsia="Arial" w:hAnsiTheme="minorHAnsi" w:cstheme="minorHAnsi"/>
                <w:color w:val="31849B" w:themeColor="accent5" w:themeShade="BF"/>
              </w:rPr>
              <w:t>Grade 2</w:t>
            </w:r>
          </w:p>
        </w:tc>
      </w:tr>
      <w:tr w:rsidR="008B6FA6" w14:paraId="5C4CCEBD" w14:textId="77777777" w:rsidTr="00044308">
        <w:tc>
          <w:tcPr>
            <w:tcW w:w="2547" w:type="dxa"/>
          </w:tcPr>
          <w:p w14:paraId="2D715F22" w14:textId="77777777" w:rsidR="008B6FA6" w:rsidRPr="009976AB" w:rsidRDefault="008B6FA6" w:rsidP="00044308">
            <w:pPr>
              <w:rPr>
                <w:rFonts w:asciiTheme="minorHAnsi" w:hAnsiTheme="minorHAnsi" w:cstheme="minorHAnsi"/>
                <w:b/>
                <w:color w:val="31849B" w:themeColor="accent5" w:themeShade="BF"/>
              </w:rPr>
            </w:pPr>
            <w:r w:rsidRPr="009976AB">
              <w:rPr>
                <w:rFonts w:asciiTheme="minorHAnsi" w:hAnsiTheme="minorHAnsi" w:cstheme="minorHAnsi"/>
                <w:b/>
                <w:color w:val="31849B" w:themeColor="accent5" w:themeShade="BF"/>
              </w:rPr>
              <w:t>Enterprise Agreement:</w:t>
            </w:r>
          </w:p>
        </w:tc>
        <w:tc>
          <w:tcPr>
            <w:tcW w:w="7189" w:type="dxa"/>
          </w:tcPr>
          <w:p w14:paraId="715B72B7" w14:textId="77777777" w:rsidR="008B6FA6" w:rsidRPr="00BE51BD" w:rsidRDefault="008B6FA6" w:rsidP="00044308">
            <w:pPr>
              <w:rPr>
                <w:rFonts w:asciiTheme="minorHAnsi" w:eastAsia="Arial" w:hAnsiTheme="minorHAnsi" w:cstheme="minorHAnsi"/>
                <w:sz w:val="22"/>
                <w:szCs w:val="22"/>
              </w:rPr>
            </w:pPr>
            <w:r w:rsidRPr="00C57886">
              <w:rPr>
                <w:rFonts w:asciiTheme="minorHAnsi" w:eastAsia="Arial" w:hAnsiTheme="minorHAnsi" w:cstheme="minorHAnsi"/>
                <w:color w:val="31849B" w:themeColor="accent5" w:themeShade="BF"/>
                <w:szCs w:val="22"/>
              </w:rPr>
              <w:t>Allied Health Professionals (Victorian Public Sector) Enterprise Agreement 2021-2026</w:t>
            </w:r>
            <w:r w:rsidRPr="00BE51BD">
              <w:rPr>
                <w:rFonts w:asciiTheme="minorHAnsi" w:eastAsia="Arial" w:hAnsiTheme="minorHAnsi" w:cstheme="minorHAnsi"/>
                <w:color w:val="31849B" w:themeColor="accent5" w:themeShade="BF"/>
                <w:szCs w:val="22"/>
              </w:rPr>
              <w:t xml:space="preserve"> </w:t>
            </w:r>
          </w:p>
        </w:tc>
      </w:tr>
      <w:tr w:rsidR="008B6FA6" w14:paraId="6250596A" w14:textId="77777777" w:rsidTr="00044308">
        <w:tc>
          <w:tcPr>
            <w:tcW w:w="2547" w:type="dxa"/>
          </w:tcPr>
          <w:p w14:paraId="09A41708" w14:textId="77777777" w:rsidR="008B6FA6" w:rsidRPr="009976AB" w:rsidRDefault="008B6FA6" w:rsidP="00044308">
            <w:pPr>
              <w:rPr>
                <w:rFonts w:asciiTheme="minorHAnsi" w:hAnsiTheme="minorHAnsi" w:cstheme="minorHAnsi"/>
                <w:b/>
                <w:color w:val="31849B" w:themeColor="accent5" w:themeShade="BF"/>
              </w:rPr>
            </w:pPr>
            <w:r w:rsidRPr="009976AB">
              <w:rPr>
                <w:rFonts w:asciiTheme="minorHAnsi" w:hAnsiTheme="minorHAnsi" w:cstheme="minorHAnsi"/>
                <w:b/>
                <w:color w:val="31849B" w:themeColor="accent5" w:themeShade="BF"/>
              </w:rPr>
              <w:t>Effective Date:</w:t>
            </w:r>
          </w:p>
        </w:tc>
        <w:tc>
          <w:tcPr>
            <w:tcW w:w="7189" w:type="dxa"/>
          </w:tcPr>
          <w:p w14:paraId="771456BC" w14:textId="77777777" w:rsidR="008B6FA6" w:rsidRPr="00BE51BD" w:rsidRDefault="008B6FA6" w:rsidP="00044308">
            <w:pPr>
              <w:rPr>
                <w:rFonts w:asciiTheme="minorHAnsi" w:hAnsiTheme="minorHAnsi" w:cstheme="minorHAnsi"/>
                <w:color w:val="31849B" w:themeColor="accent5" w:themeShade="BF"/>
              </w:rPr>
            </w:pPr>
            <w:r>
              <w:rPr>
                <w:rFonts w:asciiTheme="minorHAnsi" w:hAnsiTheme="minorHAnsi" w:cstheme="minorHAnsi"/>
                <w:color w:val="31849B" w:themeColor="accent5" w:themeShade="BF"/>
              </w:rPr>
              <w:t>June</w:t>
            </w:r>
            <w:r w:rsidRPr="00BE51BD">
              <w:rPr>
                <w:rFonts w:asciiTheme="minorHAnsi" w:hAnsiTheme="minorHAnsi" w:cstheme="minorHAnsi"/>
                <w:color w:val="31849B" w:themeColor="accent5" w:themeShade="BF"/>
              </w:rPr>
              <w:t xml:space="preserve"> 2026</w:t>
            </w:r>
          </w:p>
        </w:tc>
      </w:tr>
    </w:tbl>
    <w:p w14:paraId="23E0074B" w14:textId="77777777" w:rsidR="00C72054" w:rsidRPr="00161D72" w:rsidRDefault="00C72054" w:rsidP="00161D72">
      <w:pPr>
        <w:jc w:val="both"/>
        <w:rPr>
          <w:rFonts w:asciiTheme="minorHAnsi" w:hAnsiTheme="minorHAnsi" w:cstheme="minorHAnsi"/>
        </w:rPr>
      </w:pPr>
    </w:p>
    <w:p w14:paraId="64848310" w14:textId="77777777" w:rsidR="00C72054" w:rsidRDefault="00C72054" w:rsidP="00161D72">
      <w:pPr>
        <w:ind w:left="142"/>
        <w:jc w:val="both"/>
        <w:rPr>
          <w:rFonts w:asciiTheme="minorHAnsi" w:hAnsiTheme="minorHAnsi" w:cstheme="minorHAnsi"/>
          <w:b/>
          <w:color w:val="31849B" w:themeColor="accent5" w:themeShade="BF"/>
        </w:rPr>
      </w:pPr>
      <w:r w:rsidRPr="00161D72">
        <w:rPr>
          <w:rFonts w:asciiTheme="minorHAnsi" w:hAnsiTheme="minorHAnsi" w:cstheme="minorHAnsi"/>
          <w:b/>
          <w:color w:val="31849B" w:themeColor="accent5" w:themeShade="BF"/>
        </w:rPr>
        <w:t>Position Objective</w:t>
      </w:r>
    </w:p>
    <w:p w14:paraId="307948B1" w14:textId="77777777" w:rsidR="008B6FA6" w:rsidRPr="00161D72" w:rsidRDefault="008B6FA6" w:rsidP="00161D72">
      <w:pPr>
        <w:ind w:left="142"/>
        <w:jc w:val="both"/>
        <w:rPr>
          <w:rFonts w:asciiTheme="minorHAnsi" w:hAnsiTheme="minorHAnsi" w:cstheme="minorHAnsi"/>
          <w:b/>
          <w:color w:val="31849B" w:themeColor="accent5" w:themeShade="BF"/>
        </w:rPr>
      </w:pPr>
    </w:p>
    <w:p w14:paraId="5F965A2C" w14:textId="32F42C78" w:rsidR="008B6FA6" w:rsidRDefault="008B6FA6" w:rsidP="008B6FA6">
      <w:pPr>
        <w:ind w:left="142"/>
        <w:jc w:val="both"/>
        <w:rPr>
          <w:rFonts w:asciiTheme="minorHAnsi" w:hAnsiTheme="minorHAnsi" w:cstheme="minorHAnsi"/>
          <w:color w:val="000000" w:themeColor="text1"/>
        </w:rPr>
      </w:pPr>
      <w:bookmarkStart w:id="0" w:name="_Hlk114118549"/>
      <w:r>
        <w:rPr>
          <w:rFonts w:asciiTheme="minorHAnsi" w:hAnsiTheme="minorHAnsi" w:cstheme="minorHAnsi"/>
          <w:color w:val="000000" w:themeColor="text1"/>
        </w:rPr>
        <w:t xml:space="preserve">To </w:t>
      </w:r>
      <w:r w:rsidR="006B2FCE">
        <w:rPr>
          <w:rFonts w:asciiTheme="minorHAnsi" w:hAnsiTheme="minorHAnsi" w:cstheme="minorHAnsi"/>
          <w:color w:val="000000" w:themeColor="text1"/>
        </w:rPr>
        <w:t xml:space="preserve">provide </w:t>
      </w:r>
      <w:r>
        <w:rPr>
          <w:rFonts w:asciiTheme="minorHAnsi" w:hAnsiTheme="minorHAnsi" w:cstheme="minorHAnsi"/>
          <w:color w:val="000000" w:themeColor="text1"/>
        </w:rPr>
        <w:t xml:space="preserve">trauma-informed </w:t>
      </w:r>
      <w:r w:rsidR="006B2FCE">
        <w:rPr>
          <w:rFonts w:asciiTheme="minorHAnsi" w:hAnsiTheme="minorHAnsi" w:cstheme="minorHAnsi"/>
          <w:color w:val="000000" w:themeColor="text1"/>
        </w:rPr>
        <w:t xml:space="preserve">care that is </w:t>
      </w:r>
      <w:r>
        <w:rPr>
          <w:rFonts w:asciiTheme="minorHAnsi" w:hAnsiTheme="minorHAnsi" w:cstheme="minorHAnsi"/>
          <w:color w:val="000000" w:themeColor="text1"/>
        </w:rPr>
        <w:t xml:space="preserve">tailored to individual need with the aim of promoting emotional, social and psychological wellbeing. </w:t>
      </w:r>
      <w:r w:rsidR="006B2FCE">
        <w:rPr>
          <w:rFonts w:asciiTheme="minorHAnsi" w:hAnsiTheme="minorHAnsi" w:cstheme="minorHAnsi"/>
          <w:color w:val="000000" w:themeColor="text1"/>
        </w:rPr>
        <w:t xml:space="preserve">By integrating </w:t>
      </w:r>
      <w:r w:rsidR="003F4791">
        <w:rPr>
          <w:rFonts w:asciiTheme="minorHAnsi" w:hAnsiTheme="minorHAnsi" w:cstheme="minorHAnsi"/>
          <w:color w:val="000000" w:themeColor="text1"/>
        </w:rPr>
        <w:t xml:space="preserve">patients’, </w:t>
      </w:r>
      <w:r w:rsidR="006B2FCE">
        <w:rPr>
          <w:rFonts w:asciiTheme="minorHAnsi" w:hAnsiTheme="minorHAnsi" w:cstheme="minorHAnsi"/>
          <w:color w:val="000000" w:themeColor="text1"/>
        </w:rPr>
        <w:t xml:space="preserve">families and carers into the care process with the broader healthcare team, the Social Worker supports holistic care planning and service delivery. Importantly, the Social Worker supports service system navigation, care coordination and management to ensure seamless transitions between inpatient and ambulatory </w:t>
      </w:r>
      <w:r w:rsidR="003F4791">
        <w:rPr>
          <w:rFonts w:asciiTheme="minorHAnsi" w:hAnsiTheme="minorHAnsi" w:cstheme="minorHAnsi"/>
          <w:color w:val="000000" w:themeColor="text1"/>
        </w:rPr>
        <w:t>or Residential care settings. As a key contributor to the interdisciplinary healthcare environment at Corryong Health, the Social Worker will enable peer learning in trauma-informed care that is culturally sensitive and respectful of diverse population groups.</w:t>
      </w:r>
    </w:p>
    <w:p w14:paraId="63072A93" w14:textId="77777777" w:rsidR="008B6FA6" w:rsidRPr="00161D72" w:rsidRDefault="008B6FA6" w:rsidP="008B6FA6">
      <w:pPr>
        <w:ind w:left="142"/>
        <w:jc w:val="both"/>
        <w:rPr>
          <w:rFonts w:asciiTheme="minorHAnsi" w:hAnsiTheme="minorHAnsi" w:cstheme="minorHAnsi"/>
          <w:color w:val="000000" w:themeColor="text1"/>
        </w:rPr>
      </w:pPr>
    </w:p>
    <w:p w14:paraId="680A452F" w14:textId="77777777" w:rsidR="008B6FA6" w:rsidRPr="008B6FA6" w:rsidRDefault="008B6FA6" w:rsidP="008B6FA6">
      <w:pPr>
        <w:jc w:val="both"/>
        <w:rPr>
          <w:rFonts w:asciiTheme="minorHAnsi" w:hAnsiTheme="minorHAnsi" w:cstheme="minorHAnsi"/>
          <w:b/>
          <w:color w:val="31849B" w:themeColor="accent5" w:themeShade="BF"/>
          <w:sz w:val="28"/>
          <w:szCs w:val="28"/>
        </w:rPr>
      </w:pPr>
      <w:r w:rsidRPr="008B6FA6">
        <w:rPr>
          <w:rFonts w:asciiTheme="minorHAnsi" w:hAnsiTheme="minorHAnsi" w:cstheme="minorHAnsi"/>
          <w:b/>
          <w:color w:val="31849B" w:themeColor="accent5" w:themeShade="BF"/>
          <w:sz w:val="28"/>
          <w:szCs w:val="28"/>
        </w:rPr>
        <w:t xml:space="preserve">Selection criteria </w:t>
      </w:r>
    </w:p>
    <w:p w14:paraId="6D0D1455" w14:textId="77777777" w:rsidR="008B6FA6" w:rsidRPr="00161D72" w:rsidRDefault="008B6FA6" w:rsidP="008B6FA6">
      <w:pPr>
        <w:jc w:val="both"/>
        <w:rPr>
          <w:rFonts w:asciiTheme="minorHAnsi" w:hAnsiTheme="minorHAnsi" w:cstheme="minorHAnsi"/>
          <w:b/>
          <w:color w:val="31849B" w:themeColor="accent5" w:themeShade="BF"/>
        </w:rPr>
      </w:pPr>
    </w:p>
    <w:p w14:paraId="29D1EF2D" w14:textId="77777777" w:rsidR="008B6FA6" w:rsidRPr="00161D72" w:rsidRDefault="008B6FA6" w:rsidP="008B6FA6">
      <w:pPr>
        <w:jc w:val="both"/>
        <w:rPr>
          <w:rFonts w:asciiTheme="minorHAnsi" w:hAnsiTheme="minorHAnsi" w:cstheme="minorHAnsi"/>
          <w:b/>
          <w:color w:val="31849B" w:themeColor="accent5" w:themeShade="BF"/>
        </w:rPr>
      </w:pPr>
      <w:r w:rsidRPr="00161D72">
        <w:rPr>
          <w:rFonts w:asciiTheme="minorHAnsi" w:hAnsiTheme="minorHAnsi" w:cstheme="minorHAnsi"/>
          <w:b/>
          <w:color w:val="31849B" w:themeColor="accent5" w:themeShade="BF"/>
        </w:rPr>
        <w:t>Essential</w:t>
      </w:r>
      <w:r>
        <w:rPr>
          <w:rFonts w:asciiTheme="minorHAnsi" w:hAnsiTheme="minorHAnsi" w:cstheme="minorHAnsi"/>
          <w:b/>
          <w:color w:val="31849B" w:themeColor="accent5" w:themeShade="BF"/>
        </w:rPr>
        <w:t>:</w:t>
      </w:r>
    </w:p>
    <w:p w14:paraId="75D15335" w14:textId="5CA99E4B" w:rsidR="008B6FA6" w:rsidRDefault="003F4791" w:rsidP="008B6FA6">
      <w:pPr>
        <w:pStyle w:val="ListParagraph"/>
        <w:numPr>
          <w:ilvl w:val="0"/>
          <w:numId w:val="6"/>
        </w:numPr>
        <w:spacing w:line="240" w:lineRule="auto"/>
        <w:jc w:val="both"/>
        <w:rPr>
          <w:rFonts w:cstheme="minorHAnsi"/>
          <w:sz w:val="24"/>
          <w:szCs w:val="24"/>
        </w:rPr>
      </w:pPr>
      <w:r>
        <w:rPr>
          <w:rFonts w:cstheme="minorHAnsi"/>
          <w:sz w:val="24"/>
          <w:szCs w:val="24"/>
        </w:rPr>
        <w:t>Bachelor or Master’s degree in Social Work and eligible for registration with the Australian Association of Social Workers (AASW)</w:t>
      </w:r>
      <w:r w:rsidR="008B6FA6" w:rsidRPr="004F304A">
        <w:rPr>
          <w:rFonts w:cstheme="minorHAnsi"/>
          <w:sz w:val="24"/>
          <w:szCs w:val="24"/>
        </w:rPr>
        <w:t>;</w:t>
      </w:r>
      <w:r w:rsidR="008B6FA6" w:rsidRPr="00161D72">
        <w:rPr>
          <w:rFonts w:cstheme="minorHAnsi"/>
          <w:sz w:val="24"/>
          <w:szCs w:val="24"/>
        </w:rPr>
        <w:t xml:space="preserve"> </w:t>
      </w:r>
    </w:p>
    <w:p w14:paraId="7A720B7E" w14:textId="3D98BF2A" w:rsidR="008B6FA6" w:rsidRPr="00161D72" w:rsidRDefault="003F4791" w:rsidP="008B6FA6">
      <w:pPr>
        <w:pStyle w:val="ListParagraph"/>
        <w:numPr>
          <w:ilvl w:val="0"/>
          <w:numId w:val="6"/>
        </w:numPr>
        <w:spacing w:line="240" w:lineRule="auto"/>
        <w:jc w:val="both"/>
        <w:rPr>
          <w:rFonts w:cstheme="minorHAnsi"/>
          <w:sz w:val="24"/>
          <w:szCs w:val="24"/>
        </w:rPr>
      </w:pPr>
      <w:r>
        <w:rPr>
          <w:rFonts w:cstheme="minorHAnsi"/>
          <w:sz w:val="24"/>
          <w:szCs w:val="24"/>
        </w:rPr>
        <w:t xml:space="preserve">Demonstrated ability in the provision of clinical assessments that support an outcome focused care plan for people experiencing high-rates of vulnerability and complex care needs, for example, </w:t>
      </w:r>
      <w:r w:rsidR="001238DA">
        <w:rPr>
          <w:rFonts w:cstheme="minorHAnsi"/>
          <w:sz w:val="24"/>
          <w:szCs w:val="24"/>
        </w:rPr>
        <w:t xml:space="preserve">intergenerational </w:t>
      </w:r>
      <w:r>
        <w:rPr>
          <w:rFonts w:cstheme="minorHAnsi"/>
          <w:sz w:val="24"/>
          <w:szCs w:val="24"/>
        </w:rPr>
        <w:t xml:space="preserve">trauma, </w:t>
      </w:r>
      <w:r w:rsidR="001238DA">
        <w:rPr>
          <w:rFonts w:cstheme="minorHAnsi"/>
          <w:sz w:val="24"/>
          <w:szCs w:val="24"/>
        </w:rPr>
        <w:t xml:space="preserve">cognitive decline or capacity concerns, neurodiversity, </w:t>
      </w:r>
      <w:r>
        <w:rPr>
          <w:rFonts w:cstheme="minorHAnsi"/>
          <w:sz w:val="24"/>
          <w:szCs w:val="24"/>
        </w:rPr>
        <w:t xml:space="preserve">family violence, </w:t>
      </w:r>
      <w:r w:rsidR="001238DA">
        <w:rPr>
          <w:rFonts w:cstheme="minorHAnsi"/>
          <w:sz w:val="24"/>
          <w:szCs w:val="24"/>
        </w:rPr>
        <w:t>sexual assault, substance use disorders, mental health concerns, housing/homelessness or financial stressors</w:t>
      </w:r>
      <w:r w:rsidR="008B6FA6">
        <w:rPr>
          <w:rFonts w:cstheme="minorHAnsi"/>
          <w:sz w:val="24"/>
          <w:szCs w:val="24"/>
        </w:rPr>
        <w:t>;</w:t>
      </w:r>
    </w:p>
    <w:p w14:paraId="23EF9E76" w14:textId="6752E0B2" w:rsidR="008B6FA6" w:rsidRPr="00161D72" w:rsidRDefault="008B6FA6" w:rsidP="008B6FA6">
      <w:pPr>
        <w:pStyle w:val="ListParagraph"/>
        <w:numPr>
          <w:ilvl w:val="0"/>
          <w:numId w:val="6"/>
        </w:numPr>
        <w:spacing w:line="240" w:lineRule="auto"/>
        <w:jc w:val="both"/>
        <w:rPr>
          <w:rFonts w:cstheme="minorHAnsi"/>
          <w:sz w:val="24"/>
          <w:szCs w:val="24"/>
        </w:rPr>
      </w:pPr>
      <w:r>
        <w:rPr>
          <w:rFonts w:cstheme="minorHAnsi"/>
          <w:sz w:val="24"/>
          <w:szCs w:val="24"/>
        </w:rPr>
        <w:t xml:space="preserve">Excellent interpersonal and communication skills to ensure trusting, respectful, therapeutic and professional relationships both within and external to the organisation; </w:t>
      </w:r>
    </w:p>
    <w:p w14:paraId="3006FE22" w14:textId="77777777" w:rsidR="008B6FA6" w:rsidRPr="00AA6E08" w:rsidRDefault="008B6FA6" w:rsidP="008B6FA6">
      <w:pPr>
        <w:pStyle w:val="ListParagraph"/>
        <w:widowControl w:val="0"/>
        <w:numPr>
          <w:ilvl w:val="0"/>
          <w:numId w:val="6"/>
        </w:numPr>
        <w:tabs>
          <w:tab w:val="left" w:pos="461"/>
        </w:tabs>
        <w:autoSpaceDE w:val="0"/>
        <w:autoSpaceDN w:val="0"/>
        <w:spacing w:line="240" w:lineRule="auto"/>
        <w:jc w:val="both"/>
        <w:rPr>
          <w:rFonts w:cstheme="minorHAnsi"/>
          <w:sz w:val="24"/>
          <w:szCs w:val="24"/>
        </w:rPr>
      </w:pPr>
      <w:r>
        <w:rPr>
          <w:rFonts w:cstheme="minorHAnsi"/>
          <w:sz w:val="24"/>
          <w:szCs w:val="24"/>
        </w:rPr>
        <w:t>Demonstrated a</w:t>
      </w:r>
      <w:r w:rsidRPr="00AA6E08">
        <w:rPr>
          <w:rFonts w:cstheme="minorHAnsi"/>
          <w:sz w:val="24"/>
          <w:szCs w:val="24"/>
        </w:rPr>
        <w:t>bility to work within a multidisciplinary team</w:t>
      </w:r>
      <w:r>
        <w:rPr>
          <w:rFonts w:cstheme="minorHAnsi"/>
          <w:sz w:val="24"/>
          <w:szCs w:val="24"/>
        </w:rPr>
        <w:t xml:space="preserve"> through collaborative, inclusive, solution-focused actions to ensure effective health outcomes for clients, carers and families;</w:t>
      </w:r>
    </w:p>
    <w:p w14:paraId="1750319A" w14:textId="77777777" w:rsidR="008B6FA6" w:rsidRDefault="008B6FA6" w:rsidP="008B6FA6">
      <w:pPr>
        <w:pStyle w:val="ListParagraph"/>
        <w:widowControl w:val="0"/>
        <w:numPr>
          <w:ilvl w:val="0"/>
          <w:numId w:val="6"/>
        </w:numPr>
        <w:tabs>
          <w:tab w:val="left" w:pos="461"/>
        </w:tabs>
        <w:autoSpaceDE w:val="0"/>
        <w:autoSpaceDN w:val="0"/>
        <w:spacing w:line="240" w:lineRule="auto"/>
        <w:jc w:val="both"/>
        <w:rPr>
          <w:rFonts w:cstheme="minorHAnsi"/>
          <w:sz w:val="24"/>
          <w:szCs w:val="24"/>
        </w:rPr>
      </w:pPr>
      <w:r w:rsidRPr="00161D72">
        <w:rPr>
          <w:rFonts w:cstheme="minorHAnsi"/>
          <w:sz w:val="24"/>
          <w:szCs w:val="24"/>
        </w:rPr>
        <w:t>Demonstrate a commitment to the (Victorian Public Sector) VPSC Code of Conduct, Equal Employment Opportunity, Work Health &amp; Safety and Cultural Diversity principles.</w:t>
      </w:r>
    </w:p>
    <w:p w14:paraId="70CC0AC9" w14:textId="77777777" w:rsidR="008B6FA6" w:rsidRPr="00161D72" w:rsidRDefault="008B6FA6" w:rsidP="008B6FA6">
      <w:pPr>
        <w:jc w:val="both"/>
        <w:rPr>
          <w:rFonts w:asciiTheme="minorHAnsi" w:hAnsiTheme="minorHAnsi" w:cstheme="minorHAnsi"/>
          <w:b/>
          <w:color w:val="31849B" w:themeColor="accent5" w:themeShade="BF"/>
        </w:rPr>
      </w:pPr>
      <w:r w:rsidRPr="00161D72">
        <w:rPr>
          <w:rFonts w:asciiTheme="minorHAnsi" w:hAnsiTheme="minorHAnsi" w:cstheme="minorHAnsi"/>
          <w:b/>
          <w:color w:val="31849B" w:themeColor="accent5" w:themeShade="BF"/>
        </w:rPr>
        <w:t>Desirable</w:t>
      </w:r>
    </w:p>
    <w:p w14:paraId="3AABCB5C" w14:textId="26627244" w:rsidR="001238DA" w:rsidRPr="00161D72" w:rsidRDefault="001238DA" w:rsidP="001238DA">
      <w:pPr>
        <w:pStyle w:val="ListParagraph"/>
        <w:numPr>
          <w:ilvl w:val="0"/>
          <w:numId w:val="5"/>
        </w:numPr>
        <w:jc w:val="both"/>
        <w:rPr>
          <w:rFonts w:cstheme="minorHAnsi"/>
          <w:sz w:val="24"/>
          <w:szCs w:val="24"/>
        </w:rPr>
      </w:pPr>
      <w:r>
        <w:rPr>
          <w:rFonts w:cstheme="minorHAnsi"/>
          <w:sz w:val="24"/>
          <w:szCs w:val="24"/>
        </w:rPr>
        <w:t>Post-graduate t</w:t>
      </w:r>
      <w:r w:rsidRPr="00161D72">
        <w:rPr>
          <w:rFonts w:cstheme="minorHAnsi"/>
          <w:sz w:val="24"/>
          <w:szCs w:val="24"/>
        </w:rPr>
        <w:t xml:space="preserve">raining and/or experience in </w:t>
      </w:r>
      <w:r>
        <w:rPr>
          <w:rFonts w:cstheme="minorHAnsi"/>
          <w:sz w:val="24"/>
          <w:szCs w:val="24"/>
        </w:rPr>
        <w:t>Mental Health, Addiction Medicine</w:t>
      </w:r>
      <w:r w:rsidR="004A6FFA">
        <w:rPr>
          <w:rFonts w:cstheme="minorHAnsi"/>
          <w:sz w:val="24"/>
          <w:szCs w:val="24"/>
        </w:rPr>
        <w:t>,</w:t>
      </w:r>
      <w:r>
        <w:rPr>
          <w:rFonts w:cstheme="minorHAnsi"/>
          <w:sz w:val="24"/>
          <w:szCs w:val="24"/>
        </w:rPr>
        <w:t xml:space="preserve"> therapeutic interventions or group therapy;</w:t>
      </w:r>
    </w:p>
    <w:p w14:paraId="5EC6BD19" w14:textId="37F312D2" w:rsidR="008B6FA6" w:rsidRDefault="001238DA" w:rsidP="008B6FA6">
      <w:pPr>
        <w:pStyle w:val="ListParagraph"/>
        <w:numPr>
          <w:ilvl w:val="0"/>
          <w:numId w:val="5"/>
        </w:numPr>
        <w:jc w:val="both"/>
        <w:rPr>
          <w:rFonts w:cstheme="minorHAnsi"/>
          <w:sz w:val="24"/>
          <w:szCs w:val="24"/>
        </w:rPr>
      </w:pPr>
      <w:r>
        <w:rPr>
          <w:rFonts w:cstheme="minorHAnsi"/>
          <w:sz w:val="24"/>
          <w:szCs w:val="24"/>
        </w:rPr>
        <w:t>Experience navigating Victorian Civil and Administrative Tribunal (VCAT) and advocating for clients, families, carers;</w:t>
      </w:r>
    </w:p>
    <w:p w14:paraId="5AD7598F" w14:textId="71A60066" w:rsidR="001238DA" w:rsidRDefault="001238DA" w:rsidP="008B6FA6">
      <w:pPr>
        <w:pStyle w:val="ListParagraph"/>
        <w:numPr>
          <w:ilvl w:val="0"/>
          <w:numId w:val="5"/>
        </w:numPr>
        <w:jc w:val="both"/>
        <w:rPr>
          <w:rFonts w:cstheme="minorHAnsi"/>
          <w:sz w:val="24"/>
          <w:szCs w:val="24"/>
        </w:rPr>
      </w:pPr>
      <w:r>
        <w:rPr>
          <w:rFonts w:cstheme="minorHAnsi"/>
          <w:sz w:val="24"/>
          <w:szCs w:val="24"/>
        </w:rPr>
        <w:lastRenderedPageBreak/>
        <w:t>Comprehensive understanding of the legislative landscape pertaining to the Multi-Agency Risk Assessment and Management (MARAM) Framework</w:t>
      </w:r>
      <w:r w:rsidR="004A6FFA">
        <w:rPr>
          <w:rFonts w:cstheme="minorHAnsi"/>
          <w:sz w:val="24"/>
          <w:szCs w:val="24"/>
        </w:rPr>
        <w:t xml:space="preserve"> and</w:t>
      </w:r>
      <w:r>
        <w:rPr>
          <w:rFonts w:cstheme="minorHAnsi"/>
          <w:sz w:val="24"/>
          <w:szCs w:val="24"/>
        </w:rPr>
        <w:t xml:space="preserve"> Information Sharing Entities (ISEs)</w:t>
      </w:r>
      <w:r w:rsidR="004A6FFA">
        <w:rPr>
          <w:rFonts w:cstheme="minorHAnsi"/>
          <w:sz w:val="24"/>
          <w:szCs w:val="24"/>
        </w:rPr>
        <w:t xml:space="preserve"> to ensure victim survivors of family violence, including children, are responded to and adults who use violence are held to account;</w:t>
      </w:r>
    </w:p>
    <w:p w14:paraId="3D2CCD46" w14:textId="4F6ACDBC" w:rsidR="004A6FFA" w:rsidRPr="00D65B1A" w:rsidRDefault="004A6FFA" w:rsidP="008B6FA6">
      <w:pPr>
        <w:pStyle w:val="ListParagraph"/>
        <w:numPr>
          <w:ilvl w:val="0"/>
          <w:numId w:val="5"/>
        </w:numPr>
        <w:jc w:val="both"/>
        <w:rPr>
          <w:rFonts w:cstheme="minorHAnsi"/>
          <w:sz w:val="24"/>
          <w:szCs w:val="24"/>
        </w:rPr>
      </w:pPr>
      <w:r>
        <w:rPr>
          <w:rFonts w:cstheme="minorHAnsi"/>
          <w:sz w:val="24"/>
          <w:szCs w:val="24"/>
        </w:rPr>
        <w:t>Strong knowledge in Advance Care Planning (ACP), Enduring Medical or Financial Power of Attorney (EMPOA/FPOA), Guardianship and Voluntary Assisted Dying (VAD);</w:t>
      </w:r>
    </w:p>
    <w:p w14:paraId="2767B7F1" w14:textId="6C140E23" w:rsidR="008B6FA6" w:rsidRPr="00161D72" w:rsidRDefault="008B6FA6" w:rsidP="008B6FA6">
      <w:pPr>
        <w:pStyle w:val="ListParagraph"/>
        <w:widowControl w:val="0"/>
        <w:numPr>
          <w:ilvl w:val="0"/>
          <w:numId w:val="5"/>
        </w:numPr>
        <w:tabs>
          <w:tab w:val="left" w:pos="461"/>
        </w:tabs>
        <w:autoSpaceDE w:val="0"/>
        <w:autoSpaceDN w:val="0"/>
        <w:spacing w:before="36" w:after="0" w:line="266" w:lineRule="exact"/>
        <w:contextualSpacing w:val="0"/>
        <w:jc w:val="both"/>
        <w:rPr>
          <w:rFonts w:cstheme="minorHAnsi"/>
          <w:sz w:val="24"/>
          <w:szCs w:val="24"/>
        </w:rPr>
      </w:pPr>
      <w:r w:rsidRPr="00161D72">
        <w:rPr>
          <w:rFonts w:cstheme="minorHAnsi"/>
          <w:sz w:val="24"/>
          <w:szCs w:val="24"/>
        </w:rPr>
        <w:t>Valid Victorian</w:t>
      </w:r>
      <w:r w:rsidRPr="00161D72">
        <w:rPr>
          <w:rFonts w:cstheme="minorHAnsi"/>
          <w:spacing w:val="-2"/>
          <w:sz w:val="24"/>
          <w:szCs w:val="24"/>
        </w:rPr>
        <w:t xml:space="preserve"> </w:t>
      </w:r>
      <w:r w:rsidRPr="00161D72">
        <w:rPr>
          <w:rFonts w:cstheme="minorHAnsi"/>
          <w:sz w:val="24"/>
          <w:szCs w:val="24"/>
        </w:rPr>
        <w:t>or</w:t>
      </w:r>
      <w:r w:rsidRPr="00161D72">
        <w:rPr>
          <w:rFonts w:cstheme="minorHAnsi"/>
          <w:spacing w:val="-3"/>
          <w:sz w:val="24"/>
          <w:szCs w:val="24"/>
        </w:rPr>
        <w:t xml:space="preserve"> </w:t>
      </w:r>
      <w:r w:rsidRPr="00161D72">
        <w:rPr>
          <w:rFonts w:cstheme="minorHAnsi"/>
          <w:sz w:val="24"/>
          <w:szCs w:val="24"/>
        </w:rPr>
        <w:t>NSW</w:t>
      </w:r>
      <w:r w:rsidRPr="00161D72">
        <w:rPr>
          <w:rFonts w:cstheme="minorHAnsi"/>
          <w:spacing w:val="-2"/>
          <w:sz w:val="24"/>
          <w:szCs w:val="24"/>
        </w:rPr>
        <w:t xml:space="preserve"> </w:t>
      </w:r>
      <w:r w:rsidRPr="00161D72">
        <w:rPr>
          <w:rFonts w:cstheme="minorHAnsi"/>
          <w:sz w:val="24"/>
          <w:szCs w:val="24"/>
        </w:rPr>
        <w:t>Driver’s</w:t>
      </w:r>
      <w:r w:rsidRPr="00161D72">
        <w:rPr>
          <w:rFonts w:cstheme="minorHAnsi"/>
          <w:spacing w:val="-2"/>
          <w:sz w:val="24"/>
          <w:szCs w:val="24"/>
        </w:rPr>
        <w:t xml:space="preserve"> </w:t>
      </w:r>
      <w:r w:rsidRPr="00161D72">
        <w:rPr>
          <w:rFonts w:cstheme="minorHAnsi"/>
          <w:sz w:val="24"/>
          <w:szCs w:val="24"/>
        </w:rPr>
        <w:t>Licen</w:t>
      </w:r>
      <w:r w:rsidR="004A6FFA">
        <w:rPr>
          <w:rFonts w:cstheme="minorHAnsi"/>
          <w:sz w:val="24"/>
          <w:szCs w:val="24"/>
        </w:rPr>
        <w:t>c</w:t>
      </w:r>
      <w:r w:rsidRPr="00161D72">
        <w:rPr>
          <w:rFonts w:cstheme="minorHAnsi"/>
          <w:sz w:val="24"/>
          <w:szCs w:val="24"/>
        </w:rPr>
        <w:t>e</w:t>
      </w:r>
    </w:p>
    <w:bookmarkEnd w:id="0"/>
    <w:p w14:paraId="0E750A3C" w14:textId="77777777" w:rsidR="00C72054" w:rsidRDefault="00C72054" w:rsidP="00161D72">
      <w:pPr>
        <w:jc w:val="both"/>
        <w:rPr>
          <w:rFonts w:asciiTheme="minorHAnsi" w:hAnsiTheme="minorHAnsi" w:cstheme="minorHAnsi"/>
        </w:rPr>
      </w:pPr>
    </w:p>
    <w:tbl>
      <w:tblPr>
        <w:tblStyle w:val="TableGrid"/>
        <w:tblW w:w="0" w:type="auto"/>
        <w:tblLook w:val="04A0" w:firstRow="1" w:lastRow="0" w:firstColumn="1" w:lastColumn="0" w:noHBand="0" w:noVBand="1"/>
      </w:tblPr>
      <w:tblGrid>
        <w:gridCol w:w="2547"/>
        <w:gridCol w:w="7189"/>
      </w:tblGrid>
      <w:tr w:rsidR="008B6FA6" w:rsidRPr="00803B25" w14:paraId="11169868" w14:textId="77777777" w:rsidTr="00044308">
        <w:tc>
          <w:tcPr>
            <w:tcW w:w="9736" w:type="dxa"/>
            <w:gridSpan w:val="2"/>
          </w:tcPr>
          <w:p w14:paraId="7D7BCA8E" w14:textId="77777777" w:rsidR="008B6FA6" w:rsidRPr="00803B25" w:rsidRDefault="008B6FA6" w:rsidP="00044308">
            <w:pPr>
              <w:pStyle w:val="Heading1"/>
              <w:rPr>
                <w:rFonts w:asciiTheme="minorHAnsi" w:hAnsiTheme="minorHAnsi" w:cstheme="minorHAnsi"/>
                <w:b w:val="0"/>
                <w:color w:val="31849B" w:themeColor="accent5" w:themeShade="BF"/>
              </w:rPr>
            </w:pPr>
            <w:r w:rsidRPr="00803B25">
              <w:rPr>
                <w:rFonts w:asciiTheme="minorHAnsi" w:eastAsia="Times New Roman" w:hAnsiTheme="minorHAnsi" w:cstheme="minorHAnsi"/>
                <w:bCs w:val="0"/>
                <w:color w:val="31849B" w:themeColor="accent5" w:themeShade="BF"/>
                <w:lang w:val="en-AU"/>
              </w:rPr>
              <w:t>Role and Responsibilities</w:t>
            </w:r>
          </w:p>
        </w:tc>
      </w:tr>
      <w:tr w:rsidR="00C72054" w:rsidRPr="00161D72" w14:paraId="79D03BF6" w14:textId="77777777" w:rsidTr="00C72054">
        <w:tc>
          <w:tcPr>
            <w:tcW w:w="2547" w:type="dxa"/>
          </w:tcPr>
          <w:p w14:paraId="03EFDCDA" w14:textId="77777777" w:rsidR="00C72054" w:rsidRPr="00161D72" w:rsidRDefault="00C72054" w:rsidP="00161D72">
            <w:pPr>
              <w:jc w:val="both"/>
              <w:rPr>
                <w:rFonts w:asciiTheme="minorHAnsi" w:hAnsiTheme="minorHAnsi" w:cstheme="minorHAnsi"/>
              </w:rPr>
            </w:pPr>
            <w:r w:rsidRPr="00161D72">
              <w:rPr>
                <w:rFonts w:asciiTheme="minorHAnsi" w:hAnsiTheme="minorHAnsi" w:cstheme="minorHAnsi"/>
              </w:rPr>
              <w:t>Requirements</w:t>
            </w:r>
          </w:p>
        </w:tc>
        <w:tc>
          <w:tcPr>
            <w:tcW w:w="7189" w:type="dxa"/>
          </w:tcPr>
          <w:p w14:paraId="1FC36C8A" w14:textId="7604EF7A" w:rsidR="008B6FA6" w:rsidRPr="004F304A" w:rsidRDefault="008B6FA6" w:rsidP="007374EA">
            <w:pPr>
              <w:pStyle w:val="ListParagraph"/>
              <w:numPr>
                <w:ilvl w:val="0"/>
                <w:numId w:val="1"/>
              </w:numPr>
              <w:rPr>
                <w:rFonts w:cstheme="minorHAnsi"/>
                <w:sz w:val="24"/>
                <w:szCs w:val="24"/>
              </w:rPr>
            </w:pPr>
            <w:r w:rsidRPr="004F304A">
              <w:rPr>
                <w:rFonts w:cstheme="minorHAnsi"/>
                <w:sz w:val="24"/>
                <w:szCs w:val="24"/>
              </w:rPr>
              <w:t>Conduct trauma-informed mental health and risk assessments, to inform care planning for individuals, carers and their families;</w:t>
            </w:r>
          </w:p>
          <w:p w14:paraId="3A442CA2" w14:textId="0365CA93" w:rsidR="007374EA" w:rsidRDefault="007374EA" w:rsidP="007374EA">
            <w:pPr>
              <w:pStyle w:val="ListParagraph"/>
              <w:numPr>
                <w:ilvl w:val="0"/>
                <w:numId w:val="1"/>
              </w:numPr>
              <w:rPr>
                <w:rFonts w:cstheme="minorHAnsi"/>
                <w:sz w:val="24"/>
                <w:szCs w:val="24"/>
              </w:rPr>
            </w:pPr>
            <w:r>
              <w:rPr>
                <w:rFonts w:cstheme="minorHAnsi"/>
                <w:sz w:val="24"/>
                <w:szCs w:val="24"/>
              </w:rPr>
              <w:t>Advocate for and support patients, families or carers through VCAT, ACP, EMPOA/FPOA or VAD processes as required;</w:t>
            </w:r>
          </w:p>
          <w:p w14:paraId="25EE6FFB" w14:textId="12645305" w:rsidR="007374EA" w:rsidRDefault="007374EA" w:rsidP="007374EA">
            <w:pPr>
              <w:pStyle w:val="ListParagraph"/>
              <w:numPr>
                <w:ilvl w:val="0"/>
                <w:numId w:val="1"/>
              </w:numPr>
              <w:rPr>
                <w:rFonts w:cstheme="minorHAnsi"/>
                <w:sz w:val="24"/>
                <w:szCs w:val="24"/>
              </w:rPr>
            </w:pPr>
            <w:r>
              <w:rPr>
                <w:rFonts w:cstheme="minorHAnsi"/>
                <w:sz w:val="24"/>
                <w:szCs w:val="24"/>
              </w:rPr>
              <w:t>Support care coordination to ensure seamless navigation through services that meet the social determinants of health in accordance with identified care needs;</w:t>
            </w:r>
          </w:p>
          <w:p w14:paraId="5B921281" w14:textId="2B2C540A" w:rsidR="007374EA" w:rsidRDefault="007374EA" w:rsidP="007374EA">
            <w:pPr>
              <w:pStyle w:val="ListParagraph"/>
              <w:numPr>
                <w:ilvl w:val="0"/>
                <w:numId w:val="1"/>
              </w:numPr>
              <w:rPr>
                <w:rFonts w:cstheme="minorHAnsi"/>
                <w:sz w:val="24"/>
                <w:szCs w:val="24"/>
              </w:rPr>
            </w:pPr>
            <w:r>
              <w:rPr>
                <w:rFonts w:cstheme="minorHAnsi"/>
                <w:sz w:val="24"/>
                <w:szCs w:val="24"/>
              </w:rPr>
              <w:t>Provision of care through a MARAM framework that mandates reporting in accordance with Family Violence Information Sharing Scheme (FVISS) and Child Information Sharing Scheme (CISS);</w:t>
            </w:r>
          </w:p>
          <w:p w14:paraId="2727B238" w14:textId="3664209E" w:rsidR="008B6FA6" w:rsidRPr="004F304A" w:rsidRDefault="008B6FA6" w:rsidP="007374EA">
            <w:pPr>
              <w:pStyle w:val="ListParagraph"/>
              <w:numPr>
                <w:ilvl w:val="0"/>
                <w:numId w:val="1"/>
              </w:numPr>
              <w:rPr>
                <w:rFonts w:cstheme="minorHAnsi"/>
                <w:sz w:val="24"/>
                <w:szCs w:val="24"/>
              </w:rPr>
            </w:pPr>
            <w:r w:rsidRPr="004F304A">
              <w:rPr>
                <w:rFonts w:cstheme="minorHAnsi"/>
                <w:sz w:val="24"/>
                <w:szCs w:val="24"/>
              </w:rPr>
              <w:t>Provide tailored individual or group therapeutic interventions;</w:t>
            </w:r>
          </w:p>
          <w:p w14:paraId="0E1453D8" w14:textId="77777777" w:rsidR="008B6FA6" w:rsidRPr="004F304A" w:rsidRDefault="008B6FA6" w:rsidP="007374EA">
            <w:pPr>
              <w:pStyle w:val="ListParagraph"/>
              <w:numPr>
                <w:ilvl w:val="0"/>
                <w:numId w:val="1"/>
              </w:numPr>
              <w:rPr>
                <w:rFonts w:cstheme="minorHAnsi"/>
                <w:sz w:val="24"/>
                <w:szCs w:val="24"/>
              </w:rPr>
            </w:pPr>
            <w:r w:rsidRPr="004F304A">
              <w:rPr>
                <w:rFonts w:cstheme="minorHAnsi"/>
                <w:sz w:val="24"/>
                <w:szCs w:val="24"/>
              </w:rPr>
              <w:t>Work collaboratively as part of the multidisciplinary team to coordinate care for clients, including liaison with internal and external service providers, family and friends;</w:t>
            </w:r>
          </w:p>
          <w:p w14:paraId="3CE147EE" w14:textId="71BB0081" w:rsidR="008B6FA6" w:rsidRPr="004F304A" w:rsidRDefault="007374EA" w:rsidP="007374EA">
            <w:pPr>
              <w:pStyle w:val="ListParagraph"/>
              <w:numPr>
                <w:ilvl w:val="0"/>
                <w:numId w:val="1"/>
              </w:numPr>
              <w:rPr>
                <w:rFonts w:cstheme="minorHAnsi"/>
                <w:sz w:val="24"/>
                <w:szCs w:val="24"/>
              </w:rPr>
            </w:pPr>
            <w:r>
              <w:rPr>
                <w:rFonts w:cstheme="minorHAnsi"/>
                <w:sz w:val="24"/>
                <w:szCs w:val="24"/>
              </w:rPr>
              <w:t>S</w:t>
            </w:r>
            <w:r w:rsidR="008B6FA6" w:rsidRPr="004F304A">
              <w:rPr>
                <w:rFonts w:cstheme="minorHAnsi"/>
                <w:sz w:val="24"/>
                <w:szCs w:val="24"/>
              </w:rPr>
              <w:t xml:space="preserve">upport </w:t>
            </w:r>
            <w:r>
              <w:rPr>
                <w:rFonts w:cstheme="minorHAnsi"/>
                <w:sz w:val="24"/>
                <w:szCs w:val="24"/>
              </w:rPr>
              <w:t>care transitions through</w:t>
            </w:r>
            <w:r w:rsidR="008B6FA6" w:rsidRPr="004F304A">
              <w:rPr>
                <w:rFonts w:cstheme="minorHAnsi"/>
                <w:sz w:val="24"/>
                <w:szCs w:val="24"/>
              </w:rPr>
              <w:t xml:space="preserve"> crisis services when appropriate, including warm referrals and secondary consultation;</w:t>
            </w:r>
          </w:p>
          <w:p w14:paraId="299153B9" w14:textId="2E0F3CCA" w:rsidR="008B6FA6" w:rsidRPr="004F304A" w:rsidRDefault="008B6FA6" w:rsidP="007374EA">
            <w:pPr>
              <w:pStyle w:val="ListParagraph"/>
              <w:numPr>
                <w:ilvl w:val="0"/>
                <w:numId w:val="1"/>
              </w:numPr>
              <w:rPr>
                <w:rFonts w:cstheme="minorHAnsi"/>
                <w:sz w:val="24"/>
                <w:szCs w:val="24"/>
              </w:rPr>
            </w:pPr>
            <w:r w:rsidRPr="004F304A">
              <w:rPr>
                <w:rFonts w:cstheme="minorHAnsi"/>
                <w:sz w:val="24"/>
                <w:szCs w:val="24"/>
              </w:rPr>
              <w:t>Support outreach service provision where appropriate;</w:t>
            </w:r>
          </w:p>
          <w:p w14:paraId="4DCE2E3A" w14:textId="4745A704" w:rsidR="0035204A" w:rsidRPr="004F304A" w:rsidRDefault="008B6FA6" w:rsidP="007374EA">
            <w:pPr>
              <w:pStyle w:val="ListParagraph"/>
              <w:numPr>
                <w:ilvl w:val="0"/>
                <w:numId w:val="1"/>
              </w:numPr>
              <w:rPr>
                <w:rFonts w:cstheme="minorHAnsi"/>
                <w:sz w:val="24"/>
                <w:szCs w:val="24"/>
              </w:rPr>
            </w:pPr>
            <w:r w:rsidRPr="004F304A">
              <w:rPr>
                <w:rFonts w:cstheme="minorHAnsi"/>
                <w:sz w:val="24"/>
                <w:szCs w:val="24"/>
              </w:rPr>
              <w:t>Support Mental Health Promotion through stakeholder engagement.</w:t>
            </w:r>
          </w:p>
        </w:tc>
      </w:tr>
      <w:tr w:rsidR="00D835DC" w:rsidRPr="00161D72" w14:paraId="6F9D04AC" w14:textId="77777777" w:rsidTr="00C72054">
        <w:tc>
          <w:tcPr>
            <w:tcW w:w="2547" w:type="dxa"/>
          </w:tcPr>
          <w:p w14:paraId="449944DA" w14:textId="77777777" w:rsidR="00D835DC" w:rsidRPr="00161D72" w:rsidRDefault="00D835DC" w:rsidP="00161D72">
            <w:pPr>
              <w:jc w:val="both"/>
              <w:rPr>
                <w:rFonts w:asciiTheme="minorHAnsi" w:hAnsiTheme="minorHAnsi" w:cstheme="minorHAnsi"/>
              </w:rPr>
            </w:pPr>
            <w:r w:rsidRPr="00161D72">
              <w:rPr>
                <w:rFonts w:asciiTheme="minorHAnsi" w:hAnsiTheme="minorHAnsi" w:cstheme="minorHAnsi"/>
              </w:rPr>
              <w:t>Efficient, Effective, Safe Service Delivery</w:t>
            </w:r>
          </w:p>
        </w:tc>
        <w:tc>
          <w:tcPr>
            <w:tcW w:w="7189" w:type="dxa"/>
          </w:tcPr>
          <w:p w14:paraId="1BA6AD2D" w14:textId="77777777" w:rsidR="008B6FA6" w:rsidRPr="00803B25" w:rsidRDefault="008B6FA6" w:rsidP="004F304A">
            <w:pPr>
              <w:pStyle w:val="ListParagraph"/>
              <w:numPr>
                <w:ilvl w:val="0"/>
                <w:numId w:val="16"/>
              </w:numPr>
              <w:rPr>
                <w:rFonts w:cstheme="minorHAnsi"/>
                <w:sz w:val="24"/>
                <w:szCs w:val="24"/>
              </w:rPr>
            </w:pPr>
            <w:r w:rsidRPr="00803B25">
              <w:rPr>
                <w:rFonts w:cstheme="minorHAnsi"/>
                <w:sz w:val="24"/>
                <w:szCs w:val="24"/>
              </w:rPr>
              <w:t>Continuous Quality Improvement aligned with National Safety and Quality Health Service Standards</w:t>
            </w:r>
            <w:r>
              <w:rPr>
                <w:rFonts w:cstheme="minorHAnsi"/>
                <w:sz w:val="24"/>
                <w:szCs w:val="24"/>
              </w:rPr>
              <w:t xml:space="preserve"> (NSQHS)</w:t>
            </w:r>
            <w:r w:rsidRPr="00803B25">
              <w:rPr>
                <w:rFonts w:cstheme="minorHAnsi"/>
                <w:sz w:val="24"/>
                <w:szCs w:val="24"/>
              </w:rPr>
              <w:t xml:space="preserve">, Australian Aged Care </w:t>
            </w:r>
            <w:r>
              <w:rPr>
                <w:rFonts w:cstheme="minorHAnsi"/>
                <w:sz w:val="24"/>
                <w:szCs w:val="24"/>
              </w:rPr>
              <w:t>Quality and Safety Commission (ACQSC)</w:t>
            </w:r>
            <w:r w:rsidRPr="00803B25">
              <w:rPr>
                <w:rFonts w:cstheme="minorHAnsi"/>
                <w:sz w:val="24"/>
                <w:szCs w:val="24"/>
              </w:rPr>
              <w:t xml:space="preserve">, </w:t>
            </w:r>
            <w:r>
              <w:rPr>
                <w:rFonts w:cstheme="minorHAnsi"/>
                <w:sz w:val="24"/>
                <w:szCs w:val="24"/>
              </w:rPr>
              <w:t>NDIS</w:t>
            </w:r>
            <w:r w:rsidRPr="00803B25">
              <w:rPr>
                <w:rFonts w:cstheme="minorHAnsi"/>
                <w:sz w:val="24"/>
                <w:szCs w:val="24"/>
              </w:rPr>
              <w:t xml:space="preserve"> and Australian General Practice Accreditation Limited</w:t>
            </w:r>
            <w:r>
              <w:rPr>
                <w:rFonts w:cstheme="minorHAnsi"/>
                <w:sz w:val="24"/>
                <w:szCs w:val="24"/>
              </w:rPr>
              <w:t xml:space="preserve"> (AGPAL).</w:t>
            </w:r>
          </w:p>
          <w:p w14:paraId="644E6B1E" w14:textId="77777777" w:rsidR="008B6FA6" w:rsidRPr="00803B25" w:rsidRDefault="008B6FA6" w:rsidP="004F304A">
            <w:pPr>
              <w:pStyle w:val="ListParagraph"/>
              <w:numPr>
                <w:ilvl w:val="0"/>
                <w:numId w:val="16"/>
              </w:numPr>
              <w:rPr>
                <w:rFonts w:cstheme="minorHAnsi"/>
                <w:sz w:val="24"/>
                <w:szCs w:val="24"/>
              </w:rPr>
            </w:pPr>
            <w:r w:rsidRPr="00803B25">
              <w:rPr>
                <w:rFonts w:cstheme="minorHAnsi"/>
                <w:sz w:val="24"/>
                <w:szCs w:val="24"/>
              </w:rPr>
              <w:t>Timely and accurate completion of data relating to service delivery</w:t>
            </w:r>
            <w:r>
              <w:rPr>
                <w:rFonts w:cstheme="minorHAnsi"/>
                <w:sz w:val="24"/>
                <w:szCs w:val="24"/>
              </w:rPr>
              <w:t>.</w:t>
            </w:r>
          </w:p>
          <w:p w14:paraId="2FD3E8F6" w14:textId="2F703A96" w:rsidR="00D835DC" w:rsidRPr="00161D72" w:rsidRDefault="008B6FA6" w:rsidP="004F304A">
            <w:pPr>
              <w:pStyle w:val="ListParagraph"/>
              <w:numPr>
                <w:ilvl w:val="0"/>
                <w:numId w:val="16"/>
              </w:numPr>
              <w:jc w:val="both"/>
              <w:rPr>
                <w:rFonts w:cstheme="minorHAnsi"/>
                <w:sz w:val="24"/>
                <w:szCs w:val="24"/>
              </w:rPr>
            </w:pPr>
            <w:r w:rsidRPr="00803B25">
              <w:rPr>
                <w:rFonts w:cstheme="minorHAnsi"/>
                <w:sz w:val="24"/>
                <w:szCs w:val="24"/>
              </w:rPr>
              <w:t>Reporting of outcomes/deliverables in line with funding agreements</w:t>
            </w:r>
            <w:r>
              <w:rPr>
                <w:rFonts w:cstheme="minorHAnsi"/>
                <w:sz w:val="24"/>
                <w:szCs w:val="24"/>
              </w:rPr>
              <w:t>.</w:t>
            </w:r>
          </w:p>
        </w:tc>
      </w:tr>
      <w:tr w:rsidR="00D835DC" w:rsidRPr="00161D72" w14:paraId="74648246" w14:textId="77777777" w:rsidTr="00C72054">
        <w:tc>
          <w:tcPr>
            <w:tcW w:w="2547" w:type="dxa"/>
          </w:tcPr>
          <w:p w14:paraId="75C93C7B" w14:textId="77777777" w:rsidR="00D835DC" w:rsidRPr="00161D72" w:rsidRDefault="00D835DC" w:rsidP="00161D72">
            <w:pPr>
              <w:jc w:val="both"/>
              <w:rPr>
                <w:rFonts w:asciiTheme="minorHAnsi" w:hAnsiTheme="minorHAnsi" w:cstheme="minorHAnsi"/>
              </w:rPr>
            </w:pPr>
            <w:r w:rsidRPr="00161D72">
              <w:rPr>
                <w:rFonts w:asciiTheme="minorHAnsi" w:hAnsiTheme="minorHAnsi" w:cstheme="minorHAnsi"/>
              </w:rPr>
              <w:lastRenderedPageBreak/>
              <w:t>Professional Conduct</w:t>
            </w:r>
          </w:p>
        </w:tc>
        <w:tc>
          <w:tcPr>
            <w:tcW w:w="7189" w:type="dxa"/>
          </w:tcPr>
          <w:p w14:paraId="26FD5153" w14:textId="77777777" w:rsidR="008B6FA6" w:rsidRPr="00803B25" w:rsidRDefault="008B6FA6" w:rsidP="008B6FA6">
            <w:pPr>
              <w:pStyle w:val="ListParagraph"/>
              <w:numPr>
                <w:ilvl w:val="0"/>
                <w:numId w:val="2"/>
              </w:numPr>
              <w:rPr>
                <w:rFonts w:cstheme="minorHAnsi"/>
                <w:sz w:val="24"/>
                <w:szCs w:val="24"/>
              </w:rPr>
            </w:pPr>
            <w:r w:rsidRPr="00803B25">
              <w:rPr>
                <w:rFonts w:cstheme="minorHAnsi"/>
                <w:sz w:val="24"/>
                <w:szCs w:val="24"/>
              </w:rPr>
              <w:t>The interchange and management of communication with internal and external stakeholders.</w:t>
            </w:r>
          </w:p>
          <w:p w14:paraId="5F259A71" w14:textId="77777777" w:rsidR="008B6FA6" w:rsidRPr="00803B25" w:rsidRDefault="008B6FA6" w:rsidP="008B6FA6">
            <w:pPr>
              <w:pStyle w:val="ListParagraph"/>
              <w:numPr>
                <w:ilvl w:val="0"/>
                <w:numId w:val="2"/>
              </w:numPr>
              <w:rPr>
                <w:rFonts w:cstheme="minorHAnsi"/>
                <w:sz w:val="24"/>
                <w:szCs w:val="24"/>
              </w:rPr>
            </w:pPr>
            <w:r w:rsidRPr="00803B25">
              <w:rPr>
                <w:rFonts w:cstheme="minorHAnsi"/>
                <w:sz w:val="24"/>
                <w:szCs w:val="24"/>
              </w:rPr>
              <w:t xml:space="preserve">Compliance with relevant codes of conduct and policies and procedures, including infection </w:t>
            </w:r>
            <w:r>
              <w:rPr>
                <w:rFonts w:cstheme="minorHAnsi"/>
                <w:sz w:val="24"/>
                <w:szCs w:val="24"/>
              </w:rPr>
              <w:t xml:space="preserve">prevention </w:t>
            </w:r>
            <w:r w:rsidRPr="00803B25">
              <w:rPr>
                <w:rFonts w:cstheme="minorHAnsi"/>
                <w:sz w:val="24"/>
                <w:szCs w:val="24"/>
              </w:rPr>
              <w:t>control and confidentiality.</w:t>
            </w:r>
          </w:p>
          <w:p w14:paraId="40A2D138" w14:textId="77777777" w:rsidR="008B6FA6" w:rsidRPr="00803B25" w:rsidRDefault="008B6FA6" w:rsidP="008B6FA6">
            <w:pPr>
              <w:pStyle w:val="ListParagraph"/>
              <w:numPr>
                <w:ilvl w:val="0"/>
                <w:numId w:val="2"/>
              </w:numPr>
              <w:rPr>
                <w:rFonts w:cstheme="minorHAnsi"/>
                <w:sz w:val="24"/>
                <w:szCs w:val="24"/>
              </w:rPr>
            </w:pPr>
            <w:r w:rsidRPr="00803B25">
              <w:rPr>
                <w:rFonts w:cstheme="minorHAnsi"/>
                <w:sz w:val="24"/>
                <w:szCs w:val="24"/>
              </w:rPr>
              <w:t>Compliance with relevant legislation</w:t>
            </w:r>
            <w:r>
              <w:rPr>
                <w:rFonts w:cstheme="minorHAnsi"/>
                <w:sz w:val="24"/>
                <w:szCs w:val="24"/>
              </w:rPr>
              <w:t xml:space="preserve">, including, </w:t>
            </w:r>
            <w:r w:rsidRPr="00803B25">
              <w:rPr>
                <w:rFonts w:cstheme="minorHAnsi"/>
                <w:sz w:val="24"/>
                <w:szCs w:val="24"/>
              </w:rPr>
              <w:t xml:space="preserve">work health and safety, </w:t>
            </w:r>
            <w:r>
              <w:rPr>
                <w:rFonts w:cstheme="minorHAnsi"/>
                <w:sz w:val="24"/>
                <w:szCs w:val="24"/>
              </w:rPr>
              <w:t xml:space="preserve">psychological safety, gender equity, child safety, </w:t>
            </w:r>
            <w:r w:rsidRPr="00803B25">
              <w:rPr>
                <w:rFonts w:cstheme="minorHAnsi"/>
                <w:sz w:val="24"/>
                <w:szCs w:val="24"/>
              </w:rPr>
              <w:t>equal opportunity and anti-discrimination.</w:t>
            </w:r>
          </w:p>
          <w:p w14:paraId="414127F6" w14:textId="77777777" w:rsidR="008B6FA6" w:rsidRPr="00803B25" w:rsidRDefault="008B6FA6" w:rsidP="008B6FA6">
            <w:pPr>
              <w:pStyle w:val="ListParagraph"/>
              <w:numPr>
                <w:ilvl w:val="0"/>
                <w:numId w:val="2"/>
              </w:numPr>
              <w:rPr>
                <w:rFonts w:cstheme="minorHAnsi"/>
                <w:sz w:val="24"/>
                <w:szCs w:val="24"/>
              </w:rPr>
            </w:pPr>
            <w:r w:rsidRPr="00803B25">
              <w:rPr>
                <w:rFonts w:cstheme="minorHAnsi"/>
                <w:sz w:val="24"/>
                <w:szCs w:val="24"/>
              </w:rPr>
              <w:t>Behaving in a professionally responsible and accountable manner at all times.</w:t>
            </w:r>
          </w:p>
          <w:p w14:paraId="7BA6E14E" w14:textId="77777777" w:rsidR="008B6FA6" w:rsidRPr="00803B25" w:rsidRDefault="008B6FA6" w:rsidP="008B6FA6">
            <w:pPr>
              <w:pStyle w:val="ListParagraph"/>
              <w:numPr>
                <w:ilvl w:val="0"/>
                <w:numId w:val="2"/>
              </w:numPr>
              <w:rPr>
                <w:rFonts w:cstheme="minorHAnsi"/>
                <w:sz w:val="24"/>
                <w:szCs w:val="24"/>
              </w:rPr>
            </w:pPr>
            <w:r w:rsidRPr="00803B25">
              <w:rPr>
                <w:rFonts w:cstheme="minorHAnsi"/>
                <w:sz w:val="24"/>
                <w:szCs w:val="24"/>
              </w:rPr>
              <w:t xml:space="preserve">Compliance with </w:t>
            </w:r>
            <w:r>
              <w:rPr>
                <w:rFonts w:cstheme="minorHAnsi"/>
                <w:sz w:val="24"/>
                <w:szCs w:val="24"/>
              </w:rPr>
              <w:t>a</w:t>
            </w:r>
            <w:r w:rsidRPr="00803B25">
              <w:rPr>
                <w:rFonts w:cstheme="minorHAnsi"/>
                <w:sz w:val="24"/>
                <w:szCs w:val="24"/>
              </w:rPr>
              <w:t xml:space="preserve">gency mandatory training </w:t>
            </w:r>
            <w:r>
              <w:rPr>
                <w:rFonts w:cstheme="minorHAnsi"/>
                <w:sz w:val="24"/>
                <w:szCs w:val="24"/>
              </w:rPr>
              <w:t>p</w:t>
            </w:r>
            <w:r w:rsidRPr="00803B25">
              <w:rPr>
                <w:rFonts w:cstheme="minorHAnsi"/>
                <w:sz w:val="24"/>
                <w:szCs w:val="24"/>
              </w:rPr>
              <w:t>olicy.</w:t>
            </w:r>
          </w:p>
          <w:p w14:paraId="64AA4D4D" w14:textId="4C1E5E7A" w:rsidR="00D835DC" w:rsidRPr="00161D72" w:rsidRDefault="008B6FA6" w:rsidP="008B6FA6">
            <w:pPr>
              <w:pStyle w:val="ListParagraph"/>
              <w:numPr>
                <w:ilvl w:val="0"/>
                <w:numId w:val="2"/>
              </w:numPr>
              <w:jc w:val="both"/>
              <w:rPr>
                <w:rFonts w:cstheme="minorHAnsi"/>
                <w:sz w:val="24"/>
                <w:szCs w:val="24"/>
              </w:rPr>
            </w:pPr>
            <w:r w:rsidRPr="00803B25">
              <w:rPr>
                <w:rFonts w:cstheme="minorHAnsi"/>
                <w:sz w:val="24"/>
                <w:szCs w:val="24"/>
              </w:rPr>
              <w:t>Flexibility in working role related to changing job requirements</w:t>
            </w:r>
          </w:p>
        </w:tc>
      </w:tr>
      <w:tr w:rsidR="008B6FA6" w:rsidRPr="00803B25" w14:paraId="3EC9480A" w14:textId="77777777" w:rsidTr="008B6FA6">
        <w:tc>
          <w:tcPr>
            <w:tcW w:w="2547" w:type="dxa"/>
          </w:tcPr>
          <w:p w14:paraId="06E35419" w14:textId="77777777" w:rsidR="008B6FA6" w:rsidRPr="00803B25" w:rsidRDefault="008B6FA6" w:rsidP="00044308">
            <w:pPr>
              <w:rPr>
                <w:rFonts w:asciiTheme="minorHAnsi" w:hAnsiTheme="minorHAnsi" w:cstheme="minorHAnsi"/>
              </w:rPr>
            </w:pPr>
            <w:r w:rsidRPr="00803B25">
              <w:rPr>
                <w:rFonts w:asciiTheme="minorHAnsi" w:hAnsiTheme="minorHAnsi" w:cstheme="minorHAnsi"/>
              </w:rPr>
              <w:t>Work Health and Safety</w:t>
            </w:r>
          </w:p>
        </w:tc>
        <w:tc>
          <w:tcPr>
            <w:tcW w:w="7189" w:type="dxa"/>
          </w:tcPr>
          <w:p w14:paraId="5A1DF0A3" w14:textId="77777777" w:rsidR="008B6FA6" w:rsidRPr="00803B25" w:rsidRDefault="008B6FA6" w:rsidP="008B6FA6">
            <w:pPr>
              <w:pStyle w:val="ListParagraph"/>
              <w:numPr>
                <w:ilvl w:val="0"/>
                <w:numId w:val="15"/>
              </w:numPr>
              <w:rPr>
                <w:rFonts w:cstheme="minorHAnsi"/>
                <w:sz w:val="24"/>
                <w:szCs w:val="24"/>
              </w:rPr>
            </w:pPr>
            <w:r w:rsidRPr="00803B25">
              <w:rPr>
                <w:rFonts w:cstheme="minorHAnsi"/>
                <w:sz w:val="24"/>
                <w:szCs w:val="24"/>
              </w:rPr>
              <w:t>Take reasonable care for their own health and safety and comply and cooperate with reasonable instructions, policies and procedures regarding the safety and health of other persons and workplaces</w:t>
            </w:r>
            <w:r>
              <w:rPr>
                <w:rFonts w:cstheme="minorHAnsi"/>
                <w:sz w:val="24"/>
                <w:szCs w:val="24"/>
              </w:rPr>
              <w:t>.</w:t>
            </w:r>
          </w:p>
          <w:p w14:paraId="49A59357" w14:textId="77777777" w:rsidR="008B6FA6" w:rsidRPr="00803B25" w:rsidRDefault="008B6FA6" w:rsidP="008B6FA6">
            <w:pPr>
              <w:pStyle w:val="ListParagraph"/>
              <w:numPr>
                <w:ilvl w:val="0"/>
                <w:numId w:val="15"/>
              </w:numPr>
              <w:rPr>
                <w:rFonts w:cstheme="minorHAnsi"/>
                <w:sz w:val="24"/>
                <w:szCs w:val="24"/>
              </w:rPr>
            </w:pPr>
            <w:r w:rsidRPr="00803B25">
              <w:rPr>
                <w:rFonts w:cstheme="minorHAnsi"/>
                <w:sz w:val="24"/>
                <w:szCs w:val="24"/>
              </w:rPr>
              <w:t>Incidents and hazards reported within the required notification timeframe</w:t>
            </w:r>
            <w:r>
              <w:rPr>
                <w:rFonts w:cstheme="minorHAnsi"/>
                <w:sz w:val="24"/>
                <w:szCs w:val="24"/>
              </w:rPr>
              <w:t>.</w:t>
            </w:r>
          </w:p>
          <w:p w14:paraId="701244F9" w14:textId="77777777" w:rsidR="008B6FA6" w:rsidRPr="00803B25" w:rsidRDefault="008B6FA6" w:rsidP="008B6FA6">
            <w:pPr>
              <w:pStyle w:val="ListParagraph"/>
              <w:widowControl w:val="0"/>
              <w:numPr>
                <w:ilvl w:val="0"/>
                <w:numId w:val="15"/>
              </w:numPr>
              <w:autoSpaceDE w:val="0"/>
              <w:autoSpaceDN w:val="0"/>
              <w:spacing w:before="3" w:after="0" w:line="240" w:lineRule="auto"/>
              <w:contextualSpacing w:val="0"/>
              <w:rPr>
                <w:rFonts w:cstheme="minorHAnsi"/>
                <w:sz w:val="24"/>
                <w:szCs w:val="24"/>
              </w:rPr>
            </w:pPr>
            <w:r w:rsidRPr="00803B25">
              <w:rPr>
                <w:rFonts w:cstheme="minorHAnsi"/>
                <w:sz w:val="24"/>
                <w:szCs w:val="24"/>
              </w:rPr>
              <w:t>Follow safe practices/procedures to perform your duties in a manner</w:t>
            </w:r>
            <w:r>
              <w:rPr>
                <w:rFonts w:cstheme="minorHAnsi"/>
                <w:sz w:val="24"/>
                <w:szCs w:val="24"/>
              </w:rPr>
              <w:t xml:space="preserve"> that protects yo</w:t>
            </w:r>
            <w:r w:rsidRPr="00803B25">
              <w:rPr>
                <w:rFonts w:cstheme="minorHAnsi"/>
                <w:sz w:val="24"/>
                <w:szCs w:val="24"/>
              </w:rPr>
              <w:t xml:space="preserve">urself </w:t>
            </w:r>
            <w:r>
              <w:rPr>
                <w:rFonts w:cstheme="minorHAnsi"/>
                <w:sz w:val="24"/>
                <w:szCs w:val="24"/>
              </w:rPr>
              <w:t>and</w:t>
            </w:r>
            <w:r w:rsidRPr="00803B25">
              <w:rPr>
                <w:rFonts w:cstheme="minorHAnsi"/>
                <w:sz w:val="24"/>
                <w:szCs w:val="24"/>
              </w:rPr>
              <w:t xml:space="preserve"> </w:t>
            </w:r>
            <w:r>
              <w:rPr>
                <w:rFonts w:cstheme="minorHAnsi"/>
                <w:sz w:val="24"/>
                <w:szCs w:val="24"/>
              </w:rPr>
              <w:t>the workforce.</w:t>
            </w:r>
          </w:p>
          <w:p w14:paraId="07ECF288" w14:textId="77777777" w:rsidR="008B6FA6" w:rsidRPr="00803B25" w:rsidRDefault="008B6FA6" w:rsidP="008B6FA6">
            <w:pPr>
              <w:pStyle w:val="ListParagraph"/>
              <w:widowControl w:val="0"/>
              <w:numPr>
                <w:ilvl w:val="0"/>
                <w:numId w:val="15"/>
              </w:numPr>
              <w:autoSpaceDE w:val="0"/>
              <w:autoSpaceDN w:val="0"/>
              <w:spacing w:before="3" w:after="0" w:line="240" w:lineRule="auto"/>
              <w:contextualSpacing w:val="0"/>
              <w:rPr>
                <w:rFonts w:cstheme="minorHAnsi"/>
                <w:sz w:val="24"/>
                <w:szCs w:val="24"/>
              </w:rPr>
            </w:pPr>
            <w:r w:rsidRPr="00803B25">
              <w:rPr>
                <w:rFonts w:cstheme="minorHAnsi"/>
                <w:sz w:val="24"/>
                <w:szCs w:val="24"/>
              </w:rPr>
              <w:t>Participate in development of safe work procedures and risk assessments with your Supervisor when required</w:t>
            </w:r>
            <w:r>
              <w:rPr>
                <w:rFonts w:cstheme="minorHAnsi"/>
                <w:sz w:val="24"/>
                <w:szCs w:val="24"/>
              </w:rPr>
              <w:t>.</w:t>
            </w:r>
          </w:p>
          <w:p w14:paraId="2820F871" w14:textId="77777777" w:rsidR="008B6FA6" w:rsidRPr="00803B25" w:rsidRDefault="008B6FA6" w:rsidP="008B6FA6">
            <w:pPr>
              <w:pStyle w:val="ListParagraph"/>
              <w:widowControl w:val="0"/>
              <w:numPr>
                <w:ilvl w:val="0"/>
                <w:numId w:val="15"/>
              </w:numPr>
              <w:autoSpaceDE w:val="0"/>
              <w:autoSpaceDN w:val="0"/>
              <w:spacing w:before="3" w:after="0" w:line="240" w:lineRule="auto"/>
              <w:contextualSpacing w:val="0"/>
              <w:rPr>
                <w:rFonts w:cstheme="minorHAnsi"/>
                <w:sz w:val="24"/>
                <w:szCs w:val="24"/>
              </w:rPr>
            </w:pPr>
            <w:r w:rsidRPr="00803B25">
              <w:rPr>
                <w:rFonts w:cstheme="minorHAnsi"/>
                <w:sz w:val="24"/>
                <w:szCs w:val="24"/>
              </w:rPr>
              <w:t xml:space="preserve">Actively participate in </w:t>
            </w:r>
            <w:r>
              <w:rPr>
                <w:rFonts w:cstheme="minorHAnsi"/>
                <w:sz w:val="24"/>
                <w:szCs w:val="24"/>
              </w:rPr>
              <w:t xml:space="preserve">Occupational </w:t>
            </w:r>
            <w:r w:rsidRPr="00803B25">
              <w:rPr>
                <w:rFonts w:cstheme="minorHAnsi"/>
                <w:sz w:val="24"/>
                <w:szCs w:val="24"/>
              </w:rPr>
              <w:t>H</w:t>
            </w:r>
            <w:r>
              <w:rPr>
                <w:rFonts w:cstheme="minorHAnsi"/>
                <w:sz w:val="24"/>
                <w:szCs w:val="24"/>
              </w:rPr>
              <w:t xml:space="preserve">ealth and </w:t>
            </w:r>
            <w:r w:rsidRPr="00803B25">
              <w:rPr>
                <w:rFonts w:cstheme="minorHAnsi"/>
                <w:sz w:val="24"/>
                <w:szCs w:val="24"/>
              </w:rPr>
              <w:t>S</w:t>
            </w:r>
            <w:r>
              <w:rPr>
                <w:rFonts w:cstheme="minorHAnsi"/>
                <w:sz w:val="24"/>
                <w:szCs w:val="24"/>
              </w:rPr>
              <w:t>afety</w:t>
            </w:r>
            <w:r w:rsidRPr="00803B25">
              <w:rPr>
                <w:rFonts w:cstheme="minorHAnsi"/>
                <w:sz w:val="24"/>
                <w:szCs w:val="24"/>
              </w:rPr>
              <w:t xml:space="preserve"> inductions and training when required</w:t>
            </w:r>
            <w:r>
              <w:rPr>
                <w:rFonts w:cstheme="minorHAnsi"/>
                <w:sz w:val="24"/>
                <w:szCs w:val="24"/>
              </w:rPr>
              <w:t>.</w:t>
            </w:r>
          </w:p>
          <w:p w14:paraId="13E7C0E6" w14:textId="77777777" w:rsidR="008B6FA6" w:rsidRPr="00803B25" w:rsidRDefault="008B6FA6" w:rsidP="008B6FA6">
            <w:pPr>
              <w:pStyle w:val="ListParagraph"/>
              <w:widowControl w:val="0"/>
              <w:numPr>
                <w:ilvl w:val="0"/>
                <w:numId w:val="15"/>
              </w:numPr>
              <w:autoSpaceDE w:val="0"/>
              <w:autoSpaceDN w:val="0"/>
              <w:spacing w:before="3" w:after="0" w:line="240" w:lineRule="auto"/>
              <w:contextualSpacing w:val="0"/>
              <w:rPr>
                <w:rFonts w:cstheme="minorHAnsi"/>
                <w:sz w:val="24"/>
                <w:szCs w:val="24"/>
              </w:rPr>
            </w:pPr>
            <w:r w:rsidRPr="00803B25">
              <w:rPr>
                <w:rFonts w:cstheme="minorHAnsi"/>
                <w:sz w:val="24"/>
                <w:szCs w:val="24"/>
              </w:rPr>
              <w:t>Wear and use Personal Protective Equipment (PPE) in the prescribed manner when specified</w:t>
            </w:r>
            <w:r>
              <w:rPr>
                <w:rFonts w:cstheme="minorHAnsi"/>
                <w:sz w:val="24"/>
                <w:szCs w:val="24"/>
              </w:rPr>
              <w:t>.</w:t>
            </w:r>
            <w:r w:rsidRPr="00803B25">
              <w:rPr>
                <w:rFonts w:cstheme="minorHAnsi"/>
                <w:sz w:val="24"/>
                <w:szCs w:val="24"/>
              </w:rPr>
              <w:t xml:space="preserve"> </w:t>
            </w:r>
          </w:p>
          <w:p w14:paraId="3CDFF3B9" w14:textId="77777777" w:rsidR="008B6FA6" w:rsidRPr="00803B25" w:rsidRDefault="008B6FA6" w:rsidP="008B6FA6">
            <w:pPr>
              <w:pStyle w:val="ListParagraph"/>
              <w:widowControl w:val="0"/>
              <w:numPr>
                <w:ilvl w:val="0"/>
                <w:numId w:val="15"/>
              </w:numPr>
              <w:autoSpaceDE w:val="0"/>
              <w:autoSpaceDN w:val="0"/>
              <w:spacing w:before="3" w:after="0" w:line="240" w:lineRule="auto"/>
              <w:contextualSpacing w:val="0"/>
              <w:rPr>
                <w:rFonts w:cstheme="minorHAnsi"/>
                <w:sz w:val="24"/>
                <w:szCs w:val="24"/>
              </w:rPr>
            </w:pPr>
            <w:r w:rsidRPr="00803B25">
              <w:rPr>
                <w:rFonts w:cstheme="minorHAnsi"/>
                <w:sz w:val="24"/>
                <w:szCs w:val="24"/>
              </w:rPr>
              <w:t>Participate in workplace inspections if required</w:t>
            </w:r>
            <w:r>
              <w:rPr>
                <w:rFonts w:cstheme="minorHAnsi"/>
                <w:sz w:val="24"/>
                <w:szCs w:val="24"/>
              </w:rPr>
              <w:t>.</w:t>
            </w:r>
          </w:p>
          <w:p w14:paraId="7695D493" w14:textId="77777777" w:rsidR="008B6FA6" w:rsidRPr="00803B25" w:rsidRDefault="008B6FA6" w:rsidP="008B6FA6">
            <w:pPr>
              <w:pStyle w:val="ListParagraph"/>
              <w:widowControl w:val="0"/>
              <w:numPr>
                <w:ilvl w:val="0"/>
                <w:numId w:val="15"/>
              </w:numPr>
              <w:autoSpaceDE w:val="0"/>
              <w:autoSpaceDN w:val="0"/>
              <w:spacing w:before="3" w:after="0" w:line="240" w:lineRule="auto"/>
              <w:contextualSpacing w:val="0"/>
              <w:rPr>
                <w:rFonts w:cstheme="minorHAnsi"/>
                <w:sz w:val="24"/>
                <w:szCs w:val="24"/>
              </w:rPr>
            </w:pPr>
            <w:r w:rsidRPr="00803B25">
              <w:rPr>
                <w:rFonts w:cstheme="minorHAnsi"/>
                <w:sz w:val="24"/>
                <w:szCs w:val="24"/>
              </w:rPr>
              <w:t>Use and maintain plant or equipment of any kind, including computer and other telecommunication devices in accordance with instructions and procedures</w:t>
            </w:r>
            <w:r>
              <w:rPr>
                <w:rFonts w:cstheme="minorHAnsi"/>
                <w:sz w:val="24"/>
                <w:szCs w:val="24"/>
              </w:rPr>
              <w:t>.</w:t>
            </w:r>
          </w:p>
          <w:p w14:paraId="6D08F978" w14:textId="77777777" w:rsidR="008B6FA6" w:rsidRPr="00803B25" w:rsidRDefault="008B6FA6" w:rsidP="008B6FA6">
            <w:pPr>
              <w:pStyle w:val="ListParagraph"/>
              <w:widowControl w:val="0"/>
              <w:numPr>
                <w:ilvl w:val="0"/>
                <w:numId w:val="15"/>
              </w:numPr>
              <w:autoSpaceDE w:val="0"/>
              <w:autoSpaceDN w:val="0"/>
              <w:spacing w:before="3" w:after="0" w:line="240" w:lineRule="auto"/>
              <w:contextualSpacing w:val="0"/>
              <w:rPr>
                <w:rFonts w:cstheme="minorHAnsi"/>
                <w:sz w:val="24"/>
                <w:szCs w:val="24"/>
              </w:rPr>
            </w:pPr>
            <w:r w:rsidRPr="00803B25">
              <w:rPr>
                <w:rFonts w:cstheme="minorHAnsi"/>
                <w:sz w:val="24"/>
                <w:szCs w:val="24"/>
              </w:rPr>
              <w:t>Participate in code and emergency preparedness training</w:t>
            </w:r>
            <w:r>
              <w:rPr>
                <w:rFonts w:cstheme="minorHAnsi"/>
                <w:sz w:val="24"/>
                <w:szCs w:val="24"/>
              </w:rPr>
              <w:t>.</w:t>
            </w:r>
            <w:r w:rsidRPr="00803B25">
              <w:rPr>
                <w:rFonts w:cstheme="minorHAnsi"/>
                <w:sz w:val="24"/>
                <w:szCs w:val="24"/>
              </w:rPr>
              <w:t xml:space="preserve"> </w:t>
            </w:r>
          </w:p>
          <w:p w14:paraId="0C576A5B" w14:textId="77777777" w:rsidR="008B6FA6" w:rsidRPr="00803B25" w:rsidRDefault="008B6FA6" w:rsidP="008B6FA6">
            <w:pPr>
              <w:pStyle w:val="ListParagraph"/>
              <w:widowControl w:val="0"/>
              <w:numPr>
                <w:ilvl w:val="0"/>
                <w:numId w:val="15"/>
              </w:numPr>
              <w:autoSpaceDE w:val="0"/>
              <w:autoSpaceDN w:val="0"/>
              <w:spacing w:before="3" w:after="0" w:line="240" w:lineRule="auto"/>
              <w:contextualSpacing w:val="0"/>
              <w:rPr>
                <w:rFonts w:cstheme="minorHAnsi"/>
                <w:sz w:val="24"/>
                <w:szCs w:val="24"/>
              </w:rPr>
            </w:pPr>
            <w:r w:rsidRPr="00803B25">
              <w:rPr>
                <w:rFonts w:cstheme="minorHAnsi"/>
                <w:sz w:val="24"/>
                <w:szCs w:val="24"/>
              </w:rPr>
              <w:t>Report all hazards, near misses and damage as per agency reporting procedure</w:t>
            </w:r>
            <w:r>
              <w:rPr>
                <w:rFonts w:cstheme="minorHAnsi"/>
                <w:sz w:val="24"/>
                <w:szCs w:val="24"/>
              </w:rPr>
              <w:t>.</w:t>
            </w:r>
          </w:p>
          <w:p w14:paraId="1097DEFB" w14:textId="77777777" w:rsidR="008B6FA6" w:rsidRPr="00803B25" w:rsidRDefault="008B6FA6" w:rsidP="008B6FA6">
            <w:pPr>
              <w:pStyle w:val="ListParagraph"/>
              <w:widowControl w:val="0"/>
              <w:numPr>
                <w:ilvl w:val="0"/>
                <w:numId w:val="15"/>
              </w:numPr>
              <w:autoSpaceDE w:val="0"/>
              <w:autoSpaceDN w:val="0"/>
              <w:spacing w:before="3" w:after="0" w:line="240" w:lineRule="auto"/>
              <w:contextualSpacing w:val="0"/>
              <w:rPr>
                <w:rFonts w:cstheme="minorHAnsi"/>
                <w:sz w:val="24"/>
                <w:szCs w:val="24"/>
              </w:rPr>
            </w:pPr>
            <w:r w:rsidRPr="00803B25">
              <w:rPr>
                <w:rFonts w:cstheme="minorHAnsi"/>
                <w:sz w:val="24"/>
                <w:szCs w:val="24"/>
              </w:rPr>
              <w:t>Participate in accident and incident investigations as required</w:t>
            </w:r>
            <w:r>
              <w:rPr>
                <w:rFonts w:cstheme="minorHAnsi"/>
                <w:sz w:val="24"/>
                <w:szCs w:val="24"/>
              </w:rPr>
              <w:t>.</w:t>
            </w:r>
          </w:p>
          <w:p w14:paraId="2D520652" w14:textId="77777777" w:rsidR="008B6FA6" w:rsidRPr="00803B25" w:rsidRDefault="008B6FA6" w:rsidP="008B6FA6">
            <w:pPr>
              <w:pStyle w:val="ListParagraph"/>
              <w:numPr>
                <w:ilvl w:val="0"/>
                <w:numId w:val="15"/>
              </w:numPr>
              <w:rPr>
                <w:rFonts w:cstheme="minorHAnsi"/>
                <w:sz w:val="24"/>
                <w:szCs w:val="24"/>
              </w:rPr>
            </w:pPr>
            <w:r>
              <w:rPr>
                <w:rFonts w:cstheme="minorHAnsi"/>
                <w:sz w:val="24"/>
                <w:szCs w:val="24"/>
              </w:rPr>
              <w:t>Do n</w:t>
            </w:r>
            <w:r w:rsidRPr="00803B25">
              <w:rPr>
                <w:rFonts w:cstheme="minorHAnsi"/>
                <w:sz w:val="24"/>
                <w:szCs w:val="24"/>
              </w:rPr>
              <w:t>ot discriminate, harass or bully any work colleague.</w:t>
            </w:r>
          </w:p>
        </w:tc>
      </w:tr>
    </w:tbl>
    <w:p w14:paraId="4EE6A892" w14:textId="77777777" w:rsidR="00161D72" w:rsidRPr="00161D72" w:rsidRDefault="00161D72" w:rsidP="00161D72">
      <w:pPr>
        <w:jc w:val="both"/>
        <w:rPr>
          <w:rFonts w:asciiTheme="minorHAnsi" w:hAnsiTheme="minorHAnsi" w:cstheme="minorHAnsi"/>
          <w:b/>
          <w:color w:val="31849B" w:themeColor="accent5" w:themeShade="BF"/>
        </w:rPr>
      </w:pPr>
    </w:p>
    <w:p w14:paraId="06E3C8B6" w14:textId="77777777" w:rsidR="008B6FA6" w:rsidRPr="00803B25" w:rsidRDefault="008B6FA6" w:rsidP="008B6FA6">
      <w:pPr>
        <w:rPr>
          <w:rFonts w:asciiTheme="minorHAnsi" w:hAnsiTheme="minorHAnsi" w:cstheme="minorHAnsi"/>
          <w:b/>
          <w:color w:val="31849B" w:themeColor="accent5" w:themeShade="BF"/>
          <w:sz w:val="28"/>
          <w:szCs w:val="28"/>
        </w:rPr>
      </w:pPr>
      <w:r w:rsidRPr="00803B25">
        <w:rPr>
          <w:rFonts w:asciiTheme="minorHAnsi" w:hAnsiTheme="minorHAnsi" w:cstheme="minorHAnsi"/>
          <w:b/>
          <w:color w:val="31849B" w:themeColor="accent5" w:themeShade="BF"/>
          <w:sz w:val="28"/>
          <w:szCs w:val="28"/>
        </w:rPr>
        <w:t>About Corryong Health</w:t>
      </w:r>
    </w:p>
    <w:p w14:paraId="35161F42" w14:textId="77777777" w:rsidR="008B6FA6" w:rsidRPr="00803B25" w:rsidRDefault="008B6FA6" w:rsidP="008B6FA6">
      <w:pPr>
        <w:rPr>
          <w:rFonts w:asciiTheme="minorHAnsi" w:hAnsiTheme="minorHAnsi" w:cstheme="minorHAnsi"/>
          <w:color w:val="000000" w:themeColor="text1"/>
        </w:rPr>
      </w:pPr>
      <w:r w:rsidRPr="00803B25">
        <w:rPr>
          <w:rFonts w:asciiTheme="minorHAnsi" w:hAnsiTheme="minorHAnsi" w:cstheme="minorHAnsi"/>
          <w:color w:val="000000" w:themeColor="text1"/>
        </w:rPr>
        <w:t>Corryong Health (CH) is a public sector agency and one of six multi-purpose services in Victoria. CH is funded by Commonwealth and Victorian State Government funding and provides a broad range of hospital (Acute and Urgent Care),</w:t>
      </w:r>
      <w:r w:rsidRPr="00803B25">
        <w:rPr>
          <w:rFonts w:asciiTheme="minorHAnsi" w:hAnsiTheme="minorHAnsi" w:cstheme="minorHAnsi"/>
          <w:color w:val="000000" w:themeColor="text1"/>
          <w:spacing w:val="-4"/>
        </w:rPr>
        <w:t xml:space="preserve"> </w:t>
      </w:r>
      <w:r w:rsidRPr="00803B25">
        <w:rPr>
          <w:rFonts w:asciiTheme="minorHAnsi" w:hAnsiTheme="minorHAnsi" w:cstheme="minorHAnsi"/>
          <w:color w:val="000000" w:themeColor="text1"/>
        </w:rPr>
        <w:t>residential</w:t>
      </w:r>
      <w:r w:rsidRPr="00803B25">
        <w:rPr>
          <w:rFonts w:asciiTheme="minorHAnsi" w:hAnsiTheme="minorHAnsi" w:cstheme="minorHAnsi"/>
          <w:color w:val="000000" w:themeColor="text1"/>
          <w:spacing w:val="-5"/>
        </w:rPr>
        <w:t xml:space="preserve"> </w:t>
      </w:r>
      <w:r w:rsidRPr="00803B25">
        <w:rPr>
          <w:rFonts w:asciiTheme="minorHAnsi" w:hAnsiTheme="minorHAnsi" w:cstheme="minorHAnsi"/>
          <w:color w:val="000000" w:themeColor="text1"/>
        </w:rPr>
        <w:t>aged</w:t>
      </w:r>
      <w:r w:rsidRPr="00803B25">
        <w:rPr>
          <w:rFonts w:asciiTheme="minorHAnsi" w:hAnsiTheme="minorHAnsi" w:cstheme="minorHAnsi"/>
          <w:color w:val="000000" w:themeColor="text1"/>
          <w:spacing w:val="-4"/>
        </w:rPr>
        <w:t xml:space="preserve"> </w:t>
      </w:r>
      <w:r w:rsidRPr="00803B25">
        <w:rPr>
          <w:rFonts w:asciiTheme="minorHAnsi" w:hAnsiTheme="minorHAnsi" w:cstheme="minorHAnsi"/>
          <w:color w:val="000000" w:themeColor="text1"/>
        </w:rPr>
        <w:t>care,</w:t>
      </w:r>
      <w:r w:rsidRPr="00803B25">
        <w:rPr>
          <w:rFonts w:asciiTheme="minorHAnsi" w:hAnsiTheme="minorHAnsi" w:cstheme="minorHAnsi"/>
          <w:color w:val="000000" w:themeColor="text1"/>
          <w:spacing w:val="-5"/>
        </w:rPr>
        <w:t xml:space="preserve"> </w:t>
      </w:r>
      <w:r w:rsidRPr="00803B25">
        <w:rPr>
          <w:rFonts w:asciiTheme="minorHAnsi" w:hAnsiTheme="minorHAnsi" w:cstheme="minorHAnsi"/>
          <w:color w:val="000000" w:themeColor="text1"/>
        </w:rPr>
        <w:t>medical</w:t>
      </w:r>
      <w:r w:rsidRPr="00803B25">
        <w:rPr>
          <w:rFonts w:asciiTheme="minorHAnsi" w:hAnsiTheme="minorHAnsi" w:cstheme="minorHAnsi"/>
          <w:color w:val="000000" w:themeColor="text1"/>
          <w:spacing w:val="-4"/>
        </w:rPr>
        <w:t xml:space="preserve"> </w:t>
      </w:r>
      <w:r w:rsidRPr="00803B25">
        <w:rPr>
          <w:rFonts w:asciiTheme="minorHAnsi" w:hAnsiTheme="minorHAnsi" w:cstheme="minorHAnsi"/>
          <w:color w:val="000000" w:themeColor="text1"/>
        </w:rPr>
        <w:t>and</w:t>
      </w:r>
      <w:r w:rsidRPr="00803B25">
        <w:rPr>
          <w:rFonts w:asciiTheme="minorHAnsi" w:hAnsiTheme="minorHAnsi" w:cstheme="minorHAnsi"/>
          <w:color w:val="000000" w:themeColor="text1"/>
          <w:spacing w:val="-4"/>
        </w:rPr>
        <w:t xml:space="preserve"> </w:t>
      </w:r>
      <w:r w:rsidRPr="00803B25">
        <w:rPr>
          <w:rFonts w:asciiTheme="minorHAnsi" w:hAnsiTheme="minorHAnsi" w:cstheme="minorHAnsi"/>
          <w:color w:val="000000" w:themeColor="text1"/>
        </w:rPr>
        <w:t>prima</w:t>
      </w:r>
      <w:r w:rsidRPr="00803B25">
        <w:rPr>
          <w:rFonts w:asciiTheme="minorHAnsi" w:hAnsiTheme="minorHAnsi" w:cstheme="minorHAnsi"/>
          <w:color w:val="000000" w:themeColor="text1"/>
          <w:spacing w:val="2"/>
        </w:rPr>
        <w:t>r</w:t>
      </w:r>
      <w:r w:rsidRPr="00803B25">
        <w:rPr>
          <w:rFonts w:asciiTheme="minorHAnsi" w:hAnsiTheme="minorHAnsi" w:cstheme="minorHAnsi"/>
          <w:color w:val="000000" w:themeColor="text1"/>
        </w:rPr>
        <w:t>y</w:t>
      </w:r>
      <w:r w:rsidRPr="00803B25">
        <w:rPr>
          <w:rFonts w:asciiTheme="minorHAnsi" w:hAnsiTheme="minorHAnsi" w:cstheme="minorHAnsi"/>
          <w:color w:val="000000" w:themeColor="text1"/>
          <w:w w:val="94"/>
        </w:rPr>
        <w:t xml:space="preserve"> </w:t>
      </w:r>
      <w:r w:rsidRPr="00803B25">
        <w:rPr>
          <w:rFonts w:asciiTheme="minorHAnsi" w:hAnsiTheme="minorHAnsi" w:cstheme="minorHAnsi"/>
          <w:color w:val="000000" w:themeColor="text1"/>
        </w:rPr>
        <w:t>health</w:t>
      </w:r>
      <w:r w:rsidRPr="00803B25">
        <w:rPr>
          <w:rFonts w:asciiTheme="minorHAnsi" w:hAnsiTheme="minorHAnsi" w:cstheme="minorHAnsi"/>
          <w:color w:val="000000" w:themeColor="text1"/>
          <w:spacing w:val="-11"/>
        </w:rPr>
        <w:t xml:space="preserve"> </w:t>
      </w:r>
      <w:r w:rsidRPr="00803B25">
        <w:rPr>
          <w:rFonts w:asciiTheme="minorHAnsi" w:hAnsiTheme="minorHAnsi" w:cstheme="minorHAnsi"/>
          <w:color w:val="000000" w:themeColor="text1"/>
        </w:rPr>
        <w:t>and</w:t>
      </w:r>
      <w:r w:rsidRPr="00803B25">
        <w:rPr>
          <w:rFonts w:asciiTheme="minorHAnsi" w:hAnsiTheme="minorHAnsi" w:cstheme="minorHAnsi"/>
          <w:color w:val="000000" w:themeColor="text1"/>
          <w:spacing w:val="-10"/>
        </w:rPr>
        <w:t xml:space="preserve"> </w:t>
      </w:r>
      <w:r w:rsidRPr="00803B25">
        <w:rPr>
          <w:rFonts w:asciiTheme="minorHAnsi" w:hAnsiTheme="minorHAnsi" w:cstheme="minorHAnsi"/>
          <w:color w:val="000000" w:themeColor="text1"/>
        </w:rPr>
        <w:lastRenderedPageBreak/>
        <w:t>community</w:t>
      </w:r>
      <w:r w:rsidRPr="00803B25">
        <w:rPr>
          <w:rFonts w:asciiTheme="minorHAnsi" w:hAnsiTheme="minorHAnsi" w:cstheme="minorHAnsi"/>
          <w:color w:val="000000" w:themeColor="text1"/>
          <w:spacing w:val="-10"/>
        </w:rPr>
        <w:t xml:space="preserve"> </w:t>
      </w:r>
      <w:r w:rsidRPr="00803B25">
        <w:rPr>
          <w:rFonts w:asciiTheme="minorHAnsi" w:hAnsiTheme="minorHAnsi" w:cstheme="minorHAnsi"/>
          <w:color w:val="000000" w:themeColor="text1"/>
        </w:rPr>
        <w:t>support</w:t>
      </w:r>
      <w:r w:rsidRPr="00803B25">
        <w:rPr>
          <w:rFonts w:asciiTheme="minorHAnsi" w:hAnsiTheme="minorHAnsi" w:cstheme="minorHAnsi"/>
          <w:color w:val="000000" w:themeColor="text1"/>
          <w:spacing w:val="-10"/>
        </w:rPr>
        <w:t xml:space="preserve"> </w:t>
      </w:r>
      <w:r w:rsidRPr="00803B25">
        <w:rPr>
          <w:rFonts w:asciiTheme="minorHAnsi" w:hAnsiTheme="minorHAnsi" w:cstheme="minorHAnsi"/>
          <w:color w:val="000000" w:themeColor="text1"/>
        </w:rPr>
        <w:t>se</w:t>
      </w:r>
      <w:r w:rsidRPr="00803B25">
        <w:rPr>
          <w:rFonts w:asciiTheme="minorHAnsi" w:hAnsiTheme="minorHAnsi" w:cstheme="minorHAnsi"/>
          <w:color w:val="000000" w:themeColor="text1"/>
          <w:spacing w:val="3"/>
        </w:rPr>
        <w:t>r</w:t>
      </w:r>
      <w:r w:rsidRPr="00803B25">
        <w:rPr>
          <w:rFonts w:asciiTheme="minorHAnsi" w:hAnsiTheme="minorHAnsi" w:cstheme="minorHAnsi"/>
          <w:color w:val="000000" w:themeColor="text1"/>
        </w:rPr>
        <w:t>vices.</w:t>
      </w:r>
      <w:r w:rsidRPr="00803B25">
        <w:rPr>
          <w:rFonts w:asciiTheme="minorHAnsi" w:hAnsiTheme="minorHAnsi" w:cstheme="minorHAnsi"/>
          <w:color w:val="000000" w:themeColor="text1"/>
          <w:spacing w:val="29"/>
        </w:rPr>
        <w:t xml:space="preserve"> </w:t>
      </w:r>
      <w:r w:rsidRPr="00803B25">
        <w:rPr>
          <w:rFonts w:asciiTheme="minorHAnsi" w:hAnsiTheme="minorHAnsi" w:cstheme="minorHAnsi"/>
          <w:color w:val="000000" w:themeColor="text1"/>
        </w:rPr>
        <w:t>We provide services to the Corryong community and operate</w:t>
      </w:r>
      <w:r w:rsidRPr="00803B25">
        <w:rPr>
          <w:rFonts w:asciiTheme="minorHAnsi" w:hAnsiTheme="minorHAnsi" w:cstheme="minorHAnsi"/>
          <w:color w:val="000000" w:themeColor="text1"/>
          <w:spacing w:val="-14"/>
        </w:rPr>
        <w:t xml:space="preserve"> </w:t>
      </w:r>
      <w:r w:rsidRPr="00803B25">
        <w:rPr>
          <w:rFonts w:asciiTheme="minorHAnsi" w:hAnsiTheme="minorHAnsi" w:cstheme="minorHAnsi"/>
          <w:color w:val="000000" w:themeColor="text1"/>
        </w:rPr>
        <w:t>a</w:t>
      </w:r>
      <w:r w:rsidRPr="00803B25">
        <w:rPr>
          <w:rFonts w:asciiTheme="minorHAnsi" w:hAnsiTheme="minorHAnsi" w:cstheme="minorHAnsi"/>
          <w:color w:val="000000" w:themeColor="text1"/>
          <w:spacing w:val="-14"/>
        </w:rPr>
        <w:t xml:space="preserve"> </w:t>
      </w:r>
      <w:r w:rsidRPr="00803B25">
        <w:rPr>
          <w:rFonts w:asciiTheme="minorHAnsi" w:hAnsiTheme="minorHAnsi" w:cstheme="minorHAnsi"/>
          <w:color w:val="000000" w:themeColor="text1"/>
        </w:rPr>
        <w:t>Medical</w:t>
      </w:r>
      <w:r w:rsidRPr="00803B25">
        <w:rPr>
          <w:rFonts w:asciiTheme="minorHAnsi" w:hAnsiTheme="minorHAnsi" w:cstheme="minorHAnsi"/>
          <w:color w:val="000000" w:themeColor="text1"/>
          <w:spacing w:val="-14"/>
        </w:rPr>
        <w:t xml:space="preserve"> </w:t>
      </w:r>
      <w:r w:rsidRPr="00803B25">
        <w:rPr>
          <w:rFonts w:asciiTheme="minorHAnsi" w:hAnsiTheme="minorHAnsi" w:cstheme="minorHAnsi"/>
          <w:color w:val="000000" w:themeColor="text1"/>
        </w:rPr>
        <w:t>Clini</w:t>
      </w:r>
      <w:r w:rsidRPr="00803B25">
        <w:rPr>
          <w:rFonts w:asciiTheme="minorHAnsi" w:hAnsiTheme="minorHAnsi" w:cstheme="minorHAnsi"/>
          <w:color w:val="000000" w:themeColor="text1"/>
          <w:spacing w:val="1"/>
        </w:rPr>
        <w:t>c</w:t>
      </w:r>
      <w:r w:rsidRPr="00803B25">
        <w:rPr>
          <w:rFonts w:asciiTheme="minorHAnsi" w:hAnsiTheme="minorHAnsi" w:cstheme="minorHAnsi"/>
          <w:color w:val="000000" w:themeColor="text1"/>
        </w:rPr>
        <w:t>,</w:t>
      </w:r>
      <w:r w:rsidRPr="00803B25">
        <w:rPr>
          <w:rFonts w:asciiTheme="minorHAnsi" w:hAnsiTheme="minorHAnsi" w:cstheme="minorHAnsi"/>
          <w:color w:val="000000" w:themeColor="text1"/>
          <w:spacing w:val="-14"/>
        </w:rPr>
        <w:t xml:space="preserve"> </w:t>
      </w:r>
      <w:r w:rsidRPr="00803B25">
        <w:rPr>
          <w:rFonts w:asciiTheme="minorHAnsi" w:hAnsiTheme="minorHAnsi" w:cstheme="minorHAnsi"/>
          <w:color w:val="000000" w:themeColor="text1"/>
        </w:rPr>
        <w:t>Health</w:t>
      </w:r>
      <w:r w:rsidRPr="00803B25">
        <w:rPr>
          <w:rFonts w:asciiTheme="minorHAnsi" w:hAnsiTheme="minorHAnsi" w:cstheme="minorHAnsi"/>
          <w:color w:val="000000" w:themeColor="text1"/>
          <w:spacing w:val="-14"/>
        </w:rPr>
        <w:t xml:space="preserve"> </w:t>
      </w:r>
      <w:r w:rsidRPr="00803B25">
        <w:rPr>
          <w:rFonts w:asciiTheme="minorHAnsi" w:hAnsiTheme="minorHAnsi" w:cstheme="minorHAnsi"/>
          <w:color w:val="000000" w:themeColor="text1"/>
        </w:rPr>
        <w:t>and</w:t>
      </w:r>
      <w:r w:rsidRPr="00803B25">
        <w:rPr>
          <w:rFonts w:asciiTheme="minorHAnsi" w:hAnsiTheme="minorHAnsi" w:cstheme="minorHAnsi"/>
          <w:color w:val="000000" w:themeColor="text1"/>
          <w:spacing w:val="-14"/>
        </w:rPr>
        <w:t xml:space="preserve"> </w:t>
      </w:r>
      <w:r w:rsidRPr="00803B25">
        <w:rPr>
          <w:rFonts w:asciiTheme="minorHAnsi" w:hAnsiTheme="minorHAnsi" w:cstheme="minorHAnsi"/>
          <w:color w:val="000000" w:themeColor="text1"/>
        </w:rPr>
        <w:t>Fitness</w:t>
      </w:r>
      <w:r w:rsidRPr="00803B25">
        <w:rPr>
          <w:rFonts w:asciiTheme="minorHAnsi" w:hAnsiTheme="minorHAnsi" w:cstheme="minorHAnsi"/>
          <w:color w:val="000000" w:themeColor="text1"/>
          <w:spacing w:val="-14"/>
        </w:rPr>
        <w:t xml:space="preserve"> </w:t>
      </w:r>
      <w:r w:rsidRPr="00803B25">
        <w:rPr>
          <w:rFonts w:asciiTheme="minorHAnsi" w:hAnsiTheme="minorHAnsi" w:cstheme="minorHAnsi"/>
          <w:color w:val="000000" w:themeColor="text1"/>
        </w:rPr>
        <w:t>Centre</w:t>
      </w:r>
      <w:r w:rsidRPr="00803B25">
        <w:rPr>
          <w:rFonts w:asciiTheme="minorHAnsi" w:hAnsiTheme="minorHAnsi" w:cstheme="minorHAnsi"/>
          <w:color w:val="000000" w:themeColor="text1"/>
          <w:spacing w:val="-13"/>
        </w:rPr>
        <w:t xml:space="preserve"> </w:t>
      </w:r>
      <w:r w:rsidRPr="00803B25">
        <w:rPr>
          <w:rFonts w:asciiTheme="minorHAnsi" w:hAnsiTheme="minorHAnsi" w:cstheme="minorHAnsi"/>
          <w:color w:val="000000" w:themeColor="text1"/>
        </w:rPr>
        <w:t>and</w:t>
      </w:r>
      <w:r w:rsidRPr="00803B25">
        <w:rPr>
          <w:rFonts w:asciiTheme="minorHAnsi" w:hAnsiTheme="minorHAnsi" w:cstheme="minorHAnsi"/>
          <w:color w:val="000000" w:themeColor="text1"/>
          <w:w w:val="99"/>
        </w:rPr>
        <w:t xml:space="preserve"> </w:t>
      </w:r>
      <w:r w:rsidRPr="00803B25">
        <w:rPr>
          <w:rFonts w:asciiTheme="minorHAnsi" w:hAnsiTheme="minorHAnsi" w:cstheme="minorHAnsi"/>
          <w:color w:val="000000" w:themeColor="text1"/>
        </w:rPr>
        <w:t>Retirement</w:t>
      </w:r>
      <w:r w:rsidRPr="00803B25">
        <w:rPr>
          <w:rFonts w:asciiTheme="minorHAnsi" w:hAnsiTheme="minorHAnsi" w:cstheme="minorHAnsi"/>
          <w:color w:val="000000" w:themeColor="text1"/>
          <w:spacing w:val="11"/>
        </w:rPr>
        <w:t xml:space="preserve"> </w:t>
      </w:r>
      <w:r w:rsidRPr="00803B25">
        <w:rPr>
          <w:rFonts w:asciiTheme="minorHAnsi" w:hAnsiTheme="minorHAnsi" w:cstheme="minorHAnsi"/>
          <w:color w:val="000000" w:themeColor="text1"/>
        </w:rPr>
        <w:t>Village.</w:t>
      </w:r>
    </w:p>
    <w:p w14:paraId="2CBA0829" w14:textId="77777777" w:rsidR="008B6FA6" w:rsidRPr="00803B25" w:rsidRDefault="008B6FA6" w:rsidP="008B6FA6">
      <w:pPr>
        <w:rPr>
          <w:rFonts w:asciiTheme="minorHAnsi" w:hAnsiTheme="minorHAnsi" w:cstheme="minorHAnsi"/>
          <w:color w:val="000000" w:themeColor="text1"/>
        </w:rPr>
      </w:pPr>
    </w:p>
    <w:p w14:paraId="77D7D6EC" w14:textId="77777777" w:rsidR="008B6FA6" w:rsidRPr="00803B25" w:rsidRDefault="008B6FA6" w:rsidP="008B6FA6">
      <w:pPr>
        <w:rPr>
          <w:rFonts w:asciiTheme="minorHAnsi" w:hAnsiTheme="minorHAnsi" w:cstheme="minorHAnsi"/>
          <w:color w:val="000000" w:themeColor="text1"/>
        </w:rPr>
      </w:pPr>
      <w:r w:rsidRPr="00803B25">
        <w:rPr>
          <w:rFonts w:asciiTheme="minorHAnsi" w:hAnsiTheme="minorHAnsi" w:cstheme="minorHAnsi"/>
        </w:rPr>
        <w:t>Corryong Health is committed to continuous quality improvement aligned with National Safety and Quality Health Services Standards, Australian Aged Care Accreditation Standards, National Disability Insurance Scheme and Australian General Practice Accreditation Limited.</w:t>
      </w:r>
    </w:p>
    <w:p w14:paraId="01DDCDAC" w14:textId="77777777" w:rsidR="00161D72" w:rsidRDefault="00161D72" w:rsidP="00161D72">
      <w:pPr>
        <w:jc w:val="both"/>
        <w:rPr>
          <w:rFonts w:asciiTheme="minorHAnsi" w:hAnsiTheme="minorHAnsi" w:cstheme="minorHAnsi"/>
          <w:b/>
          <w:color w:val="31849B" w:themeColor="accent5" w:themeShade="BF"/>
        </w:rPr>
      </w:pPr>
    </w:p>
    <w:p w14:paraId="1FB96DA8" w14:textId="77777777" w:rsidR="008B6FA6" w:rsidRPr="009976AB" w:rsidRDefault="008B6FA6" w:rsidP="008B6FA6">
      <w:pPr>
        <w:rPr>
          <w:rFonts w:asciiTheme="minorHAnsi" w:hAnsiTheme="minorHAnsi" w:cstheme="minorHAnsi"/>
          <w:b/>
          <w:sz w:val="28"/>
          <w:szCs w:val="28"/>
        </w:rPr>
      </w:pPr>
      <w:r w:rsidRPr="009976AB">
        <w:rPr>
          <w:rFonts w:asciiTheme="minorHAnsi" w:hAnsiTheme="minorHAnsi" w:cstheme="minorHAnsi"/>
          <w:b/>
          <w:color w:val="31849B" w:themeColor="accent5" w:themeShade="BF"/>
          <w:sz w:val="28"/>
          <w:szCs w:val="28"/>
        </w:rPr>
        <w:t>Our Values</w:t>
      </w:r>
    </w:p>
    <w:p w14:paraId="1F05685D" w14:textId="77777777" w:rsidR="00086658" w:rsidRDefault="00086658" w:rsidP="00086658">
      <w:pPr>
        <w:jc w:val="center"/>
        <w:rPr>
          <w:rFonts w:asciiTheme="minorHAnsi" w:hAnsiTheme="minorHAnsi" w:cstheme="minorHAnsi"/>
        </w:rPr>
      </w:pPr>
      <w:r>
        <w:rPr>
          <w:noProof/>
        </w:rPr>
        <w:drawing>
          <wp:inline distT="0" distB="0" distL="0" distR="0" wp14:anchorId="75F036F8" wp14:editId="12BF71FB">
            <wp:extent cx="3000375" cy="1181100"/>
            <wp:effectExtent l="0" t="0" r="9525" b="0"/>
            <wp:docPr id="373850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00375" cy="1181100"/>
                    </a:xfrm>
                    <a:prstGeom prst="rect">
                      <a:avLst/>
                    </a:prstGeom>
                    <a:noFill/>
                    <a:ln>
                      <a:noFill/>
                    </a:ln>
                  </pic:spPr>
                </pic:pic>
              </a:graphicData>
            </a:graphic>
          </wp:inline>
        </w:drawing>
      </w:r>
    </w:p>
    <w:p w14:paraId="486E553A" w14:textId="77777777" w:rsidR="007374EA" w:rsidRDefault="007374EA" w:rsidP="008B6FA6">
      <w:pPr>
        <w:jc w:val="both"/>
        <w:rPr>
          <w:rFonts w:asciiTheme="minorHAnsi" w:hAnsiTheme="minorHAnsi" w:cstheme="minorHAnsi"/>
        </w:rPr>
      </w:pPr>
    </w:p>
    <w:p w14:paraId="7B335BF2" w14:textId="61A31520" w:rsidR="008B6FA6" w:rsidRPr="009976AB" w:rsidRDefault="008B6FA6" w:rsidP="008B6FA6">
      <w:pPr>
        <w:jc w:val="both"/>
        <w:rPr>
          <w:rFonts w:asciiTheme="minorHAnsi" w:hAnsiTheme="minorHAnsi" w:cstheme="minorHAnsi"/>
        </w:rPr>
      </w:pPr>
      <w:r w:rsidRPr="009976AB">
        <w:rPr>
          <w:rFonts w:asciiTheme="minorHAnsi" w:hAnsiTheme="minorHAnsi" w:cstheme="minorHAnsi"/>
        </w:rPr>
        <w:t xml:space="preserve">Our values are a core element at Corryong Health. All employees are required to uphold our values and to comply with the behaviours in relation to them. Our values provide guidelines on how employees at Corryong Health must behave. </w:t>
      </w:r>
    </w:p>
    <w:p w14:paraId="7C5B3D16" w14:textId="77777777" w:rsidR="008B6FA6" w:rsidRPr="009976AB" w:rsidRDefault="008B6FA6" w:rsidP="008B6FA6">
      <w:pPr>
        <w:jc w:val="both"/>
        <w:rPr>
          <w:rFonts w:asciiTheme="minorHAnsi" w:hAnsiTheme="minorHAnsi" w:cstheme="minorHAnsi"/>
        </w:rPr>
      </w:pPr>
    </w:p>
    <w:p w14:paraId="53435DAB" w14:textId="77777777" w:rsidR="008B6FA6" w:rsidRPr="009976AB" w:rsidRDefault="008B6FA6" w:rsidP="008B6FA6">
      <w:pPr>
        <w:jc w:val="both"/>
        <w:rPr>
          <w:rFonts w:asciiTheme="minorHAnsi" w:hAnsiTheme="minorHAnsi" w:cstheme="minorHAnsi"/>
        </w:rPr>
      </w:pPr>
      <w:r w:rsidRPr="009976AB">
        <w:rPr>
          <w:rFonts w:asciiTheme="minorHAnsi" w:hAnsiTheme="minorHAnsi" w:cstheme="minorHAnsi"/>
        </w:rPr>
        <w:t>Corryong Health is an equal opportunity employer and is committed to providing a diverse and inclusive workforce, free from bullying, harassment and discrimination.</w:t>
      </w:r>
    </w:p>
    <w:p w14:paraId="5A6D3985" w14:textId="77777777" w:rsidR="008B6FA6" w:rsidRPr="009976AB" w:rsidRDefault="008B6FA6" w:rsidP="008B6FA6">
      <w:pPr>
        <w:ind w:right="580"/>
        <w:jc w:val="both"/>
        <w:rPr>
          <w:rFonts w:asciiTheme="minorHAnsi" w:hAnsiTheme="minorHAnsi" w:cstheme="minorHAnsi"/>
          <w:bCs/>
          <w:sz w:val="20"/>
          <w:szCs w:val="20"/>
        </w:rPr>
      </w:pPr>
    </w:p>
    <w:p w14:paraId="08A0E4AB" w14:textId="6936D27C" w:rsidR="00E852B2" w:rsidRPr="00161D72" w:rsidRDefault="00E852B2" w:rsidP="00161D72">
      <w:pPr>
        <w:spacing w:before="44"/>
        <w:ind w:left="100"/>
        <w:jc w:val="both"/>
        <w:rPr>
          <w:rFonts w:asciiTheme="minorHAnsi" w:hAnsiTheme="minorHAnsi" w:cstheme="minorHAnsi"/>
          <w:b/>
        </w:rPr>
      </w:pPr>
      <w:r w:rsidRPr="00161D72">
        <w:rPr>
          <w:rFonts w:asciiTheme="minorHAnsi" w:hAnsiTheme="minorHAnsi" w:cstheme="minorHAnsi"/>
          <w:b/>
          <w:color w:val="30849B"/>
        </w:rPr>
        <w:t>Conditions of Employment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1"/>
        <w:gridCol w:w="7120"/>
      </w:tblGrid>
      <w:tr w:rsidR="008B6FA6" w:rsidRPr="009976AB" w14:paraId="28CFA8D5" w14:textId="77777777" w:rsidTr="00044308">
        <w:trPr>
          <w:trHeight w:val="532"/>
        </w:trPr>
        <w:tc>
          <w:tcPr>
            <w:tcW w:w="9781" w:type="dxa"/>
            <w:gridSpan w:val="2"/>
            <w:tcBorders>
              <w:top w:val="single" w:sz="6" w:space="0" w:color="000000"/>
            </w:tcBorders>
            <w:vAlign w:val="center"/>
          </w:tcPr>
          <w:p w14:paraId="3CEE9B7C" w14:textId="77777777" w:rsidR="008B6FA6" w:rsidRPr="009976AB" w:rsidRDefault="008B6FA6" w:rsidP="00044308">
            <w:pPr>
              <w:spacing w:before="44"/>
              <w:rPr>
                <w:rFonts w:asciiTheme="minorHAnsi" w:hAnsiTheme="minorHAnsi" w:cstheme="minorHAnsi"/>
                <w:b/>
                <w:sz w:val="28"/>
                <w:szCs w:val="28"/>
              </w:rPr>
            </w:pPr>
            <w:r w:rsidRPr="009976AB">
              <w:rPr>
                <w:rFonts w:asciiTheme="minorHAnsi" w:hAnsiTheme="minorHAnsi" w:cstheme="minorHAnsi"/>
                <w:b/>
                <w:color w:val="30849B"/>
                <w:sz w:val="28"/>
                <w:szCs w:val="28"/>
              </w:rPr>
              <w:t xml:space="preserve">  </w:t>
            </w:r>
            <w:r>
              <w:rPr>
                <w:rFonts w:asciiTheme="minorHAnsi" w:hAnsiTheme="minorHAnsi" w:cstheme="minorHAnsi"/>
                <w:b/>
                <w:color w:val="31849B" w:themeColor="accent5" w:themeShade="BF"/>
                <w:sz w:val="28"/>
                <w:szCs w:val="28"/>
              </w:rPr>
              <w:t>Other Information</w:t>
            </w:r>
          </w:p>
        </w:tc>
      </w:tr>
      <w:tr w:rsidR="008B6FA6" w:rsidRPr="001C4E2A" w14:paraId="702C0398" w14:textId="77777777" w:rsidTr="00044308">
        <w:trPr>
          <w:trHeight w:val="532"/>
        </w:trPr>
        <w:tc>
          <w:tcPr>
            <w:tcW w:w="2661" w:type="dxa"/>
            <w:tcBorders>
              <w:top w:val="single" w:sz="6" w:space="0" w:color="000000"/>
              <w:bottom w:val="single" w:sz="6" w:space="0" w:color="000000"/>
            </w:tcBorders>
            <w:vAlign w:val="center"/>
          </w:tcPr>
          <w:p w14:paraId="418CC37A" w14:textId="77777777" w:rsidR="008B6FA6" w:rsidRPr="001C4E2A" w:rsidRDefault="008B6FA6" w:rsidP="00044308">
            <w:pPr>
              <w:pStyle w:val="TableParagraph"/>
              <w:spacing w:line="262" w:lineRule="exact"/>
              <w:rPr>
                <w:rFonts w:asciiTheme="minorHAnsi" w:hAnsiTheme="minorHAnsi" w:cstheme="minorHAnsi"/>
                <w:sz w:val="24"/>
                <w:szCs w:val="24"/>
                <w:lang w:val="en-AU"/>
              </w:rPr>
            </w:pPr>
            <w:r w:rsidRPr="001C4E2A">
              <w:rPr>
                <w:rFonts w:asciiTheme="minorHAnsi" w:hAnsiTheme="minorHAnsi" w:cstheme="minorHAnsi"/>
                <w:sz w:val="24"/>
                <w:szCs w:val="24"/>
                <w:lang w:val="en-AU"/>
              </w:rPr>
              <w:t>Pre-employment</w:t>
            </w:r>
            <w:r w:rsidRPr="001C4E2A">
              <w:rPr>
                <w:rFonts w:asciiTheme="minorHAnsi" w:hAnsiTheme="minorHAnsi" w:cstheme="minorHAnsi"/>
                <w:spacing w:val="-3"/>
                <w:sz w:val="24"/>
                <w:szCs w:val="24"/>
                <w:lang w:val="en-AU"/>
              </w:rPr>
              <w:t xml:space="preserve"> </w:t>
            </w:r>
            <w:r w:rsidRPr="001C4E2A">
              <w:rPr>
                <w:rFonts w:asciiTheme="minorHAnsi" w:hAnsiTheme="minorHAnsi" w:cstheme="minorHAnsi"/>
                <w:sz w:val="24"/>
                <w:szCs w:val="24"/>
                <w:lang w:val="en-AU"/>
              </w:rPr>
              <w:t>Checks</w:t>
            </w:r>
          </w:p>
        </w:tc>
        <w:tc>
          <w:tcPr>
            <w:tcW w:w="7120" w:type="dxa"/>
            <w:tcBorders>
              <w:top w:val="single" w:sz="6" w:space="0" w:color="000000"/>
              <w:bottom w:val="single" w:sz="6" w:space="0" w:color="000000"/>
            </w:tcBorders>
            <w:vAlign w:val="center"/>
          </w:tcPr>
          <w:p w14:paraId="5033FFD4" w14:textId="77777777" w:rsidR="008B6FA6" w:rsidRPr="001C4E2A" w:rsidRDefault="008B6FA6" w:rsidP="00044308">
            <w:pPr>
              <w:pStyle w:val="TableParagraph"/>
              <w:spacing w:line="262" w:lineRule="exact"/>
              <w:rPr>
                <w:rFonts w:asciiTheme="minorHAnsi" w:hAnsiTheme="minorHAnsi" w:cstheme="minorHAnsi"/>
                <w:sz w:val="24"/>
                <w:szCs w:val="24"/>
                <w:lang w:val="en-AU"/>
              </w:rPr>
            </w:pPr>
            <w:r w:rsidRPr="001C4E2A">
              <w:rPr>
                <w:rFonts w:asciiTheme="minorHAnsi" w:hAnsiTheme="minorHAnsi" w:cstheme="minorHAnsi"/>
                <w:sz w:val="24"/>
                <w:szCs w:val="24"/>
                <w:lang w:val="en-AU"/>
              </w:rPr>
              <w:t>The following pre-employment checks are mandatory before commencing this position:</w:t>
            </w:r>
          </w:p>
          <w:p w14:paraId="75EA400E" w14:textId="77777777" w:rsidR="008B6FA6" w:rsidRPr="001C4E2A" w:rsidRDefault="008B6FA6" w:rsidP="008B6FA6">
            <w:pPr>
              <w:pStyle w:val="TableParagraph"/>
              <w:numPr>
                <w:ilvl w:val="0"/>
                <w:numId w:val="11"/>
              </w:numPr>
              <w:spacing w:line="262" w:lineRule="exact"/>
              <w:rPr>
                <w:rFonts w:asciiTheme="minorHAnsi" w:hAnsiTheme="minorHAnsi" w:cstheme="minorHAnsi"/>
                <w:sz w:val="24"/>
                <w:szCs w:val="24"/>
                <w:lang w:val="en-AU"/>
              </w:rPr>
            </w:pPr>
            <w:r w:rsidRPr="001C4E2A">
              <w:rPr>
                <w:rFonts w:asciiTheme="minorHAnsi" w:hAnsiTheme="minorHAnsi" w:cstheme="minorHAnsi"/>
                <w:sz w:val="24"/>
                <w:szCs w:val="24"/>
                <w:lang w:val="en-AU"/>
              </w:rPr>
              <w:t>NDIS worker screening check</w:t>
            </w:r>
          </w:p>
          <w:p w14:paraId="36A84356" w14:textId="77777777" w:rsidR="008B6FA6" w:rsidRPr="001C4E2A" w:rsidRDefault="008B6FA6" w:rsidP="008B6FA6">
            <w:pPr>
              <w:pStyle w:val="TableParagraph"/>
              <w:numPr>
                <w:ilvl w:val="0"/>
                <w:numId w:val="11"/>
              </w:numPr>
              <w:spacing w:before="1" w:line="249" w:lineRule="exact"/>
              <w:rPr>
                <w:rFonts w:asciiTheme="minorHAnsi" w:hAnsiTheme="minorHAnsi" w:cstheme="minorHAnsi"/>
                <w:sz w:val="24"/>
                <w:szCs w:val="24"/>
                <w:lang w:val="en-AU"/>
              </w:rPr>
            </w:pPr>
            <w:r w:rsidRPr="001C4E2A">
              <w:rPr>
                <w:rFonts w:asciiTheme="minorHAnsi" w:hAnsiTheme="minorHAnsi" w:cstheme="minorHAnsi"/>
                <w:sz w:val="24"/>
                <w:szCs w:val="24"/>
                <w:lang w:val="en-AU"/>
              </w:rPr>
              <w:t>Working with Children’s Check</w:t>
            </w:r>
          </w:p>
        </w:tc>
      </w:tr>
      <w:tr w:rsidR="008B6FA6" w:rsidRPr="001C4E2A" w14:paraId="2A79DB25" w14:textId="77777777" w:rsidTr="00044308">
        <w:trPr>
          <w:trHeight w:val="532"/>
        </w:trPr>
        <w:tc>
          <w:tcPr>
            <w:tcW w:w="2661" w:type="dxa"/>
            <w:tcBorders>
              <w:top w:val="single" w:sz="6" w:space="0" w:color="000000"/>
              <w:bottom w:val="single" w:sz="6" w:space="0" w:color="000000"/>
            </w:tcBorders>
            <w:vAlign w:val="center"/>
          </w:tcPr>
          <w:p w14:paraId="6392D7C0" w14:textId="77777777" w:rsidR="008B6FA6" w:rsidRPr="001C4E2A" w:rsidRDefault="008B6FA6" w:rsidP="00044308">
            <w:pPr>
              <w:pStyle w:val="TableParagraph"/>
              <w:spacing w:line="262" w:lineRule="exact"/>
              <w:rPr>
                <w:rFonts w:asciiTheme="minorHAnsi" w:hAnsiTheme="minorHAnsi" w:cstheme="minorHAnsi"/>
                <w:sz w:val="24"/>
                <w:szCs w:val="24"/>
                <w:lang w:val="en-AU"/>
              </w:rPr>
            </w:pPr>
            <w:r w:rsidRPr="001C4E2A">
              <w:rPr>
                <w:rFonts w:asciiTheme="minorHAnsi" w:hAnsiTheme="minorHAnsi" w:cstheme="minorHAnsi"/>
                <w:sz w:val="24"/>
                <w:szCs w:val="24"/>
                <w:lang w:val="en-AU"/>
              </w:rPr>
              <w:t>ANZSCO Classification</w:t>
            </w:r>
          </w:p>
        </w:tc>
        <w:tc>
          <w:tcPr>
            <w:tcW w:w="7120" w:type="dxa"/>
            <w:tcBorders>
              <w:top w:val="single" w:sz="6" w:space="0" w:color="000000"/>
              <w:bottom w:val="single" w:sz="6" w:space="0" w:color="000000"/>
            </w:tcBorders>
            <w:vAlign w:val="center"/>
          </w:tcPr>
          <w:p w14:paraId="136BD292" w14:textId="0A42044A" w:rsidR="008B6FA6" w:rsidRPr="001C4E2A" w:rsidRDefault="008B6FA6" w:rsidP="00044308">
            <w:pPr>
              <w:pStyle w:val="TableParagraph"/>
              <w:spacing w:line="262" w:lineRule="exact"/>
              <w:rPr>
                <w:rFonts w:asciiTheme="minorHAnsi" w:hAnsiTheme="minorHAnsi" w:cstheme="minorHAnsi"/>
                <w:sz w:val="24"/>
                <w:szCs w:val="24"/>
                <w:lang w:val="en-AU"/>
              </w:rPr>
            </w:pPr>
            <w:r w:rsidRPr="00161D72">
              <w:rPr>
                <w:rFonts w:asciiTheme="minorHAnsi" w:hAnsiTheme="minorHAnsi" w:cstheme="minorHAnsi"/>
                <w:sz w:val="24"/>
                <w:szCs w:val="24"/>
              </w:rPr>
              <w:t>254422</w:t>
            </w:r>
          </w:p>
        </w:tc>
      </w:tr>
    </w:tbl>
    <w:p w14:paraId="52D63148" w14:textId="77777777" w:rsidR="00DA61B6" w:rsidRPr="00161D72" w:rsidRDefault="00DA61B6" w:rsidP="00161D72">
      <w:pPr>
        <w:jc w:val="both"/>
        <w:rPr>
          <w:rFonts w:asciiTheme="minorHAnsi" w:hAnsiTheme="minorHAnsi" w:cstheme="minorHAnsi"/>
        </w:rPr>
      </w:pPr>
      <w:bookmarkStart w:id="1" w:name="_Hlk114118463"/>
    </w:p>
    <w:p w14:paraId="7E2D8AD8" w14:textId="77777777" w:rsidR="00DA61B6" w:rsidRPr="00161D72" w:rsidRDefault="00DA61B6" w:rsidP="00161D72">
      <w:pPr>
        <w:jc w:val="both"/>
        <w:rPr>
          <w:rFonts w:asciiTheme="minorHAnsi" w:hAnsiTheme="minorHAnsi" w:cstheme="minorHAnsi"/>
        </w:rPr>
      </w:pPr>
      <w:r w:rsidRPr="00161D72">
        <w:rPr>
          <w:rFonts w:asciiTheme="minorHAnsi" w:hAnsiTheme="minorHAnsi" w:cstheme="minorHAnsi"/>
        </w:rPr>
        <w:t>This position description is a true reflection of the current requirements of the role. Corryong Health will regularly review position descriptions and appropriately update them during the performance review process to ensure that they relate to the job being performed, or to incorporate whatever changes are being proposed.  Where appropriate, employees will be consulted on the changes and employees are expected to participate in consultation.</w:t>
      </w:r>
    </w:p>
    <w:p w14:paraId="34346BB1" w14:textId="77777777" w:rsidR="00DA61B6" w:rsidRPr="00161D72" w:rsidRDefault="00DA61B6" w:rsidP="00161D72">
      <w:pPr>
        <w:jc w:val="both"/>
        <w:rPr>
          <w:rFonts w:asciiTheme="minorHAnsi" w:hAnsiTheme="minorHAnsi" w:cstheme="minorHAnsi"/>
        </w:rPr>
      </w:pPr>
    </w:p>
    <w:p w14:paraId="5A143C71" w14:textId="77777777" w:rsidR="00DA61B6" w:rsidRPr="00161D72" w:rsidRDefault="00DA61B6" w:rsidP="00161D72">
      <w:pPr>
        <w:pStyle w:val="BodyText"/>
        <w:jc w:val="both"/>
        <w:rPr>
          <w:rFonts w:asciiTheme="minorHAnsi" w:hAnsiTheme="minorHAnsi" w:cstheme="minorHAnsi"/>
          <w:sz w:val="24"/>
          <w:szCs w:val="24"/>
          <w:lang w:val="en-AU"/>
        </w:rPr>
      </w:pPr>
      <w:r w:rsidRPr="00161D72">
        <w:rPr>
          <w:rFonts w:asciiTheme="minorHAnsi" w:hAnsiTheme="minorHAnsi" w:cstheme="minorHAnsi"/>
          <w:sz w:val="24"/>
          <w:szCs w:val="24"/>
          <w:lang w:val="en-AU"/>
        </w:rPr>
        <w:t xml:space="preserve">I have read, understood and accepted the responsibilities as outlined in this position description.  </w:t>
      </w:r>
    </w:p>
    <w:bookmarkEnd w:id="1"/>
    <w:p w14:paraId="555F9E68" w14:textId="77777777" w:rsidR="007B3038" w:rsidRPr="00161D72" w:rsidRDefault="007B3038" w:rsidP="00161D72">
      <w:pPr>
        <w:jc w:val="both"/>
        <w:rPr>
          <w:rFonts w:asciiTheme="minorHAnsi" w:hAnsiTheme="minorHAnsi" w:cstheme="minorHAnsi"/>
        </w:rPr>
      </w:pPr>
    </w:p>
    <w:p w14:paraId="2DD75001" w14:textId="77777777" w:rsidR="007B3038" w:rsidRPr="00161D72" w:rsidRDefault="007B3038" w:rsidP="00161D72">
      <w:pPr>
        <w:jc w:val="both"/>
        <w:rPr>
          <w:rFonts w:asciiTheme="minorHAnsi" w:hAnsiTheme="minorHAnsi" w:cstheme="minorHAnsi"/>
        </w:rPr>
      </w:pPr>
      <w:r w:rsidRPr="00161D72">
        <w:rPr>
          <w:rFonts w:asciiTheme="minorHAnsi" w:hAnsiTheme="minorHAnsi" w:cstheme="minorHAnsi"/>
        </w:rPr>
        <w:t>_____________________________________</w:t>
      </w:r>
    </w:p>
    <w:p w14:paraId="38250DCE" w14:textId="77777777" w:rsidR="007B3038" w:rsidRPr="00161D72" w:rsidRDefault="007B3038" w:rsidP="00161D72">
      <w:pPr>
        <w:jc w:val="both"/>
        <w:rPr>
          <w:rFonts w:asciiTheme="minorHAnsi" w:hAnsiTheme="minorHAnsi" w:cstheme="minorHAnsi"/>
        </w:rPr>
      </w:pPr>
      <w:r w:rsidRPr="00161D72">
        <w:rPr>
          <w:rFonts w:asciiTheme="minorHAnsi" w:hAnsiTheme="minorHAnsi" w:cstheme="minorHAnsi"/>
        </w:rPr>
        <w:t>Signature</w:t>
      </w:r>
    </w:p>
    <w:p w14:paraId="008F70B5" w14:textId="77777777" w:rsidR="007B3038" w:rsidRPr="00161D72" w:rsidRDefault="007B3038" w:rsidP="00161D72">
      <w:pPr>
        <w:jc w:val="both"/>
        <w:rPr>
          <w:rFonts w:asciiTheme="minorHAnsi" w:hAnsiTheme="minorHAnsi" w:cstheme="minorHAnsi"/>
        </w:rPr>
      </w:pPr>
    </w:p>
    <w:p w14:paraId="19E36D34" w14:textId="77777777" w:rsidR="007B3038" w:rsidRPr="00161D72" w:rsidRDefault="007B3038" w:rsidP="00161D72">
      <w:pPr>
        <w:jc w:val="both"/>
        <w:rPr>
          <w:rFonts w:asciiTheme="minorHAnsi" w:hAnsiTheme="minorHAnsi" w:cstheme="minorHAnsi"/>
        </w:rPr>
      </w:pPr>
      <w:r w:rsidRPr="00161D72">
        <w:rPr>
          <w:rFonts w:asciiTheme="minorHAnsi" w:hAnsiTheme="minorHAnsi" w:cstheme="minorHAnsi"/>
        </w:rPr>
        <w:t>_____________________________________</w:t>
      </w:r>
    </w:p>
    <w:p w14:paraId="0C8094D9" w14:textId="199BE8D4" w:rsidR="00DC154B" w:rsidRPr="00161D72" w:rsidRDefault="007B3038" w:rsidP="00161D72">
      <w:pPr>
        <w:jc w:val="both"/>
        <w:rPr>
          <w:rFonts w:cstheme="minorHAnsi"/>
        </w:rPr>
      </w:pPr>
      <w:r w:rsidRPr="00161D72">
        <w:rPr>
          <w:rFonts w:asciiTheme="minorHAnsi" w:hAnsiTheme="minorHAnsi" w:cstheme="minorHAnsi"/>
        </w:rPr>
        <w:t xml:space="preserve">Employees Name (Printed please) </w:t>
      </w:r>
    </w:p>
    <w:sectPr w:rsidR="00DC154B" w:rsidRPr="00161D72" w:rsidSect="0036396C">
      <w:headerReference w:type="default" r:id="rId10"/>
      <w:footerReference w:type="default" r:id="rId11"/>
      <w:pgSz w:w="11906" w:h="16838"/>
      <w:pgMar w:top="2518" w:right="1080" w:bottom="360" w:left="1080" w:header="708"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C7F2" w14:textId="77777777" w:rsidR="005E5067" w:rsidRDefault="005E5067">
      <w:r>
        <w:separator/>
      </w:r>
    </w:p>
  </w:endnote>
  <w:endnote w:type="continuationSeparator" w:id="0">
    <w:p w14:paraId="50FDEA6E" w14:textId="77777777" w:rsidR="005E5067" w:rsidRDefault="005E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ler">
    <w:altName w:val="Corbel"/>
    <w:charset w:val="00"/>
    <w:family w:val="auto"/>
    <w:pitch w:val="variable"/>
    <w:sig w:usb0="00000001"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5FBC" w14:textId="77777777" w:rsidR="00F25C14" w:rsidRDefault="00F25C14" w:rsidP="009421AC">
    <w:pPr>
      <w:pStyle w:val="Footer"/>
    </w:pPr>
  </w:p>
  <w:p w14:paraId="2C4EB319" w14:textId="77777777" w:rsidR="00F25C14" w:rsidRDefault="00F25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AECD" w14:textId="77777777" w:rsidR="005E5067" w:rsidRDefault="005E5067">
      <w:r>
        <w:separator/>
      </w:r>
    </w:p>
  </w:footnote>
  <w:footnote w:type="continuationSeparator" w:id="0">
    <w:p w14:paraId="4B727393" w14:textId="77777777" w:rsidR="005E5067" w:rsidRDefault="005E5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0CBD" w14:textId="77777777" w:rsidR="00F25C14" w:rsidRDefault="0036396C">
    <w:pPr>
      <w:pStyle w:val="Header"/>
    </w:pPr>
    <w:r>
      <w:rPr>
        <w:noProof/>
        <w:lang w:eastAsia="en-AU"/>
      </w:rPr>
      <mc:AlternateContent>
        <mc:Choice Requires="wps">
          <w:drawing>
            <wp:anchor distT="0" distB="0" distL="114300" distR="114300" simplePos="0" relativeHeight="251660288" behindDoc="0" locked="0" layoutInCell="1" allowOverlap="1" wp14:anchorId="58EA515F" wp14:editId="50188839">
              <wp:simplePos x="0" y="0"/>
              <wp:positionH relativeFrom="column">
                <wp:posOffset>-76200</wp:posOffset>
              </wp:positionH>
              <wp:positionV relativeFrom="paragraph">
                <wp:posOffset>121920</wp:posOffset>
              </wp:positionV>
              <wp:extent cx="4286250" cy="6191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4286250" cy="619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E81CB9" w14:textId="77777777" w:rsidR="009421AC" w:rsidRPr="009421AC" w:rsidRDefault="00C72054" w:rsidP="009421AC">
                          <w:pPr>
                            <w:ind w:right="-108"/>
                            <w:rPr>
                              <w:rFonts w:ascii="Aller" w:hAnsi="Aller"/>
                              <w:b/>
                              <w:bCs/>
                              <w:color w:val="007594"/>
                              <w:sz w:val="44"/>
                              <w:lang w:val="en-US"/>
                            </w:rPr>
                          </w:pPr>
                          <w:r>
                            <w:rPr>
                              <w:rFonts w:ascii="Aller" w:hAnsi="Aller"/>
                              <w:b/>
                              <w:bCs/>
                              <w:color w:val="007594"/>
                              <w:sz w:val="44"/>
                              <w:lang w:val="en-US"/>
                            </w:rPr>
                            <w:t>Position Description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EA515F" id="_x0000_t202" coordsize="21600,21600" o:spt="202" path="m,l,21600r21600,l21600,xe">
              <v:stroke joinstyle="miter"/>
              <v:path gradientshapeok="t" o:connecttype="rect"/>
            </v:shapetype>
            <v:shape id="Text Box 5" o:spid="_x0000_s1026" type="#_x0000_t202" style="position:absolute;margin-left:-6pt;margin-top:9.6pt;width:337.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" filled="f" stroked="f">
              <v:textbox>
                <w:txbxContent>
                  <w:p w14:paraId="5FE81CB9" w14:textId="77777777" w:rsidR="009421AC" w:rsidRPr="009421AC" w:rsidRDefault="00C72054" w:rsidP="009421AC">
                    <w:pPr>
                      <w:ind w:right="-108"/>
                      <w:rPr>
                        <w:rFonts w:ascii="Aller" w:hAnsi="Aller"/>
                        <w:b/>
                        <w:bCs/>
                        <w:color w:val="007594"/>
                        <w:sz w:val="44"/>
                        <w:lang w:val="en-US"/>
                      </w:rPr>
                    </w:pPr>
                    <w:r>
                      <w:rPr>
                        <w:rFonts w:ascii="Aller" w:hAnsi="Aller"/>
                        <w:b/>
                        <w:bCs/>
                        <w:color w:val="007594"/>
                        <w:sz w:val="44"/>
                        <w:lang w:val="en-US"/>
                      </w:rPr>
                      <w:t>Position Description</w:t>
                    </w:r>
                  </w:p>
                </w:txbxContent>
              </v:textbox>
            </v:shape>
          </w:pict>
        </mc:Fallback>
      </mc:AlternateContent>
    </w:r>
    <w:r w:rsidR="00CD164D">
      <w:rPr>
        <w:rFonts w:cs="Arial"/>
        <w:b/>
        <w:noProof/>
        <w:lang w:eastAsia="en-AU"/>
      </w:rPr>
      <w:drawing>
        <wp:anchor distT="0" distB="0" distL="114300" distR="114300" simplePos="0" relativeHeight="251662336" behindDoc="1" locked="0" layoutInCell="1" allowOverlap="1" wp14:anchorId="1147F577" wp14:editId="2A678ED7">
          <wp:simplePos x="0" y="0"/>
          <wp:positionH relativeFrom="column">
            <wp:posOffset>-673100</wp:posOffset>
          </wp:positionH>
          <wp:positionV relativeFrom="paragraph">
            <wp:posOffset>-436880</wp:posOffset>
          </wp:positionV>
          <wp:extent cx="7544435" cy="14084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_FormHeader_bg2.jpg"/>
                  <pic:cNvPicPr/>
                </pic:nvPicPr>
                <pic:blipFill>
                  <a:blip r:embed="rId1">
                    <a:extLst>
                      <a:ext uri="{28A0092B-C50C-407E-A947-70E740481C1C}">
                        <a14:useLocalDpi xmlns:a14="http://schemas.microsoft.com/office/drawing/2010/main" val="0"/>
                      </a:ext>
                    </a:extLst>
                  </a:blip>
                  <a:stretch>
                    <a:fillRect/>
                  </a:stretch>
                </pic:blipFill>
                <pic:spPr>
                  <a:xfrm>
                    <a:off x="0" y="0"/>
                    <a:ext cx="7544435" cy="1408430"/>
                  </a:xfrm>
                  <a:prstGeom prst="rect">
                    <a:avLst/>
                  </a:prstGeom>
                </pic:spPr>
              </pic:pic>
            </a:graphicData>
          </a:graphic>
          <wp14:sizeRelH relativeFrom="page">
            <wp14:pctWidth>0</wp14:pctWidth>
          </wp14:sizeRelH>
          <wp14:sizeRelV relativeFrom="page">
            <wp14:pctHeight>0</wp14:pctHeight>
          </wp14:sizeRelV>
        </wp:anchor>
      </w:drawing>
    </w:r>
  </w:p>
  <w:p w14:paraId="1A129337" w14:textId="77777777" w:rsidR="00F25C14" w:rsidRDefault="00F25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153A"/>
    <w:multiLevelType w:val="hybridMultilevel"/>
    <w:tmpl w:val="FD42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AA0686"/>
    <w:multiLevelType w:val="hybridMultilevel"/>
    <w:tmpl w:val="0BF4D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855126"/>
    <w:multiLevelType w:val="hybridMultilevel"/>
    <w:tmpl w:val="E28227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5C16CA"/>
    <w:multiLevelType w:val="hybridMultilevel"/>
    <w:tmpl w:val="158ABFF8"/>
    <w:lvl w:ilvl="0" w:tplc="0C09000F">
      <w:start w:val="1"/>
      <w:numFmt w:val="decimal"/>
      <w:lvlText w:val="%1."/>
      <w:lvlJc w:val="left"/>
      <w:pPr>
        <w:ind w:left="830" w:hanging="360"/>
      </w:pPr>
    </w:lvl>
    <w:lvl w:ilvl="1" w:tplc="0C090019" w:tentative="1">
      <w:start w:val="1"/>
      <w:numFmt w:val="lowerLetter"/>
      <w:lvlText w:val="%2."/>
      <w:lvlJc w:val="left"/>
      <w:pPr>
        <w:ind w:left="1550" w:hanging="360"/>
      </w:pPr>
    </w:lvl>
    <w:lvl w:ilvl="2" w:tplc="0C09001B" w:tentative="1">
      <w:start w:val="1"/>
      <w:numFmt w:val="lowerRoman"/>
      <w:lvlText w:val="%3."/>
      <w:lvlJc w:val="right"/>
      <w:pPr>
        <w:ind w:left="2270" w:hanging="180"/>
      </w:pPr>
    </w:lvl>
    <w:lvl w:ilvl="3" w:tplc="0C09000F" w:tentative="1">
      <w:start w:val="1"/>
      <w:numFmt w:val="decimal"/>
      <w:lvlText w:val="%4."/>
      <w:lvlJc w:val="left"/>
      <w:pPr>
        <w:ind w:left="2990" w:hanging="360"/>
      </w:pPr>
    </w:lvl>
    <w:lvl w:ilvl="4" w:tplc="0C090019" w:tentative="1">
      <w:start w:val="1"/>
      <w:numFmt w:val="lowerLetter"/>
      <w:lvlText w:val="%5."/>
      <w:lvlJc w:val="left"/>
      <w:pPr>
        <w:ind w:left="3710" w:hanging="360"/>
      </w:pPr>
    </w:lvl>
    <w:lvl w:ilvl="5" w:tplc="0C09001B" w:tentative="1">
      <w:start w:val="1"/>
      <w:numFmt w:val="lowerRoman"/>
      <w:lvlText w:val="%6."/>
      <w:lvlJc w:val="right"/>
      <w:pPr>
        <w:ind w:left="4430" w:hanging="180"/>
      </w:pPr>
    </w:lvl>
    <w:lvl w:ilvl="6" w:tplc="0C09000F" w:tentative="1">
      <w:start w:val="1"/>
      <w:numFmt w:val="decimal"/>
      <w:lvlText w:val="%7."/>
      <w:lvlJc w:val="left"/>
      <w:pPr>
        <w:ind w:left="5150" w:hanging="360"/>
      </w:pPr>
    </w:lvl>
    <w:lvl w:ilvl="7" w:tplc="0C090019" w:tentative="1">
      <w:start w:val="1"/>
      <w:numFmt w:val="lowerLetter"/>
      <w:lvlText w:val="%8."/>
      <w:lvlJc w:val="left"/>
      <w:pPr>
        <w:ind w:left="5870" w:hanging="360"/>
      </w:pPr>
    </w:lvl>
    <w:lvl w:ilvl="8" w:tplc="0C09001B" w:tentative="1">
      <w:start w:val="1"/>
      <w:numFmt w:val="lowerRoman"/>
      <w:lvlText w:val="%9."/>
      <w:lvlJc w:val="right"/>
      <w:pPr>
        <w:ind w:left="6590" w:hanging="180"/>
      </w:pPr>
    </w:lvl>
  </w:abstractNum>
  <w:abstractNum w:abstractNumId="4" w15:restartNumberingAfterBreak="0">
    <w:nsid w:val="301847B9"/>
    <w:multiLevelType w:val="hybridMultilevel"/>
    <w:tmpl w:val="6B1C8E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602B26"/>
    <w:multiLevelType w:val="hybridMultilevel"/>
    <w:tmpl w:val="746A975A"/>
    <w:lvl w:ilvl="0" w:tplc="1D9071AA">
      <w:start w:val="1"/>
      <w:numFmt w:val="bullet"/>
      <w:lvlText w:val=""/>
      <w:lvlJc w:val="left"/>
      <w:pPr>
        <w:ind w:left="360" w:hanging="360"/>
      </w:pPr>
      <w:rPr>
        <w:rFonts w:ascii="Symbol" w:hAnsi="Symbol" w:hint="default"/>
      </w:rPr>
    </w:lvl>
    <w:lvl w:ilvl="1" w:tplc="F8740DB6">
      <w:start w:val="1"/>
      <w:numFmt w:val="bullet"/>
      <w:lvlText w:val="o"/>
      <w:lvlJc w:val="left"/>
      <w:pPr>
        <w:ind w:left="1080" w:hanging="360"/>
      </w:pPr>
      <w:rPr>
        <w:rFonts w:ascii="Courier New" w:hAnsi="Courier New" w:cs="Courier New" w:hint="default"/>
      </w:rPr>
    </w:lvl>
    <w:lvl w:ilvl="2" w:tplc="47DA0372" w:tentative="1">
      <w:start w:val="1"/>
      <w:numFmt w:val="bullet"/>
      <w:lvlText w:val=""/>
      <w:lvlJc w:val="left"/>
      <w:pPr>
        <w:ind w:left="1800" w:hanging="360"/>
      </w:pPr>
      <w:rPr>
        <w:rFonts w:ascii="Wingdings" w:hAnsi="Wingdings" w:hint="default"/>
      </w:rPr>
    </w:lvl>
    <w:lvl w:ilvl="3" w:tplc="8178737A" w:tentative="1">
      <w:start w:val="1"/>
      <w:numFmt w:val="bullet"/>
      <w:lvlText w:val=""/>
      <w:lvlJc w:val="left"/>
      <w:pPr>
        <w:ind w:left="2520" w:hanging="360"/>
      </w:pPr>
      <w:rPr>
        <w:rFonts w:ascii="Symbol" w:hAnsi="Symbol" w:hint="default"/>
      </w:rPr>
    </w:lvl>
    <w:lvl w:ilvl="4" w:tplc="8E782EDE" w:tentative="1">
      <w:start w:val="1"/>
      <w:numFmt w:val="bullet"/>
      <w:lvlText w:val="o"/>
      <w:lvlJc w:val="left"/>
      <w:pPr>
        <w:ind w:left="3240" w:hanging="360"/>
      </w:pPr>
      <w:rPr>
        <w:rFonts w:ascii="Courier New" w:hAnsi="Courier New" w:cs="Courier New" w:hint="default"/>
      </w:rPr>
    </w:lvl>
    <w:lvl w:ilvl="5" w:tplc="5F9AF85C" w:tentative="1">
      <w:start w:val="1"/>
      <w:numFmt w:val="bullet"/>
      <w:lvlText w:val=""/>
      <w:lvlJc w:val="left"/>
      <w:pPr>
        <w:ind w:left="3960" w:hanging="360"/>
      </w:pPr>
      <w:rPr>
        <w:rFonts w:ascii="Wingdings" w:hAnsi="Wingdings" w:hint="default"/>
      </w:rPr>
    </w:lvl>
    <w:lvl w:ilvl="6" w:tplc="AE9C4360" w:tentative="1">
      <w:start w:val="1"/>
      <w:numFmt w:val="bullet"/>
      <w:lvlText w:val=""/>
      <w:lvlJc w:val="left"/>
      <w:pPr>
        <w:ind w:left="4680" w:hanging="360"/>
      </w:pPr>
      <w:rPr>
        <w:rFonts w:ascii="Symbol" w:hAnsi="Symbol" w:hint="default"/>
      </w:rPr>
    </w:lvl>
    <w:lvl w:ilvl="7" w:tplc="2D1286F4" w:tentative="1">
      <w:start w:val="1"/>
      <w:numFmt w:val="bullet"/>
      <w:lvlText w:val="o"/>
      <w:lvlJc w:val="left"/>
      <w:pPr>
        <w:ind w:left="5400" w:hanging="360"/>
      </w:pPr>
      <w:rPr>
        <w:rFonts w:ascii="Courier New" w:hAnsi="Courier New" w:cs="Courier New" w:hint="default"/>
      </w:rPr>
    </w:lvl>
    <w:lvl w:ilvl="8" w:tplc="DFC62BF8" w:tentative="1">
      <w:start w:val="1"/>
      <w:numFmt w:val="bullet"/>
      <w:lvlText w:val=""/>
      <w:lvlJc w:val="left"/>
      <w:pPr>
        <w:ind w:left="6120" w:hanging="360"/>
      </w:pPr>
      <w:rPr>
        <w:rFonts w:ascii="Wingdings" w:hAnsi="Wingdings" w:hint="default"/>
      </w:rPr>
    </w:lvl>
  </w:abstractNum>
  <w:abstractNum w:abstractNumId="6" w15:restartNumberingAfterBreak="0">
    <w:nsid w:val="46F60BBE"/>
    <w:multiLevelType w:val="hybridMultilevel"/>
    <w:tmpl w:val="391A21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1FB63E9"/>
    <w:multiLevelType w:val="hybridMultilevel"/>
    <w:tmpl w:val="36F6086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9804548"/>
    <w:multiLevelType w:val="hybridMultilevel"/>
    <w:tmpl w:val="2826A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72516D"/>
    <w:multiLevelType w:val="hybridMultilevel"/>
    <w:tmpl w:val="06BA8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B42E67"/>
    <w:multiLevelType w:val="hybridMultilevel"/>
    <w:tmpl w:val="BF92F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DC523E"/>
    <w:multiLevelType w:val="hybridMultilevel"/>
    <w:tmpl w:val="E28227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8530CCB"/>
    <w:multiLevelType w:val="hybridMultilevel"/>
    <w:tmpl w:val="D9CAB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432626"/>
    <w:multiLevelType w:val="hybridMultilevel"/>
    <w:tmpl w:val="76029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513ADB"/>
    <w:multiLevelType w:val="hybridMultilevel"/>
    <w:tmpl w:val="47804F3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C802137"/>
    <w:multiLevelType w:val="hybridMultilevel"/>
    <w:tmpl w:val="6E1212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2392252">
    <w:abstractNumId w:val="11"/>
  </w:num>
  <w:num w:numId="2" w16cid:durableId="322516940">
    <w:abstractNumId w:val="15"/>
  </w:num>
  <w:num w:numId="3" w16cid:durableId="972759492">
    <w:abstractNumId w:val="4"/>
  </w:num>
  <w:num w:numId="4" w16cid:durableId="1446533718">
    <w:abstractNumId w:val="12"/>
  </w:num>
  <w:num w:numId="5" w16cid:durableId="155192362">
    <w:abstractNumId w:val="7"/>
  </w:num>
  <w:num w:numId="6" w16cid:durableId="79066876">
    <w:abstractNumId w:val="14"/>
  </w:num>
  <w:num w:numId="7" w16cid:durableId="545485279">
    <w:abstractNumId w:val="8"/>
  </w:num>
  <w:num w:numId="8" w16cid:durableId="273174662">
    <w:abstractNumId w:val="9"/>
  </w:num>
  <w:num w:numId="9" w16cid:durableId="580141031">
    <w:abstractNumId w:val="1"/>
  </w:num>
  <w:num w:numId="10" w16cid:durableId="321274564">
    <w:abstractNumId w:val="13"/>
  </w:num>
  <w:num w:numId="11" w16cid:durableId="5178963">
    <w:abstractNumId w:val="3"/>
  </w:num>
  <w:num w:numId="12" w16cid:durableId="722950145">
    <w:abstractNumId w:val="6"/>
  </w:num>
  <w:num w:numId="13" w16cid:durableId="1897232789">
    <w:abstractNumId w:val="0"/>
  </w:num>
  <w:num w:numId="14" w16cid:durableId="1091203098">
    <w:abstractNumId w:val="10"/>
  </w:num>
  <w:num w:numId="15" w16cid:durableId="995760637">
    <w:abstractNumId w:val="5"/>
  </w:num>
  <w:num w:numId="16" w16cid:durableId="140707106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14"/>
    <w:rsid w:val="00073D8B"/>
    <w:rsid w:val="00086658"/>
    <w:rsid w:val="001238DA"/>
    <w:rsid w:val="001413B3"/>
    <w:rsid w:val="00150153"/>
    <w:rsid w:val="00154470"/>
    <w:rsid w:val="00154BAF"/>
    <w:rsid w:val="00161A86"/>
    <w:rsid w:val="00161D72"/>
    <w:rsid w:val="0019269C"/>
    <w:rsid w:val="0021627F"/>
    <w:rsid w:val="00216579"/>
    <w:rsid w:val="002478AF"/>
    <w:rsid w:val="00280965"/>
    <w:rsid w:val="002B5440"/>
    <w:rsid w:val="002E2798"/>
    <w:rsid w:val="002E3D4C"/>
    <w:rsid w:val="00304927"/>
    <w:rsid w:val="00310379"/>
    <w:rsid w:val="0033144F"/>
    <w:rsid w:val="0035204A"/>
    <w:rsid w:val="0036396C"/>
    <w:rsid w:val="00365B46"/>
    <w:rsid w:val="00373C12"/>
    <w:rsid w:val="003764BA"/>
    <w:rsid w:val="003D7585"/>
    <w:rsid w:val="003F4791"/>
    <w:rsid w:val="004A6FFA"/>
    <w:rsid w:val="004D0E2A"/>
    <w:rsid w:val="004F304A"/>
    <w:rsid w:val="0051638C"/>
    <w:rsid w:val="00524FB4"/>
    <w:rsid w:val="00554612"/>
    <w:rsid w:val="005749CA"/>
    <w:rsid w:val="005B011A"/>
    <w:rsid w:val="005B37DB"/>
    <w:rsid w:val="005E5067"/>
    <w:rsid w:val="00651417"/>
    <w:rsid w:val="006656CA"/>
    <w:rsid w:val="00671EB0"/>
    <w:rsid w:val="006B2FCE"/>
    <w:rsid w:val="006C3566"/>
    <w:rsid w:val="006F7986"/>
    <w:rsid w:val="007374EA"/>
    <w:rsid w:val="0074340A"/>
    <w:rsid w:val="0076527D"/>
    <w:rsid w:val="0077244A"/>
    <w:rsid w:val="007B3038"/>
    <w:rsid w:val="007D6F15"/>
    <w:rsid w:val="00883E25"/>
    <w:rsid w:val="0089057B"/>
    <w:rsid w:val="008A15B7"/>
    <w:rsid w:val="008A6AD8"/>
    <w:rsid w:val="008B6FA6"/>
    <w:rsid w:val="008D43C6"/>
    <w:rsid w:val="008E05EA"/>
    <w:rsid w:val="00937D45"/>
    <w:rsid w:val="009421AC"/>
    <w:rsid w:val="00981B8D"/>
    <w:rsid w:val="009B3DEE"/>
    <w:rsid w:val="009C0459"/>
    <w:rsid w:val="009D215B"/>
    <w:rsid w:val="009D6E8F"/>
    <w:rsid w:val="009D76D3"/>
    <w:rsid w:val="00A06A62"/>
    <w:rsid w:val="00A21140"/>
    <w:rsid w:val="00A521B8"/>
    <w:rsid w:val="00A62F52"/>
    <w:rsid w:val="00A7461C"/>
    <w:rsid w:val="00A7516B"/>
    <w:rsid w:val="00AB4B17"/>
    <w:rsid w:val="00AC5B08"/>
    <w:rsid w:val="00AE2EC4"/>
    <w:rsid w:val="00B11BAA"/>
    <w:rsid w:val="00B166B3"/>
    <w:rsid w:val="00B2188E"/>
    <w:rsid w:val="00B52B68"/>
    <w:rsid w:val="00B76D04"/>
    <w:rsid w:val="00BA0B31"/>
    <w:rsid w:val="00BA17F5"/>
    <w:rsid w:val="00BC6FA4"/>
    <w:rsid w:val="00C04CBE"/>
    <w:rsid w:val="00C62899"/>
    <w:rsid w:val="00C72054"/>
    <w:rsid w:val="00C763CE"/>
    <w:rsid w:val="00CD164D"/>
    <w:rsid w:val="00D05EE8"/>
    <w:rsid w:val="00D10F4C"/>
    <w:rsid w:val="00D20818"/>
    <w:rsid w:val="00D65B1A"/>
    <w:rsid w:val="00D835DC"/>
    <w:rsid w:val="00DA61B6"/>
    <w:rsid w:val="00DA65C1"/>
    <w:rsid w:val="00DC154B"/>
    <w:rsid w:val="00DE7034"/>
    <w:rsid w:val="00E852B2"/>
    <w:rsid w:val="00E86D4F"/>
    <w:rsid w:val="00E90654"/>
    <w:rsid w:val="00E975A4"/>
    <w:rsid w:val="00ED5360"/>
    <w:rsid w:val="00F25C14"/>
    <w:rsid w:val="00F61A2C"/>
    <w:rsid w:val="00F77E32"/>
    <w:rsid w:val="00F81341"/>
    <w:rsid w:val="00FB6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23F5F"/>
  <w15:docId w15:val="{44895429-63BE-4BC7-8703-2B7399EE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E7034"/>
    <w:pPr>
      <w:widowControl w:val="0"/>
      <w:autoSpaceDE w:val="0"/>
      <w:autoSpaceDN w:val="0"/>
      <w:ind w:left="100"/>
      <w:outlineLvl w:val="0"/>
    </w:pPr>
    <w:rPr>
      <w:rFonts w:ascii="Calibri" w:eastAsia="Calibri" w:hAnsi="Calibri" w:cs="Calibri"/>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spacing w:after="200" w:line="276" w:lineRule="auto"/>
      <w:ind w:left="720"/>
      <w:contextualSpacing/>
    </w:pPr>
    <w:rPr>
      <w:rFonts w:asciiTheme="minorHAnsi" w:eastAsiaTheme="minorHAnsi" w:hAnsiTheme="minorHAnsi" w:cstheme="minorBidi"/>
      <w:sz w:val="22"/>
      <w:szCs w:val="22"/>
    </w:r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Pr>
      <w:color w:val="0000FF" w:themeColor="hyperlink"/>
      <w:u w:val="single"/>
    </w:rPr>
  </w:style>
  <w:style w:type="paragraph" w:customStyle="1" w:styleId="Paragraph1">
    <w:name w:val="Paragraph 1"/>
    <w:basedOn w:val="Normal"/>
    <w:next w:val="Normal"/>
    <w:link w:val="Paragraph1Char"/>
    <w:qFormat/>
    <w:pPr>
      <w:spacing w:before="80" w:after="40"/>
    </w:pPr>
    <w:rPr>
      <w:rFonts w:ascii="Verdana" w:hAnsi="Verdana"/>
      <w:sz w:val="20"/>
    </w:rPr>
  </w:style>
  <w:style w:type="character" w:customStyle="1" w:styleId="Paragraph1Char">
    <w:name w:val="Paragraph 1 Char"/>
    <w:link w:val="Paragraph1"/>
    <w:rPr>
      <w:rFonts w:ascii="Verdana" w:eastAsia="Times New Roman" w:hAnsi="Verdana" w:cs="Times New Roman"/>
      <w:sz w:val="20"/>
      <w:szCs w:val="24"/>
    </w:rPr>
  </w:style>
  <w:style w:type="paragraph" w:styleId="NormalWeb">
    <w:name w:val="Normal (Web)"/>
    <w:basedOn w:val="Normal"/>
    <w:uiPriority w:val="99"/>
    <w:semiHidden/>
    <w:unhideWhenUsed/>
    <w:rsid w:val="00B166B3"/>
    <w:pPr>
      <w:spacing w:before="100" w:beforeAutospacing="1" w:after="100" w:afterAutospacing="1"/>
    </w:pPr>
    <w:rPr>
      <w:rFonts w:ascii="Calibri" w:eastAsiaTheme="minorHAnsi" w:hAnsi="Calibri" w:cs="Calibri"/>
      <w:sz w:val="22"/>
      <w:szCs w:val="22"/>
      <w:lang w:eastAsia="en-AU"/>
    </w:rPr>
  </w:style>
  <w:style w:type="character" w:customStyle="1" w:styleId="Heading1Char">
    <w:name w:val="Heading 1 Char"/>
    <w:basedOn w:val="DefaultParagraphFont"/>
    <w:link w:val="Heading1"/>
    <w:uiPriority w:val="9"/>
    <w:rsid w:val="00DE7034"/>
    <w:rPr>
      <w:rFonts w:ascii="Calibri" w:eastAsia="Calibri" w:hAnsi="Calibri" w:cs="Calibri"/>
      <w:b/>
      <w:bCs/>
      <w:sz w:val="28"/>
      <w:szCs w:val="28"/>
      <w:lang w:val="en-US"/>
    </w:rPr>
  </w:style>
  <w:style w:type="paragraph" w:styleId="BodyText">
    <w:name w:val="Body Text"/>
    <w:basedOn w:val="Normal"/>
    <w:link w:val="BodyTextChar"/>
    <w:uiPriority w:val="1"/>
    <w:qFormat/>
    <w:rsid w:val="00DE7034"/>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DE7034"/>
    <w:rPr>
      <w:rFonts w:ascii="Calibri" w:eastAsia="Calibri" w:hAnsi="Calibri" w:cs="Calibri"/>
      <w:lang w:val="en-US"/>
    </w:rPr>
  </w:style>
  <w:style w:type="character" w:customStyle="1" w:styleId="ListParagraphChar">
    <w:name w:val="List Paragraph Char"/>
    <w:link w:val="ListParagraph"/>
    <w:uiPriority w:val="34"/>
    <w:locked/>
    <w:rsid w:val="00DE7034"/>
  </w:style>
  <w:style w:type="paragraph" w:customStyle="1" w:styleId="TableParagraph">
    <w:name w:val="Table Paragraph"/>
    <w:basedOn w:val="Normal"/>
    <w:uiPriority w:val="1"/>
    <w:qFormat/>
    <w:rsid w:val="00E852B2"/>
    <w:pPr>
      <w:widowControl w:val="0"/>
      <w:autoSpaceDE w:val="0"/>
      <w:autoSpaceDN w:val="0"/>
      <w:ind w:left="110"/>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1083">
      <w:bodyDiv w:val="1"/>
      <w:marLeft w:val="0"/>
      <w:marRight w:val="0"/>
      <w:marTop w:val="0"/>
      <w:marBottom w:val="0"/>
      <w:divBdr>
        <w:top w:val="none" w:sz="0" w:space="0" w:color="auto"/>
        <w:left w:val="none" w:sz="0" w:space="0" w:color="auto"/>
        <w:bottom w:val="none" w:sz="0" w:space="0" w:color="auto"/>
        <w:right w:val="none" w:sz="0" w:space="0" w:color="auto"/>
      </w:divBdr>
    </w:div>
    <w:div w:id="123929419">
      <w:bodyDiv w:val="1"/>
      <w:marLeft w:val="0"/>
      <w:marRight w:val="0"/>
      <w:marTop w:val="0"/>
      <w:marBottom w:val="0"/>
      <w:divBdr>
        <w:top w:val="none" w:sz="0" w:space="0" w:color="auto"/>
        <w:left w:val="none" w:sz="0" w:space="0" w:color="auto"/>
        <w:bottom w:val="none" w:sz="0" w:space="0" w:color="auto"/>
        <w:right w:val="none" w:sz="0" w:space="0" w:color="auto"/>
      </w:divBdr>
    </w:div>
    <w:div w:id="471826415">
      <w:bodyDiv w:val="1"/>
      <w:marLeft w:val="0"/>
      <w:marRight w:val="0"/>
      <w:marTop w:val="0"/>
      <w:marBottom w:val="0"/>
      <w:divBdr>
        <w:top w:val="none" w:sz="0" w:space="0" w:color="auto"/>
        <w:left w:val="none" w:sz="0" w:space="0" w:color="auto"/>
        <w:bottom w:val="none" w:sz="0" w:space="0" w:color="auto"/>
        <w:right w:val="none" w:sz="0" w:space="0" w:color="auto"/>
      </w:divBdr>
    </w:div>
    <w:div w:id="859005528">
      <w:bodyDiv w:val="1"/>
      <w:marLeft w:val="0"/>
      <w:marRight w:val="0"/>
      <w:marTop w:val="0"/>
      <w:marBottom w:val="0"/>
      <w:divBdr>
        <w:top w:val="none" w:sz="0" w:space="0" w:color="auto"/>
        <w:left w:val="none" w:sz="0" w:space="0" w:color="auto"/>
        <w:bottom w:val="none" w:sz="0" w:space="0" w:color="auto"/>
        <w:right w:val="none" w:sz="0" w:space="0" w:color="auto"/>
      </w:divBdr>
    </w:div>
    <w:div w:id="986589250">
      <w:bodyDiv w:val="1"/>
      <w:marLeft w:val="0"/>
      <w:marRight w:val="0"/>
      <w:marTop w:val="0"/>
      <w:marBottom w:val="0"/>
      <w:divBdr>
        <w:top w:val="none" w:sz="0" w:space="0" w:color="auto"/>
        <w:left w:val="none" w:sz="0" w:space="0" w:color="auto"/>
        <w:bottom w:val="none" w:sz="0" w:space="0" w:color="auto"/>
        <w:right w:val="none" w:sz="0" w:space="0" w:color="auto"/>
      </w:divBdr>
    </w:div>
    <w:div w:id="1378898946">
      <w:bodyDiv w:val="1"/>
      <w:marLeft w:val="0"/>
      <w:marRight w:val="0"/>
      <w:marTop w:val="0"/>
      <w:marBottom w:val="0"/>
      <w:divBdr>
        <w:top w:val="none" w:sz="0" w:space="0" w:color="auto"/>
        <w:left w:val="none" w:sz="0" w:space="0" w:color="auto"/>
        <w:bottom w:val="none" w:sz="0" w:space="0" w:color="auto"/>
        <w:right w:val="none" w:sz="0" w:space="0" w:color="auto"/>
      </w:divBdr>
    </w:div>
    <w:div w:id="1410038819">
      <w:bodyDiv w:val="1"/>
      <w:marLeft w:val="0"/>
      <w:marRight w:val="0"/>
      <w:marTop w:val="0"/>
      <w:marBottom w:val="0"/>
      <w:divBdr>
        <w:top w:val="none" w:sz="0" w:space="0" w:color="auto"/>
        <w:left w:val="none" w:sz="0" w:space="0" w:color="auto"/>
        <w:bottom w:val="none" w:sz="0" w:space="0" w:color="auto"/>
        <w:right w:val="none" w:sz="0" w:space="0" w:color="auto"/>
      </w:divBdr>
    </w:div>
    <w:div w:id="1417051239">
      <w:bodyDiv w:val="1"/>
      <w:marLeft w:val="0"/>
      <w:marRight w:val="0"/>
      <w:marTop w:val="0"/>
      <w:marBottom w:val="0"/>
      <w:divBdr>
        <w:top w:val="none" w:sz="0" w:space="0" w:color="auto"/>
        <w:left w:val="none" w:sz="0" w:space="0" w:color="auto"/>
        <w:bottom w:val="none" w:sz="0" w:space="0" w:color="auto"/>
        <w:right w:val="none" w:sz="0" w:space="0" w:color="auto"/>
      </w:divBdr>
    </w:div>
    <w:div w:id="182951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11.png@01DCF8E0.C8A520A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2FF66-162C-4F37-B1A8-64304A0F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Upper Murray Health &amp; Community Services</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Jarvis, Shannyn</dc:creator>
  <cp:lastModifiedBy>Cynthia Robins</cp:lastModifiedBy>
  <cp:revision>3</cp:revision>
  <cp:lastPrinted>2019-04-24T01:16:00Z</cp:lastPrinted>
  <dcterms:created xsi:type="dcterms:W3CDTF">2026-06-30T22:29:00Z</dcterms:created>
  <dcterms:modified xsi:type="dcterms:W3CDTF">2026-06-30T22:37:00Z</dcterms:modified>
</cp:coreProperties>
</file>