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F951" w14:textId="0E111821" w:rsidR="00BF00F9" w:rsidRPr="00430CD1" w:rsidRDefault="00934D1D" w:rsidP="00934D1D">
      <w:pPr>
        <w:pStyle w:val="Heading1"/>
        <w:spacing w:before="120"/>
        <w:rPr>
          <w:color w:val="auto"/>
          <w:lang w:val="en-AU"/>
        </w:rPr>
      </w:pPr>
      <w:r w:rsidRPr="00430CD1">
        <w:rPr>
          <w:color w:val="auto"/>
          <w:lang w:val="en-AU"/>
        </w:rPr>
        <w:t>Executive Officer - Projects Research &amp; Policy</w:t>
      </w:r>
    </w:p>
    <w:p w14:paraId="46853B86" w14:textId="77777777" w:rsidR="00BF00F9" w:rsidRPr="00430CD1" w:rsidRDefault="00BF00F9" w:rsidP="00BF00F9">
      <w:pPr>
        <w:pStyle w:val="Heading2"/>
        <w:rPr>
          <w:color w:val="auto"/>
          <w:lang w:val="en-AU" w:eastAsia="en-AU"/>
        </w:rPr>
      </w:pPr>
      <w:r w:rsidRPr="00430CD1">
        <w:rPr>
          <w:color w:val="auto"/>
          <w:lang w:val="en-AU" w:eastAsia="en-AU"/>
        </w:rPr>
        <w:t>Primary Purpose of the Role</w:t>
      </w:r>
    </w:p>
    <w:p w14:paraId="73624A22" w14:textId="65C3526D" w:rsidR="00F76660" w:rsidRPr="00430CD1" w:rsidRDefault="00F76660" w:rsidP="00F76660">
      <w:pPr>
        <w:spacing w:after="360"/>
        <w:rPr>
          <w:lang w:eastAsia="en-AU"/>
        </w:rPr>
      </w:pPr>
      <w:r w:rsidRPr="00430CD1">
        <w:rPr>
          <w:lang w:eastAsia="en-AU"/>
        </w:rPr>
        <w:t>The Executive Officer - Projects Research &amp; Policy role provides senior-level support to the organisation and CEO across contract management, project management, research, strategic plan implementation, governance-aligned reporting and organisational follow-through.</w:t>
      </w:r>
    </w:p>
    <w:p w14:paraId="0049532F" w14:textId="588F9765" w:rsidR="00BF00F9" w:rsidRPr="00430CD1" w:rsidRDefault="00F76660" w:rsidP="00F76660">
      <w:pPr>
        <w:spacing w:after="360"/>
        <w:rPr>
          <w:lang w:eastAsia="en-AU"/>
        </w:rPr>
      </w:pPr>
      <w:r w:rsidRPr="00430CD1">
        <w:rPr>
          <w:lang w:eastAsia="en-AU"/>
        </w:rPr>
        <w:t xml:space="preserve">The role is responsible for </w:t>
      </w:r>
      <w:r w:rsidR="000B4BBC" w:rsidRPr="00430CD1">
        <w:rPr>
          <w:lang w:eastAsia="en-AU"/>
        </w:rPr>
        <w:t>working across CELA</w:t>
      </w:r>
      <w:r w:rsidR="00397001" w:rsidRPr="00430CD1">
        <w:rPr>
          <w:lang w:eastAsia="en-AU"/>
        </w:rPr>
        <w:t xml:space="preserve"> to transform </w:t>
      </w:r>
      <w:r w:rsidRPr="00430CD1">
        <w:rPr>
          <w:lang w:eastAsia="en-AU"/>
        </w:rPr>
        <w:t>CEO and strategic priorities into structured action. It will keep contracts, projects, risks, dashboards, reporting requirements and delegated CEO activities moving in a fast-paced environment.</w:t>
      </w:r>
      <w:r w:rsidR="00C00FDF" w:rsidRPr="00430CD1">
        <w:rPr>
          <w:lang w:eastAsia="en-AU"/>
        </w:rPr>
        <w:t xml:space="preserve"> </w:t>
      </w:r>
      <w:r w:rsidR="00C00FDF" w:rsidRPr="00430CD1">
        <w:t>The role work</w:t>
      </w:r>
      <w:r w:rsidR="004B37C9" w:rsidRPr="00430CD1">
        <w:t>s</w:t>
      </w:r>
      <w:r w:rsidR="00C00FDF" w:rsidRPr="00430CD1">
        <w:t xml:space="preserve"> collaboratively within the high performing</w:t>
      </w:r>
      <w:r w:rsidR="00D95A18" w:rsidRPr="00430CD1">
        <w:t>, agile</w:t>
      </w:r>
      <w:r w:rsidR="00C00FDF" w:rsidRPr="00430CD1">
        <w:t xml:space="preserve"> and fast paced CELA team</w:t>
      </w:r>
      <w:r w:rsidR="00C921A1" w:rsidRPr="00430CD1">
        <w:t>, responsive to external environmental factors</w:t>
      </w:r>
      <w:r w:rsidR="00C00FDF" w:rsidRPr="00430CD1">
        <w:t>.</w:t>
      </w:r>
    </w:p>
    <w:p w14:paraId="26C01664" w14:textId="77777777" w:rsidR="00BF00F9" w:rsidRPr="00430CD1" w:rsidRDefault="00BF00F9" w:rsidP="00BF00F9">
      <w:pPr>
        <w:pStyle w:val="Heading2"/>
        <w:rPr>
          <w:color w:val="auto"/>
          <w:lang w:val="en-AU" w:eastAsia="en-AU"/>
        </w:rPr>
      </w:pPr>
      <w:r w:rsidRPr="00430CD1">
        <w:rPr>
          <w:color w:val="auto"/>
          <w:lang w:val="en-AU" w:eastAsia="en-AU"/>
        </w:rPr>
        <w:t>Principal Accountabilities</w:t>
      </w:r>
    </w:p>
    <w:p w14:paraId="081820AF" w14:textId="77777777" w:rsidR="0046206C" w:rsidRPr="00430CD1" w:rsidRDefault="0046206C" w:rsidP="00BB43BC">
      <w:pPr>
        <w:pStyle w:val="bullets"/>
        <w:numPr>
          <w:ilvl w:val="0"/>
          <w:numId w:val="0"/>
        </w:numPr>
        <w:rPr>
          <w:lang w:val="en-AU"/>
        </w:rPr>
      </w:pPr>
      <w:r w:rsidRPr="00430CD1">
        <w:rPr>
          <w:lang w:val="en-AU"/>
        </w:rPr>
        <w:t>The role has six main areas of responsibility:</w:t>
      </w:r>
    </w:p>
    <w:p w14:paraId="20AA9B4A" w14:textId="77777777" w:rsidR="0046206C" w:rsidRPr="00430CD1" w:rsidRDefault="0046206C" w:rsidP="00F3261C">
      <w:pPr>
        <w:pStyle w:val="bullets"/>
        <w:numPr>
          <w:ilvl w:val="0"/>
          <w:numId w:val="32"/>
        </w:numPr>
        <w:ind w:left="426"/>
        <w:rPr>
          <w:lang w:val="en-AU"/>
        </w:rPr>
      </w:pPr>
      <w:r w:rsidRPr="00430CD1">
        <w:rPr>
          <w:lang w:val="en-AU"/>
        </w:rPr>
        <w:t>Contract management and contract administration</w:t>
      </w:r>
    </w:p>
    <w:p w14:paraId="5C25121E" w14:textId="0E743760" w:rsidR="00BB43BC" w:rsidRPr="00430CD1" w:rsidRDefault="00BB43BC" w:rsidP="0046206C">
      <w:pPr>
        <w:pStyle w:val="bullets"/>
        <w:rPr>
          <w:lang w:val="en-AU"/>
        </w:rPr>
      </w:pPr>
      <w:r w:rsidRPr="00430CD1">
        <w:rPr>
          <w:lang w:val="en-AU"/>
        </w:rPr>
        <w:t>Manage and report on contracts and grants</w:t>
      </w:r>
    </w:p>
    <w:p w14:paraId="2BB4E7E3" w14:textId="11A30777" w:rsidR="00BB43BC" w:rsidRPr="00430CD1" w:rsidRDefault="00430CD1" w:rsidP="0046206C">
      <w:pPr>
        <w:pStyle w:val="bullets"/>
        <w:rPr>
          <w:lang w:val="en-AU"/>
        </w:rPr>
      </w:pPr>
      <w:r w:rsidRPr="00430CD1">
        <w:rPr>
          <w:lang w:val="en-AU"/>
        </w:rPr>
        <w:t>Support the development of grant and funding applications as needed</w:t>
      </w:r>
    </w:p>
    <w:p w14:paraId="4C1424D2" w14:textId="54F5CD17" w:rsidR="0046206C" w:rsidRPr="00430CD1" w:rsidRDefault="0046206C" w:rsidP="00F3261C">
      <w:pPr>
        <w:pStyle w:val="bullets"/>
        <w:numPr>
          <w:ilvl w:val="0"/>
          <w:numId w:val="32"/>
        </w:numPr>
        <w:ind w:left="426"/>
        <w:rPr>
          <w:lang w:val="en-AU"/>
        </w:rPr>
      </w:pPr>
      <w:r w:rsidRPr="00430CD1">
        <w:rPr>
          <w:lang w:val="en-AU"/>
        </w:rPr>
        <w:t>Project management and strategic plan implementation</w:t>
      </w:r>
    </w:p>
    <w:p w14:paraId="52F08B8B" w14:textId="1872F454" w:rsidR="00BB43BC" w:rsidRPr="00430CD1" w:rsidRDefault="007400C2" w:rsidP="008A55F0">
      <w:pPr>
        <w:pStyle w:val="bullets"/>
        <w:rPr>
          <w:lang w:val="en-AU"/>
        </w:rPr>
      </w:pPr>
      <w:r w:rsidRPr="00430CD1">
        <w:rPr>
          <w:lang w:val="en-AU"/>
        </w:rPr>
        <w:t>Manage projects to deliver on time, on budget and meeting scope</w:t>
      </w:r>
    </w:p>
    <w:p w14:paraId="3BD57C4F" w14:textId="77777777" w:rsidR="0046206C" w:rsidRPr="00430CD1" w:rsidRDefault="0046206C" w:rsidP="00F3261C">
      <w:pPr>
        <w:pStyle w:val="bullets"/>
        <w:numPr>
          <w:ilvl w:val="0"/>
          <w:numId w:val="32"/>
        </w:numPr>
        <w:ind w:left="426"/>
        <w:rPr>
          <w:lang w:val="en-AU"/>
        </w:rPr>
      </w:pPr>
      <w:r w:rsidRPr="00430CD1">
        <w:rPr>
          <w:lang w:val="en-AU"/>
        </w:rPr>
        <w:t>Research, briefings and decision support</w:t>
      </w:r>
    </w:p>
    <w:p w14:paraId="535B5B64" w14:textId="45FCC170" w:rsidR="007400C2" w:rsidRPr="00430CD1" w:rsidRDefault="007400C2" w:rsidP="008A55F0">
      <w:pPr>
        <w:pStyle w:val="bullets"/>
        <w:rPr>
          <w:lang w:val="en-AU"/>
        </w:rPr>
      </w:pPr>
      <w:r w:rsidRPr="00430CD1">
        <w:rPr>
          <w:lang w:val="en-AU"/>
        </w:rPr>
        <w:t>Undertake research to support advocacy work</w:t>
      </w:r>
      <w:r w:rsidR="008A55F0" w:rsidRPr="00430CD1">
        <w:rPr>
          <w:lang w:val="en-AU"/>
        </w:rPr>
        <w:t xml:space="preserve"> and decision making</w:t>
      </w:r>
    </w:p>
    <w:p w14:paraId="10612BB9" w14:textId="7E5F3A7B" w:rsidR="008A55F0" w:rsidRPr="00430CD1" w:rsidRDefault="008A55F0" w:rsidP="008A55F0">
      <w:pPr>
        <w:pStyle w:val="bullets"/>
        <w:rPr>
          <w:lang w:val="en-AU"/>
        </w:rPr>
      </w:pPr>
      <w:r w:rsidRPr="00430CD1">
        <w:rPr>
          <w:lang w:val="en-AU"/>
        </w:rPr>
        <w:t>Prepare briefings to support advocacy work and decision making</w:t>
      </w:r>
    </w:p>
    <w:p w14:paraId="758AB1DB" w14:textId="255CBFBC" w:rsidR="008A55F0" w:rsidRPr="00430CD1" w:rsidRDefault="005D0DE8" w:rsidP="005D0DE8">
      <w:pPr>
        <w:pStyle w:val="bullets"/>
        <w:rPr>
          <w:lang w:val="en-AU"/>
        </w:rPr>
      </w:pPr>
      <w:r w:rsidRPr="00430CD1">
        <w:rPr>
          <w:lang w:val="en-AU"/>
        </w:rPr>
        <w:t>Prepare recommendations on key projects to support the CEO</w:t>
      </w:r>
    </w:p>
    <w:p w14:paraId="080EAB62" w14:textId="77777777" w:rsidR="0046206C" w:rsidRPr="00430CD1" w:rsidRDefault="0046206C" w:rsidP="00F3261C">
      <w:pPr>
        <w:pStyle w:val="bullets"/>
        <w:numPr>
          <w:ilvl w:val="0"/>
          <w:numId w:val="32"/>
        </w:numPr>
        <w:ind w:left="426"/>
        <w:rPr>
          <w:lang w:val="en-AU"/>
        </w:rPr>
      </w:pPr>
      <w:r w:rsidRPr="00430CD1">
        <w:rPr>
          <w:lang w:val="en-AU"/>
        </w:rPr>
        <w:t>Governance-aligned dashboards, reporting and process development</w:t>
      </w:r>
    </w:p>
    <w:p w14:paraId="5C8799DB" w14:textId="0B55FAC7" w:rsidR="005D0DE8" w:rsidRPr="00430CD1" w:rsidRDefault="005D0DE8" w:rsidP="00425361">
      <w:pPr>
        <w:pStyle w:val="bullets"/>
        <w:rPr>
          <w:lang w:val="en-AU"/>
        </w:rPr>
      </w:pPr>
      <w:r w:rsidRPr="00430CD1">
        <w:rPr>
          <w:lang w:val="en-AU"/>
        </w:rPr>
        <w:t xml:space="preserve">Ensure that key data is identified in advance </w:t>
      </w:r>
      <w:proofErr w:type="gramStart"/>
      <w:r w:rsidRPr="00430CD1">
        <w:rPr>
          <w:lang w:val="en-AU"/>
        </w:rPr>
        <w:t>and  tracked</w:t>
      </w:r>
      <w:proofErr w:type="gramEnd"/>
      <w:r w:rsidRPr="00430CD1">
        <w:rPr>
          <w:lang w:val="en-AU"/>
        </w:rPr>
        <w:t xml:space="preserve"> </w:t>
      </w:r>
      <w:r w:rsidR="00C87072" w:rsidRPr="00430CD1">
        <w:rPr>
          <w:lang w:val="en-AU"/>
        </w:rPr>
        <w:t>to enable accurate and timely reporting</w:t>
      </w:r>
    </w:p>
    <w:p w14:paraId="315C5BFF" w14:textId="3E462B93" w:rsidR="00C87072" w:rsidRPr="00430CD1" w:rsidRDefault="00C87072" w:rsidP="00425361">
      <w:pPr>
        <w:pStyle w:val="bullets"/>
        <w:rPr>
          <w:lang w:val="en-AU"/>
        </w:rPr>
      </w:pPr>
      <w:r w:rsidRPr="00430CD1">
        <w:rPr>
          <w:lang w:val="en-AU"/>
        </w:rPr>
        <w:t>Develop dashboards and reporting as needed</w:t>
      </w:r>
    </w:p>
    <w:p w14:paraId="2A6C577F" w14:textId="2B5B9343" w:rsidR="00DB3D1C" w:rsidRPr="00430CD1" w:rsidRDefault="00DB3D1C" w:rsidP="00425361">
      <w:pPr>
        <w:pStyle w:val="bullets"/>
        <w:rPr>
          <w:lang w:val="en-AU"/>
        </w:rPr>
      </w:pPr>
      <w:r w:rsidRPr="00430CD1">
        <w:rPr>
          <w:lang w:val="en-AU"/>
        </w:rPr>
        <w:t xml:space="preserve">Develop systems and processes to support </w:t>
      </w:r>
      <w:r w:rsidR="00D95A18" w:rsidRPr="00430CD1">
        <w:rPr>
          <w:lang w:val="en-AU"/>
        </w:rPr>
        <w:t xml:space="preserve">the organisation </w:t>
      </w:r>
    </w:p>
    <w:p w14:paraId="35D1896C" w14:textId="77777777" w:rsidR="0046206C" w:rsidRPr="00430CD1" w:rsidRDefault="0046206C" w:rsidP="00F3261C">
      <w:pPr>
        <w:pStyle w:val="bullets"/>
        <w:numPr>
          <w:ilvl w:val="0"/>
          <w:numId w:val="32"/>
        </w:numPr>
        <w:ind w:left="426"/>
        <w:rPr>
          <w:lang w:val="en-AU"/>
        </w:rPr>
      </w:pPr>
      <w:r w:rsidRPr="00430CD1">
        <w:rPr>
          <w:lang w:val="en-AU"/>
        </w:rPr>
        <w:t>Internal and external liaison on behalf of the CEO</w:t>
      </w:r>
    </w:p>
    <w:p w14:paraId="6D7FCADD" w14:textId="3073E808" w:rsidR="00C87072" w:rsidRPr="00430CD1" w:rsidRDefault="00425361" w:rsidP="00425361">
      <w:pPr>
        <w:pStyle w:val="bullets"/>
        <w:rPr>
          <w:lang w:val="en-AU"/>
        </w:rPr>
      </w:pPr>
      <w:r w:rsidRPr="00430CD1">
        <w:rPr>
          <w:lang w:val="en-AU"/>
        </w:rPr>
        <w:t>Take on delegated responsibilities to liaise with stakeholders on behalf of the CEO</w:t>
      </w:r>
    </w:p>
    <w:p w14:paraId="4291BE44" w14:textId="77777777" w:rsidR="0046206C" w:rsidRPr="00430CD1" w:rsidRDefault="0046206C" w:rsidP="00425361">
      <w:pPr>
        <w:pStyle w:val="bullets"/>
        <w:numPr>
          <w:ilvl w:val="0"/>
          <w:numId w:val="32"/>
        </w:numPr>
        <w:ind w:left="426"/>
        <w:rPr>
          <w:lang w:val="en-AU"/>
        </w:rPr>
      </w:pPr>
      <w:r w:rsidRPr="00430CD1">
        <w:rPr>
          <w:lang w:val="en-AU"/>
        </w:rPr>
        <w:t>Delegated action on behalf of the CEO, within approved authority</w:t>
      </w:r>
    </w:p>
    <w:p w14:paraId="3C482084" w14:textId="67795B9E" w:rsidR="00425361" w:rsidRPr="00430CD1" w:rsidRDefault="00425361" w:rsidP="00430CD1">
      <w:pPr>
        <w:pStyle w:val="bullets"/>
        <w:rPr>
          <w:lang w:val="en-AU"/>
        </w:rPr>
      </w:pPr>
      <w:r w:rsidRPr="00430CD1">
        <w:rPr>
          <w:lang w:val="en-AU"/>
        </w:rPr>
        <w:t>Take on delegated responsibilities on behalf of the CEO</w:t>
      </w:r>
    </w:p>
    <w:p w14:paraId="4215DB74" w14:textId="77777777" w:rsidR="00425361" w:rsidRPr="00430CD1" w:rsidRDefault="00425361" w:rsidP="00425361">
      <w:pPr>
        <w:pStyle w:val="bullets"/>
        <w:numPr>
          <w:ilvl w:val="0"/>
          <w:numId w:val="0"/>
        </w:numPr>
        <w:rPr>
          <w:lang w:val="en-AU"/>
        </w:rPr>
      </w:pPr>
    </w:p>
    <w:p w14:paraId="23A7DC9D" w14:textId="2BEF0A2A" w:rsidR="00430CD1" w:rsidRPr="00430CD1" w:rsidRDefault="00430CD1" w:rsidP="00425361">
      <w:pPr>
        <w:pStyle w:val="bullets"/>
        <w:numPr>
          <w:ilvl w:val="0"/>
          <w:numId w:val="0"/>
        </w:numPr>
        <w:rPr>
          <w:lang w:val="en-AU"/>
        </w:rPr>
      </w:pPr>
      <w:r>
        <w:rPr>
          <w:lang w:val="en-AU"/>
        </w:rPr>
        <w:t xml:space="preserve">This position description is intended to be indicative </w:t>
      </w:r>
      <w:r w:rsidR="00E851D2">
        <w:rPr>
          <w:lang w:val="en-AU"/>
        </w:rPr>
        <w:t>of the responsibilities. Additional responsibilities may be allocated based on the skills and experience of the individual and needs of the organisation. The CELA team is highly flexible in a constantly changing environment.</w:t>
      </w:r>
    </w:p>
    <w:p w14:paraId="1FE26806" w14:textId="7193B54D" w:rsidR="00BF00F9" w:rsidRPr="00430CD1" w:rsidRDefault="001217E0" w:rsidP="00BF00F9">
      <w:pPr>
        <w:pStyle w:val="Heading2"/>
        <w:rPr>
          <w:color w:val="auto"/>
          <w:lang w:val="en-AU"/>
        </w:rPr>
      </w:pPr>
      <w:r w:rsidRPr="00430CD1">
        <w:rPr>
          <w:color w:val="auto"/>
          <w:lang w:val="en-AU"/>
        </w:rPr>
        <w:lastRenderedPageBreak/>
        <w:t>Key performance areas</w:t>
      </w:r>
    </w:p>
    <w:tbl>
      <w:tblPr>
        <w:tblW w:w="10065" w:type="dxa"/>
        <w:tblInd w:w="-5" w:type="dxa"/>
        <w:tblBorders>
          <w:top w:val="single" w:sz="4" w:space="0" w:color="7D55C7" w:themeColor="accent1"/>
          <w:left w:val="single" w:sz="4" w:space="0" w:color="7D55C7" w:themeColor="accent1"/>
          <w:bottom w:val="single" w:sz="4" w:space="0" w:color="7D55C7" w:themeColor="accent1"/>
          <w:right w:val="single" w:sz="4" w:space="0" w:color="7D55C7" w:themeColor="accent1"/>
          <w:insideH w:val="single" w:sz="4" w:space="0" w:color="7D55C7" w:themeColor="accent1"/>
        </w:tblBorders>
        <w:tblLayout w:type="fixed"/>
        <w:tblCellMar>
          <w:top w:w="113" w:type="dxa"/>
          <w:left w:w="85" w:type="dxa"/>
          <w:bottom w:w="113" w:type="dxa"/>
          <w:right w:w="113" w:type="dxa"/>
        </w:tblCellMar>
        <w:tblLook w:val="01C0" w:firstRow="0" w:lastRow="1" w:firstColumn="1" w:lastColumn="1" w:noHBand="0" w:noVBand="0"/>
      </w:tblPr>
      <w:tblGrid>
        <w:gridCol w:w="567"/>
        <w:gridCol w:w="2694"/>
        <w:gridCol w:w="6804"/>
      </w:tblGrid>
      <w:tr w:rsidR="00671523" w:rsidRPr="00430CD1" w14:paraId="60C1D315" w14:textId="77777777" w:rsidTr="00393FE4">
        <w:trPr>
          <w:trHeight w:val="565"/>
        </w:trPr>
        <w:tc>
          <w:tcPr>
            <w:tcW w:w="567" w:type="dxa"/>
            <w:shd w:val="clear" w:color="auto" w:fill="7D55C7" w:themeFill="text2"/>
          </w:tcPr>
          <w:p w14:paraId="1D3C9A2D" w14:textId="55BAC5AB" w:rsidR="00671523" w:rsidRPr="00430CD1" w:rsidRDefault="00393FE4" w:rsidP="00393FE4">
            <w:pPr>
              <w:jc w:val="center"/>
              <w:rPr>
                <w:b/>
                <w:bCs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ABF84FD" w14:textId="1E256FBE" w:rsidR="00671523" w:rsidRPr="00430CD1" w:rsidRDefault="00671523" w:rsidP="00F640E9">
            <w:pPr>
              <w:rPr>
                <w:b/>
                <w:bCs/>
              </w:rPr>
            </w:pPr>
            <w:r w:rsidRPr="00430CD1">
              <w:rPr>
                <w:b/>
                <w:bCs/>
              </w:rPr>
              <w:t>Organisation</w:t>
            </w:r>
            <w:r w:rsidRPr="00430CD1">
              <w:rPr>
                <w:b/>
                <w:bCs/>
                <w:spacing w:val="-12"/>
              </w:rPr>
              <w:t xml:space="preserve"> </w:t>
            </w:r>
            <w:r w:rsidRPr="00430CD1">
              <w:rPr>
                <w:b/>
                <w:bCs/>
              </w:rPr>
              <w:t xml:space="preserve">and </w:t>
            </w:r>
            <w:r w:rsidRPr="00430CD1">
              <w:rPr>
                <w:b/>
                <w:bCs/>
                <w:spacing w:val="-2"/>
              </w:rPr>
              <w:t>efficiency</w:t>
            </w:r>
          </w:p>
        </w:tc>
        <w:tc>
          <w:tcPr>
            <w:tcW w:w="6804" w:type="dxa"/>
          </w:tcPr>
          <w:p w14:paraId="49B6499B" w14:textId="77777777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Use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improve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current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business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processes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platforms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ensure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productivity and efficiency</w:t>
            </w:r>
          </w:p>
          <w:p w14:paraId="7132AA61" w14:textId="77777777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Demonstrate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timely</w:t>
            </w:r>
            <w:r w:rsidRPr="00430CD1">
              <w:rPr>
                <w:spacing w:val="-8"/>
                <w:lang w:val="en-AU"/>
              </w:rPr>
              <w:t xml:space="preserve"> </w:t>
            </w:r>
            <w:r w:rsidRPr="00430CD1">
              <w:rPr>
                <w:lang w:val="en-AU"/>
              </w:rPr>
              <w:t>responses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member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enquiries</w:t>
            </w:r>
            <w:r w:rsidRPr="00430CD1">
              <w:rPr>
                <w:lang w:val="en-AU"/>
              </w:rPr>
              <w:t xml:space="preserve"> </w:t>
            </w:r>
          </w:p>
          <w:p w14:paraId="405D9249" w14:textId="4397596F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Maintain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accurate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current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record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keeping</w:t>
            </w:r>
          </w:p>
        </w:tc>
      </w:tr>
      <w:tr w:rsidR="00393FE4" w:rsidRPr="00430CD1" w14:paraId="47A0EDF3" w14:textId="77777777" w:rsidTr="00393FE4">
        <w:trPr>
          <w:trHeight w:val="566"/>
        </w:trPr>
        <w:tc>
          <w:tcPr>
            <w:tcW w:w="567" w:type="dxa"/>
            <w:shd w:val="clear" w:color="auto" w:fill="7D55C7" w:themeFill="text2"/>
          </w:tcPr>
          <w:p w14:paraId="3DB06590" w14:textId="01D9059B" w:rsidR="00393FE4" w:rsidRPr="00430CD1" w:rsidRDefault="00393FE4" w:rsidP="00393FE4">
            <w:pPr>
              <w:jc w:val="center"/>
              <w:rPr>
                <w:b/>
                <w:bCs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6CBC14C" w14:textId="58974149" w:rsidR="00393FE4" w:rsidRPr="00430CD1" w:rsidRDefault="00393FE4" w:rsidP="00393FE4">
            <w:pPr>
              <w:rPr>
                <w:b/>
                <w:bCs/>
              </w:rPr>
            </w:pPr>
            <w:r w:rsidRPr="00430CD1">
              <w:rPr>
                <w:b/>
                <w:bCs/>
              </w:rPr>
              <w:t>Improvement</w:t>
            </w:r>
            <w:r w:rsidRPr="00430CD1">
              <w:rPr>
                <w:b/>
                <w:bCs/>
                <w:spacing w:val="-11"/>
              </w:rPr>
              <w:t xml:space="preserve"> </w:t>
            </w:r>
            <w:r w:rsidRPr="00430CD1">
              <w:rPr>
                <w:b/>
                <w:bCs/>
                <w:spacing w:val="-2"/>
              </w:rPr>
              <w:t>orientated</w:t>
            </w:r>
          </w:p>
        </w:tc>
        <w:tc>
          <w:tcPr>
            <w:tcW w:w="6804" w:type="dxa"/>
          </w:tcPr>
          <w:p w14:paraId="7836580A" w14:textId="013D760F" w:rsidR="00C1340E" w:rsidRPr="00430CD1" w:rsidRDefault="00C1340E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 xml:space="preserve">Continuous improvement focused with </w:t>
            </w:r>
            <w:r w:rsidR="00670038" w:rsidRPr="00430CD1">
              <w:rPr>
                <w:lang w:val="en-AU"/>
              </w:rPr>
              <w:t>skills in deep listening and curiosity</w:t>
            </w:r>
            <w:r w:rsidR="00F96DC5" w:rsidRPr="00430CD1">
              <w:rPr>
                <w:lang w:val="en-AU"/>
              </w:rPr>
              <w:t xml:space="preserve">, ensuring that the improvements are fit for CELA, aligned with strategy and </w:t>
            </w:r>
            <w:r w:rsidR="004B2147" w:rsidRPr="00430CD1">
              <w:rPr>
                <w:lang w:val="en-AU"/>
              </w:rPr>
              <w:t>build capabilities</w:t>
            </w:r>
          </w:p>
          <w:p w14:paraId="0CB1F7FB" w14:textId="39542079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Follow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="004B2147" w:rsidRPr="00430CD1">
              <w:rPr>
                <w:spacing w:val="-6"/>
                <w:lang w:val="en-AU"/>
              </w:rPr>
              <w:t xml:space="preserve">environmental </w:t>
            </w:r>
            <w:r w:rsidR="00410A52" w:rsidRPr="00430CD1">
              <w:rPr>
                <w:spacing w:val="-6"/>
                <w:lang w:val="en-AU"/>
              </w:rPr>
              <w:t xml:space="preserve">and sector </w:t>
            </w:r>
            <w:r w:rsidRPr="00430CD1">
              <w:rPr>
                <w:lang w:val="en-AU"/>
              </w:rPr>
              <w:t>trends</w:t>
            </w:r>
            <w:r w:rsidR="00410A52" w:rsidRPr="00430CD1">
              <w:rPr>
                <w:lang w:val="en-AU"/>
              </w:rPr>
              <w:t xml:space="preserve">, identify opportunities, operationalise these and communicate effectively </w:t>
            </w:r>
          </w:p>
          <w:p w14:paraId="51C32CF7" w14:textId="1BAE31D3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Identify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improvement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in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systems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which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optimise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="00410A52" w:rsidRPr="00430CD1">
              <w:rPr>
                <w:spacing w:val="-2"/>
                <w:lang w:val="en-AU"/>
              </w:rPr>
              <w:t>CELA</w:t>
            </w:r>
            <w:r w:rsidR="00C44C8C" w:rsidRPr="00430CD1">
              <w:rPr>
                <w:spacing w:val="-2"/>
                <w:lang w:val="en-AU"/>
              </w:rPr>
              <w:t>’s e</w:t>
            </w:r>
            <w:r w:rsidRPr="00430CD1">
              <w:rPr>
                <w:lang w:val="en-AU"/>
              </w:rPr>
              <w:t>fficiency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 xml:space="preserve">and </w:t>
            </w:r>
            <w:r w:rsidR="00C44C8C" w:rsidRPr="00430CD1">
              <w:rPr>
                <w:lang w:val="en-AU"/>
              </w:rPr>
              <w:t xml:space="preserve">effectiveness </w:t>
            </w:r>
            <w:r w:rsidRPr="00430CD1">
              <w:rPr>
                <w:lang w:val="en-AU"/>
              </w:rPr>
              <w:t xml:space="preserve"> </w:t>
            </w:r>
          </w:p>
        </w:tc>
      </w:tr>
      <w:tr w:rsidR="00393FE4" w:rsidRPr="00430CD1" w14:paraId="12B6C29B" w14:textId="77777777" w:rsidTr="00393FE4">
        <w:trPr>
          <w:trHeight w:val="566"/>
        </w:trPr>
        <w:tc>
          <w:tcPr>
            <w:tcW w:w="567" w:type="dxa"/>
            <w:shd w:val="clear" w:color="auto" w:fill="7D55C7" w:themeFill="text2"/>
          </w:tcPr>
          <w:p w14:paraId="115A83F4" w14:textId="32CC9E95" w:rsidR="00393FE4" w:rsidRPr="00430CD1" w:rsidRDefault="00393FE4" w:rsidP="00393FE4">
            <w:pPr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03D5648A" w14:textId="0D0B9B89" w:rsidR="00393FE4" w:rsidRPr="00430CD1" w:rsidRDefault="00393FE4" w:rsidP="00393FE4">
            <w:pPr>
              <w:rPr>
                <w:b/>
                <w:bCs/>
              </w:rPr>
            </w:pPr>
            <w:r w:rsidRPr="00430CD1">
              <w:rPr>
                <w:b/>
                <w:bCs/>
                <w:spacing w:val="-5"/>
              </w:rPr>
              <w:t>Written Communication</w:t>
            </w:r>
          </w:p>
        </w:tc>
        <w:tc>
          <w:tcPr>
            <w:tcW w:w="6804" w:type="dxa"/>
          </w:tcPr>
          <w:p w14:paraId="4395807B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Express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ideas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clearly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concisely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in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writing, using professional and correct spelling, punctuation and grammar</w:t>
            </w:r>
          </w:p>
          <w:p w14:paraId="596ED3D6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Tailor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written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communications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effectively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reach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audience</w:t>
            </w:r>
          </w:p>
          <w:p w14:paraId="0BC19AD4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Use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graphics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other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aids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clarify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complex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or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technical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information</w:t>
            </w:r>
          </w:p>
          <w:p w14:paraId="1D5D6194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Use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an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appropriate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business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writing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spacing w:val="-4"/>
                <w:lang w:val="en-AU"/>
              </w:rPr>
              <w:t>style</w:t>
            </w:r>
          </w:p>
          <w:p w14:paraId="2C7EACC5" w14:textId="3495D7A6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Use a high standard of attention to detail</w:t>
            </w:r>
          </w:p>
        </w:tc>
      </w:tr>
      <w:tr w:rsidR="00393FE4" w:rsidRPr="00430CD1" w14:paraId="02351185" w14:textId="77777777" w:rsidTr="00393FE4">
        <w:trPr>
          <w:trHeight w:val="568"/>
        </w:trPr>
        <w:tc>
          <w:tcPr>
            <w:tcW w:w="567" w:type="dxa"/>
            <w:shd w:val="clear" w:color="auto" w:fill="7D55C7" w:themeFill="text2"/>
          </w:tcPr>
          <w:p w14:paraId="5B77DA22" w14:textId="05C45975" w:rsidR="00393FE4" w:rsidRPr="00430CD1" w:rsidRDefault="00393FE4" w:rsidP="00393FE4">
            <w:pPr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8548144" w14:textId="39D5D5CD" w:rsidR="00393FE4" w:rsidRPr="00430CD1" w:rsidRDefault="00393FE4" w:rsidP="00393FE4">
            <w:pPr>
              <w:rPr>
                <w:b/>
                <w:bCs/>
              </w:rPr>
            </w:pPr>
            <w:r w:rsidRPr="00430CD1">
              <w:rPr>
                <w:b/>
                <w:bCs/>
                <w:spacing w:val="-5"/>
              </w:rPr>
              <w:t>Oral Communication</w:t>
            </w:r>
          </w:p>
        </w:tc>
        <w:tc>
          <w:tcPr>
            <w:tcW w:w="6804" w:type="dxa"/>
          </w:tcPr>
          <w:p w14:paraId="099377EF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Well-developed</w:t>
            </w:r>
            <w:r w:rsidRPr="00430CD1">
              <w:rPr>
                <w:spacing w:val="-10"/>
                <w:lang w:val="en-AU"/>
              </w:rPr>
              <w:t xml:space="preserve"> </w:t>
            </w:r>
            <w:r w:rsidRPr="00430CD1">
              <w:rPr>
                <w:lang w:val="en-AU"/>
              </w:rPr>
              <w:t>oral</w:t>
            </w:r>
            <w:r w:rsidRPr="00430CD1">
              <w:rPr>
                <w:spacing w:val="-10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communication</w:t>
            </w:r>
            <w:r w:rsidRPr="00430CD1">
              <w:rPr>
                <w:spacing w:val="-9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skills</w:t>
            </w:r>
          </w:p>
          <w:p w14:paraId="796CD4A7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Ability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collaborate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others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achieve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agreed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results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outcomes</w:t>
            </w:r>
          </w:p>
          <w:p w14:paraId="5F2710C7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The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ability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liaise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deal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 the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early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childhood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sector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assist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the development / progress of learning and development needs</w:t>
            </w:r>
          </w:p>
          <w:p w14:paraId="78BB989A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Ability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liaise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effectively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professionally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</w:t>
            </w:r>
            <w:r w:rsidRPr="00430CD1">
              <w:rPr>
                <w:spacing w:val="-1"/>
                <w:lang w:val="en-AU"/>
              </w:rPr>
              <w:t xml:space="preserve"> </w:t>
            </w:r>
            <w:r w:rsidRPr="00430CD1">
              <w:rPr>
                <w:lang w:val="en-AU"/>
              </w:rPr>
              <w:t>external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organisations</w:t>
            </w:r>
          </w:p>
          <w:p w14:paraId="4FDA44E1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Able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express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self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clearly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in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conversations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interactions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others</w:t>
            </w:r>
          </w:p>
          <w:p w14:paraId="03914C2D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Tailor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the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content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of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speech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the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level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experience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of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the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audience</w:t>
            </w:r>
          </w:p>
          <w:p w14:paraId="2CEFAFB9" w14:textId="2852BB49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Summarise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/paraphrase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understanding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of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what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others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have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said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verify understanding and prevent miscommunication</w:t>
            </w:r>
          </w:p>
        </w:tc>
      </w:tr>
      <w:tr w:rsidR="00393FE4" w:rsidRPr="00430CD1" w14:paraId="4B269947" w14:textId="77777777" w:rsidTr="00393FE4">
        <w:trPr>
          <w:trHeight w:val="566"/>
        </w:trPr>
        <w:tc>
          <w:tcPr>
            <w:tcW w:w="567" w:type="dxa"/>
            <w:shd w:val="clear" w:color="auto" w:fill="7D55C7" w:themeFill="text2"/>
          </w:tcPr>
          <w:p w14:paraId="6F0C7706" w14:textId="5D368708" w:rsidR="00393FE4" w:rsidRPr="00430CD1" w:rsidRDefault="00393FE4" w:rsidP="00393FE4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48EDCF77" w14:textId="4C623808" w:rsidR="00393FE4" w:rsidRPr="00430CD1" w:rsidRDefault="00393FE4" w:rsidP="00393FE4">
            <w:pPr>
              <w:rPr>
                <w:b/>
                <w:bCs/>
              </w:rPr>
            </w:pPr>
            <w:r w:rsidRPr="00430CD1">
              <w:rPr>
                <w:b/>
                <w:bCs/>
                <w:spacing w:val="-2"/>
              </w:rPr>
              <w:t>Learning</w:t>
            </w:r>
            <w:r w:rsidRPr="00430CD1">
              <w:rPr>
                <w:b/>
                <w:bCs/>
                <w:spacing w:val="4"/>
              </w:rPr>
              <w:t xml:space="preserve"> </w:t>
            </w:r>
            <w:r w:rsidRPr="00430CD1">
              <w:rPr>
                <w:b/>
                <w:bCs/>
                <w:spacing w:val="-2"/>
              </w:rPr>
              <w:t>Agility</w:t>
            </w:r>
          </w:p>
        </w:tc>
        <w:tc>
          <w:tcPr>
            <w:tcW w:w="6804" w:type="dxa"/>
          </w:tcPr>
          <w:p w14:paraId="5196C969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The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willingness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ability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learn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from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experience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the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ability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apply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what is learned for effective performance in new or unfamiliar conditions</w:t>
            </w:r>
          </w:p>
          <w:p w14:paraId="6F22ED5C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Adapts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develops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proficiency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is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using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common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project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management programs such as Trello, Click Up, CRM, Excel and 365</w:t>
            </w:r>
          </w:p>
          <w:p w14:paraId="663CF241" w14:textId="29F8D776" w:rsidR="005A7E03" w:rsidRPr="00430CD1" w:rsidRDefault="005A7E03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Champion a culture of continuous learning and curiosity, using feedback to improve service delivery</w:t>
            </w:r>
          </w:p>
        </w:tc>
      </w:tr>
      <w:tr w:rsidR="00393FE4" w:rsidRPr="00430CD1" w14:paraId="17389F9E" w14:textId="77777777" w:rsidTr="00393FE4">
        <w:trPr>
          <w:trHeight w:val="568"/>
        </w:trPr>
        <w:tc>
          <w:tcPr>
            <w:tcW w:w="567" w:type="dxa"/>
            <w:shd w:val="clear" w:color="auto" w:fill="7D55C7" w:themeFill="text2"/>
          </w:tcPr>
          <w:p w14:paraId="53358172" w14:textId="303EC3C8" w:rsidR="00393FE4" w:rsidRPr="00430CD1" w:rsidRDefault="00393FE4" w:rsidP="00393FE4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14:paraId="12438395" w14:textId="524F9C8C" w:rsidR="00393FE4" w:rsidRPr="00430CD1" w:rsidRDefault="00393FE4" w:rsidP="00393FE4">
            <w:pPr>
              <w:rPr>
                <w:b/>
                <w:bCs/>
              </w:rPr>
            </w:pPr>
            <w:r w:rsidRPr="00430CD1">
              <w:rPr>
                <w:b/>
                <w:bCs/>
                <w:spacing w:val="-2"/>
              </w:rPr>
              <w:t>Self-Awareness</w:t>
            </w:r>
          </w:p>
        </w:tc>
        <w:tc>
          <w:tcPr>
            <w:tcW w:w="6804" w:type="dxa"/>
          </w:tcPr>
          <w:p w14:paraId="75DD717E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spacing w:after="0"/>
              <w:rPr>
                <w:lang w:val="en-AU"/>
              </w:rPr>
            </w:pPr>
            <w:r w:rsidRPr="00430CD1">
              <w:rPr>
                <w:lang w:val="en-AU"/>
              </w:rPr>
              <w:t>Displays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understanding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of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own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strengths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weaknesses,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seeks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accepts feedback</w:t>
            </w:r>
          </w:p>
          <w:p w14:paraId="557D5DEE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spacing w:after="0"/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Demonstrates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desire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 xml:space="preserve">for </w:t>
            </w:r>
            <w:r w:rsidR="005A7E03" w:rsidRPr="00430CD1">
              <w:rPr>
                <w:lang w:val="en-AU"/>
              </w:rPr>
              <w:t>self-improvement</w:t>
            </w:r>
          </w:p>
          <w:p w14:paraId="69065BF4" w14:textId="77777777" w:rsidR="00135107" w:rsidRPr="00430CD1" w:rsidRDefault="00135107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Proactively seek and act on feedback</w:t>
            </w:r>
          </w:p>
          <w:p w14:paraId="125D3AF2" w14:textId="77777777" w:rsidR="001F5CF7" w:rsidRPr="00430CD1" w:rsidRDefault="001F5CF7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 xml:space="preserve">Approach the work with a </w:t>
            </w:r>
            <w:proofErr w:type="gramStart"/>
            <w:r w:rsidRPr="00430CD1">
              <w:rPr>
                <w:lang w:val="en-AU"/>
              </w:rPr>
              <w:t>beginners</w:t>
            </w:r>
            <w:proofErr w:type="gramEnd"/>
            <w:r w:rsidRPr="00430CD1">
              <w:rPr>
                <w:lang w:val="en-AU"/>
              </w:rPr>
              <w:t xml:space="preserve"> mind and curiosity</w:t>
            </w:r>
          </w:p>
          <w:p w14:paraId="431BA93F" w14:textId="6FA84632" w:rsidR="001F5CF7" w:rsidRPr="00430CD1" w:rsidRDefault="001F5CF7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 xml:space="preserve">Works to develop and </w:t>
            </w:r>
            <w:r w:rsidR="00F60F4E" w:rsidRPr="00430CD1">
              <w:rPr>
                <w:lang w:val="en-AU"/>
              </w:rPr>
              <w:t xml:space="preserve">continually </w:t>
            </w:r>
            <w:r w:rsidRPr="00430CD1">
              <w:rPr>
                <w:lang w:val="en-AU"/>
              </w:rPr>
              <w:t xml:space="preserve">build </w:t>
            </w:r>
            <w:r w:rsidR="00F60F4E" w:rsidRPr="00430CD1">
              <w:rPr>
                <w:lang w:val="en-AU"/>
              </w:rPr>
              <w:t>trusting relationships with others</w:t>
            </w:r>
          </w:p>
        </w:tc>
      </w:tr>
      <w:tr w:rsidR="00393FE4" w:rsidRPr="00430CD1" w14:paraId="5CC89EC9" w14:textId="77777777" w:rsidTr="00393FE4">
        <w:trPr>
          <w:trHeight w:val="568"/>
        </w:trPr>
        <w:tc>
          <w:tcPr>
            <w:tcW w:w="567" w:type="dxa"/>
            <w:shd w:val="clear" w:color="auto" w:fill="7D55C7" w:themeFill="text2"/>
          </w:tcPr>
          <w:p w14:paraId="0FF2CFAD" w14:textId="010F13C6" w:rsidR="00393FE4" w:rsidRPr="00430CD1" w:rsidRDefault="00393FE4" w:rsidP="00393FE4">
            <w:pPr>
              <w:jc w:val="center"/>
              <w:rPr>
                <w:b/>
                <w:bCs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250400B" w14:textId="5B48B91F" w:rsidR="00393FE4" w:rsidRPr="00430CD1" w:rsidRDefault="00393FE4" w:rsidP="00393FE4">
            <w:pPr>
              <w:rPr>
                <w:b/>
                <w:bCs/>
              </w:rPr>
            </w:pPr>
            <w:r w:rsidRPr="00430CD1">
              <w:rPr>
                <w:b/>
                <w:bCs/>
              </w:rPr>
              <w:t>Mental</w:t>
            </w:r>
            <w:r w:rsidRPr="00430CD1">
              <w:rPr>
                <w:b/>
                <w:bCs/>
                <w:spacing w:val="-7"/>
              </w:rPr>
              <w:t xml:space="preserve"> </w:t>
            </w:r>
            <w:r w:rsidRPr="00430CD1">
              <w:rPr>
                <w:b/>
                <w:bCs/>
                <w:spacing w:val="-2"/>
              </w:rPr>
              <w:t>Agility</w:t>
            </w:r>
          </w:p>
        </w:tc>
        <w:tc>
          <w:tcPr>
            <w:tcW w:w="6804" w:type="dxa"/>
          </w:tcPr>
          <w:p w14:paraId="1C5F17CE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Demonstrates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the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ability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to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embrace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be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comfortable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complexity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 xml:space="preserve">and </w:t>
            </w:r>
            <w:r w:rsidRPr="00430CD1">
              <w:rPr>
                <w:spacing w:val="-2"/>
                <w:lang w:val="en-AU"/>
              </w:rPr>
              <w:t>ambiguity</w:t>
            </w:r>
          </w:p>
          <w:p w14:paraId="5C9F34E0" w14:textId="77777777" w:rsidR="00393FE4" w:rsidRPr="00430CD1" w:rsidRDefault="00393FE4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Looks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at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situations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problems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in</w:t>
            </w:r>
            <w:r w:rsidRPr="00430CD1">
              <w:rPr>
                <w:spacing w:val="-2"/>
                <w:lang w:val="en-AU"/>
              </w:rPr>
              <w:t xml:space="preserve"> </w:t>
            </w:r>
            <w:r w:rsidRPr="00430CD1">
              <w:rPr>
                <w:lang w:val="en-AU"/>
              </w:rPr>
              <w:t>unique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non-linear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ways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from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wide variety of perspectives</w:t>
            </w:r>
          </w:p>
          <w:p w14:paraId="0BB5E96D" w14:textId="6A1A578A" w:rsidR="009120D8" w:rsidRPr="00430CD1" w:rsidRDefault="009120D8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Responsive to opportunities; operationalise strategic shifts quickly when the environment changes</w:t>
            </w:r>
          </w:p>
        </w:tc>
      </w:tr>
      <w:tr w:rsidR="00671523" w:rsidRPr="00430CD1" w14:paraId="2AF0909C" w14:textId="77777777" w:rsidTr="00393FE4">
        <w:trPr>
          <w:trHeight w:val="568"/>
        </w:trPr>
        <w:tc>
          <w:tcPr>
            <w:tcW w:w="567" w:type="dxa"/>
            <w:shd w:val="clear" w:color="auto" w:fill="7D55C7" w:themeFill="text2"/>
          </w:tcPr>
          <w:p w14:paraId="536845A9" w14:textId="0E91130F" w:rsidR="00671523" w:rsidRPr="00430CD1" w:rsidRDefault="00393FE4" w:rsidP="00393FE4">
            <w:pPr>
              <w:jc w:val="center"/>
              <w:rPr>
                <w:b/>
                <w:bCs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17807AF6" w14:textId="29C05ACD" w:rsidR="00671523" w:rsidRPr="00430CD1" w:rsidRDefault="00671523" w:rsidP="00F640E9">
            <w:pPr>
              <w:rPr>
                <w:b/>
                <w:bCs/>
              </w:rPr>
            </w:pPr>
            <w:r w:rsidRPr="00430CD1">
              <w:rPr>
                <w:b/>
                <w:bCs/>
              </w:rPr>
              <w:t>People</w:t>
            </w:r>
            <w:r w:rsidRPr="00430CD1">
              <w:rPr>
                <w:b/>
                <w:bCs/>
                <w:spacing w:val="-8"/>
              </w:rPr>
              <w:t xml:space="preserve"> </w:t>
            </w:r>
            <w:r w:rsidRPr="00430CD1">
              <w:rPr>
                <w:b/>
                <w:bCs/>
                <w:spacing w:val="-2"/>
              </w:rPr>
              <w:t>Agility</w:t>
            </w:r>
          </w:p>
        </w:tc>
        <w:tc>
          <w:tcPr>
            <w:tcW w:w="6804" w:type="dxa"/>
          </w:tcPr>
          <w:p w14:paraId="30C98592" w14:textId="77777777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Displays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open-minded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attitude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enjoys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interacting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diverse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range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 xml:space="preserve">of people – including diversity of cultures, backgrounds, ideas, thoughts and </w:t>
            </w:r>
            <w:r w:rsidRPr="00430CD1">
              <w:rPr>
                <w:spacing w:val="-2"/>
                <w:lang w:val="en-AU"/>
              </w:rPr>
              <w:t>perspectives</w:t>
            </w:r>
          </w:p>
          <w:p w14:paraId="3E161073" w14:textId="77777777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Adaptability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–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demonstrates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comfort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with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change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new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ways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of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doing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spacing w:val="-2"/>
                <w:lang w:val="en-AU"/>
              </w:rPr>
              <w:t>things</w:t>
            </w:r>
          </w:p>
          <w:p w14:paraId="36F9DF19" w14:textId="6F81E085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Across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other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team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members</w:t>
            </w:r>
            <w:r w:rsidRPr="00430CD1">
              <w:rPr>
                <w:spacing w:val="-1"/>
                <w:lang w:val="en-AU"/>
              </w:rPr>
              <w:t xml:space="preserve"> </w:t>
            </w:r>
            <w:r w:rsidRPr="00430CD1">
              <w:rPr>
                <w:lang w:val="en-AU"/>
              </w:rPr>
              <w:t>operating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styles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(disc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profile)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 has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developed understanding of how to best work together</w:t>
            </w:r>
          </w:p>
        </w:tc>
      </w:tr>
      <w:tr w:rsidR="00671523" w:rsidRPr="00430CD1" w14:paraId="48315897" w14:textId="77777777" w:rsidTr="00393FE4">
        <w:trPr>
          <w:trHeight w:val="568"/>
        </w:trPr>
        <w:tc>
          <w:tcPr>
            <w:tcW w:w="567" w:type="dxa"/>
            <w:shd w:val="clear" w:color="auto" w:fill="7D55C7" w:themeFill="text2"/>
          </w:tcPr>
          <w:p w14:paraId="553F68A7" w14:textId="47CD185F" w:rsidR="00671523" w:rsidRPr="00430CD1" w:rsidRDefault="00393FE4" w:rsidP="00393FE4">
            <w:pPr>
              <w:jc w:val="center"/>
              <w:rPr>
                <w:b/>
                <w:bCs/>
                <w:sz w:val="24"/>
                <w:szCs w:val="24"/>
              </w:rPr>
            </w:pPr>
            <w:r w:rsidRPr="00430CD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69E871EF" w14:textId="35E2B4D0" w:rsidR="00671523" w:rsidRPr="00430CD1" w:rsidRDefault="00671523" w:rsidP="00F640E9">
            <w:pPr>
              <w:rPr>
                <w:b/>
                <w:bCs/>
              </w:rPr>
            </w:pPr>
            <w:r w:rsidRPr="00430CD1">
              <w:rPr>
                <w:b/>
                <w:bCs/>
              </w:rPr>
              <w:t>Results</w:t>
            </w:r>
            <w:r w:rsidRPr="00430CD1">
              <w:rPr>
                <w:b/>
                <w:bCs/>
                <w:spacing w:val="-5"/>
              </w:rPr>
              <w:t xml:space="preserve"> </w:t>
            </w:r>
            <w:r w:rsidRPr="00430CD1">
              <w:rPr>
                <w:b/>
                <w:bCs/>
                <w:spacing w:val="-2"/>
              </w:rPr>
              <w:t>Oriented</w:t>
            </w:r>
          </w:p>
        </w:tc>
        <w:tc>
          <w:tcPr>
            <w:tcW w:w="6804" w:type="dxa"/>
          </w:tcPr>
          <w:p w14:paraId="65855B83" w14:textId="77777777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lang w:val="en-AU"/>
              </w:rPr>
            </w:pPr>
            <w:r w:rsidRPr="00430CD1">
              <w:rPr>
                <w:lang w:val="en-AU"/>
              </w:rPr>
              <w:t>Thrives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in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challenging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situations,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through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resourcefulness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7"/>
                <w:lang w:val="en-AU"/>
              </w:rPr>
              <w:t xml:space="preserve"> </w:t>
            </w:r>
            <w:r w:rsidRPr="00430CD1">
              <w:rPr>
                <w:lang w:val="en-AU"/>
              </w:rPr>
              <w:t>perseverance, delivers results with high level attention to detail</w:t>
            </w:r>
          </w:p>
          <w:p w14:paraId="1D07E428" w14:textId="77777777" w:rsidR="00671523" w:rsidRPr="00430CD1" w:rsidRDefault="00671523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Values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being</w:t>
            </w:r>
            <w:r w:rsidRPr="00430CD1">
              <w:rPr>
                <w:spacing w:val="-5"/>
                <w:lang w:val="en-AU"/>
              </w:rPr>
              <w:t xml:space="preserve"> </w:t>
            </w:r>
            <w:r w:rsidRPr="00430CD1">
              <w:rPr>
                <w:lang w:val="en-AU"/>
              </w:rPr>
              <w:t>a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reliable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source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of</w:t>
            </w:r>
            <w:r w:rsidRPr="00430CD1">
              <w:rPr>
                <w:spacing w:val="-6"/>
                <w:lang w:val="en-AU"/>
              </w:rPr>
              <w:t xml:space="preserve"> </w:t>
            </w:r>
            <w:r w:rsidRPr="00430CD1">
              <w:rPr>
                <w:lang w:val="en-AU"/>
              </w:rPr>
              <w:t>information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for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="00EF4580" w:rsidRPr="00430CD1">
              <w:rPr>
                <w:spacing w:val="-4"/>
                <w:lang w:val="en-AU"/>
              </w:rPr>
              <w:t xml:space="preserve">internal </w:t>
            </w:r>
            <w:proofErr w:type="gramStart"/>
            <w:r w:rsidR="00EF4580" w:rsidRPr="00430CD1">
              <w:rPr>
                <w:spacing w:val="-4"/>
                <w:lang w:val="en-AU"/>
              </w:rPr>
              <w:t xml:space="preserve">stakeholders, 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members</w:t>
            </w:r>
            <w:proofErr w:type="gramEnd"/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</w:t>
            </w:r>
            <w:r w:rsidRPr="00430CD1">
              <w:rPr>
                <w:spacing w:val="-4"/>
                <w:lang w:val="en-AU"/>
              </w:rPr>
              <w:t xml:space="preserve"> </w:t>
            </w:r>
            <w:r w:rsidRPr="00430CD1">
              <w:rPr>
                <w:lang w:val="en-AU"/>
              </w:rPr>
              <w:t>clients</w:t>
            </w:r>
            <w:r w:rsidRPr="00430CD1">
              <w:rPr>
                <w:spacing w:val="-3"/>
                <w:lang w:val="en-AU"/>
              </w:rPr>
              <w:t xml:space="preserve"> </w:t>
            </w:r>
            <w:r w:rsidRPr="00430CD1">
              <w:rPr>
                <w:lang w:val="en-AU"/>
              </w:rPr>
              <w:t>and always invests the time in providing an accurate response to questions</w:t>
            </w:r>
          </w:p>
          <w:p w14:paraId="1567BFAF" w14:textId="5F382A75" w:rsidR="00F60F4E" w:rsidRPr="00430CD1" w:rsidRDefault="009F1061" w:rsidP="00430CD1">
            <w:pPr>
              <w:pStyle w:val="Bullet-noindent"/>
              <w:numPr>
                <w:ilvl w:val="0"/>
                <w:numId w:val="0"/>
              </w:numPr>
              <w:rPr>
                <w:rFonts w:ascii="Times New Roman"/>
                <w:lang w:val="en-AU"/>
              </w:rPr>
            </w:pPr>
            <w:r w:rsidRPr="00430CD1">
              <w:rPr>
                <w:lang w:val="en-AU"/>
              </w:rPr>
              <w:t>Consistently d</w:t>
            </w:r>
            <w:r w:rsidR="00F60F4E" w:rsidRPr="00430CD1">
              <w:rPr>
                <w:lang w:val="en-AU"/>
              </w:rPr>
              <w:t xml:space="preserve">elivers </w:t>
            </w:r>
            <w:r w:rsidRPr="00430CD1">
              <w:rPr>
                <w:lang w:val="en-AU"/>
              </w:rPr>
              <w:t>work on time, accurately and with deep analytical skill</w:t>
            </w:r>
          </w:p>
        </w:tc>
      </w:tr>
    </w:tbl>
    <w:p w14:paraId="7DF34CB7" w14:textId="77777777" w:rsidR="00BD4104" w:rsidRPr="00430CD1" w:rsidRDefault="00BD4104" w:rsidP="00BD4104">
      <w:pPr>
        <w:spacing w:after="360"/>
        <w:rPr>
          <w:lang w:eastAsia="en-AU"/>
        </w:rPr>
      </w:pPr>
    </w:p>
    <w:p w14:paraId="36C7AEAD" w14:textId="057BDEFB" w:rsidR="003E3AC5" w:rsidRPr="00430CD1" w:rsidRDefault="003E3AC5" w:rsidP="003E3AC5">
      <w:pPr>
        <w:pStyle w:val="Heading2"/>
        <w:rPr>
          <w:color w:val="auto"/>
          <w:lang w:val="en-AU"/>
        </w:rPr>
      </w:pPr>
      <w:r w:rsidRPr="00430CD1">
        <w:rPr>
          <w:color w:val="auto"/>
          <w:lang w:val="en-AU"/>
        </w:rPr>
        <w:t>Qualifications and Experience</w:t>
      </w:r>
    </w:p>
    <w:p w14:paraId="2519532A" w14:textId="6D923E23" w:rsidR="005410FB" w:rsidRPr="00430CD1" w:rsidRDefault="00C760EA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>Bachelor’s</w:t>
      </w:r>
      <w:r w:rsidR="001C3818" w:rsidRPr="00430CD1">
        <w:rPr>
          <w:lang w:val="en-AU"/>
        </w:rPr>
        <w:t xml:space="preserve"> or higher degree in Public Policy </w:t>
      </w:r>
      <w:r w:rsidR="009F1061" w:rsidRPr="00430CD1">
        <w:rPr>
          <w:lang w:val="en-AU"/>
        </w:rPr>
        <w:t xml:space="preserve">or </w:t>
      </w:r>
      <w:r w:rsidR="0027618B" w:rsidRPr="00430CD1">
        <w:rPr>
          <w:lang w:val="en-AU"/>
        </w:rPr>
        <w:t>other relevant field of study</w:t>
      </w:r>
    </w:p>
    <w:p w14:paraId="75D27601" w14:textId="1009F45F" w:rsidR="00C760EA" w:rsidRPr="00430CD1" w:rsidRDefault="00C760EA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>Experience working in high compliance sectors</w:t>
      </w:r>
    </w:p>
    <w:p w14:paraId="73330282" w14:textId="34185D18" w:rsidR="00C760EA" w:rsidRPr="00430CD1" w:rsidRDefault="00C760EA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>Experience</w:t>
      </w:r>
      <w:r w:rsidR="00C3614C" w:rsidRPr="00430CD1">
        <w:rPr>
          <w:lang w:val="en-AU"/>
        </w:rPr>
        <w:t xml:space="preserve"> working with diverse stakeholders and navigating </w:t>
      </w:r>
      <w:r w:rsidR="00E130A5" w:rsidRPr="00430CD1">
        <w:rPr>
          <w:lang w:val="en-AU"/>
        </w:rPr>
        <w:t xml:space="preserve">complex environments </w:t>
      </w:r>
      <w:r w:rsidRPr="00430CD1">
        <w:rPr>
          <w:lang w:val="en-AU"/>
        </w:rPr>
        <w:t xml:space="preserve"> </w:t>
      </w:r>
    </w:p>
    <w:p w14:paraId="24FA6F58" w14:textId="6C7E34C9" w:rsidR="00E130A5" w:rsidRPr="00430CD1" w:rsidRDefault="00E130A5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>Experience translating strategy into operational actions</w:t>
      </w:r>
    </w:p>
    <w:p w14:paraId="07DA3333" w14:textId="566E10FD" w:rsidR="00E130A5" w:rsidRPr="00430CD1" w:rsidRDefault="00E130A5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 xml:space="preserve">Experience in a </w:t>
      </w:r>
      <w:r w:rsidR="00EF4580" w:rsidRPr="00430CD1">
        <w:rPr>
          <w:lang w:val="en-AU"/>
        </w:rPr>
        <w:t>fast-paced</w:t>
      </w:r>
      <w:r w:rsidR="009C3C41" w:rsidRPr="00430CD1">
        <w:rPr>
          <w:lang w:val="en-AU"/>
        </w:rPr>
        <w:t xml:space="preserve"> environment, responsive to outside environmental factors</w:t>
      </w:r>
    </w:p>
    <w:p w14:paraId="62C5F6B0" w14:textId="30C7A673" w:rsidR="009C3C41" w:rsidRPr="00430CD1" w:rsidRDefault="009C3C41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 xml:space="preserve">Project management experience </w:t>
      </w:r>
    </w:p>
    <w:p w14:paraId="31796F6B" w14:textId="7EDABD4B" w:rsidR="009C3C41" w:rsidRPr="00430CD1" w:rsidRDefault="009C3C41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>Contract management experience</w:t>
      </w:r>
    </w:p>
    <w:p w14:paraId="4E7D5074" w14:textId="207691A9" w:rsidR="009C3C41" w:rsidRPr="00430CD1" w:rsidRDefault="009C3C41" w:rsidP="00430CD1">
      <w:pPr>
        <w:pStyle w:val="bullets"/>
        <w:numPr>
          <w:ilvl w:val="0"/>
          <w:numId w:val="43"/>
        </w:numPr>
        <w:rPr>
          <w:lang w:val="en-AU"/>
        </w:rPr>
      </w:pPr>
      <w:r w:rsidRPr="00430CD1">
        <w:rPr>
          <w:lang w:val="en-AU"/>
        </w:rPr>
        <w:t xml:space="preserve">Experience </w:t>
      </w:r>
      <w:r w:rsidR="00EF4580" w:rsidRPr="00430CD1">
        <w:rPr>
          <w:lang w:val="en-AU"/>
        </w:rPr>
        <w:t>undertaking research and analysis</w:t>
      </w:r>
    </w:p>
    <w:p w14:paraId="130951E4" w14:textId="08B1B682" w:rsidR="00C760EA" w:rsidRPr="00430CD1" w:rsidRDefault="00C760EA" w:rsidP="00C760EA">
      <w:pPr>
        <w:pStyle w:val="bullets"/>
        <w:numPr>
          <w:ilvl w:val="0"/>
          <w:numId w:val="0"/>
        </w:numPr>
        <w:rPr>
          <w:rFonts w:eastAsiaTheme="majorEastAsia" w:cstheme="minorHAnsi"/>
          <w:b/>
          <w:bCs w:val="0"/>
          <w:spacing w:val="8"/>
          <w:sz w:val="32"/>
          <w:szCs w:val="32"/>
          <w:lang w:val="en-AU" w:eastAsia="en-US"/>
        </w:rPr>
      </w:pPr>
      <w:r w:rsidRPr="00430CD1">
        <w:rPr>
          <w:rFonts w:eastAsiaTheme="majorEastAsia" w:cstheme="minorHAnsi"/>
          <w:b/>
          <w:bCs w:val="0"/>
          <w:spacing w:val="8"/>
          <w:sz w:val="32"/>
          <w:szCs w:val="32"/>
          <w:lang w:val="en-AU" w:eastAsia="en-US"/>
        </w:rPr>
        <w:lastRenderedPageBreak/>
        <w:t xml:space="preserve">Skills </w:t>
      </w:r>
    </w:p>
    <w:p w14:paraId="0C744233" w14:textId="3CA14CBA" w:rsidR="00715E3D" w:rsidRPr="00430CD1" w:rsidRDefault="00715E3D" w:rsidP="00430CD1">
      <w:pPr>
        <w:pStyle w:val="bullets"/>
        <w:numPr>
          <w:ilvl w:val="0"/>
          <w:numId w:val="44"/>
        </w:numPr>
      </w:pPr>
      <w:r w:rsidRPr="00430CD1">
        <w:t>High level stakeholder engagement skills</w:t>
      </w:r>
    </w:p>
    <w:p w14:paraId="47AFD001" w14:textId="77777777" w:rsidR="00715E3D" w:rsidRPr="00430CD1" w:rsidRDefault="005410FB" w:rsidP="00430CD1">
      <w:pPr>
        <w:pStyle w:val="bullets"/>
        <w:numPr>
          <w:ilvl w:val="0"/>
          <w:numId w:val="44"/>
        </w:numPr>
        <w:rPr>
          <w:lang w:val="en-AU"/>
        </w:rPr>
      </w:pPr>
      <w:r w:rsidRPr="00430CD1">
        <w:rPr>
          <w:lang w:val="en-AU"/>
        </w:rPr>
        <w:t>Demonstrated high level of interpersonal</w:t>
      </w:r>
      <w:r w:rsidR="00715E3D" w:rsidRPr="00430CD1">
        <w:rPr>
          <w:lang w:val="en-AU"/>
        </w:rPr>
        <w:t xml:space="preserve"> </w:t>
      </w:r>
      <w:r w:rsidRPr="00430CD1">
        <w:rPr>
          <w:lang w:val="en-AU"/>
        </w:rPr>
        <w:t>and communication skills</w:t>
      </w:r>
    </w:p>
    <w:p w14:paraId="5445587B" w14:textId="12827E51" w:rsidR="005410FB" w:rsidRPr="00430CD1" w:rsidRDefault="00715E3D" w:rsidP="00430CD1">
      <w:pPr>
        <w:pStyle w:val="bullets"/>
        <w:numPr>
          <w:ilvl w:val="0"/>
          <w:numId w:val="44"/>
        </w:numPr>
        <w:rPr>
          <w:lang w:val="en-AU"/>
        </w:rPr>
      </w:pPr>
      <w:r w:rsidRPr="00430CD1">
        <w:rPr>
          <w:lang w:val="en-AU"/>
        </w:rPr>
        <w:t>T</w:t>
      </w:r>
      <w:r w:rsidR="005410FB" w:rsidRPr="00430CD1">
        <w:rPr>
          <w:lang w:val="en-AU"/>
        </w:rPr>
        <w:t xml:space="preserve">he ability to </w:t>
      </w:r>
      <w:r w:rsidR="00AA3785" w:rsidRPr="00430CD1">
        <w:rPr>
          <w:lang w:val="en-AU"/>
        </w:rPr>
        <w:t xml:space="preserve">constructively engage and </w:t>
      </w:r>
      <w:r w:rsidR="005410FB" w:rsidRPr="00430CD1">
        <w:rPr>
          <w:lang w:val="en-AU"/>
        </w:rPr>
        <w:t xml:space="preserve">interact with </w:t>
      </w:r>
      <w:r w:rsidR="00AA3785" w:rsidRPr="00430CD1">
        <w:rPr>
          <w:lang w:val="en-AU"/>
        </w:rPr>
        <w:t xml:space="preserve">a broad range of </w:t>
      </w:r>
      <w:r w:rsidR="005410FB" w:rsidRPr="00430CD1">
        <w:rPr>
          <w:lang w:val="en-AU"/>
        </w:rPr>
        <w:t>stakeholders.  </w:t>
      </w:r>
    </w:p>
    <w:p w14:paraId="4F7ECC06" w14:textId="508C12ED" w:rsidR="00AA3785" w:rsidRPr="00430CD1" w:rsidRDefault="005410FB" w:rsidP="00430CD1">
      <w:pPr>
        <w:pStyle w:val="bullets"/>
        <w:numPr>
          <w:ilvl w:val="0"/>
          <w:numId w:val="44"/>
        </w:numPr>
        <w:rPr>
          <w:lang w:val="en-AU"/>
        </w:rPr>
      </w:pPr>
      <w:r w:rsidRPr="00430CD1">
        <w:rPr>
          <w:lang w:val="en-AU"/>
        </w:rPr>
        <w:t>Ability to maintain composure</w:t>
      </w:r>
      <w:r w:rsidR="00AA3785" w:rsidRPr="00430CD1">
        <w:rPr>
          <w:lang w:val="en-AU"/>
        </w:rPr>
        <w:t xml:space="preserve"> and</w:t>
      </w:r>
      <w:r w:rsidRPr="00430CD1">
        <w:rPr>
          <w:lang w:val="en-AU"/>
        </w:rPr>
        <w:t xml:space="preserve"> balance workload </w:t>
      </w:r>
    </w:p>
    <w:p w14:paraId="215A7EA4" w14:textId="77777777" w:rsidR="00AA3785" w:rsidRPr="00430CD1" w:rsidRDefault="00AA3785" w:rsidP="00430CD1">
      <w:pPr>
        <w:pStyle w:val="bullets"/>
        <w:numPr>
          <w:ilvl w:val="0"/>
          <w:numId w:val="44"/>
        </w:numPr>
        <w:rPr>
          <w:lang w:val="en-AU"/>
        </w:rPr>
      </w:pPr>
      <w:r w:rsidRPr="00430CD1">
        <w:rPr>
          <w:lang w:val="en-AU"/>
        </w:rPr>
        <w:t xml:space="preserve">Ability to manage </w:t>
      </w:r>
      <w:r w:rsidR="005410FB" w:rsidRPr="00430CD1">
        <w:rPr>
          <w:lang w:val="en-AU"/>
        </w:rPr>
        <w:t xml:space="preserve">conflicting priorities </w:t>
      </w:r>
    </w:p>
    <w:p w14:paraId="503F3D23" w14:textId="766F9C66" w:rsidR="005410FB" w:rsidRPr="00430CD1" w:rsidRDefault="00AA3785" w:rsidP="00430CD1">
      <w:pPr>
        <w:pStyle w:val="bullets"/>
        <w:numPr>
          <w:ilvl w:val="0"/>
          <w:numId w:val="44"/>
        </w:numPr>
        <w:rPr>
          <w:lang w:val="en-AU"/>
        </w:rPr>
      </w:pPr>
      <w:r w:rsidRPr="00430CD1">
        <w:rPr>
          <w:lang w:val="en-AU"/>
        </w:rPr>
        <w:t xml:space="preserve">Ability to </w:t>
      </w:r>
      <w:r w:rsidR="005410FB" w:rsidRPr="00430CD1">
        <w:rPr>
          <w:lang w:val="en-AU"/>
        </w:rPr>
        <w:t xml:space="preserve">effectively handle </w:t>
      </w:r>
      <w:r w:rsidR="00A914DB">
        <w:rPr>
          <w:lang w:val="en-AU"/>
        </w:rPr>
        <w:t>complex</w:t>
      </w:r>
      <w:r w:rsidR="005410FB" w:rsidRPr="00430CD1">
        <w:rPr>
          <w:lang w:val="en-AU"/>
        </w:rPr>
        <w:t xml:space="preserve"> situations.  </w:t>
      </w:r>
    </w:p>
    <w:p w14:paraId="57094F65" w14:textId="1FBE0AC1" w:rsidR="00CE3C7D" w:rsidRDefault="00AA3785" w:rsidP="00430CD1">
      <w:pPr>
        <w:pStyle w:val="bullets"/>
        <w:numPr>
          <w:ilvl w:val="0"/>
          <w:numId w:val="44"/>
        </w:numPr>
        <w:rPr>
          <w:lang w:val="en-AU"/>
        </w:rPr>
      </w:pPr>
      <w:r w:rsidRPr="00430CD1">
        <w:t xml:space="preserve">High level </w:t>
      </w:r>
      <w:r w:rsidRPr="00430CD1">
        <w:rPr>
          <w:lang w:val="en-AU"/>
        </w:rPr>
        <w:t>negotiation and influence skills</w:t>
      </w:r>
    </w:p>
    <w:p w14:paraId="1B305CD1" w14:textId="7B864B6B" w:rsidR="00E851D2" w:rsidRDefault="00E851D2" w:rsidP="00430CD1">
      <w:pPr>
        <w:pStyle w:val="bullets"/>
        <w:numPr>
          <w:ilvl w:val="0"/>
          <w:numId w:val="44"/>
        </w:numPr>
        <w:rPr>
          <w:lang w:val="en-AU"/>
        </w:rPr>
      </w:pPr>
      <w:r>
        <w:rPr>
          <w:lang w:val="en-AU"/>
        </w:rPr>
        <w:t>W</w:t>
      </w:r>
      <w:r w:rsidRPr="00E851D2">
        <w:rPr>
          <w:lang w:val="en-AU"/>
        </w:rPr>
        <w:t xml:space="preserve">ork collaboratively within </w:t>
      </w:r>
      <w:r>
        <w:rPr>
          <w:lang w:val="en-AU"/>
        </w:rPr>
        <w:t>a</w:t>
      </w:r>
      <w:r w:rsidRPr="00E851D2">
        <w:rPr>
          <w:lang w:val="en-AU"/>
        </w:rPr>
        <w:t xml:space="preserve"> high performing and fast paced team</w:t>
      </w:r>
      <w:r>
        <w:rPr>
          <w:lang w:val="en-AU"/>
        </w:rPr>
        <w:t xml:space="preserve"> environment</w:t>
      </w:r>
      <w:r w:rsidRPr="00E851D2">
        <w:rPr>
          <w:lang w:val="en-AU"/>
        </w:rPr>
        <w:t>.</w:t>
      </w:r>
    </w:p>
    <w:p w14:paraId="5B93A922" w14:textId="3A2982F5" w:rsidR="00E851D2" w:rsidRDefault="00E851D2" w:rsidP="00430CD1">
      <w:pPr>
        <w:pStyle w:val="bullets"/>
        <w:numPr>
          <w:ilvl w:val="0"/>
          <w:numId w:val="44"/>
        </w:numPr>
        <w:rPr>
          <w:lang w:val="en-AU"/>
        </w:rPr>
      </w:pPr>
      <w:r>
        <w:rPr>
          <w:lang w:val="en-AU"/>
        </w:rPr>
        <w:t xml:space="preserve">Work independently, having established trust and confidence </w:t>
      </w:r>
    </w:p>
    <w:p w14:paraId="34E79E9E" w14:textId="77777777" w:rsidR="00430CD1" w:rsidRDefault="00430CD1" w:rsidP="00430CD1">
      <w:pPr>
        <w:pStyle w:val="bullets"/>
        <w:numPr>
          <w:ilvl w:val="0"/>
          <w:numId w:val="0"/>
        </w:numPr>
        <w:ind w:left="720" w:hanging="360"/>
        <w:rPr>
          <w:lang w:val="en-AU"/>
        </w:rPr>
      </w:pPr>
    </w:p>
    <w:p w14:paraId="4EF46E2F" w14:textId="77777777" w:rsidR="00430CD1" w:rsidRPr="00430CD1" w:rsidRDefault="00430CD1" w:rsidP="00430CD1">
      <w:pPr>
        <w:pStyle w:val="bullets"/>
        <w:numPr>
          <w:ilvl w:val="0"/>
          <w:numId w:val="0"/>
        </w:numPr>
        <w:ind w:left="720" w:hanging="360"/>
        <w:rPr>
          <w:lang w:val="en-AU"/>
        </w:rPr>
      </w:pPr>
    </w:p>
    <w:sectPr w:rsidR="00430CD1" w:rsidRPr="00430CD1" w:rsidSect="00BC362D">
      <w:headerReference w:type="default" r:id="rId11"/>
      <w:footerReference w:type="even" r:id="rId12"/>
      <w:footerReference w:type="default" r:id="rId13"/>
      <w:pgSz w:w="11906" w:h="16838"/>
      <w:pgMar w:top="1560" w:right="1080" w:bottom="1440" w:left="1080" w:header="70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5DAD" w14:textId="77777777" w:rsidR="003B656C" w:rsidRPr="00F76660" w:rsidRDefault="003B656C" w:rsidP="00292EFD">
      <w:r w:rsidRPr="00F76660">
        <w:separator/>
      </w:r>
    </w:p>
    <w:p w14:paraId="047B8919" w14:textId="77777777" w:rsidR="003B656C" w:rsidRPr="00F76660" w:rsidRDefault="003B656C"/>
  </w:endnote>
  <w:endnote w:type="continuationSeparator" w:id="0">
    <w:p w14:paraId="5008E7AF" w14:textId="77777777" w:rsidR="003B656C" w:rsidRPr="00F76660" w:rsidRDefault="003B656C" w:rsidP="00292EFD">
      <w:r w:rsidRPr="00F76660">
        <w:continuationSeparator/>
      </w:r>
    </w:p>
    <w:p w14:paraId="00ACF833" w14:textId="77777777" w:rsidR="003B656C" w:rsidRPr="00F76660" w:rsidRDefault="003B6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8C0D" w14:textId="77777777" w:rsidR="004841B2" w:rsidRPr="00F76660" w:rsidRDefault="00C55A65" w:rsidP="00292EFD">
    <w:pPr>
      <w:pStyle w:val="Footer"/>
      <w:rPr>
        <w:rStyle w:val="PageNumber"/>
      </w:rPr>
    </w:pPr>
    <w:r w:rsidRPr="00F76660">
      <w:rPr>
        <w:rStyle w:val="PageNumber"/>
      </w:rPr>
      <w:fldChar w:fldCharType="begin"/>
    </w:r>
    <w:r w:rsidRPr="00F76660">
      <w:rPr>
        <w:rStyle w:val="PageNumber"/>
      </w:rPr>
      <w:instrText xml:space="preserve">PAGE  </w:instrText>
    </w:r>
    <w:r w:rsidRPr="00F76660">
      <w:rPr>
        <w:rStyle w:val="PageNumber"/>
      </w:rPr>
      <w:fldChar w:fldCharType="end"/>
    </w:r>
  </w:p>
  <w:p w14:paraId="3B0091C9" w14:textId="77777777" w:rsidR="004841B2" w:rsidRPr="00F76660" w:rsidRDefault="004841B2" w:rsidP="00292EFD">
    <w:pPr>
      <w:pStyle w:val="Footer"/>
    </w:pPr>
  </w:p>
  <w:p w14:paraId="3B887CAC" w14:textId="77777777" w:rsidR="00307B90" w:rsidRPr="00F76660" w:rsidRDefault="00307B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660F" w14:textId="5E10DA7C" w:rsidR="00307B90" w:rsidRPr="00F76660" w:rsidRDefault="00FE46B5" w:rsidP="00E92382">
    <w:pPr>
      <w:pStyle w:val="BasicParagraph"/>
      <w:tabs>
        <w:tab w:val="right" w:pos="8931"/>
      </w:tabs>
      <w:rPr>
        <w:rFonts w:asciiTheme="minorHAnsi" w:hAnsiTheme="minorHAnsi" w:cstheme="minorHAnsi"/>
        <w:sz w:val="18"/>
        <w:szCs w:val="18"/>
        <w:lang w:val="en-AU"/>
      </w:rPr>
    </w:pPr>
    <w:r w:rsidRPr="00F76660">
      <w:rPr>
        <w:rFonts w:asciiTheme="minorHAnsi" w:hAnsiTheme="minorHAnsi" w:cstheme="minorHAnsi"/>
        <w:sz w:val="18"/>
        <w:szCs w:val="18"/>
        <w:lang w:val="en-AU"/>
      </w:rPr>
      <w:t xml:space="preserve">CELA </w:t>
    </w:r>
    <w:r w:rsidRPr="00F76660">
      <w:rPr>
        <w:rFonts w:asciiTheme="minorHAnsi" w:hAnsiTheme="minorHAnsi" w:cstheme="minorHAnsi"/>
        <w:color w:val="C1D42F"/>
        <w:sz w:val="18"/>
        <w:szCs w:val="18"/>
        <w:lang w:val="en-AU"/>
      </w:rPr>
      <w:t>|</w:t>
    </w:r>
    <w:r w:rsidRPr="00F76660">
      <w:rPr>
        <w:rFonts w:asciiTheme="minorHAnsi" w:hAnsiTheme="minorHAnsi" w:cstheme="minorHAnsi"/>
        <w:sz w:val="18"/>
        <w:szCs w:val="18"/>
        <w:lang w:val="en-AU"/>
      </w:rPr>
      <w:t xml:space="preserve"> </w:t>
    </w:r>
    <w:r w:rsidR="00BE05FD" w:rsidRPr="00F76660">
      <w:rPr>
        <w:rFonts w:asciiTheme="minorHAnsi" w:hAnsiTheme="minorHAnsi" w:cstheme="minorHAnsi"/>
        <w:sz w:val="18"/>
        <w:szCs w:val="18"/>
        <w:lang w:val="en-AU"/>
      </w:rPr>
      <w:t>20</w:t>
    </w:r>
    <w:r w:rsidR="00835437" w:rsidRPr="00F76660">
      <w:rPr>
        <w:rFonts w:asciiTheme="minorHAnsi" w:hAnsiTheme="minorHAnsi" w:cstheme="minorHAnsi"/>
        <w:sz w:val="18"/>
        <w:szCs w:val="18"/>
        <w:lang w:val="en-AU"/>
      </w:rPr>
      <w:t>0 George</w:t>
    </w:r>
    <w:r w:rsidR="00BE05FD" w:rsidRPr="00F76660">
      <w:rPr>
        <w:rFonts w:asciiTheme="minorHAnsi" w:hAnsiTheme="minorHAnsi" w:cstheme="minorHAnsi"/>
        <w:sz w:val="18"/>
        <w:szCs w:val="18"/>
        <w:lang w:val="en-AU"/>
      </w:rPr>
      <w:t xml:space="preserve"> Street</w:t>
    </w:r>
    <w:r w:rsidRPr="00F76660">
      <w:rPr>
        <w:rFonts w:asciiTheme="minorHAnsi" w:hAnsiTheme="minorHAnsi" w:cstheme="minorHAnsi"/>
        <w:sz w:val="18"/>
        <w:szCs w:val="18"/>
        <w:lang w:val="en-AU"/>
      </w:rPr>
      <w:t xml:space="preserve">, </w:t>
    </w:r>
    <w:r w:rsidR="006100CD" w:rsidRPr="00F76660">
      <w:rPr>
        <w:rFonts w:asciiTheme="minorHAnsi" w:hAnsiTheme="minorHAnsi" w:cstheme="minorHAnsi"/>
        <w:sz w:val="18"/>
        <w:szCs w:val="18"/>
        <w:lang w:val="en-AU"/>
      </w:rPr>
      <w:t>Sydney</w:t>
    </w:r>
    <w:r w:rsidRPr="00F76660">
      <w:rPr>
        <w:rFonts w:asciiTheme="minorHAnsi" w:hAnsiTheme="minorHAnsi" w:cstheme="minorHAnsi"/>
        <w:sz w:val="18"/>
        <w:szCs w:val="18"/>
        <w:lang w:val="en-AU"/>
      </w:rPr>
      <w:t xml:space="preserve"> NSW 2</w:t>
    </w:r>
    <w:r w:rsidR="006100CD" w:rsidRPr="00F76660">
      <w:rPr>
        <w:rFonts w:asciiTheme="minorHAnsi" w:hAnsiTheme="minorHAnsi" w:cstheme="minorHAnsi"/>
        <w:sz w:val="18"/>
        <w:szCs w:val="18"/>
        <w:lang w:val="en-AU"/>
      </w:rPr>
      <w:t>000</w:t>
    </w:r>
    <w:r w:rsidRPr="00F76660">
      <w:rPr>
        <w:rFonts w:asciiTheme="minorHAnsi" w:hAnsiTheme="minorHAnsi" w:cstheme="minorHAnsi"/>
        <w:sz w:val="18"/>
        <w:szCs w:val="18"/>
        <w:lang w:val="en-AU"/>
      </w:rPr>
      <w:t xml:space="preserve"> </w:t>
    </w:r>
    <w:proofErr w:type="gramStart"/>
    <w:r w:rsidRPr="00F76660">
      <w:rPr>
        <w:rFonts w:asciiTheme="minorHAnsi" w:hAnsiTheme="minorHAnsi" w:cstheme="minorHAnsi"/>
        <w:sz w:val="18"/>
        <w:szCs w:val="18"/>
        <w:lang w:val="en-AU"/>
      </w:rPr>
      <w:t xml:space="preserve">AUSTRALIA  </w:t>
    </w:r>
    <w:r w:rsidRPr="00F76660">
      <w:rPr>
        <w:rFonts w:asciiTheme="minorHAnsi" w:hAnsiTheme="minorHAnsi" w:cstheme="minorHAnsi"/>
        <w:color w:val="C1D42F"/>
        <w:sz w:val="18"/>
        <w:szCs w:val="18"/>
        <w:lang w:val="en-AU"/>
      </w:rPr>
      <w:t>p</w:t>
    </w:r>
    <w:proofErr w:type="gramEnd"/>
    <w:r w:rsidRPr="00F76660">
      <w:rPr>
        <w:rFonts w:asciiTheme="minorHAnsi" w:hAnsiTheme="minorHAnsi" w:cstheme="minorHAnsi"/>
        <w:sz w:val="18"/>
        <w:szCs w:val="18"/>
        <w:lang w:val="en-AU"/>
      </w:rPr>
      <w:t xml:space="preserve"> 1800 157 </w:t>
    </w:r>
    <w:proofErr w:type="gramStart"/>
    <w:r w:rsidRPr="00F76660">
      <w:rPr>
        <w:rFonts w:asciiTheme="minorHAnsi" w:hAnsiTheme="minorHAnsi" w:cstheme="minorHAnsi"/>
        <w:sz w:val="18"/>
        <w:szCs w:val="18"/>
        <w:lang w:val="en-AU"/>
      </w:rPr>
      <w:t xml:space="preserve">818  </w:t>
    </w:r>
    <w:r w:rsidRPr="00F76660">
      <w:rPr>
        <w:rFonts w:asciiTheme="minorHAnsi" w:hAnsiTheme="minorHAnsi" w:cstheme="minorHAnsi"/>
        <w:color w:val="C1D42F"/>
        <w:sz w:val="18"/>
        <w:szCs w:val="18"/>
        <w:lang w:val="en-AU"/>
      </w:rPr>
      <w:t>w</w:t>
    </w:r>
    <w:proofErr w:type="gramEnd"/>
    <w:r w:rsidRPr="00F76660">
      <w:rPr>
        <w:rFonts w:asciiTheme="minorHAnsi" w:hAnsiTheme="minorHAnsi" w:cstheme="minorHAnsi"/>
        <w:sz w:val="18"/>
        <w:szCs w:val="18"/>
        <w:lang w:val="en-AU"/>
      </w:rPr>
      <w:t xml:space="preserve"> cela.org.au</w:t>
    </w:r>
    <w:r w:rsidR="00835437" w:rsidRPr="00F76660">
      <w:rPr>
        <w:rFonts w:asciiTheme="minorHAnsi" w:hAnsiTheme="minorHAnsi" w:cstheme="minorHAnsi"/>
        <w:sz w:val="18"/>
        <w:szCs w:val="18"/>
        <w:lang w:val="en-AU"/>
      </w:rPr>
      <w:tab/>
    </w:r>
    <w:r w:rsidR="00F85F77" w:rsidRPr="00F76660">
      <w:rPr>
        <w:rFonts w:cstheme="minorHAnsi"/>
        <w:sz w:val="18"/>
        <w:szCs w:val="18"/>
        <w:lang w:val="en-AU"/>
      </w:rPr>
      <w:fldChar w:fldCharType="begin"/>
    </w:r>
    <w:r w:rsidR="00F85F77" w:rsidRPr="00F76660">
      <w:rPr>
        <w:rFonts w:cstheme="minorHAnsi"/>
        <w:sz w:val="18"/>
        <w:szCs w:val="18"/>
        <w:lang w:val="en-AU"/>
      </w:rPr>
      <w:instrText xml:space="preserve"> PAGE   \* MERGEFORMAT </w:instrText>
    </w:r>
    <w:r w:rsidR="00F85F77" w:rsidRPr="00F76660">
      <w:rPr>
        <w:rFonts w:cstheme="minorHAnsi"/>
        <w:sz w:val="18"/>
        <w:szCs w:val="18"/>
        <w:lang w:val="en-AU"/>
      </w:rPr>
      <w:fldChar w:fldCharType="separate"/>
    </w:r>
    <w:r w:rsidR="00AB7CEA" w:rsidRPr="00F76660">
      <w:rPr>
        <w:rFonts w:cstheme="minorHAnsi"/>
        <w:noProof/>
        <w:sz w:val="18"/>
        <w:szCs w:val="18"/>
        <w:lang w:val="en-AU"/>
      </w:rPr>
      <w:t>1</w:t>
    </w:r>
    <w:r w:rsidR="00F85F77" w:rsidRPr="00F76660">
      <w:rPr>
        <w:rFonts w:cstheme="minorHAnsi"/>
        <w:noProof/>
        <w:sz w:val="18"/>
        <w:szCs w:val="18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7281" w14:textId="77777777" w:rsidR="003B656C" w:rsidRPr="00F76660" w:rsidRDefault="003B656C" w:rsidP="00292EFD">
      <w:r w:rsidRPr="00F76660">
        <w:separator/>
      </w:r>
    </w:p>
    <w:p w14:paraId="77F6799B" w14:textId="77777777" w:rsidR="003B656C" w:rsidRPr="00F76660" w:rsidRDefault="003B656C"/>
  </w:footnote>
  <w:footnote w:type="continuationSeparator" w:id="0">
    <w:p w14:paraId="4355ADA7" w14:textId="77777777" w:rsidR="003B656C" w:rsidRPr="00F76660" w:rsidRDefault="003B656C" w:rsidP="00292EFD">
      <w:r w:rsidRPr="00F76660">
        <w:continuationSeparator/>
      </w:r>
    </w:p>
    <w:p w14:paraId="48F3B2D7" w14:textId="77777777" w:rsidR="003B656C" w:rsidRPr="00F76660" w:rsidRDefault="003B6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A787" w14:textId="77777777" w:rsidR="004841B2" w:rsidRPr="00F76660" w:rsidRDefault="00932380" w:rsidP="00292EFD">
    <w:pPr>
      <w:pStyle w:val="Header"/>
    </w:pPr>
    <w:r w:rsidRPr="00F76660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21324EC3" wp14:editId="6FF9E500">
          <wp:simplePos x="0" y="0"/>
          <wp:positionH relativeFrom="column">
            <wp:posOffset>5724525</wp:posOffset>
          </wp:positionH>
          <wp:positionV relativeFrom="paragraph">
            <wp:posOffset>-286385</wp:posOffset>
          </wp:positionV>
          <wp:extent cx="663271" cy="733425"/>
          <wp:effectExtent l="0" t="0" r="3810" b="0"/>
          <wp:wrapNone/>
          <wp:docPr id="1719123578" name="Picture 1719123578" descr="C:\Users\CarolineMcCarthy\AppData\Local\Microsoft\Windows\INetCache\Content.Word\CELA Joyful Child logo stack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rolineMcCarthy\AppData\Local\Microsoft\Windows\INetCache\Content.Word\CELA Joyful Child logo stack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1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E145B" w14:textId="77777777" w:rsidR="00307B90" w:rsidRPr="00F76660" w:rsidRDefault="00307B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A16"/>
    <w:multiLevelType w:val="hybridMultilevel"/>
    <w:tmpl w:val="84F66B38"/>
    <w:lvl w:ilvl="0" w:tplc="C6F899D0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57A3E22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2ED861B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 w:tplc="E57083CA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3FBA112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plc="2DB6060C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6868CE12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7" w:tplc="2DFC816E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  <w:lvl w:ilvl="8" w:tplc="DFA0830C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D453BA"/>
    <w:multiLevelType w:val="hybridMultilevel"/>
    <w:tmpl w:val="B6FA291A"/>
    <w:lvl w:ilvl="0" w:tplc="7CEAB54C">
      <w:start w:val="1"/>
      <w:numFmt w:val="bullet"/>
      <w:pStyle w:val="ListParagraph"/>
      <w:lvlText w:val=""/>
      <w:lvlJc w:val="left"/>
      <w:pPr>
        <w:ind w:left="717" w:hanging="360"/>
      </w:pPr>
      <w:rPr>
        <w:rFonts w:ascii="Wingdings 3" w:hAnsi="Wingdings 3" w:hint="default"/>
        <w:color w:val="23A78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891"/>
    <w:multiLevelType w:val="hybridMultilevel"/>
    <w:tmpl w:val="8900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6E3"/>
    <w:multiLevelType w:val="hybridMultilevel"/>
    <w:tmpl w:val="78E46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03E3"/>
    <w:multiLevelType w:val="hybridMultilevel"/>
    <w:tmpl w:val="8E7ED8AC"/>
    <w:lvl w:ilvl="0" w:tplc="FFFFFFFF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38EFFFA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D5D0337C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3" w:tplc="62D4D95A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4" w:tplc="EDA8E3F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5" w:tplc="77545964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 w:tplc="AAE0EEEC">
      <w:numFmt w:val="bullet"/>
      <w:lvlText w:val="•"/>
      <w:lvlJc w:val="left"/>
      <w:pPr>
        <w:ind w:left="7031" w:hanging="360"/>
      </w:pPr>
      <w:rPr>
        <w:rFonts w:hint="default"/>
        <w:lang w:val="en-US" w:eastAsia="en-US" w:bidi="ar-SA"/>
      </w:rPr>
    </w:lvl>
    <w:lvl w:ilvl="7" w:tplc="85BAB56E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B6C07FFC">
      <w:numFmt w:val="bullet"/>
      <w:lvlText w:val="•"/>
      <w:lvlJc w:val="left"/>
      <w:pPr>
        <w:ind w:left="89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0524A5"/>
    <w:multiLevelType w:val="hybridMultilevel"/>
    <w:tmpl w:val="FB6E3A18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3D987C3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320F"/>
    <w:multiLevelType w:val="hybridMultilevel"/>
    <w:tmpl w:val="303254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3494"/>
    <w:multiLevelType w:val="hybridMultilevel"/>
    <w:tmpl w:val="94A04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20582"/>
    <w:multiLevelType w:val="hybridMultilevel"/>
    <w:tmpl w:val="E6C2386A"/>
    <w:lvl w:ilvl="0" w:tplc="9926C4C0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DC20F04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6D0A8016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51E2C0EA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4782A650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E40AFDEE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40A4363C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F7808C34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09705AFC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3848610D"/>
    <w:multiLevelType w:val="hybridMultilevel"/>
    <w:tmpl w:val="E67A8BF0"/>
    <w:lvl w:ilvl="0" w:tplc="1B481F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BACF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D0B89"/>
    <w:multiLevelType w:val="hybridMultilevel"/>
    <w:tmpl w:val="7494F0B6"/>
    <w:lvl w:ilvl="0" w:tplc="0BB449EE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5E69E8E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49E43070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88F23E9E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91922330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2F66A736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70E0A5B0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04E0635A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E21E4AF4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38F54817"/>
    <w:multiLevelType w:val="hybridMultilevel"/>
    <w:tmpl w:val="B3E4CAF4"/>
    <w:lvl w:ilvl="0" w:tplc="9FA63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5E0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748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6B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A7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ACD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4A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03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007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465E8F"/>
    <w:multiLevelType w:val="hybridMultilevel"/>
    <w:tmpl w:val="CF64C58A"/>
    <w:lvl w:ilvl="0" w:tplc="E6C0DF5E">
      <w:start w:val="1"/>
      <w:numFmt w:val="decimal"/>
      <w:lvlText w:val="%1."/>
      <w:lvlJc w:val="left"/>
      <w:pPr>
        <w:ind w:left="720" w:hanging="360"/>
      </w:pPr>
    </w:lvl>
    <w:lvl w:ilvl="1" w:tplc="DD5495E6">
      <w:start w:val="1"/>
      <w:numFmt w:val="decimal"/>
      <w:lvlText w:val="%2."/>
      <w:lvlJc w:val="left"/>
      <w:pPr>
        <w:ind w:left="1440" w:hanging="1080"/>
      </w:pPr>
    </w:lvl>
    <w:lvl w:ilvl="2" w:tplc="30964C18">
      <w:start w:val="1"/>
      <w:numFmt w:val="decimal"/>
      <w:lvlText w:val="%3."/>
      <w:lvlJc w:val="left"/>
      <w:pPr>
        <w:ind w:left="2160" w:hanging="1980"/>
      </w:pPr>
    </w:lvl>
    <w:lvl w:ilvl="3" w:tplc="A6E2B258">
      <w:start w:val="1"/>
      <w:numFmt w:val="decimal"/>
      <w:lvlText w:val="%4."/>
      <w:lvlJc w:val="left"/>
      <w:pPr>
        <w:ind w:left="2880" w:hanging="2520"/>
      </w:pPr>
    </w:lvl>
    <w:lvl w:ilvl="4" w:tplc="8B6C53CE">
      <w:start w:val="1"/>
      <w:numFmt w:val="decimal"/>
      <w:lvlText w:val="%5."/>
      <w:lvlJc w:val="left"/>
      <w:pPr>
        <w:ind w:left="3600" w:hanging="3240"/>
      </w:pPr>
    </w:lvl>
    <w:lvl w:ilvl="5" w:tplc="57F4B69E">
      <w:start w:val="1"/>
      <w:numFmt w:val="decimal"/>
      <w:lvlText w:val="%6."/>
      <w:lvlJc w:val="left"/>
      <w:pPr>
        <w:ind w:left="4320" w:hanging="4140"/>
      </w:pPr>
    </w:lvl>
    <w:lvl w:ilvl="6" w:tplc="50D8F080">
      <w:start w:val="1"/>
      <w:numFmt w:val="decimal"/>
      <w:lvlText w:val="%7."/>
      <w:lvlJc w:val="left"/>
      <w:pPr>
        <w:ind w:left="5040" w:hanging="4680"/>
      </w:pPr>
    </w:lvl>
    <w:lvl w:ilvl="7" w:tplc="F05E0096">
      <w:start w:val="1"/>
      <w:numFmt w:val="decimal"/>
      <w:lvlText w:val="%8."/>
      <w:lvlJc w:val="left"/>
      <w:pPr>
        <w:ind w:left="5760" w:hanging="5400"/>
      </w:pPr>
    </w:lvl>
    <w:lvl w:ilvl="8" w:tplc="CB12FE8A">
      <w:start w:val="1"/>
      <w:numFmt w:val="decimal"/>
      <w:lvlText w:val="%9."/>
      <w:lvlJc w:val="left"/>
      <w:pPr>
        <w:ind w:left="6480" w:hanging="6300"/>
      </w:pPr>
    </w:lvl>
  </w:abstractNum>
  <w:abstractNum w:abstractNumId="13" w15:restartNumberingAfterBreak="0">
    <w:nsid w:val="3FE45975"/>
    <w:multiLevelType w:val="hybridMultilevel"/>
    <w:tmpl w:val="54DAA014"/>
    <w:lvl w:ilvl="0" w:tplc="C9124D3E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7567778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CF92D156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6FD0DC44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C8922072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004A9004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83EC7C8C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A410AB4E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524C9E4E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14" w15:restartNumberingAfterBreak="0">
    <w:nsid w:val="45366FE8"/>
    <w:multiLevelType w:val="hybridMultilevel"/>
    <w:tmpl w:val="C422FAC0"/>
    <w:lvl w:ilvl="0" w:tplc="5D447D58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3F8721C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097E6E64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89005BAE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818435B8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3410A57A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E67CAD74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B806586C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9DF8B40E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15" w15:restartNumberingAfterBreak="0">
    <w:nsid w:val="4B1E1554"/>
    <w:multiLevelType w:val="hybridMultilevel"/>
    <w:tmpl w:val="25103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33332"/>
    <w:multiLevelType w:val="hybridMultilevel"/>
    <w:tmpl w:val="3962EF9E"/>
    <w:lvl w:ilvl="0" w:tplc="48069A48">
      <w:start w:val="1"/>
      <w:numFmt w:val="bullet"/>
      <w:pStyle w:val="subbullets"/>
      <w:lvlText w:val="»"/>
      <w:lvlJc w:val="left"/>
      <w:pPr>
        <w:ind w:left="720" w:hanging="360"/>
      </w:pPr>
      <w:rPr>
        <w:rFonts w:ascii="Calibri" w:hAnsi="Calibri" w:hint="default"/>
        <w:color w:val="23A78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01C2B"/>
    <w:multiLevelType w:val="hybridMultilevel"/>
    <w:tmpl w:val="CC1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A246B"/>
    <w:multiLevelType w:val="hybridMultilevel"/>
    <w:tmpl w:val="8A4AA8A8"/>
    <w:lvl w:ilvl="0" w:tplc="BD504318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036C122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AEA45AAA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88B4DE42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3C86468E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449A3002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443E4AFA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ACACBB66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C5F62504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19" w15:restartNumberingAfterBreak="0">
    <w:nsid w:val="53022EDB"/>
    <w:multiLevelType w:val="hybridMultilevel"/>
    <w:tmpl w:val="9B6AB82E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3D987C3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02399"/>
    <w:multiLevelType w:val="hybridMultilevel"/>
    <w:tmpl w:val="B1F8235E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A7980DCE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92617"/>
    <w:multiLevelType w:val="hybridMultilevel"/>
    <w:tmpl w:val="0CC08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91C5B"/>
    <w:multiLevelType w:val="hybridMultilevel"/>
    <w:tmpl w:val="F4226174"/>
    <w:lvl w:ilvl="0" w:tplc="38F8D90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7847F7C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2" w:tplc="1F9E51C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 w:tplc="B686C916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0B808D0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plc="BFB62B48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B5B21C08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7" w:tplc="A62EA2B4">
      <w:numFmt w:val="bullet"/>
      <w:lvlText w:val="•"/>
      <w:lvlJc w:val="left"/>
      <w:pPr>
        <w:ind w:left="5235" w:hanging="360"/>
      </w:pPr>
      <w:rPr>
        <w:rFonts w:hint="default"/>
        <w:lang w:val="en-US" w:eastAsia="en-US" w:bidi="ar-SA"/>
      </w:rPr>
    </w:lvl>
    <w:lvl w:ilvl="8" w:tplc="3F064E8C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497FC6"/>
    <w:multiLevelType w:val="hybridMultilevel"/>
    <w:tmpl w:val="476A12F6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A7980DCE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E1D1B"/>
    <w:multiLevelType w:val="hybridMultilevel"/>
    <w:tmpl w:val="AA307144"/>
    <w:lvl w:ilvl="0" w:tplc="9EEADF5C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AA86C82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2F80B968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66B22B60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4B08F60C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AF746DE0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BC989812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5A9A246A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4CDE4A1A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25" w15:restartNumberingAfterBreak="0">
    <w:nsid w:val="6BDB0093"/>
    <w:multiLevelType w:val="hybridMultilevel"/>
    <w:tmpl w:val="6B16BFBC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A7980DCE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439C8"/>
    <w:multiLevelType w:val="hybridMultilevel"/>
    <w:tmpl w:val="AD96D246"/>
    <w:lvl w:ilvl="0" w:tplc="56CA01B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BACF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30D6E"/>
    <w:multiLevelType w:val="hybridMultilevel"/>
    <w:tmpl w:val="98BCEE44"/>
    <w:lvl w:ilvl="0" w:tplc="D37C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E2406"/>
    <w:multiLevelType w:val="hybridMultilevel"/>
    <w:tmpl w:val="58A641BA"/>
    <w:lvl w:ilvl="0" w:tplc="CF5CA7D6">
      <w:numFmt w:val="bullet"/>
      <w:lvlText w:val="-"/>
      <w:lvlJc w:val="left"/>
      <w:pPr>
        <w:ind w:left="506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5823AA2">
      <w:numFmt w:val="bullet"/>
      <w:lvlText w:val="•"/>
      <w:lvlJc w:val="left"/>
      <w:pPr>
        <w:ind w:left="1178" w:hanging="425"/>
      </w:pPr>
      <w:rPr>
        <w:rFonts w:hint="default"/>
        <w:lang w:val="en-US" w:eastAsia="en-US" w:bidi="ar-SA"/>
      </w:rPr>
    </w:lvl>
    <w:lvl w:ilvl="2" w:tplc="BA8AF664">
      <w:numFmt w:val="bullet"/>
      <w:lvlText w:val="•"/>
      <w:lvlJc w:val="left"/>
      <w:pPr>
        <w:ind w:left="1856" w:hanging="425"/>
      </w:pPr>
      <w:rPr>
        <w:rFonts w:hint="default"/>
        <w:lang w:val="en-US" w:eastAsia="en-US" w:bidi="ar-SA"/>
      </w:rPr>
    </w:lvl>
    <w:lvl w:ilvl="3" w:tplc="0F2A13CA">
      <w:numFmt w:val="bullet"/>
      <w:lvlText w:val="•"/>
      <w:lvlJc w:val="left"/>
      <w:pPr>
        <w:ind w:left="2534" w:hanging="425"/>
      </w:pPr>
      <w:rPr>
        <w:rFonts w:hint="default"/>
        <w:lang w:val="en-US" w:eastAsia="en-US" w:bidi="ar-SA"/>
      </w:rPr>
    </w:lvl>
    <w:lvl w:ilvl="4" w:tplc="A0A09FAE">
      <w:numFmt w:val="bullet"/>
      <w:lvlText w:val="•"/>
      <w:lvlJc w:val="left"/>
      <w:pPr>
        <w:ind w:left="3212" w:hanging="425"/>
      </w:pPr>
      <w:rPr>
        <w:rFonts w:hint="default"/>
        <w:lang w:val="en-US" w:eastAsia="en-US" w:bidi="ar-SA"/>
      </w:rPr>
    </w:lvl>
    <w:lvl w:ilvl="5" w:tplc="7676178E">
      <w:numFmt w:val="bullet"/>
      <w:lvlText w:val="•"/>
      <w:lvlJc w:val="left"/>
      <w:pPr>
        <w:ind w:left="3891" w:hanging="425"/>
      </w:pPr>
      <w:rPr>
        <w:rFonts w:hint="default"/>
        <w:lang w:val="en-US" w:eastAsia="en-US" w:bidi="ar-SA"/>
      </w:rPr>
    </w:lvl>
    <w:lvl w:ilvl="6" w:tplc="FE0482A0">
      <w:numFmt w:val="bullet"/>
      <w:lvlText w:val="•"/>
      <w:lvlJc w:val="left"/>
      <w:pPr>
        <w:ind w:left="4569" w:hanging="425"/>
      </w:pPr>
      <w:rPr>
        <w:rFonts w:hint="default"/>
        <w:lang w:val="en-US" w:eastAsia="en-US" w:bidi="ar-SA"/>
      </w:rPr>
    </w:lvl>
    <w:lvl w:ilvl="7" w:tplc="B54CAB8C">
      <w:numFmt w:val="bullet"/>
      <w:lvlText w:val="•"/>
      <w:lvlJc w:val="left"/>
      <w:pPr>
        <w:ind w:left="5247" w:hanging="425"/>
      </w:pPr>
      <w:rPr>
        <w:rFonts w:hint="default"/>
        <w:lang w:val="en-US" w:eastAsia="en-US" w:bidi="ar-SA"/>
      </w:rPr>
    </w:lvl>
    <w:lvl w:ilvl="8" w:tplc="9940AC6C">
      <w:numFmt w:val="bullet"/>
      <w:lvlText w:val="•"/>
      <w:lvlJc w:val="left"/>
      <w:pPr>
        <w:ind w:left="5925" w:hanging="425"/>
      </w:pPr>
      <w:rPr>
        <w:rFonts w:hint="default"/>
        <w:lang w:val="en-US" w:eastAsia="en-US" w:bidi="ar-SA"/>
      </w:rPr>
    </w:lvl>
  </w:abstractNum>
  <w:abstractNum w:abstractNumId="29" w15:restartNumberingAfterBreak="0">
    <w:nsid w:val="76DA6AFA"/>
    <w:multiLevelType w:val="hybridMultilevel"/>
    <w:tmpl w:val="EF960D06"/>
    <w:lvl w:ilvl="0" w:tplc="16D421C0">
      <w:start w:val="1"/>
      <w:numFmt w:val="bullet"/>
      <w:pStyle w:val="bullets"/>
      <w:lvlText w:val=""/>
      <w:lvlJc w:val="left"/>
      <w:pPr>
        <w:ind w:left="720" w:hanging="360"/>
      </w:pPr>
      <w:rPr>
        <w:rFonts w:ascii="Wingdings 3" w:hAnsi="Wingdings 3" w:hint="default"/>
        <w:color w:val="23A78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421"/>
    <w:multiLevelType w:val="hybridMultilevel"/>
    <w:tmpl w:val="31F037D0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A7980DCE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0099E"/>
    <w:multiLevelType w:val="hybridMultilevel"/>
    <w:tmpl w:val="37668BF2"/>
    <w:lvl w:ilvl="0" w:tplc="6394A66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ACF00"/>
      </w:rPr>
    </w:lvl>
    <w:lvl w:ilvl="1" w:tplc="3D987C3A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color w:val="BACF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494804">
    <w:abstractNumId w:val="17"/>
  </w:num>
  <w:num w:numId="2" w16cid:durableId="1303196279">
    <w:abstractNumId w:val="27"/>
  </w:num>
  <w:num w:numId="3" w16cid:durableId="2011177103">
    <w:abstractNumId w:val="2"/>
  </w:num>
  <w:num w:numId="4" w16cid:durableId="1250237831">
    <w:abstractNumId w:val="12"/>
  </w:num>
  <w:num w:numId="5" w16cid:durableId="532041508">
    <w:abstractNumId w:val="29"/>
  </w:num>
  <w:num w:numId="6" w16cid:durableId="1122387022">
    <w:abstractNumId w:val="30"/>
  </w:num>
  <w:num w:numId="7" w16cid:durableId="19860916">
    <w:abstractNumId w:val="25"/>
  </w:num>
  <w:num w:numId="8" w16cid:durableId="2057702908">
    <w:abstractNumId w:val="23"/>
  </w:num>
  <w:num w:numId="9" w16cid:durableId="13967928">
    <w:abstractNumId w:val="20"/>
  </w:num>
  <w:num w:numId="10" w16cid:durableId="905065635">
    <w:abstractNumId w:val="5"/>
  </w:num>
  <w:num w:numId="11" w16cid:durableId="2085250132">
    <w:abstractNumId w:val="19"/>
  </w:num>
  <w:num w:numId="12" w16cid:durableId="1055474148">
    <w:abstractNumId w:val="31"/>
  </w:num>
  <w:num w:numId="13" w16cid:durableId="1391801914">
    <w:abstractNumId w:val="3"/>
  </w:num>
  <w:num w:numId="14" w16cid:durableId="1694957812">
    <w:abstractNumId w:val="21"/>
  </w:num>
  <w:num w:numId="15" w16cid:durableId="1793864420">
    <w:abstractNumId w:val="26"/>
  </w:num>
  <w:num w:numId="16" w16cid:durableId="1006861246">
    <w:abstractNumId w:val="9"/>
  </w:num>
  <w:num w:numId="17" w16cid:durableId="1915431793">
    <w:abstractNumId w:val="29"/>
  </w:num>
  <w:num w:numId="18" w16cid:durableId="2078433815">
    <w:abstractNumId w:val="29"/>
  </w:num>
  <w:num w:numId="19" w16cid:durableId="340818846">
    <w:abstractNumId w:val="1"/>
  </w:num>
  <w:num w:numId="20" w16cid:durableId="1286277249">
    <w:abstractNumId w:val="16"/>
  </w:num>
  <w:num w:numId="21" w16cid:durableId="1258365060">
    <w:abstractNumId w:val="0"/>
  </w:num>
  <w:num w:numId="22" w16cid:durableId="466513848">
    <w:abstractNumId w:val="22"/>
  </w:num>
  <w:num w:numId="23" w16cid:durableId="1809472217">
    <w:abstractNumId w:val="24"/>
  </w:num>
  <w:num w:numId="24" w16cid:durableId="2042632693">
    <w:abstractNumId w:val="8"/>
  </w:num>
  <w:num w:numId="25" w16cid:durableId="1569413495">
    <w:abstractNumId w:val="28"/>
  </w:num>
  <w:num w:numId="26" w16cid:durableId="1845778361">
    <w:abstractNumId w:val="13"/>
  </w:num>
  <w:num w:numId="27" w16cid:durableId="293368991">
    <w:abstractNumId w:val="14"/>
  </w:num>
  <w:num w:numId="28" w16cid:durableId="433012501">
    <w:abstractNumId w:val="18"/>
  </w:num>
  <w:num w:numId="29" w16cid:durableId="1016690645">
    <w:abstractNumId w:val="10"/>
  </w:num>
  <w:num w:numId="30" w16cid:durableId="1052730396">
    <w:abstractNumId w:val="11"/>
  </w:num>
  <w:num w:numId="31" w16cid:durableId="1239636406">
    <w:abstractNumId w:val="4"/>
  </w:num>
  <w:num w:numId="32" w16cid:durableId="1816216217">
    <w:abstractNumId w:val="6"/>
  </w:num>
  <w:num w:numId="33" w16cid:durableId="12003523">
    <w:abstractNumId w:val="29"/>
  </w:num>
  <w:num w:numId="34" w16cid:durableId="496383069">
    <w:abstractNumId w:val="29"/>
  </w:num>
  <w:num w:numId="35" w16cid:durableId="1120952474">
    <w:abstractNumId w:val="29"/>
  </w:num>
  <w:num w:numId="36" w16cid:durableId="803698755">
    <w:abstractNumId w:val="29"/>
  </w:num>
  <w:num w:numId="37" w16cid:durableId="1392844790">
    <w:abstractNumId w:val="29"/>
  </w:num>
  <w:num w:numId="38" w16cid:durableId="137380726">
    <w:abstractNumId w:val="29"/>
  </w:num>
  <w:num w:numId="39" w16cid:durableId="1007639117">
    <w:abstractNumId w:val="29"/>
  </w:num>
  <w:num w:numId="40" w16cid:durableId="1837644911">
    <w:abstractNumId w:val="29"/>
  </w:num>
  <w:num w:numId="41" w16cid:durableId="1404529046">
    <w:abstractNumId w:val="29"/>
  </w:num>
  <w:num w:numId="42" w16cid:durableId="425266776">
    <w:abstractNumId w:val="29"/>
  </w:num>
  <w:num w:numId="43" w16cid:durableId="1799061222">
    <w:abstractNumId w:val="15"/>
  </w:num>
  <w:num w:numId="44" w16cid:durableId="120883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85"/>
    <w:rsid w:val="000047D4"/>
    <w:rsid w:val="00071660"/>
    <w:rsid w:val="000813E0"/>
    <w:rsid w:val="00081B85"/>
    <w:rsid w:val="000857B5"/>
    <w:rsid w:val="00090B9E"/>
    <w:rsid w:val="000936E8"/>
    <w:rsid w:val="0009733A"/>
    <w:rsid w:val="000A0521"/>
    <w:rsid w:val="000B4BBC"/>
    <w:rsid w:val="000C07CD"/>
    <w:rsid w:val="000C5B5A"/>
    <w:rsid w:val="000D15C9"/>
    <w:rsid w:val="001018F9"/>
    <w:rsid w:val="00105644"/>
    <w:rsid w:val="001217E0"/>
    <w:rsid w:val="0012289F"/>
    <w:rsid w:val="00123704"/>
    <w:rsid w:val="00135107"/>
    <w:rsid w:val="00142785"/>
    <w:rsid w:val="00145802"/>
    <w:rsid w:val="00150FEB"/>
    <w:rsid w:val="00154597"/>
    <w:rsid w:val="0016296D"/>
    <w:rsid w:val="00164FE4"/>
    <w:rsid w:val="001A5A1A"/>
    <w:rsid w:val="001B1343"/>
    <w:rsid w:val="001B1640"/>
    <w:rsid w:val="001C3818"/>
    <w:rsid w:val="001E3DC4"/>
    <w:rsid w:val="001F5CF7"/>
    <w:rsid w:val="0024059D"/>
    <w:rsid w:val="0024116F"/>
    <w:rsid w:val="0025192A"/>
    <w:rsid w:val="002744E6"/>
    <w:rsid w:val="00275567"/>
    <w:rsid w:val="0027618B"/>
    <w:rsid w:val="00284D3B"/>
    <w:rsid w:val="002917F7"/>
    <w:rsid w:val="00292EFD"/>
    <w:rsid w:val="002B0026"/>
    <w:rsid w:val="002B0EE2"/>
    <w:rsid w:val="002D1C21"/>
    <w:rsid w:val="002E04D0"/>
    <w:rsid w:val="002E4B4A"/>
    <w:rsid w:val="003036A6"/>
    <w:rsid w:val="00307401"/>
    <w:rsid w:val="00307B90"/>
    <w:rsid w:val="00313DE4"/>
    <w:rsid w:val="00317031"/>
    <w:rsid w:val="003210D7"/>
    <w:rsid w:val="00324192"/>
    <w:rsid w:val="00326ED5"/>
    <w:rsid w:val="00332809"/>
    <w:rsid w:val="00333CF7"/>
    <w:rsid w:val="00334FE1"/>
    <w:rsid w:val="003477AB"/>
    <w:rsid w:val="00352C39"/>
    <w:rsid w:val="00362E04"/>
    <w:rsid w:val="00365F7F"/>
    <w:rsid w:val="00383D2E"/>
    <w:rsid w:val="00393FE4"/>
    <w:rsid w:val="00397001"/>
    <w:rsid w:val="003A4AE9"/>
    <w:rsid w:val="003A6FCC"/>
    <w:rsid w:val="003B0D38"/>
    <w:rsid w:val="003B656C"/>
    <w:rsid w:val="003B7366"/>
    <w:rsid w:val="003C4936"/>
    <w:rsid w:val="003D71A7"/>
    <w:rsid w:val="003E3AC5"/>
    <w:rsid w:val="003F282F"/>
    <w:rsid w:val="003F4502"/>
    <w:rsid w:val="004061DE"/>
    <w:rsid w:val="00410A52"/>
    <w:rsid w:val="004142E4"/>
    <w:rsid w:val="004170DC"/>
    <w:rsid w:val="00425361"/>
    <w:rsid w:val="00430CD1"/>
    <w:rsid w:val="004501FB"/>
    <w:rsid w:val="0046206C"/>
    <w:rsid w:val="00463580"/>
    <w:rsid w:val="00464EDF"/>
    <w:rsid w:val="004766C3"/>
    <w:rsid w:val="00480DA6"/>
    <w:rsid w:val="004841B2"/>
    <w:rsid w:val="004B0AF5"/>
    <w:rsid w:val="004B2147"/>
    <w:rsid w:val="004B3215"/>
    <w:rsid w:val="004B37C9"/>
    <w:rsid w:val="004C0246"/>
    <w:rsid w:val="004C4E2A"/>
    <w:rsid w:val="004E1B3D"/>
    <w:rsid w:val="004E7222"/>
    <w:rsid w:val="00503918"/>
    <w:rsid w:val="00522BFD"/>
    <w:rsid w:val="00527929"/>
    <w:rsid w:val="00532F60"/>
    <w:rsid w:val="00536F04"/>
    <w:rsid w:val="005410FB"/>
    <w:rsid w:val="0056134C"/>
    <w:rsid w:val="00564C70"/>
    <w:rsid w:val="005858FF"/>
    <w:rsid w:val="00586AB1"/>
    <w:rsid w:val="005912E5"/>
    <w:rsid w:val="00592145"/>
    <w:rsid w:val="005A699D"/>
    <w:rsid w:val="005A7E03"/>
    <w:rsid w:val="005B6A94"/>
    <w:rsid w:val="005C5013"/>
    <w:rsid w:val="005D0DE8"/>
    <w:rsid w:val="005E6F69"/>
    <w:rsid w:val="006039DC"/>
    <w:rsid w:val="006100CD"/>
    <w:rsid w:val="00616276"/>
    <w:rsid w:val="006357E2"/>
    <w:rsid w:val="00642087"/>
    <w:rsid w:val="00642C80"/>
    <w:rsid w:val="00670038"/>
    <w:rsid w:val="00671523"/>
    <w:rsid w:val="006852D2"/>
    <w:rsid w:val="006873ED"/>
    <w:rsid w:val="00692AFC"/>
    <w:rsid w:val="006A4459"/>
    <w:rsid w:val="006E3902"/>
    <w:rsid w:val="0070659F"/>
    <w:rsid w:val="00715E3D"/>
    <w:rsid w:val="0073198A"/>
    <w:rsid w:val="007400C2"/>
    <w:rsid w:val="00750AE9"/>
    <w:rsid w:val="00761A6E"/>
    <w:rsid w:val="00774200"/>
    <w:rsid w:val="00780030"/>
    <w:rsid w:val="00793EAE"/>
    <w:rsid w:val="00795976"/>
    <w:rsid w:val="007A55CF"/>
    <w:rsid w:val="007C289E"/>
    <w:rsid w:val="007D2C6B"/>
    <w:rsid w:val="007E10D1"/>
    <w:rsid w:val="007F2A98"/>
    <w:rsid w:val="00821B9C"/>
    <w:rsid w:val="00826F7F"/>
    <w:rsid w:val="00835437"/>
    <w:rsid w:val="0083788A"/>
    <w:rsid w:val="00874F9B"/>
    <w:rsid w:val="00880544"/>
    <w:rsid w:val="0088316F"/>
    <w:rsid w:val="00894235"/>
    <w:rsid w:val="0089543B"/>
    <w:rsid w:val="008A55F0"/>
    <w:rsid w:val="008B76B8"/>
    <w:rsid w:val="008D601D"/>
    <w:rsid w:val="008E4F59"/>
    <w:rsid w:val="008E66D9"/>
    <w:rsid w:val="009120D8"/>
    <w:rsid w:val="00932380"/>
    <w:rsid w:val="00934D1D"/>
    <w:rsid w:val="0093560D"/>
    <w:rsid w:val="00982D0A"/>
    <w:rsid w:val="00984E92"/>
    <w:rsid w:val="0098787C"/>
    <w:rsid w:val="00990748"/>
    <w:rsid w:val="00992A96"/>
    <w:rsid w:val="009C3C41"/>
    <w:rsid w:val="009F1061"/>
    <w:rsid w:val="00A227A3"/>
    <w:rsid w:val="00A259BC"/>
    <w:rsid w:val="00A2639B"/>
    <w:rsid w:val="00A342DB"/>
    <w:rsid w:val="00A43498"/>
    <w:rsid w:val="00A56EC9"/>
    <w:rsid w:val="00A66C36"/>
    <w:rsid w:val="00A70678"/>
    <w:rsid w:val="00A776B8"/>
    <w:rsid w:val="00A90403"/>
    <w:rsid w:val="00A9067B"/>
    <w:rsid w:val="00A914DB"/>
    <w:rsid w:val="00AA3785"/>
    <w:rsid w:val="00AB5338"/>
    <w:rsid w:val="00AB7CEA"/>
    <w:rsid w:val="00AC2214"/>
    <w:rsid w:val="00AD4C3B"/>
    <w:rsid w:val="00AE23A1"/>
    <w:rsid w:val="00AE4344"/>
    <w:rsid w:val="00AE52CF"/>
    <w:rsid w:val="00B12525"/>
    <w:rsid w:val="00B30ABE"/>
    <w:rsid w:val="00B30E09"/>
    <w:rsid w:val="00B40ED3"/>
    <w:rsid w:val="00B535B2"/>
    <w:rsid w:val="00B5472E"/>
    <w:rsid w:val="00B626A8"/>
    <w:rsid w:val="00B656CD"/>
    <w:rsid w:val="00B86636"/>
    <w:rsid w:val="00B96F3F"/>
    <w:rsid w:val="00BB43BC"/>
    <w:rsid w:val="00BB6FA6"/>
    <w:rsid w:val="00BC362D"/>
    <w:rsid w:val="00BD4104"/>
    <w:rsid w:val="00BD6298"/>
    <w:rsid w:val="00BE05FD"/>
    <w:rsid w:val="00BF00F9"/>
    <w:rsid w:val="00BF1ECC"/>
    <w:rsid w:val="00BF5611"/>
    <w:rsid w:val="00C00FDF"/>
    <w:rsid w:val="00C074F1"/>
    <w:rsid w:val="00C11157"/>
    <w:rsid w:val="00C1340E"/>
    <w:rsid w:val="00C20137"/>
    <w:rsid w:val="00C22364"/>
    <w:rsid w:val="00C22EEA"/>
    <w:rsid w:val="00C2448F"/>
    <w:rsid w:val="00C268F1"/>
    <w:rsid w:val="00C304CB"/>
    <w:rsid w:val="00C3614C"/>
    <w:rsid w:val="00C42FAC"/>
    <w:rsid w:val="00C44C8C"/>
    <w:rsid w:val="00C47C9E"/>
    <w:rsid w:val="00C55A65"/>
    <w:rsid w:val="00C60D62"/>
    <w:rsid w:val="00C6325C"/>
    <w:rsid w:val="00C6445D"/>
    <w:rsid w:val="00C760EA"/>
    <w:rsid w:val="00C80265"/>
    <w:rsid w:val="00C810EF"/>
    <w:rsid w:val="00C87072"/>
    <w:rsid w:val="00C921A1"/>
    <w:rsid w:val="00C92C21"/>
    <w:rsid w:val="00CA1649"/>
    <w:rsid w:val="00CA4215"/>
    <w:rsid w:val="00CB1F67"/>
    <w:rsid w:val="00CC0E3B"/>
    <w:rsid w:val="00CD12DC"/>
    <w:rsid w:val="00CD5F1E"/>
    <w:rsid w:val="00CE0555"/>
    <w:rsid w:val="00CE3C7D"/>
    <w:rsid w:val="00CF5700"/>
    <w:rsid w:val="00D16AF5"/>
    <w:rsid w:val="00D17C0E"/>
    <w:rsid w:val="00D33154"/>
    <w:rsid w:val="00D3342D"/>
    <w:rsid w:val="00D45249"/>
    <w:rsid w:val="00D45DFC"/>
    <w:rsid w:val="00D61511"/>
    <w:rsid w:val="00D67E15"/>
    <w:rsid w:val="00D747C9"/>
    <w:rsid w:val="00D81783"/>
    <w:rsid w:val="00D95A18"/>
    <w:rsid w:val="00D96AA7"/>
    <w:rsid w:val="00DB3D1C"/>
    <w:rsid w:val="00DC63AB"/>
    <w:rsid w:val="00DE2656"/>
    <w:rsid w:val="00DF540B"/>
    <w:rsid w:val="00E05C91"/>
    <w:rsid w:val="00E130A5"/>
    <w:rsid w:val="00E31A0B"/>
    <w:rsid w:val="00E36FEF"/>
    <w:rsid w:val="00E65B40"/>
    <w:rsid w:val="00E851D2"/>
    <w:rsid w:val="00E92382"/>
    <w:rsid w:val="00E935DA"/>
    <w:rsid w:val="00EC4B15"/>
    <w:rsid w:val="00EC62D1"/>
    <w:rsid w:val="00ED16CC"/>
    <w:rsid w:val="00EF0E80"/>
    <w:rsid w:val="00EF4580"/>
    <w:rsid w:val="00EF70B6"/>
    <w:rsid w:val="00F0550C"/>
    <w:rsid w:val="00F13AC6"/>
    <w:rsid w:val="00F21CAF"/>
    <w:rsid w:val="00F227C3"/>
    <w:rsid w:val="00F2614B"/>
    <w:rsid w:val="00F27629"/>
    <w:rsid w:val="00F27FBD"/>
    <w:rsid w:val="00F3261C"/>
    <w:rsid w:val="00F337E0"/>
    <w:rsid w:val="00F46212"/>
    <w:rsid w:val="00F5738B"/>
    <w:rsid w:val="00F60F4E"/>
    <w:rsid w:val="00F640E9"/>
    <w:rsid w:val="00F76660"/>
    <w:rsid w:val="00F85F77"/>
    <w:rsid w:val="00F915EE"/>
    <w:rsid w:val="00F96DC5"/>
    <w:rsid w:val="00FD1785"/>
    <w:rsid w:val="00FE46B5"/>
    <w:rsid w:val="00FE4F1B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D6473"/>
  <w15:docId w15:val="{6D7ECF71-8D9F-441E-9D7D-CA6B147C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8A"/>
    <w:pPr>
      <w:spacing w:after="120"/>
    </w:pPr>
    <w:rPr>
      <w:rFonts w:ascii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B40"/>
    <w:pPr>
      <w:keepNext/>
      <w:keepLines/>
      <w:pBdr>
        <w:bottom w:val="single" w:sz="4" w:space="0" w:color="7D55C7" w:themeColor="accent1"/>
      </w:pBdr>
      <w:spacing w:before="480" w:after="360"/>
      <w:outlineLvl w:val="0"/>
    </w:pPr>
    <w:rPr>
      <w:rFonts w:eastAsiaTheme="majorEastAsia" w:cstheme="minorHAnsi"/>
      <w:noProof/>
      <w:color w:val="3C3C3C" w:themeColor="background2" w:themeShade="40"/>
      <w:spacing w:val="12"/>
      <w:sz w:val="48"/>
      <w:szCs w:val="48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88A"/>
    <w:pPr>
      <w:keepNext/>
      <w:keepLines/>
      <w:spacing w:before="360"/>
      <w:outlineLvl w:val="1"/>
    </w:pPr>
    <w:rPr>
      <w:rFonts w:eastAsiaTheme="majorEastAsia" w:cstheme="minorHAnsi"/>
      <w:b/>
      <w:color w:val="515151" w:themeColor="text1" w:themeTint="BF"/>
      <w:spacing w:val="8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88A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515151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88A"/>
    <w:pPr>
      <w:spacing w:before="240" w:after="0"/>
      <w:outlineLvl w:val="3"/>
    </w:pPr>
    <w:rPr>
      <w:b/>
      <w:bCs/>
      <w:color w:val="515151" w:themeColor="text1" w:themeTint="BF"/>
      <w:spacing w:val="8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B15"/>
    <w:pPr>
      <w:keepNext/>
      <w:keepLines/>
      <w:spacing w:before="40" w:after="0"/>
      <w:outlineLvl w:val="4"/>
    </w:pPr>
    <w:rPr>
      <w:rFonts w:eastAsiaTheme="majorEastAsia" w:cstheme="majorBidi"/>
      <w:b/>
      <w:color w:val="5A349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78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236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8A"/>
    <w:rPr>
      <w:rFonts w:asci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7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8A"/>
    <w:rPr>
      <w:rFonts w:ascii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B40"/>
    <w:rPr>
      <w:rFonts w:asciiTheme="minorHAnsi" w:eastAsiaTheme="majorEastAsia" w:cstheme="minorHAnsi"/>
      <w:noProof/>
      <w:color w:val="3C3C3C" w:themeColor="background2" w:themeShade="40"/>
      <w:spacing w:val="12"/>
      <w:sz w:val="48"/>
      <w:szCs w:val="48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83788A"/>
    <w:rPr>
      <w:rFonts w:asciiTheme="minorHAnsi" w:eastAsiaTheme="majorEastAsia" w:cstheme="minorHAnsi"/>
      <w:b/>
      <w:color w:val="515151" w:themeColor="text1" w:themeTint="BF"/>
      <w:spacing w:val="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83788A"/>
    <w:pPr>
      <w:numPr>
        <w:numId w:val="19"/>
      </w:numPr>
    </w:pPr>
  </w:style>
  <w:style w:type="paragraph" w:customStyle="1" w:styleId="bullets">
    <w:name w:val="bullets"/>
    <w:basedOn w:val="ListParagraph"/>
    <w:link w:val="bulletsChar"/>
    <w:qFormat/>
    <w:rsid w:val="00BF00F9"/>
    <w:pPr>
      <w:numPr>
        <w:numId w:val="18"/>
      </w:numPr>
    </w:pPr>
    <w:rPr>
      <w:bCs/>
      <w:lang w:val="en-US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076E1"/>
  </w:style>
  <w:style w:type="character" w:customStyle="1" w:styleId="Heading5Char">
    <w:name w:val="Heading 5 Char"/>
    <w:basedOn w:val="DefaultParagraphFont"/>
    <w:link w:val="Heading5"/>
    <w:uiPriority w:val="9"/>
    <w:rsid w:val="00EC4B15"/>
    <w:rPr>
      <w:rFonts w:asciiTheme="minorHAnsi" w:eastAsiaTheme="majorEastAsia" w:cstheme="majorBidi"/>
      <w:b/>
      <w:color w:val="5A349F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3788A"/>
    <w:rPr>
      <w:rFonts w:asciiTheme="majorHAnsi" w:eastAsiaTheme="majorEastAsia" w:hAnsiTheme="majorHAnsi" w:cstheme="majorBidi"/>
      <w:color w:val="3B236A" w:themeColor="accent1" w:themeShade="7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73ED"/>
    <w:rPr>
      <w:color w:val="7D55C7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09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E46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ubbullets">
    <w:name w:val="sub bullets"/>
    <w:basedOn w:val="bullets"/>
    <w:link w:val="subbulletsChar"/>
    <w:qFormat/>
    <w:rsid w:val="0083788A"/>
    <w:pPr>
      <w:numPr>
        <w:numId w:val="20"/>
      </w:numPr>
      <w:ind w:left="993" w:hanging="284"/>
    </w:pPr>
  </w:style>
  <w:style w:type="character" w:customStyle="1" w:styleId="Heading3Char">
    <w:name w:val="Heading 3 Char"/>
    <w:basedOn w:val="DefaultParagraphFont"/>
    <w:link w:val="Heading3"/>
    <w:uiPriority w:val="9"/>
    <w:rsid w:val="0083788A"/>
    <w:rPr>
      <w:rFonts w:asciiTheme="minorHAnsi" w:eastAsiaTheme="majorEastAsia" w:cstheme="minorHAnsi"/>
      <w:b/>
      <w:bCs/>
      <w:color w:val="515151" w:themeColor="text1" w:themeTint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788A"/>
    <w:rPr>
      <w:rFonts w:asciiTheme="minorHAnsi"/>
      <w:sz w:val="20"/>
      <w:szCs w:val="20"/>
    </w:rPr>
  </w:style>
  <w:style w:type="character" w:customStyle="1" w:styleId="bulletsChar">
    <w:name w:val="bullets Char"/>
    <w:basedOn w:val="ListParagraphChar"/>
    <w:link w:val="bullets"/>
    <w:rsid w:val="00BF00F9"/>
    <w:rPr>
      <w:rFonts w:asciiTheme="minorHAnsi"/>
      <w:bCs/>
      <w:sz w:val="20"/>
      <w:szCs w:val="20"/>
      <w:lang w:val="en-US" w:eastAsia="en-AU"/>
    </w:rPr>
  </w:style>
  <w:style w:type="character" w:customStyle="1" w:styleId="subbulletsChar">
    <w:name w:val="sub bullets Char"/>
    <w:basedOn w:val="bulletsChar"/>
    <w:link w:val="subbullets"/>
    <w:rsid w:val="0083788A"/>
    <w:rPr>
      <w:rFonts w:asciiTheme="minorHAnsi"/>
      <w:bCs/>
      <w:sz w:val="20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3788A"/>
    <w:rPr>
      <w:rFonts w:asciiTheme="minorHAnsi"/>
      <w:b/>
      <w:bCs/>
      <w:color w:val="515151" w:themeColor="text1" w:themeTint="BF"/>
      <w:spacing w:val="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B15"/>
    <w:pPr>
      <w:pBdr>
        <w:top w:val="single" w:sz="4" w:space="7" w:color="23A781" w:themeColor="accent2"/>
        <w:bottom w:val="single" w:sz="4" w:space="7" w:color="23A781" w:themeColor="accent2"/>
      </w:pBdr>
      <w:spacing w:before="480" w:after="600"/>
      <w:ind w:left="1134" w:right="1134"/>
    </w:pPr>
    <w:rPr>
      <w:rFonts w:cstheme="minorHAnsi"/>
      <w:i/>
      <w:iCs/>
      <w:color w:val="3C3C3C" w:themeColor="background2" w:themeShade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B15"/>
    <w:rPr>
      <w:rFonts w:asciiTheme="minorHAnsi" w:cstheme="minorHAnsi"/>
      <w:i/>
      <w:iCs/>
      <w:color w:val="3C3C3C" w:themeColor="background2" w:themeShade="40"/>
      <w:sz w:val="20"/>
      <w:szCs w:val="20"/>
    </w:rPr>
  </w:style>
  <w:style w:type="paragraph" w:customStyle="1" w:styleId="Bullet-noindent">
    <w:name w:val="Bullet - no indent"/>
    <w:basedOn w:val="bullets"/>
    <w:qFormat/>
    <w:rsid w:val="0083788A"/>
    <w:pPr>
      <w:ind w:left="315" w:hanging="315"/>
    </w:pPr>
    <w:rPr>
      <w:rFonts w:ascii="Calibri"/>
    </w:rPr>
  </w:style>
  <w:style w:type="table" w:customStyle="1" w:styleId="Greentable">
    <w:name w:val="Green table"/>
    <w:basedOn w:val="TableNormal"/>
    <w:uiPriority w:val="99"/>
    <w:rsid w:val="0083788A"/>
    <w:pPr>
      <w:spacing w:after="0" w:line="240" w:lineRule="auto"/>
      <w:jc w:val="center"/>
    </w:pPr>
    <w:rPr>
      <w:b/>
    </w:rPr>
    <w:tblPr>
      <w:jc w:val="center"/>
      <w:tblBorders>
        <w:top w:val="single" w:sz="4" w:space="0" w:color="23A781"/>
        <w:left w:val="single" w:sz="4" w:space="0" w:color="23A781"/>
        <w:bottom w:val="single" w:sz="4" w:space="0" w:color="23A781"/>
        <w:right w:val="single" w:sz="4" w:space="0" w:color="23A781"/>
      </w:tblBorders>
      <w:tblCellMar>
        <w:top w:w="113" w:type="dxa"/>
        <w:bottom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Col">
      <w:tblPr/>
      <w:tcPr>
        <w:shd w:val="clear" w:color="auto" w:fill="23A781"/>
      </w:tcPr>
    </w:tblStylePr>
  </w:style>
  <w:style w:type="paragraph" w:customStyle="1" w:styleId="Subheading">
    <w:name w:val="Sub heading"/>
    <w:basedOn w:val="Normal"/>
    <w:link w:val="SubheadingChar"/>
    <w:qFormat/>
    <w:rsid w:val="0083788A"/>
    <w:pPr>
      <w:spacing w:after="0"/>
    </w:pPr>
    <w:rPr>
      <w:b/>
      <w:bCs/>
      <w:color w:val="7D55C7" w:themeColor="text2"/>
      <w:spacing w:val="8"/>
      <w:sz w:val="24"/>
      <w:szCs w:val="24"/>
      <w:lang w:eastAsia="en-AU"/>
    </w:rPr>
  </w:style>
  <w:style w:type="character" w:customStyle="1" w:styleId="SubheadingChar">
    <w:name w:val="Sub heading Char"/>
    <w:basedOn w:val="DefaultParagraphFont"/>
    <w:link w:val="Subheading"/>
    <w:rsid w:val="0083788A"/>
    <w:rPr>
      <w:rFonts w:asciiTheme="minorHAnsi"/>
      <w:b/>
      <w:bCs/>
      <w:color w:val="7D55C7" w:themeColor="text2"/>
      <w:spacing w:val="8"/>
      <w:sz w:val="24"/>
      <w:szCs w:val="24"/>
      <w:lang w:eastAsia="en-AU"/>
    </w:rPr>
  </w:style>
  <w:style w:type="paragraph" w:customStyle="1" w:styleId="Titleheading">
    <w:name w:val="Title heading"/>
    <w:basedOn w:val="NoSpacing"/>
    <w:link w:val="TitleheadingChar"/>
    <w:qFormat/>
    <w:rsid w:val="0083788A"/>
    <w:pPr>
      <w:spacing w:before="240" w:line="288" w:lineRule="auto"/>
      <w:ind w:left="1134" w:right="1794"/>
    </w:pPr>
    <w:rPr>
      <w:rFonts w:cstheme="minorHAnsi"/>
      <w:b/>
      <w:bCs/>
      <w:color w:val="FFFFFF" w:themeColor="background1"/>
      <w:sz w:val="84"/>
      <w:szCs w:val="84"/>
      <w:lang w:val="en-US"/>
    </w:rPr>
  </w:style>
  <w:style w:type="character" w:customStyle="1" w:styleId="TitleheadingChar">
    <w:name w:val="Title heading Char"/>
    <w:basedOn w:val="DefaultParagraphFont"/>
    <w:link w:val="Titleheading"/>
    <w:rsid w:val="0083788A"/>
    <w:rPr>
      <w:rFonts w:asciiTheme="minorHAnsi" w:cstheme="minorHAnsi"/>
      <w:b/>
      <w:bCs/>
      <w:color w:val="FFFFFF" w:themeColor="background1"/>
      <w:sz w:val="84"/>
      <w:szCs w:val="84"/>
      <w:lang w:val="en-US"/>
    </w:rPr>
  </w:style>
  <w:style w:type="paragraph" w:styleId="NoSpacing">
    <w:name w:val="No Spacing"/>
    <w:uiPriority w:val="1"/>
    <w:qFormat/>
    <w:rsid w:val="0083788A"/>
    <w:pPr>
      <w:spacing w:after="0" w:line="240" w:lineRule="auto"/>
    </w:pPr>
    <w:rPr>
      <w:rFonts w:asciiTheme="minorHAnsi"/>
      <w:sz w:val="20"/>
      <w:szCs w:val="20"/>
    </w:rPr>
  </w:style>
  <w:style w:type="paragraph" w:customStyle="1" w:styleId="TOCHeading1">
    <w:name w:val="TOC Heading1"/>
    <w:basedOn w:val="Normal"/>
    <w:qFormat/>
    <w:rsid w:val="0083788A"/>
    <w:pPr>
      <w:pBdr>
        <w:bottom w:val="single" w:sz="4" w:space="1" w:color="7D55C7" w:themeColor="accent1"/>
      </w:pBdr>
      <w:autoSpaceDE w:val="0"/>
      <w:autoSpaceDN w:val="0"/>
      <w:adjustRightInd w:val="0"/>
      <w:spacing w:after="240" w:line="240" w:lineRule="auto"/>
    </w:pPr>
    <w:rPr>
      <w:rFonts w:cstheme="minorHAnsi"/>
      <w:b/>
      <w:bCs/>
      <w:color w:val="7D55C7"/>
      <w:sz w:val="56"/>
      <w:szCs w:val="56"/>
    </w:rPr>
  </w:style>
  <w:style w:type="table" w:styleId="GridTable4-Accent2">
    <w:name w:val="Grid Table 4 Accent 2"/>
    <w:basedOn w:val="TableNormal"/>
    <w:uiPriority w:val="49"/>
    <w:rsid w:val="0083788A"/>
    <w:pPr>
      <w:spacing w:after="0" w:line="240" w:lineRule="auto"/>
    </w:pPr>
    <w:tblPr>
      <w:tblStyleRowBandSize w:val="1"/>
      <w:tblStyleColBandSize w:val="1"/>
      <w:tblBorders>
        <w:top w:val="single" w:sz="4" w:space="0" w:color="7D55C7" w:themeColor="text2"/>
        <w:left w:val="single" w:sz="4" w:space="0" w:color="7D55C7" w:themeColor="text2"/>
        <w:bottom w:val="single" w:sz="4" w:space="0" w:color="7D55C7" w:themeColor="text2"/>
        <w:right w:val="single" w:sz="4" w:space="0" w:color="7D55C7" w:themeColor="text2"/>
        <w:insideH w:val="single" w:sz="4" w:space="0" w:color="7D55C7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781" w:themeColor="accent2"/>
          <w:left w:val="single" w:sz="4" w:space="0" w:color="23A781" w:themeColor="accent2"/>
          <w:bottom w:val="single" w:sz="4" w:space="0" w:color="23A781" w:themeColor="accent2"/>
          <w:right w:val="single" w:sz="4" w:space="0" w:color="23A781" w:themeColor="accent2"/>
          <w:insideH w:val="nil"/>
          <w:insideV w:val="nil"/>
        </w:tcBorders>
        <w:shd w:val="clear" w:color="auto" w:fill="23A781" w:themeFill="accent2"/>
      </w:tcPr>
    </w:tblStylePr>
    <w:tblStylePr w:type="lastRow">
      <w:rPr>
        <w:b/>
        <w:bCs/>
      </w:rPr>
      <w:tblPr/>
      <w:tcPr>
        <w:tcBorders>
          <w:top w:val="double" w:sz="4" w:space="0" w:color="23A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74F9B"/>
    <w:pPr>
      <w:spacing w:after="0" w:line="240" w:lineRule="auto"/>
    </w:pPr>
    <w:rPr>
      <w:rFonts w:eastAsia="Calibri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Table3-Accent1">
    <w:name w:val="List Table 3 Accent 1"/>
    <w:basedOn w:val="TableNormal"/>
    <w:uiPriority w:val="48"/>
    <w:rsid w:val="00874F9B"/>
    <w:pPr>
      <w:spacing w:after="0" w:line="240" w:lineRule="auto"/>
    </w:pPr>
    <w:tblPr>
      <w:tblStyleRowBandSize w:val="1"/>
      <w:tblStyleColBandSize w:val="1"/>
      <w:tblBorders>
        <w:top w:val="single" w:sz="4" w:space="0" w:color="7D55C7" w:themeColor="accent1"/>
        <w:left w:val="single" w:sz="4" w:space="0" w:color="7D55C7" w:themeColor="accent1"/>
        <w:bottom w:val="single" w:sz="4" w:space="0" w:color="7D55C7" w:themeColor="accent1"/>
        <w:right w:val="single" w:sz="4" w:space="0" w:color="7D55C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55C7" w:themeFill="accent1"/>
      </w:tcPr>
    </w:tblStylePr>
    <w:tblStylePr w:type="lastRow">
      <w:rPr>
        <w:b/>
        <w:bCs/>
      </w:rPr>
      <w:tblPr/>
      <w:tcPr>
        <w:tcBorders>
          <w:top w:val="double" w:sz="4" w:space="0" w:color="7D55C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55C7" w:themeColor="accent1"/>
          <w:right w:val="single" w:sz="4" w:space="0" w:color="7D55C7" w:themeColor="accent1"/>
        </w:tcBorders>
      </w:tcPr>
    </w:tblStylePr>
    <w:tblStylePr w:type="band1Horz">
      <w:tblPr/>
      <w:tcPr>
        <w:tcBorders>
          <w:top w:val="single" w:sz="4" w:space="0" w:color="7D55C7" w:themeColor="accent1"/>
          <w:bottom w:val="single" w:sz="4" w:space="0" w:color="7D55C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55C7" w:themeColor="accent1"/>
          <w:left w:val="nil"/>
        </w:tcBorders>
      </w:tcPr>
    </w:tblStylePr>
    <w:tblStylePr w:type="swCell">
      <w:tblPr/>
      <w:tcPr>
        <w:tcBorders>
          <w:top w:val="double" w:sz="4" w:space="0" w:color="7D55C7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501F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B6FA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  <w:szCs w:val="22"/>
      <w:lang w:val="en-US"/>
    </w:rPr>
  </w:style>
  <w:style w:type="table" w:customStyle="1" w:styleId="CELAtable">
    <w:name w:val="CELA table"/>
    <w:basedOn w:val="TableNormal"/>
    <w:uiPriority w:val="99"/>
    <w:rsid w:val="000857B5"/>
    <w:pPr>
      <w:spacing w:after="0" w:line="240" w:lineRule="auto"/>
    </w:pPr>
    <w:tblPr/>
  </w:style>
  <w:style w:type="paragraph" w:styleId="BodyText">
    <w:name w:val="Body Text"/>
    <w:basedOn w:val="Normal"/>
    <w:link w:val="BodyTextChar"/>
    <w:uiPriority w:val="1"/>
    <w:qFormat/>
    <w:rsid w:val="00CE05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E0555"/>
    <w:rPr>
      <w:rFonts w:eastAsia="Calibri" w:hAnsi="Calibri" w:cs="Calibri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81783"/>
    <w:pPr>
      <w:spacing w:after="0" w:line="240" w:lineRule="auto"/>
    </w:pPr>
    <w:rPr>
      <w:rFonts w:asci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3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6E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936E8"/>
    <w:rPr>
      <w:rFonts w:asci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6E8"/>
    <w:rPr>
      <w:rFonts w:asci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A colours">
      <a:dk1>
        <a:srgbClr val="181818"/>
      </a:dk1>
      <a:lt1>
        <a:sysClr val="window" lastClr="FFFFFF"/>
      </a:lt1>
      <a:dk2>
        <a:srgbClr val="7D55C7"/>
      </a:dk2>
      <a:lt2>
        <a:srgbClr val="F2F2F2"/>
      </a:lt2>
      <a:accent1>
        <a:srgbClr val="7D55C7"/>
      </a:accent1>
      <a:accent2>
        <a:srgbClr val="23A781"/>
      </a:accent2>
      <a:accent3>
        <a:srgbClr val="FF8DA1"/>
      </a:accent3>
      <a:accent4>
        <a:srgbClr val="5BC8D8"/>
      </a:accent4>
      <a:accent5>
        <a:srgbClr val="F07F0A"/>
      </a:accent5>
      <a:accent6>
        <a:srgbClr val="FFCF00"/>
      </a:accent6>
      <a:hlink>
        <a:srgbClr val="7D55C7"/>
      </a:hlink>
      <a:folHlink>
        <a:srgbClr val="7D55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39DA5C2EED641904F5C3B6383660F" ma:contentTypeVersion="15" ma:contentTypeDescription="Create a new document." ma:contentTypeScope="" ma:versionID="af950bea62e392e7438950dd2e28bb73">
  <xsd:schema xmlns:xsd="http://www.w3.org/2001/XMLSchema" xmlns:xs="http://www.w3.org/2001/XMLSchema" xmlns:p="http://schemas.microsoft.com/office/2006/metadata/properties" xmlns:ns2="1ef0479b-0fef-4438-b808-6a95679412f9" xmlns:ns3="ed7e7eb4-9aa4-43f0-b17d-6595996ab963" targetNamespace="http://schemas.microsoft.com/office/2006/metadata/properties" ma:root="true" ma:fieldsID="d2acb27544cd4ac18d6e7102a0eeaeef" ns2:_="" ns3:_="">
    <xsd:import namespace="1ef0479b-0fef-4438-b808-6a95679412f9"/>
    <xsd:import namespace="ed7e7eb4-9aa4-43f0-b17d-6595996ab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479b-0fef-4438-b808-6a9567941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7bde66-2a83-4188-aaf4-1f2adc0d2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7eb4-9aa4-43f0-b17d-6595996ab9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7820d2-7153-4e81-bab2-5d9ab321f772}" ma:internalName="TaxCatchAll" ma:showField="CatchAllData" ma:web="ed7e7eb4-9aa4-43f0-b17d-6595996ab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e7eb4-9aa4-43f0-b17d-6595996ab963" xsi:nil="true"/>
    <lcf76f155ced4ddcb4097134ff3c332f xmlns="1ef0479b-0fef-4438-b808-6a9567941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C8500A-F4AF-43F4-83AC-EB68EB050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8DD66-A89A-4F7B-8458-B15E778D03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03266-EFDD-4178-8AA5-04C5FF7FA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479b-0fef-4438-b808-6a95679412f9"/>
    <ds:schemaRef ds:uri="ed7e7eb4-9aa4-43f0-b17d-6595996a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65423-30CA-4FC2-B8C9-73EA03937982}">
  <ds:schemaRefs>
    <ds:schemaRef ds:uri="http://schemas.microsoft.com/office/2006/metadata/properties"/>
    <ds:schemaRef ds:uri="http://schemas.microsoft.com/office/infopath/2007/PartnerControls"/>
    <ds:schemaRef ds:uri="ed7e7eb4-9aa4-43f0-b17d-6595996ab963"/>
    <ds:schemaRef ds:uri="1ef0479b-0fef-4438-b808-6a9567941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975</Words>
  <Characters>5564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 Densham</dc:creator>
  <cp:lastModifiedBy>Lisa Morell</cp:lastModifiedBy>
  <cp:revision>2</cp:revision>
  <cp:lastPrinted>2018-10-22T05:08:00Z</cp:lastPrinted>
  <dcterms:created xsi:type="dcterms:W3CDTF">2026-06-28T23:29:00Z</dcterms:created>
  <dcterms:modified xsi:type="dcterms:W3CDTF">2026-06-28T23:29:00Z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0x010100E6DA5C40BC598849801265A8EC0F957B</vt:lpwstr>
  </property>
  <property fmtid="{D5CDD505-2E9C-101B-9397-08002B2CF9AE}" pid="3" name="GrammarlyDocumentId">
    <vt:lpwstr>c571b9b245b4bf45ed2b8677ab9e98184b1aa240a0efaa45925fa54b0d1d8120</vt:lpwstr>
  </property>
  <property fmtid="{D5CDD505-2E9C-101B-9397-08002B2CF9AE}" pid="4" name="MediaServiceImageTags">
    <vt:lpwstr/>
  </property>
</Properties>
</file>