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28518819" w14:textId="77777777" w:rsidR="00BF467F" w:rsidRDefault="00BF467F" w:rsidP="00BF467F">
      <w:pPr>
        <w:tabs>
          <w:tab w:val="left" w:pos="2694"/>
        </w:tabs>
      </w:pPr>
      <w:r w:rsidRPr="00DF6A22">
        <w:rPr>
          <w:b/>
        </w:rPr>
        <w:t>Position title:</w:t>
      </w:r>
      <w:r>
        <w:t xml:space="preserve"> </w:t>
      </w:r>
      <w:r>
        <w:tab/>
        <w:t>Practitioner Support Officer</w:t>
      </w:r>
    </w:p>
    <w:p w14:paraId="5ADEF532" w14:textId="1D7A8F9F" w:rsidR="00BF467F" w:rsidRDefault="00BF467F" w:rsidP="00BF467F">
      <w:pPr>
        <w:tabs>
          <w:tab w:val="left" w:pos="2694"/>
        </w:tabs>
      </w:pPr>
      <w:r w:rsidRPr="00DF6A22">
        <w:rPr>
          <w:b/>
        </w:rPr>
        <w:t>Reports to:</w:t>
      </w:r>
      <w:r>
        <w:t xml:space="preserve"> </w:t>
      </w:r>
      <w:r>
        <w:tab/>
      </w:r>
      <w:r w:rsidR="007402CE">
        <w:t>Senior Practitioner Support Officer</w:t>
      </w:r>
      <w:r>
        <w:t>, Panels and Practitioner Engagement</w:t>
      </w:r>
      <w:r w:rsidRPr="0031559B">
        <w:t xml:space="preserve">   </w:t>
      </w:r>
      <w:r>
        <w:t xml:space="preserve"> </w:t>
      </w:r>
    </w:p>
    <w:p w14:paraId="367153A6" w14:textId="77777777" w:rsidR="00BF467F" w:rsidRDefault="00BF467F" w:rsidP="00BF467F">
      <w:pPr>
        <w:tabs>
          <w:tab w:val="left" w:pos="2694"/>
        </w:tabs>
      </w:pPr>
      <w:r w:rsidRPr="00DF6A22">
        <w:rPr>
          <w:b/>
        </w:rPr>
        <w:t>Program area:</w:t>
      </w:r>
      <w:r>
        <w:t xml:space="preserve"> </w:t>
      </w:r>
      <w:r>
        <w:tab/>
      </w:r>
      <w:r w:rsidRPr="0031559B">
        <w:t>Legal Practice</w:t>
      </w:r>
      <w:r>
        <w:t>, Civil Justice and Access &amp; Equity</w:t>
      </w:r>
    </w:p>
    <w:p w14:paraId="34A2C63F" w14:textId="77777777" w:rsidR="00BF467F" w:rsidRDefault="00BF467F" w:rsidP="00BF467F">
      <w:pPr>
        <w:tabs>
          <w:tab w:val="left" w:pos="2694"/>
        </w:tabs>
      </w:pPr>
      <w:r w:rsidRPr="00DF6A22">
        <w:rPr>
          <w:b/>
        </w:rPr>
        <w:t>Location:</w:t>
      </w:r>
      <w:r>
        <w:t xml:space="preserve"> </w:t>
      </w:r>
      <w:r>
        <w:tab/>
        <w:t>Melbourne</w:t>
      </w:r>
    </w:p>
    <w:p w14:paraId="639C288A" w14:textId="57A7ADB8" w:rsidR="00BF467F" w:rsidRDefault="00BF467F" w:rsidP="00BF467F">
      <w:pPr>
        <w:tabs>
          <w:tab w:val="left" w:pos="2694"/>
        </w:tabs>
      </w:pPr>
      <w:r w:rsidRPr="00DF6A22">
        <w:rPr>
          <w:b/>
        </w:rPr>
        <w:t>Classification:</w:t>
      </w:r>
      <w:r>
        <w:t xml:space="preserve"> </w:t>
      </w:r>
      <w:r>
        <w:tab/>
        <w:t>VLA3</w:t>
      </w:r>
      <w:r w:rsidR="00A01227">
        <w:t>.2</w:t>
      </w:r>
      <w:r>
        <w:t xml:space="preserve"> –</w:t>
      </w:r>
      <w:r w:rsidR="007402CE">
        <w:t xml:space="preserve"> </w:t>
      </w:r>
      <w:r w:rsidR="007402CE" w:rsidRPr="007402CE">
        <w:t>32AO5C</w:t>
      </w:r>
    </w:p>
    <w:p w14:paraId="1B6DAE99" w14:textId="020D152B" w:rsidR="00DF6A22" w:rsidRPr="00D467D6" w:rsidRDefault="00DF6A22" w:rsidP="00DF6A22">
      <w:pPr>
        <w:tabs>
          <w:tab w:val="left" w:pos="2694"/>
        </w:tabs>
      </w:pPr>
      <w:r w:rsidRPr="00D467D6">
        <w:rPr>
          <w:b/>
        </w:rPr>
        <w:t>Position type:</w:t>
      </w:r>
      <w:r w:rsidRPr="00D467D6">
        <w:t xml:space="preserve"> </w:t>
      </w:r>
      <w:r w:rsidRPr="00D467D6">
        <w:tab/>
      </w:r>
      <w:r w:rsidR="00FD2AB6" w:rsidRPr="00D467D6">
        <w:t>Maximum term</w:t>
      </w:r>
    </w:p>
    <w:p w14:paraId="59CFF39B" w14:textId="77777777" w:rsidR="005D4D08" w:rsidRPr="00D467D6" w:rsidRDefault="00BF09F6"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664A192" w14:textId="77777777" w:rsidR="00BF467F" w:rsidRDefault="00BF467F" w:rsidP="00BF467F">
      <w:r>
        <w:t>Practitioner Support Officers are responsible for:</w:t>
      </w:r>
    </w:p>
    <w:p w14:paraId="6D974EA7" w14:textId="77777777" w:rsidR="00BF467F" w:rsidRDefault="00BF467F" w:rsidP="00BF467F">
      <w:pPr>
        <w:pStyle w:val="ListParagraph"/>
        <w:numPr>
          <w:ilvl w:val="0"/>
          <w:numId w:val="16"/>
        </w:numPr>
        <w:ind w:left="680" w:hanging="340"/>
        <w:contextualSpacing w:val="0"/>
      </w:pPr>
      <w:r>
        <w:t>developing, implementing and evaluating innovative training and learning resources to support Victoria Legal Aid (VLA) staff and stakeholders to apply VLA’s guidelines, policies and standards</w:t>
      </w:r>
    </w:p>
    <w:p w14:paraId="60B15D18" w14:textId="77777777" w:rsidR="00BF467F" w:rsidRDefault="00BF467F" w:rsidP="00BF467F">
      <w:pPr>
        <w:pStyle w:val="ListParagraph"/>
        <w:numPr>
          <w:ilvl w:val="0"/>
          <w:numId w:val="16"/>
        </w:numPr>
        <w:ind w:left="680" w:hanging="340"/>
        <w:contextualSpacing w:val="0"/>
      </w:pPr>
      <w:r>
        <w:t>providing quality advice to VLA staff and practice partners on the application of VLA’s guidelines and policies</w:t>
      </w:r>
    </w:p>
    <w:p w14:paraId="0F4D4873" w14:textId="77777777" w:rsidR="00BF467F" w:rsidRDefault="00BF467F" w:rsidP="00BF467F">
      <w:pPr>
        <w:pStyle w:val="ListParagraph"/>
        <w:numPr>
          <w:ilvl w:val="0"/>
          <w:numId w:val="16"/>
        </w:numPr>
        <w:ind w:left="680" w:hanging="340"/>
        <w:contextualSpacing w:val="0"/>
      </w:pPr>
      <w:r>
        <w:t>fostering and developing positive relationships with our practice partners</w:t>
      </w:r>
    </w:p>
    <w:p w14:paraId="55308425" w14:textId="4ADEAF8F" w:rsidR="00147AA2" w:rsidRPr="00D467D6" w:rsidRDefault="00BF467F" w:rsidP="00D9420E">
      <w:pPr>
        <w:pStyle w:val="ListParagraph"/>
        <w:numPr>
          <w:ilvl w:val="0"/>
          <w:numId w:val="16"/>
        </w:numPr>
        <w:ind w:left="680" w:hanging="340"/>
        <w:contextualSpacing w:val="0"/>
      </w:pPr>
      <w:r>
        <w:t>assessing requests for grants of legal assistance in complex family law, criminal law and civil law proceedings.</w:t>
      </w:r>
    </w:p>
    <w:p w14:paraId="414A7288" w14:textId="77777777" w:rsidR="00DF6A22" w:rsidRPr="00D467D6" w:rsidRDefault="00DF6A22" w:rsidP="004176C0">
      <w:pPr>
        <w:pStyle w:val="Heading2"/>
      </w:pPr>
      <w:r w:rsidRPr="00D467D6">
        <w:t>Responsibilities</w:t>
      </w:r>
    </w:p>
    <w:p w14:paraId="5D77EE43" w14:textId="77777777" w:rsidR="00BF467F" w:rsidRPr="00BF467F" w:rsidRDefault="00BF467F" w:rsidP="00BF467F">
      <w:pPr>
        <w:pStyle w:val="NumberedList"/>
        <w:rPr>
          <w:b/>
        </w:rPr>
      </w:pPr>
      <w:r w:rsidRPr="00BF467F">
        <w:t xml:space="preserve">Design and deliver training and provide client-focused, </w:t>
      </w:r>
      <w:proofErr w:type="gramStart"/>
      <w:r w:rsidRPr="00BF467F">
        <w:t>high quality</w:t>
      </w:r>
      <w:proofErr w:type="gramEnd"/>
      <w:r w:rsidRPr="00BF467F">
        <w:t xml:space="preserve"> advice to VLA staff and practice partners in relation to VLA guidelines, fees, policies, Practice Standards and quality expectations. </w:t>
      </w:r>
    </w:p>
    <w:p w14:paraId="5CFC717B" w14:textId="77777777" w:rsidR="00BF467F" w:rsidRPr="00BF467F" w:rsidRDefault="00BF467F" w:rsidP="00BF467F">
      <w:pPr>
        <w:pStyle w:val="NumberedList"/>
        <w:rPr>
          <w:b/>
        </w:rPr>
      </w:pPr>
      <w:r w:rsidRPr="00BF467F">
        <w:t>Collate and develop support materials, aids and tools that training recipients will receive through sessions that combine online, face to face and workshop style training.</w:t>
      </w:r>
    </w:p>
    <w:p w14:paraId="5B9A6029" w14:textId="77777777" w:rsidR="00BF467F" w:rsidRPr="00BF467F" w:rsidRDefault="00BF467F" w:rsidP="00BF467F">
      <w:pPr>
        <w:pStyle w:val="NumberedList"/>
        <w:rPr>
          <w:b/>
        </w:rPr>
      </w:pPr>
      <w:r w:rsidRPr="00BF467F">
        <w:t xml:space="preserve">Assess applications for legal assistance and provide ongoing management and monitoring of grants of legal assistance in accordance with delegated powers under the </w:t>
      </w:r>
      <w:r w:rsidRPr="00BF467F">
        <w:rPr>
          <w:bCs/>
          <w:i/>
          <w:iCs/>
        </w:rPr>
        <w:t>Legal Aid Act</w:t>
      </w:r>
      <w:r w:rsidRPr="00BF467F">
        <w:rPr>
          <w:b/>
        </w:rPr>
        <w:t xml:space="preserve"> </w:t>
      </w:r>
      <w:r w:rsidRPr="00BF467F">
        <w:t>1978 (Act).</w:t>
      </w:r>
    </w:p>
    <w:p w14:paraId="4C67F4FD" w14:textId="77777777" w:rsidR="00BF467F" w:rsidRPr="00BF467F" w:rsidRDefault="00BF467F" w:rsidP="00BF467F">
      <w:pPr>
        <w:pStyle w:val="NumberedList"/>
        <w:rPr>
          <w:b/>
        </w:rPr>
      </w:pPr>
      <w:r w:rsidRPr="00BF467F">
        <w:t>Represent VLA where required at meetings and forums on matters relevant to the delivery of legal aid services.</w:t>
      </w:r>
    </w:p>
    <w:p w14:paraId="4B2E5D8F" w14:textId="18A452F7" w:rsidR="00BF467F" w:rsidRPr="00BF467F" w:rsidRDefault="00BF467F" w:rsidP="00BF467F">
      <w:pPr>
        <w:pStyle w:val="NumberedList"/>
        <w:rPr>
          <w:b/>
        </w:rPr>
      </w:pPr>
      <w:r w:rsidRPr="00BF467F">
        <w:t>Assist with corporate litigation and represent VLA in relation to funding decisions and other legal matters from time to time (if the role holder holds a current Australian practising certificate)</w:t>
      </w:r>
      <w:r w:rsidR="007C13A5">
        <w:t xml:space="preserve">. </w:t>
      </w:r>
    </w:p>
    <w:p w14:paraId="4CC81402" w14:textId="4AF1C8CB" w:rsidR="00BF467F" w:rsidRPr="00BF467F" w:rsidRDefault="00BF467F" w:rsidP="00BF467F">
      <w:pPr>
        <w:pStyle w:val="NumberedList"/>
        <w:rPr>
          <w:b/>
        </w:rPr>
      </w:pPr>
      <w:r w:rsidRPr="00BF467F">
        <w:t>Support continuous improvement by identifying and implementing new policies and processes that prioritise and improve the experience of people seeking legal assistance, private practitioners and VLA staff and strengthen relationships with VLA's clients, practice partners and the courts.</w:t>
      </w:r>
    </w:p>
    <w:p w14:paraId="3D5942B7" w14:textId="07036815" w:rsidR="005D4D08" w:rsidRPr="00BF467F" w:rsidRDefault="00BF467F" w:rsidP="00BF467F">
      <w:pPr>
        <w:pStyle w:val="NumberedList"/>
        <w:rPr>
          <w:b/>
        </w:rPr>
      </w:pPr>
      <w:r w:rsidRPr="00BF467F">
        <w:t>Contribute to/support the broader work of the Legal Practice Directorate.</w:t>
      </w:r>
    </w:p>
    <w:p w14:paraId="24614292" w14:textId="77777777" w:rsidR="00DF6A22" w:rsidRPr="00D467D6" w:rsidRDefault="00DF6A22" w:rsidP="004176C0">
      <w:pPr>
        <w:pStyle w:val="Heading2"/>
      </w:pPr>
      <w:r w:rsidRPr="00D467D6">
        <w:lastRenderedPageBreak/>
        <w:t>Key selection criteria</w:t>
      </w:r>
    </w:p>
    <w:p w14:paraId="720D3A4B" w14:textId="77777777" w:rsidR="00BF467F" w:rsidRDefault="00BF467F" w:rsidP="00BF467F">
      <w:pPr>
        <w:pStyle w:val="NumberedList"/>
        <w:numPr>
          <w:ilvl w:val="0"/>
          <w:numId w:val="18"/>
        </w:numPr>
      </w:pPr>
      <w:r>
        <w:t xml:space="preserve">Ability to develop and deliver training and education programs to ensure the effective and efficient delivery of services in the context of changing guidelines and policies affecting client services. </w:t>
      </w:r>
    </w:p>
    <w:p w14:paraId="00825599" w14:textId="77777777" w:rsidR="00BF467F" w:rsidRDefault="00BF467F" w:rsidP="00BF467F">
      <w:pPr>
        <w:pStyle w:val="NumberedList"/>
        <w:numPr>
          <w:ilvl w:val="0"/>
          <w:numId w:val="18"/>
        </w:numPr>
      </w:pPr>
      <w:r>
        <w:t xml:space="preserve">Highly developed skills in building and sustaining relationships with a network of key internal and external stakeholders. </w:t>
      </w:r>
    </w:p>
    <w:p w14:paraId="231A75EC" w14:textId="77777777" w:rsidR="00BF467F" w:rsidRDefault="00BF467F" w:rsidP="00BF467F">
      <w:pPr>
        <w:pStyle w:val="NumberedList"/>
        <w:numPr>
          <w:ilvl w:val="0"/>
          <w:numId w:val="18"/>
        </w:numPr>
      </w:pPr>
      <w:r>
        <w:t xml:space="preserve">Excellent communication and presentation skills, including the ability to use plain language to effectively communicate with a range of audiences. </w:t>
      </w:r>
    </w:p>
    <w:p w14:paraId="492AA013" w14:textId="0D8FC1FD" w:rsidR="00BF467F" w:rsidRDefault="00BF467F" w:rsidP="00BF467F">
      <w:pPr>
        <w:pStyle w:val="NumberedList"/>
        <w:numPr>
          <w:ilvl w:val="0"/>
          <w:numId w:val="18"/>
        </w:numPr>
      </w:pPr>
      <w:r>
        <w:t>Highly developed organisational and time management skills with the ability to work both autonomously and collaboratively in multi-functional and cross</w:t>
      </w:r>
      <w:r w:rsidR="007C13A5">
        <w:t>-</w:t>
      </w:r>
      <w:r>
        <w:t>organisational teams.</w:t>
      </w:r>
    </w:p>
    <w:p w14:paraId="034BC6DF" w14:textId="77777777" w:rsidR="00BF467F" w:rsidRDefault="00BF467F" w:rsidP="00BF467F">
      <w:pPr>
        <w:pStyle w:val="NumberedList"/>
        <w:numPr>
          <w:ilvl w:val="0"/>
          <w:numId w:val="18"/>
        </w:numPr>
      </w:pPr>
      <w:r>
        <w:t>Demonstrated ability to make sound decisions by interpreting laws and policies and applying them correctly to a wide variety of facts and complex situations.</w:t>
      </w:r>
    </w:p>
    <w:p w14:paraId="02E135E1" w14:textId="5AC2CD5A" w:rsidR="005D4D08" w:rsidRPr="00D467D6" w:rsidRDefault="00BF467F" w:rsidP="00D9420E">
      <w:pPr>
        <w:pStyle w:val="NumberedList"/>
        <w:numPr>
          <w:ilvl w:val="0"/>
          <w:numId w:val="18"/>
        </w:numPr>
      </w:pPr>
      <w:r w:rsidRPr="000A6E08">
        <w:t>A knowledge of the general business of VLA and a commitment to our vision and values.</w:t>
      </w:r>
    </w:p>
    <w:p w14:paraId="14DCACD1" w14:textId="77777777" w:rsidR="00DF6A22" w:rsidRPr="00D467D6" w:rsidRDefault="00825AF8" w:rsidP="004176C0">
      <w:pPr>
        <w:pStyle w:val="Heading2"/>
      </w:pPr>
      <w:r w:rsidRPr="00D467D6">
        <w:t>Qualifications</w:t>
      </w:r>
      <w:r w:rsidR="005D4D08" w:rsidRPr="00D467D6">
        <w:t xml:space="preserve"> and </w:t>
      </w:r>
      <w:r w:rsidRPr="00D467D6">
        <w:t>experience</w:t>
      </w:r>
    </w:p>
    <w:p w14:paraId="6BC1ECB0" w14:textId="77777777" w:rsidR="00BF467F" w:rsidRDefault="00BF467F" w:rsidP="00BF467F">
      <w:pPr>
        <w:pStyle w:val="Bulleted"/>
      </w:pPr>
      <w:r>
        <w:t>Tertiary qualification in a relevant area such as law, business or education (highly desirable).</w:t>
      </w:r>
    </w:p>
    <w:p w14:paraId="09A2128D" w14:textId="77777777" w:rsidR="00BF467F" w:rsidRPr="00C64161" w:rsidRDefault="00BF467F" w:rsidP="00BF467F">
      <w:pPr>
        <w:pStyle w:val="Bulleted"/>
      </w:pPr>
      <w:r w:rsidRPr="00237C48">
        <w:t xml:space="preserve">A current Australian practising certificate which entitles you to practise in Victoria as </w:t>
      </w:r>
      <w:r w:rsidRPr="00C64161">
        <w:t>a government legal practitioner</w:t>
      </w:r>
      <w:r>
        <w:t xml:space="preserve"> (desirable).</w:t>
      </w:r>
    </w:p>
    <w:p w14:paraId="29AE7361" w14:textId="77777777" w:rsidR="00BF467F" w:rsidRPr="00CF2FBD" w:rsidRDefault="00BF467F" w:rsidP="00BF467F">
      <w:pPr>
        <w:pStyle w:val="Bulleted"/>
        <w:rPr>
          <w:i/>
          <w:iCs/>
        </w:rPr>
      </w:pPr>
      <w:r w:rsidRPr="002C64D0">
        <w:t>Demonstrated experience working with First Nations Australians and understanding of cultural norms and communication styles (</w:t>
      </w:r>
      <w:r w:rsidRPr="00CF2FBD">
        <w:t>desirable</w:t>
      </w:r>
      <w:r w:rsidRPr="002C64D0">
        <w:t>).</w:t>
      </w:r>
    </w:p>
    <w:p w14:paraId="3ECEEA95" w14:textId="77777777" w:rsidR="00DF6A22" w:rsidRPr="00D467D6" w:rsidRDefault="0031257B" w:rsidP="004176C0">
      <w:pPr>
        <w:pStyle w:val="Heading2"/>
      </w:pPr>
      <w:r w:rsidRPr="00D467D6">
        <w:t>Other relevant information</w:t>
      </w:r>
    </w:p>
    <w:p w14:paraId="230A18D1" w14:textId="77777777" w:rsidR="00D2526F" w:rsidRPr="00BF467F" w:rsidRDefault="00D2526F" w:rsidP="00EE4610">
      <w:pPr>
        <w:pStyle w:val="Bulleted"/>
      </w:pPr>
      <w:bookmarkStart w:id="1" w:name="_Hlk130290425"/>
      <w:bookmarkStart w:id="2" w:name="_Hlk130370147"/>
      <w:r w:rsidRPr="00BF467F">
        <w:t xml:space="preserve">To be eligible to apply for this position you must </w:t>
      </w:r>
      <w:r w:rsidR="00B95BA0" w:rsidRPr="00BF467F">
        <w:t>have the right to work in Australia (</w:t>
      </w:r>
      <w:r w:rsidR="00081B16" w:rsidRPr="00BF467F">
        <w:t>i.e.,</w:t>
      </w:r>
      <w:r w:rsidR="00B95BA0" w:rsidRPr="00BF467F">
        <w:t xml:space="preserve"> </w:t>
      </w:r>
      <w:r w:rsidRPr="00BF467F">
        <w:t>be an Australian or New Zealand citizen, permanent resident or hold a valid work permit or visa</w:t>
      </w:r>
      <w:r w:rsidR="00B95BA0" w:rsidRPr="00BF467F">
        <w:t>)</w:t>
      </w:r>
      <w:r w:rsidRPr="00BF467F">
        <w:t>.</w:t>
      </w:r>
    </w:p>
    <w:p w14:paraId="5566D6BA" w14:textId="77777777" w:rsidR="00B95BA0" w:rsidRPr="00BF467F" w:rsidRDefault="00997209" w:rsidP="00EE4610">
      <w:pPr>
        <w:pStyle w:val="Bulleted"/>
      </w:pPr>
      <w:r w:rsidRPr="00BF467F">
        <w:t>All appointments are subject to reference checks and pre-employment misconduct screening</w:t>
      </w:r>
      <w:r w:rsidR="00081B16" w:rsidRPr="00BF467F">
        <w:t>. A preferred candidate with an adverse conduct history or criminal record will not necessarily be precluded from employment with VLA and each application will be considered on its merits. Pre-</w:t>
      </w:r>
      <w:bookmarkEnd w:id="1"/>
      <w:r w:rsidR="00081B16" w:rsidRPr="00BF467F">
        <w:t>employment checks for this position may include</w:t>
      </w:r>
      <w:r w:rsidR="00B95BA0" w:rsidRPr="00BF467F">
        <w:t>:</w:t>
      </w:r>
    </w:p>
    <w:p w14:paraId="65487E60" w14:textId="77777777" w:rsidR="001B10EC" w:rsidRPr="00D467D6" w:rsidRDefault="001B10EC" w:rsidP="00811140">
      <w:pPr>
        <w:pStyle w:val="ListBullet2"/>
        <w:tabs>
          <w:tab w:val="clear" w:pos="454"/>
          <w:tab w:val="num" w:pos="993"/>
        </w:tabs>
        <w:ind w:left="851" w:hanging="340"/>
      </w:pPr>
      <w:r w:rsidRPr="00D467D6">
        <w:t xml:space="preserve">You may be required to consent to a police check. </w:t>
      </w:r>
    </w:p>
    <w:p w14:paraId="7825BB81" w14:textId="3EA29EB0" w:rsidR="00147AA2" w:rsidRPr="00D467D6" w:rsidRDefault="00EB0A14" w:rsidP="00A76305">
      <w:pPr>
        <w:pStyle w:val="Bulleted"/>
      </w:pPr>
      <w:bookmarkStart w:id="3" w:name="_Hlk30419276"/>
      <w:r w:rsidRPr="00D467D6">
        <w:rPr>
          <w:lang w:eastAsia="en-AU"/>
        </w:rPr>
        <w:t xml:space="preserve">It is a requirement that all VLA employees reside in Victoria, or a nearby border community, and attend for office-based days at their primary work location. </w:t>
      </w:r>
      <w:r w:rsidR="00C64161" w:rsidRPr="00D467D6">
        <w:t xml:space="preserve">From time to </w:t>
      </w:r>
      <w:proofErr w:type="gramStart"/>
      <w:r w:rsidR="00C64161" w:rsidRPr="00D467D6">
        <w:t>time</w:t>
      </w:r>
      <w:proofErr w:type="gramEnd"/>
      <w:r w:rsidR="00C64161" w:rsidRPr="00D467D6">
        <w:t xml:space="preserve"> you </w:t>
      </w:r>
      <w:r w:rsidR="007A13F6">
        <w:t>will</w:t>
      </w:r>
      <w:r w:rsidR="00D9420E" w:rsidRPr="00D467D6">
        <w:t xml:space="preserve"> </w:t>
      </w:r>
      <w:r w:rsidR="00C64161" w:rsidRPr="00D467D6">
        <w:t xml:space="preserve">be required to </w:t>
      </w:r>
      <w:bookmarkEnd w:id="3"/>
      <w:r w:rsidR="00C64161" w:rsidRPr="00D467D6">
        <w:t xml:space="preserve">travel to </w:t>
      </w:r>
      <w:r w:rsidR="00C05525" w:rsidRPr="00D467D6">
        <w:t xml:space="preserve">meeting venues, </w:t>
      </w:r>
      <w:r w:rsidR="00C64161" w:rsidRPr="00D467D6">
        <w:t>outreach services, courts and tribunals including</w:t>
      </w:r>
      <w:r w:rsidR="007A13F6">
        <w:t xml:space="preserve"> </w:t>
      </w:r>
      <w:r w:rsidR="007A13F6" w:rsidRPr="00D467D6">
        <w:t>to deliver quality services to our clients or for meetings and/or professional development.</w:t>
      </w:r>
    </w:p>
    <w:bookmarkEnd w:id="2"/>
    <w:p w14:paraId="5D02CFDD" w14:textId="77777777" w:rsidR="00C64161" w:rsidRPr="00D467D6" w:rsidRDefault="00C64161" w:rsidP="00EE4610">
      <w:pPr>
        <w:pStyle w:val="Bulleted"/>
      </w:pPr>
      <w:r w:rsidRPr="00D467D6">
        <w:t>Occupational health and safety responsibilities at Victoria Legal Aid:</w:t>
      </w:r>
    </w:p>
    <w:p w14:paraId="59A4B066" w14:textId="77777777" w:rsidR="00C64161" w:rsidRPr="00D467D6" w:rsidRDefault="00C64161" w:rsidP="00811140">
      <w:pPr>
        <w:pStyle w:val="ListBullet2"/>
        <w:tabs>
          <w:tab w:val="clear" w:pos="454"/>
          <w:tab w:val="num" w:pos="993"/>
        </w:tabs>
        <w:ind w:left="851" w:hanging="340"/>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1E1016F1" w14:textId="77777777" w:rsidR="00D9420E" w:rsidRPr="00D467D6" w:rsidRDefault="00D9420E" w:rsidP="00D9420E">
      <w:pPr>
        <w:pStyle w:val="VLADocumentText"/>
      </w:pPr>
    </w:p>
    <w:p w14:paraId="6A4CE5E1" w14:textId="77777777" w:rsidR="00DF6A22" w:rsidRPr="00D467D6" w:rsidRDefault="007B1E77" w:rsidP="004176C0">
      <w:pPr>
        <w:pStyle w:val="Heading2"/>
      </w:pPr>
      <w:r w:rsidRPr="00D467D6">
        <w:lastRenderedPageBreak/>
        <w:t>Organisational</w:t>
      </w:r>
      <w:r w:rsidR="000B1990" w:rsidRPr="00D467D6">
        <w:t xml:space="preserve"> context</w:t>
      </w:r>
    </w:p>
    <w:p w14:paraId="231BC9C6" w14:textId="77777777" w:rsidR="00522DB9" w:rsidRPr="00D467D6" w:rsidRDefault="00522DB9" w:rsidP="00522DB9">
      <w:r w:rsidRPr="00D467D6">
        <w:t xml:space="preserve">VLA provides legal aid services to the Victorian community through our in-house practice, contracted private lawyers as well as by funding community legal centres. We have 15 offices across Victoria. </w:t>
      </w:r>
    </w:p>
    <w:p w14:paraId="7C186D05" w14:textId="77777777" w:rsidR="00522DB9" w:rsidRDefault="00522DB9" w:rsidP="00522DB9">
      <w:pPr>
        <w:rPr>
          <w:rFonts w:eastAsia="Arial" w:cs="Arial"/>
        </w:rPr>
      </w:pPr>
      <w:r>
        <w:rPr>
          <w:rFonts w:eastAsia="Arial" w:cs="Arial"/>
        </w:rPr>
        <w:t xml:space="preserve">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for those who need it most. </w:t>
      </w:r>
    </w:p>
    <w:p w14:paraId="501B4C94" w14:textId="77777777" w:rsidR="00522DB9" w:rsidRDefault="00522DB9" w:rsidP="00522DB9">
      <w:pPr>
        <w:rPr>
          <w:rFonts w:eastAsia="Arial" w:cs="Arial"/>
        </w:rPr>
      </w:pPr>
      <w:r>
        <w:rPr>
          <w:rFonts w:eastAsia="Arial" w:cs="Arial"/>
        </w:rPr>
        <w:t>We recognise the intersections between legal and social issues in how we do our work and advocacy. We also work to dismantle the barriers that prevent people from accessing the justice system by participating in systemic reforms and strategic advocacy.</w:t>
      </w:r>
    </w:p>
    <w:p w14:paraId="4255BC08" w14:textId="77777777" w:rsidR="00522DB9" w:rsidRPr="00F26E48" w:rsidRDefault="00522DB9" w:rsidP="00522DB9">
      <w:pPr>
        <w:rPr>
          <w:rFonts w:eastAsia="Arial"/>
        </w:rPr>
      </w:pPr>
      <w:r>
        <w:rPr>
          <w:rFonts w:eastAsia="Arial"/>
        </w:rPr>
        <w:t xml:space="preserve">VLA’s </w:t>
      </w:r>
      <w:hyperlink r:id="rId11" w:history="1">
        <w:r w:rsidRPr="00195249">
          <w:rPr>
            <w:rStyle w:val="Hyperlink"/>
            <w:rFonts w:eastAsia="Arial" w:cs="Arial"/>
          </w:rPr>
          <w:t>Strategy 26</w:t>
        </w:r>
      </w:hyperlink>
      <w:r>
        <w:rPr>
          <w:rFonts w:eastAsia="Arial"/>
        </w:rPr>
        <w:t xml:space="preserve"> outlines our strategic directions across the first four yea</w:t>
      </w:r>
      <w:r w:rsidRPr="00F26E48">
        <w:rPr>
          <w:rFonts w:eastAsia="Arial"/>
        </w:rPr>
        <w:t xml:space="preserve">rs of </w:t>
      </w:r>
      <w:r>
        <w:t xml:space="preserve">our </w:t>
      </w:r>
      <w:hyperlink r:id="rId12" w:history="1">
        <w:r w:rsidRPr="00195249">
          <w:rPr>
            <w:rStyle w:val="Hyperlink"/>
            <w:rFonts w:cs="Arial"/>
          </w:rPr>
          <w:t>Outcomes framework 2022–30</w:t>
        </w:r>
      </w:hyperlink>
      <w:r>
        <w:rPr>
          <w:rStyle w:val="Emphasis"/>
          <w:rFonts w:cs="Arial"/>
          <w:color w:val="011A3C"/>
        </w:rPr>
        <w:t xml:space="preserve">: </w:t>
      </w:r>
      <w:r w:rsidRPr="00F26E48">
        <w:rPr>
          <w:rStyle w:val="Emphasis"/>
          <w:rFonts w:cs="Arial"/>
          <w:i w:val="0"/>
          <w:iCs w:val="0"/>
        </w:rPr>
        <w:t xml:space="preserve">an </w:t>
      </w:r>
      <w:r w:rsidRPr="00F26E48">
        <w:t>eight-year view of the difference we make for our clients, the Victorian community, our partners, and the services and systems we work with.</w:t>
      </w:r>
    </w:p>
    <w:p w14:paraId="6E1B58D1" w14:textId="45265730" w:rsidR="00C05525" w:rsidRPr="00D467D6" w:rsidRDefault="00C012FA" w:rsidP="00522DB9">
      <w:r w:rsidRPr="00D467D6">
        <w:t xml:space="preserve">Our in-house </w:t>
      </w:r>
      <w:r w:rsidR="00195249">
        <w:t xml:space="preserve">legal </w:t>
      </w:r>
      <w:r w:rsidRPr="00D467D6">
        <w:t xml:space="preserve">practice covers </w:t>
      </w:r>
      <w:r w:rsidR="00F37249">
        <w:t>three</w:t>
      </w:r>
      <w:r w:rsidRPr="00D467D6">
        <w:t xml:space="preserve"> program areas</w:t>
      </w:r>
      <w:r w:rsidR="00195249">
        <w:t>:</w:t>
      </w:r>
      <w:r w:rsidRPr="00D467D6">
        <w:t xml:space="preserve"> Criminal Law</w:t>
      </w:r>
      <w:r w:rsidR="00195249">
        <w:t>;</w:t>
      </w:r>
      <w:r w:rsidRPr="00D467D6">
        <w:t xml:space="preserve"> Family, Youth and Children’s Law</w:t>
      </w:r>
      <w:r w:rsidR="00195249">
        <w:t>;</w:t>
      </w:r>
      <w:r w:rsidRPr="00D467D6">
        <w:t xml:space="preserve"> Civil Justice and Access and Equity.</w:t>
      </w:r>
    </w:p>
    <w:p w14:paraId="2A2B48EE" w14:textId="28D84194" w:rsidR="00C05525" w:rsidRDefault="00BF467F" w:rsidP="00C05525">
      <w:pPr>
        <w:pStyle w:val="Heading3"/>
      </w:pPr>
      <w:r>
        <w:t>Legal Practice</w:t>
      </w:r>
    </w:p>
    <w:p w14:paraId="69764B14" w14:textId="77777777" w:rsidR="00BF467F" w:rsidRPr="00671224" w:rsidRDefault="00BF467F" w:rsidP="00BF467F">
      <w:pPr>
        <w:rPr>
          <w:lang w:eastAsia="en-AU"/>
        </w:rPr>
      </w:pPr>
      <w:r>
        <w:t>Legal Practice provides a central point for whole-of-practice support and is the central point of contact for private practitioners, VLA lawyers and Community Legal Centre lawyers.</w:t>
      </w:r>
    </w:p>
    <w:p w14:paraId="7A2B2F08" w14:textId="77777777" w:rsidR="00BF467F" w:rsidRDefault="00BF467F" w:rsidP="00BF467F">
      <w:pPr>
        <w:pStyle w:val="VLADocumentText"/>
      </w:pPr>
      <w:r>
        <w:t xml:space="preserve">Legal Practice’s responsibilities include developing and supporting a quality legal practice, training and practice support, and the administration of the legal assistance scheme under the </w:t>
      </w:r>
      <w:r w:rsidRPr="4D6FEEEB">
        <w:rPr>
          <w:i/>
          <w:iCs/>
        </w:rPr>
        <w:t>Legal Aid Act</w:t>
      </w:r>
      <w:r>
        <w:t>. It oversees legal practice and quality systems across all VLA’s practice areas to ensure consistent and innovative approaches to modern legal management.</w:t>
      </w:r>
    </w:p>
    <w:p w14:paraId="65B82DE8" w14:textId="77777777" w:rsidR="00BF467F" w:rsidRDefault="00BF467F" w:rsidP="00BF467F">
      <w:pPr>
        <w:pStyle w:val="VLADocumentText"/>
      </w:pPr>
      <w:r>
        <w:t>The Legal Practice areas include:</w:t>
      </w:r>
    </w:p>
    <w:p w14:paraId="65C5FB9D" w14:textId="77777777" w:rsidR="00BF467F" w:rsidRDefault="00BF467F" w:rsidP="00BF467F">
      <w:pPr>
        <w:pStyle w:val="VLADocumentText"/>
        <w:numPr>
          <w:ilvl w:val="0"/>
          <w:numId w:val="20"/>
        </w:numPr>
      </w:pPr>
      <w:r>
        <w:t>Grants &amp; Quality Assurance</w:t>
      </w:r>
    </w:p>
    <w:p w14:paraId="7752AA2C" w14:textId="77777777" w:rsidR="00BF467F" w:rsidRDefault="00BF467F" w:rsidP="00BF467F">
      <w:pPr>
        <w:pStyle w:val="VLADocumentText"/>
        <w:numPr>
          <w:ilvl w:val="0"/>
          <w:numId w:val="20"/>
        </w:numPr>
      </w:pPr>
      <w:r>
        <w:t>Practice support and Library</w:t>
      </w:r>
    </w:p>
    <w:p w14:paraId="395748A7" w14:textId="77777777" w:rsidR="00BF467F" w:rsidRPr="00D467D6" w:rsidRDefault="00BF467F" w:rsidP="00BF467F">
      <w:pPr>
        <w:pStyle w:val="VLADocumentText"/>
        <w:numPr>
          <w:ilvl w:val="0"/>
          <w:numId w:val="20"/>
        </w:numPr>
      </w:pPr>
      <w:r>
        <w:t>Internal Legal Services</w:t>
      </w:r>
    </w:p>
    <w:p w14:paraId="76C75F67" w14:textId="77777777" w:rsidR="003F73E1" w:rsidRPr="00D467D6" w:rsidRDefault="003F73E1" w:rsidP="004176C0">
      <w:pPr>
        <w:pStyle w:val="Heading2"/>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lastRenderedPageBreak/>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77777777" w:rsidR="002F6810" w:rsidRPr="00D467D6" w:rsidRDefault="00F14076" w:rsidP="00583164">
      <w:r w:rsidRPr="00D467D6">
        <w:t>We provide an inclusive environment for clients, staff, and referral partners.</w:t>
      </w:r>
      <w:r w:rsidRPr="00D467D6">
        <w:br/>
      </w:r>
    </w:p>
    <w:p w14:paraId="2D8FF6FB" w14:textId="77777777" w:rsidR="00583164" w:rsidRPr="00D467D6" w:rsidRDefault="00583164" w:rsidP="00583164">
      <w:pPr>
        <w:pBdr>
          <w:top w:val="single" w:sz="4" w:space="1" w:color="auto"/>
        </w:pBdr>
      </w:pPr>
    </w:p>
    <w:p w14:paraId="0702C9F0" w14:textId="12148291" w:rsidR="00732498" w:rsidRPr="00D467D6" w:rsidRDefault="00203FE6" w:rsidP="004176C0">
      <w:pPr>
        <w:pStyle w:val="Heading2"/>
      </w:pPr>
      <w:r w:rsidRPr="00D467D6">
        <w:t>V</w:t>
      </w:r>
      <w:r w:rsidR="009B35AF">
        <w:t>LA</w:t>
      </w:r>
      <w:r w:rsidRPr="00D467D6">
        <w:t xml:space="preserve"> is an Equal Opportunity Employer committed to promoting a diverse and inclusive workforce</w:t>
      </w:r>
    </w:p>
    <w:p w14:paraId="1109ABFF" w14:textId="77777777"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including First Nations Australians</w:t>
      </w:r>
      <w:r w:rsidR="00C05525" w:rsidRPr="00D467D6">
        <w:t xml:space="preserve"> 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B1804C4" w14:textId="77777777" w:rsidR="00203FE6" w:rsidRPr="00D467D6" w:rsidRDefault="00203FE6" w:rsidP="00203FE6">
      <w:pPr>
        <w:pStyle w:val="VLADocumentText"/>
      </w:pPr>
      <w:r w:rsidRPr="00D467D6">
        <w:t>It is a key priority of VLA’s</w:t>
      </w:r>
      <w:r w:rsidRPr="00D467D6">
        <w:rPr>
          <w:i/>
          <w:iCs/>
        </w:rPr>
        <w:t xml:space="preserve"> </w:t>
      </w:r>
      <w:hyperlink r:id="rId13" w:history="1">
        <w:r w:rsidRPr="00D467D6">
          <w:rPr>
            <w:rStyle w:val="Hyperlink"/>
            <w:iCs/>
          </w:rPr>
          <w:t>Reconciliation Action Plan</w:t>
        </w:r>
      </w:hyperlink>
      <w:r w:rsidRPr="00D467D6">
        <w:rPr>
          <w:i/>
          <w:iCs/>
        </w:rPr>
        <w:t xml:space="preserve"> </w:t>
      </w:r>
      <w:r w:rsidRPr="00D467D6">
        <w:t>to support principles of self-determination by increasing First Nations Australians’ employment across all areas of VLA. We recognise that our workforce can benefit greatly from the unique knowledge, skills and expertise of</w:t>
      </w:r>
      <w:r w:rsidR="00D25732" w:rsidRPr="00D467D6">
        <w:t xml:space="preserve"> a diverse workforce including </w:t>
      </w:r>
      <w:r w:rsidRPr="00D467D6">
        <w:t>First Nations Australians and in achieving a culturally safe and responsive service for our clients.</w:t>
      </w:r>
    </w:p>
    <w:p w14:paraId="237BB6B6" w14:textId="77777777" w:rsidR="00EA73C2" w:rsidRPr="00D467D6" w:rsidRDefault="00203FE6" w:rsidP="004176C0">
      <w:pPr>
        <w:pStyle w:val="Heading2"/>
      </w:pPr>
      <w:r w:rsidRPr="00D467D6">
        <w:t>VLA is a Child-Safe organisation</w:t>
      </w:r>
    </w:p>
    <w:p w14:paraId="5C1D1FFC"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107E37A6" w:rsidR="00782112" w:rsidRPr="00D467D6" w:rsidRDefault="00782112" w:rsidP="003F73E1">
      <w:r w:rsidRPr="00D467D6">
        <w:t>Position</w:t>
      </w:r>
      <w:r w:rsidR="00147AA2" w:rsidRPr="00D467D6">
        <w:t xml:space="preserve"> Title</w:t>
      </w:r>
      <w:r w:rsidRPr="00D467D6">
        <w:t xml:space="preserve">: </w:t>
      </w:r>
      <w:r w:rsidRPr="00D467D6">
        <w:tab/>
      </w:r>
      <w:r w:rsidR="00BF467F">
        <w:t>P&amp;C Business Partner</w:t>
      </w:r>
    </w:p>
    <w:p w14:paraId="6DF0F31E" w14:textId="7A83A535" w:rsidR="003F73E1" w:rsidRPr="00D467D6" w:rsidRDefault="003F73E1" w:rsidP="003F73E1">
      <w:pPr>
        <w:tabs>
          <w:tab w:val="left" w:pos="1418"/>
        </w:tabs>
      </w:pPr>
      <w:r w:rsidRPr="00D467D6">
        <w:t xml:space="preserve">Date approved: </w:t>
      </w:r>
      <w:r w:rsidR="00BF467F">
        <w:t>14 August 2023</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4"/>
      <w:headerReference w:type="default" r:id="rId15"/>
      <w:footerReference w:type="even" r:id="rId16"/>
      <w:footerReference w:type="default" r:id="rId17"/>
      <w:headerReference w:type="first" r:id="rId18"/>
      <w:footerReference w:type="first" r:id="rId19"/>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E59F" w14:textId="77777777" w:rsidR="00BF09F6" w:rsidRDefault="00BF09F6"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6F2B5FC" w14:textId="77777777" w:rsidR="00BF09F6" w:rsidRDefault="00BF09F6"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237B1"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27543"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0853" w14:textId="77777777" w:rsidR="00BF09F6" w:rsidRDefault="00BF09F6"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2EF5F04C" w14:textId="77777777" w:rsidR="00BF09F6" w:rsidRDefault="00BF09F6"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68FDF200"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7216"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75290"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BF467F">
      <w:rPr>
        <w:rFonts w:ascii="Arial Bold" w:hAnsi="Arial Bold" w:cs="Arial"/>
        <w:b/>
        <w:color w:val="755193"/>
        <w:sz w:val="18"/>
        <w:szCs w:val="18"/>
      </w:rPr>
      <w:t>Practitioner Support Officer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4384"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85E26A3"/>
    <w:multiLevelType w:val="hybridMultilevel"/>
    <w:tmpl w:val="F190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9"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2"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6A312138"/>
    <w:multiLevelType w:val="hybridMultilevel"/>
    <w:tmpl w:val="3DC41A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F020E3"/>
    <w:multiLevelType w:val="hybridMultilevel"/>
    <w:tmpl w:val="B25C2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8786756">
    <w:abstractNumId w:val="10"/>
  </w:num>
  <w:num w:numId="2" w16cid:durableId="1229849399">
    <w:abstractNumId w:val="8"/>
  </w:num>
  <w:num w:numId="3" w16cid:durableId="1843619401">
    <w:abstractNumId w:val="13"/>
  </w:num>
  <w:num w:numId="4" w16cid:durableId="1790659202">
    <w:abstractNumId w:val="11"/>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7"/>
  </w:num>
  <w:num w:numId="12" w16cid:durableId="1173229695">
    <w:abstractNumId w:val="5"/>
    <w:lvlOverride w:ilvl="0">
      <w:startOverride w:val="1"/>
    </w:lvlOverride>
  </w:num>
  <w:num w:numId="13" w16cid:durableId="772358179">
    <w:abstractNumId w:val="13"/>
  </w:num>
  <w:num w:numId="14" w16cid:durableId="611861230">
    <w:abstractNumId w:val="13"/>
  </w:num>
  <w:num w:numId="15" w16cid:durableId="213083287">
    <w:abstractNumId w:val="12"/>
  </w:num>
  <w:num w:numId="16" w16cid:durableId="585922757">
    <w:abstractNumId w:val="15"/>
  </w:num>
  <w:num w:numId="17" w16cid:durableId="374358189">
    <w:abstractNumId w:val="14"/>
  </w:num>
  <w:num w:numId="18" w16cid:durableId="973174386">
    <w:abstractNumId w:val="5"/>
    <w:lvlOverride w:ilvl="0">
      <w:startOverride w:val="1"/>
    </w:lvlOverride>
  </w:num>
  <w:num w:numId="19" w16cid:durableId="1695770818">
    <w:abstractNumId w:val="9"/>
  </w:num>
  <w:num w:numId="20" w16cid:durableId="95637238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78CE"/>
    <w:rsid w:val="00014ED0"/>
    <w:rsid w:val="000325E9"/>
    <w:rsid w:val="000360EC"/>
    <w:rsid w:val="00040F0B"/>
    <w:rsid w:val="00057FDC"/>
    <w:rsid w:val="00062E28"/>
    <w:rsid w:val="00063EBB"/>
    <w:rsid w:val="0007290B"/>
    <w:rsid w:val="000759A6"/>
    <w:rsid w:val="00081B16"/>
    <w:rsid w:val="00082FF3"/>
    <w:rsid w:val="0009133B"/>
    <w:rsid w:val="00091432"/>
    <w:rsid w:val="00091AFC"/>
    <w:rsid w:val="00092B9D"/>
    <w:rsid w:val="00094FE1"/>
    <w:rsid w:val="00095E87"/>
    <w:rsid w:val="000A0102"/>
    <w:rsid w:val="000A1C94"/>
    <w:rsid w:val="000A27A8"/>
    <w:rsid w:val="000B1990"/>
    <w:rsid w:val="000C6955"/>
    <w:rsid w:val="000E1BEB"/>
    <w:rsid w:val="001312AB"/>
    <w:rsid w:val="00131E0C"/>
    <w:rsid w:val="00147AA2"/>
    <w:rsid w:val="00151B7E"/>
    <w:rsid w:val="0015359B"/>
    <w:rsid w:val="00160C7E"/>
    <w:rsid w:val="00181303"/>
    <w:rsid w:val="00191AE9"/>
    <w:rsid w:val="00195249"/>
    <w:rsid w:val="001A2999"/>
    <w:rsid w:val="001B0FB6"/>
    <w:rsid w:val="001B10EC"/>
    <w:rsid w:val="001C2165"/>
    <w:rsid w:val="001E6533"/>
    <w:rsid w:val="00200A23"/>
    <w:rsid w:val="00203FE6"/>
    <w:rsid w:val="0021722B"/>
    <w:rsid w:val="00235CC7"/>
    <w:rsid w:val="00237C48"/>
    <w:rsid w:val="00241343"/>
    <w:rsid w:val="0024249B"/>
    <w:rsid w:val="00261836"/>
    <w:rsid w:val="00280EAB"/>
    <w:rsid w:val="00282A0F"/>
    <w:rsid w:val="002842BC"/>
    <w:rsid w:val="002B73A4"/>
    <w:rsid w:val="002E075F"/>
    <w:rsid w:val="002E46DB"/>
    <w:rsid w:val="002F6810"/>
    <w:rsid w:val="002F7860"/>
    <w:rsid w:val="00306C10"/>
    <w:rsid w:val="00310DD1"/>
    <w:rsid w:val="0031257B"/>
    <w:rsid w:val="00315C03"/>
    <w:rsid w:val="003224F8"/>
    <w:rsid w:val="00323925"/>
    <w:rsid w:val="003315F4"/>
    <w:rsid w:val="00360656"/>
    <w:rsid w:val="00360994"/>
    <w:rsid w:val="003655D7"/>
    <w:rsid w:val="00367865"/>
    <w:rsid w:val="0037081E"/>
    <w:rsid w:val="003752A8"/>
    <w:rsid w:val="003A474E"/>
    <w:rsid w:val="003E222C"/>
    <w:rsid w:val="003F73E1"/>
    <w:rsid w:val="00402557"/>
    <w:rsid w:val="00405A09"/>
    <w:rsid w:val="00407F2C"/>
    <w:rsid w:val="004158B6"/>
    <w:rsid w:val="004176C0"/>
    <w:rsid w:val="00427C16"/>
    <w:rsid w:val="004421BD"/>
    <w:rsid w:val="00443649"/>
    <w:rsid w:val="00462522"/>
    <w:rsid w:val="004674F0"/>
    <w:rsid w:val="004707EF"/>
    <w:rsid w:val="00477DC4"/>
    <w:rsid w:val="00480AF3"/>
    <w:rsid w:val="004B01CA"/>
    <w:rsid w:val="004C4AAD"/>
    <w:rsid w:val="004C75B1"/>
    <w:rsid w:val="004D33F7"/>
    <w:rsid w:val="004D7100"/>
    <w:rsid w:val="004E4FBC"/>
    <w:rsid w:val="00504F13"/>
    <w:rsid w:val="00522DB9"/>
    <w:rsid w:val="0052543B"/>
    <w:rsid w:val="00530D38"/>
    <w:rsid w:val="005317C2"/>
    <w:rsid w:val="00531B7D"/>
    <w:rsid w:val="00546C0D"/>
    <w:rsid w:val="00557AA8"/>
    <w:rsid w:val="00572BC9"/>
    <w:rsid w:val="00583164"/>
    <w:rsid w:val="00590CA3"/>
    <w:rsid w:val="00592834"/>
    <w:rsid w:val="005B1640"/>
    <w:rsid w:val="005B3D02"/>
    <w:rsid w:val="005B47A8"/>
    <w:rsid w:val="005C1DFD"/>
    <w:rsid w:val="005D19C7"/>
    <w:rsid w:val="005D4030"/>
    <w:rsid w:val="005D4A19"/>
    <w:rsid w:val="005D4D08"/>
    <w:rsid w:val="005D5C9C"/>
    <w:rsid w:val="006115D5"/>
    <w:rsid w:val="006243A4"/>
    <w:rsid w:val="006462BE"/>
    <w:rsid w:val="0066019E"/>
    <w:rsid w:val="006764E3"/>
    <w:rsid w:val="00680746"/>
    <w:rsid w:val="006A00A7"/>
    <w:rsid w:val="006A3D6C"/>
    <w:rsid w:val="006A6FC6"/>
    <w:rsid w:val="006B35B8"/>
    <w:rsid w:val="006B3F5E"/>
    <w:rsid w:val="006B612D"/>
    <w:rsid w:val="006B6E7E"/>
    <w:rsid w:val="006C450D"/>
    <w:rsid w:val="006E7C84"/>
    <w:rsid w:val="006F0EB5"/>
    <w:rsid w:val="006F181A"/>
    <w:rsid w:val="006F2D6F"/>
    <w:rsid w:val="007002CD"/>
    <w:rsid w:val="00707FED"/>
    <w:rsid w:val="00714549"/>
    <w:rsid w:val="00720700"/>
    <w:rsid w:val="00722BA4"/>
    <w:rsid w:val="00724661"/>
    <w:rsid w:val="00726617"/>
    <w:rsid w:val="00732498"/>
    <w:rsid w:val="007402CE"/>
    <w:rsid w:val="00763828"/>
    <w:rsid w:val="00774D0A"/>
    <w:rsid w:val="00781FFA"/>
    <w:rsid w:val="00782112"/>
    <w:rsid w:val="0078739B"/>
    <w:rsid w:val="0079054C"/>
    <w:rsid w:val="007A13F6"/>
    <w:rsid w:val="007B0612"/>
    <w:rsid w:val="007B1E77"/>
    <w:rsid w:val="007C13A5"/>
    <w:rsid w:val="007C2C18"/>
    <w:rsid w:val="007D203C"/>
    <w:rsid w:val="007D5BA7"/>
    <w:rsid w:val="00803054"/>
    <w:rsid w:val="008074B3"/>
    <w:rsid w:val="00811140"/>
    <w:rsid w:val="00815D5F"/>
    <w:rsid w:val="00820A34"/>
    <w:rsid w:val="0082595B"/>
    <w:rsid w:val="00825AF8"/>
    <w:rsid w:val="00833658"/>
    <w:rsid w:val="008420A4"/>
    <w:rsid w:val="00847377"/>
    <w:rsid w:val="00852849"/>
    <w:rsid w:val="00856DA8"/>
    <w:rsid w:val="008636E1"/>
    <w:rsid w:val="008709F9"/>
    <w:rsid w:val="00870AA2"/>
    <w:rsid w:val="008958CB"/>
    <w:rsid w:val="00896E60"/>
    <w:rsid w:val="00897A48"/>
    <w:rsid w:val="008A1E5F"/>
    <w:rsid w:val="008B2419"/>
    <w:rsid w:val="008C388A"/>
    <w:rsid w:val="008D5CB5"/>
    <w:rsid w:val="008F4DC6"/>
    <w:rsid w:val="00940085"/>
    <w:rsid w:val="00940793"/>
    <w:rsid w:val="00981E9E"/>
    <w:rsid w:val="0099270D"/>
    <w:rsid w:val="00997209"/>
    <w:rsid w:val="009A74F1"/>
    <w:rsid w:val="009B0D09"/>
    <w:rsid w:val="009B35AF"/>
    <w:rsid w:val="009B59BF"/>
    <w:rsid w:val="009D539D"/>
    <w:rsid w:val="009E1AC3"/>
    <w:rsid w:val="009E4DF6"/>
    <w:rsid w:val="009F0AA0"/>
    <w:rsid w:val="00A01227"/>
    <w:rsid w:val="00A11120"/>
    <w:rsid w:val="00A153DC"/>
    <w:rsid w:val="00A4395A"/>
    <w:rsid w:val="00A52F29"/>
    <w:rsid w:val="00A6531D"/>
    <w:rsid w:val="00A93509"/>
    <w:rsid w:val="00AA3629"/>
    <w:rsid w:val="00AB5376"/>
    <w:rsid w:val="00AC3D95"/>
    <w:rsid w:val="00B0086E"/>
    <w:rsid w:val="00B044A6"/>
    <w:rsid w:val="00B125D4"/>
    <w:rsid w:val="00B241AD"/>
    <w:rsid w:val="00B31D8B"/>
    <w:rsid w:val="00B34DC1"/>
    <w:rsid w:val="00B56BF9"/>
    <w:rsid w:val="00B6049A"/>
    <w:rsid w:val="00B80349"/>
    <w:rsid w:val="00B85795"/>
    <w:rsid w:val="00B95BA0"/>
    <w:rsid w:val="00BB122F"/>
    <w:rsid w:val="00BB1A9B"/>
    <w:rsid w:val="00BD3873"/>
    <w:rsid w:val="00BD4621"/>
    <w:rsid w:val="00BD70BD"/>
    <w:rsid w:val="00BD7631"/>
    <w:rsid w:val="00BE36EB"/>
    <w:rsid w:val="00BE3AF1"/>
    <w:rsid w:val="00BE7F2A"/>
    <w:rsid w:val="00BF09F6"/>
    <w:rsid w:val="00BF467F"/>
    <w:rsid w:val="00C012FA"/>
    <w:rsid w:val="00C05525"/>
    <w:rsid w:val="00C16B80"/>
    <w:rsid w:val="00C23872"/>
    <w:rsid w:val="00C33AEF"/>
    <w:rsid w:val="00C415B1"/>
    <w:rsid w:val="00C61CB5"/>
    <w:rsid w:val="00C64161"/>
    <w:rsid w:val="00C64A61"/>
    <w:rsid w:val="00C81372"/>
    <w:rsid w:val="00C84D28"/>
    <w:rsid w:val="00CA4B0D"/>
    <w:rsid w:val="00CB48F9"/>
    <w:rsid w:val="00CC0626"/>
    <w:rsid w:val="00CC216F"/>
    <w:rsid w:val="00CF2D05"/>
    <w:rsid w:val="00D12129"/>
    <w:rsid w:val="00D2526F"/>
    <w:rsid w:val="00D25732"/>
    <w:rsid w:val="00D30B8E"/>
    <w:rsid w:val="00D425D0"/>
    <w:rsid w:val="00D44A97"/>
    <w:rsid w:val="00D467D6"/>
    <w:rsid w:val="00D53A86"/>
    <w:rsid w:val="00D75C29"/>
    <w:rsid w:val="00D82005"/>
    <w:rsid w:val="00D9420E"/>
    <w:rsid w:val="00DB07C5"/>
    <w:rsid w:val="00DC01DC"/>
    <w:rsid w:val="00DC0359"/>
    <w:rsid w:val="00DC1AD8"/>
    <w:rsid w:val="00DC45C6"/>
    <w:rsid w:val="00DD5EE1"/>
    <w:rsid w:val="00DE037E"/>
    <w:rsid w:val="00DE3C33"/>
    <w:rsid w:val="00DE4E00"/>
    <w:rsid w:val="00DF6A22"/>
    <w:rsid w:val="00E21425"/>
    <w:rsid w:val="00E2711B"/>
    <w:rsid w:val="00E61AB0"/>
    <w:rsid w:val="00E865F8"/>
    <w:rsid w:val="00E92D5D"/>
    <w:rsid w:val="00EA73C2"/>
    <w:rsid w:val="00EB0A14"/>
    <w:rsid w:val="00EC5DD8"/>
    <w:rsid w:val="00ED23CE"/>
    <w:rsid w:val="00EE375E"/>
    <w:rsid w:val="00EE4610"/>
    <w:rsid w:val="00EF4FC5"/>
    <w:rsid w:val="00EF7C5C"/>
    <w:rsid w:val="00F0005B"/>
    <w:rsid w:val="00F04689"/>
    <w:rsid w:val="00F14076"/>
    <w:rsid w:val="00F14EC8"/>
    <w:rsid w:val="00F37249"/>
    <w:rsid w:val="00F525A7"/>
    <w:rsid w:val="00F63972"/>
    <w:rsid w:val="00F73C46"/>
    <w:rsid w:val="00F77AB0"/>
    <w:rsid w:val="00F77E0F"/>
    <w:rsid w:val="00F825B6"/>
    <w:rsid w:val="00F85060"/>
    <w:rsid w:val="00FB2D62"/>
    <w:rsid w:val="00FB3760"/>
    <w:rsid w:val="00FB3ECB"/>
    <w:rsid w:val="00FD2AB6"/>
    <w:rsid w:val="00FD2C62"/>
    <w:rsid w:val="00FD5360"/>
    <w:rsid w:val="00FE62C9"/>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AC546F85-1A79-467A-9EA2-78207F20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72"/>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qFormat/>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reconciliation-action-pla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0B0FB5AF5954B91B1F3B4F13F6826" ma:contentTypeVersion="17" ma:contentTypeDescription="Create a new document." ma:contentTypeScope="" ma:versionID="4548b253cde86ece3674a8c8313ffb0c">
  <xsd:schema xmlns:xsd="http://www.w3.org/2001/XMLSchema" xmlns:xs="http://www.w3.org/2001/XMLSchema" xmlns:p="http://schemas.microsoft.com/office/2006/metadata/properties" xmlns:ns2="add13223-7561-4dd4-a532-aa68ffac9c44" xmlns:ns3="895b8a9c-910d-4124-99fa-5435b817e924" targetNamespace="http://schemas.microsoft.com/office/2006/metadata/properties" ma:root="true" ma:fieldsID="05532517b675eeb170d406ed57ad5730" ns2:_="" ns3:_="">
    <xsd:import namespace="add13223-7561-4dd4-a532-aa68ffac9c44"/>
    <xsd:import namespace="895b8a9c-910d-4124-99fa-5435b817e9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13223-7561-4dd4-a532-aa68ffac9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b8a9c-910d-4124-99fa-5435b817e9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147b62-d63a-4f2c-858c-12be95b987a2}" ma:internalName="TaxCatchAll" ma:showField="CatchAllData" ma:web="895b8a9c-910d-4124-99fa-5435b817e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d13223-7561-4dd4-a532-aa68ffac9c44">
      <Terms xmlns="http://schemas.microsoft.com/office/infopath/2007/PartnerControls"/>
    </lcf76f155ced4ddcb4097134ff3c332f>
    <TaxCatchAll xmlns="895b8a9c-910d-4124-99fa-5435b817e9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F3F7B-5EC5-4FC9-A6C3-D0DD352EE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13223-7561-4dd4-a532-aa68ffac9c44"/>
    <ds:schemaRef ds:uri="895b8a9c-910d-4124-99fa-5435b817e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0A3EE-D3A9-4DC8-A812-B763AA4373C3}">
  <ds:schemaRefs>
    <ds:schemaRef ds:uri="http://schemas.microsoft.com/office/2006/metadata/properties"/>
    <ds:schemaRef ds:uri="http://schemas.microsoft.com/office/infopath/2007/PartnerControls"/>
    <ds:schemaRef ds:uri="add13223-7561-4dd4-a532-aa68ffac9c44"/>
    <ds:schemaRef ds:uri="895b8a9c-910d-4124-99fa-5435b817e924"/>
  </ds:schemaRefs>
</ds:datastoreItem>
</file>

<file path=customXml/itemProps3.xml><?xml version="1.0" encoding="utf-8"?>
<ds:datastoreItem xmlns:ds="http://schemas.openxmlformats.org/officeDocument/2006/customXml" ds:itemID="{A2B348F3-0492-447C-BCBF-988ED6E8BDC7}">
  <ds:schemaRefs>
    <ds:schemaRef ds:uri="http://schemas.microsoft.com/sharepoint/v3/contenttype/form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Sarah Winch</dc:creator>
  <cp:keywords/>
  <cp:lastModifiedBy>Floyd TaylorMorrison</cp:lastModifiedBy>
  <cp:revision>2</cp:revision>
  <cp:lastPrinted>2015-05-21T06:45:00Z</cp:lastPrinted>
  <dcterms:created xsi:type="dcterms:W3CDTF">2026-06-04T05:45:00Z</dcterms:created>
  <dcterms:modified xsi:type="dcterms:W3CDTF">2026-06-04T05:45:00Z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0x0101008D00B0FB5AF5954B91B1F3B4F13F6826</vt:lpwstr>
  </property>
</Properties>
</file>