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0DF40" w14:textId="77777777" w:rsidR="00705673" w:rsidRDefault="00705673" w:rsidP="00705673">
      <w:pPr>
        <w:rPr>
          <w:rStyle w:val="Hyperlink"/>
          <w:color w:val="auto"/>
          <w:u w:val="none"/>
        </w:rPr>
      </w:pPr>
    </w:p>
    <w:tbl>
      <w:tblPr>
        <w:tblStyle w:val="TableGrid"/>
        <w:tblW w:w="100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7642"/>
      </w:tblGrid>
      <w:tr w:rsidR="005E482D" w:rsidRPr="00F964CD" w14:paraId="48626260" w14:textId="77777777" w:rsidTr="1564C5BD">
        <w:tc>
          <w:tcPr>
            <w:tcW w:w="2405"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DB15C7C" w14:textId="77777777" w:rsidR="005E482D" w:rsidRPr="00F964CD" w:rsidRDefault="005E482D" w:rsidP="007337E1">
            <w:pPr>
              <w:spacing w:line="360" w:lineRule="auto"/>
              <w:rPr>
                <w:b/>
              </w:rPr>
            </w:pPr>
            <w:r w:rsidRPr="00F964CD">
              <w:rPr>
                <w:b/>
                <w:color w:val="A20066" w:themeColor="text2"/>
              </w:rPr>
              <w:t>Title</w:t>
            </w:r>
          </w:p>
        </w:tc>
        <w:tc>
          <w:tcPr>
            <w:tcW w:w="7642" w:type="dxa"/>
            <w:tcBorders>
              <w:top w:val="dotted" w:sz="4" w:space="0" w:color="auto"/>
              <w:left w:val="dotted" w:sz="4" w:space="0" w:color="auto"/>
              <w:bottom w:val="dotted" w:sz="4" w:space="0" w:color="auto"/>
              <w:right w:val="dotted" w:sz="4" w:space="0" w:color="auto"/>
            </w:tcBorders>
            <w:hideMark/>
          </w:tcPr>
          <w:p w14:paraId="7835F0C3" w14:textId="2DB23BBC" w:rsidR="005E482D" w:rsidRPr="00F964CD" w:rsidRDefault="00550A01" w:rsidP="007337E1">
            <w:pPr>
              <w:spacing w:line="276" w:lineRule="auto"/>
            </w:pPr>
            <w:r>
              <w:t>Early Help Practitioner</w:t>
            </w:r>
          </w:p>
        </w:tc>
      </w:tr>
      <w:tr w:rsidR="00966E3A" w:rsidRPr="00F964CD" w14:paraId="387D49BF" w14:textId="77777777" w:rsidTr="1564C5BD">
        <w:tc>
          <w:tcPr>
            <w:tcW w:w="2405"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0164C855" w14:textId="38BFA1DA" w:rsidR="00966E3A" w:rsidRPr="00F964CD" w:rsidRDefault="00966E3A" w:rsidP="00966E3A">
            <w:pPr>
              <w:spacing w:line="360" w:lineRule="auto"/>
              <w:rPr>
                <w:b/>
              </w:rPr>
            </w:pPr>
            <w:r w:rsidRPr="00F964CD">
              <w:rPr>
                <w:b/>
                <w:color w:val="A20066" w:themeColor="text2"/>
              </w:rPr>
              <w:t xml:space="preserve">Business </w:t>
            </w:r>
            <w:r w:rsidR="009A425F">
              <w:rPr>
                <w:b/>
                <w:color w:val="A20066" w:themeColor="text2"/>
              </w:rPr>
              <w:t>u</w:t>
            </w:r>
            <w:r w:rsidRPr="00F964CD">
              <w:rPr>
                <w:b/>
                <w:color w:val="A20066" w:themeColor="text2"/>
              </w:rPr>
              <w:t>nit</w:t>
            </w:r>
          </w:p>
        </w:tc>
        <w:tc>
          <w:tcPr>
            <w:tcW w:w="7642" w:type="dxa"/>
            <w:tcBorders>
              <w:top w:val="dotted" w:sz="4" w:space="0" w:color="auto"/>
              <w:left w:val="dotted" w:sz="4" w:space="0" w:color="auto"/>
              <w:bottom w:val="dotted" w:sz="4" w:space="0" w:color="auto"/>
              <w:right w:val="dotted" w:sz="4" w:space="0" w:color="auto"/>
            </w:tcBorders>
            <w:hideMark/>
          </w:tcPr>
          <w:p w14:paraId="2301AA1B" w14:textId="05019885" w:rsidR="00966E3A" w:rsidRDefault="00754384" w:rsidP="00966E3A">
            <w:pPr>
              <w:spacing w:line="276" w:lineRule="auto"/>
            </w:pPr>
            <w:r>
              <w:t>North</w:t>
            </w:r>
            <w:r w:rsidR="009A75F1">
              <w:t>-</w:t>
            </w:r>
            <w:r>
              <w:t>West</w:t>
            </w:r>
            <w:r w:rsidR="001F4C0E">
              <w:t xml:space="preserve"> </w:t>
            </w:r>
            <w:r>
              <w:t>Division</w:t>
            </w:r>
            <w:r w:rsidR="00F54774">
              <w:t xml:space="preserve"> / Wimmera Cluster</w:t>
            </w:r>
          </w:p>
          <w:p w14:paraId="41337300" w14:textId="107CE33B" w:rsidR="00754384" w:rsidRDefault="00754384" w:rsidP="00966E3A">
            <w:pPr>
              <w:spacing w:line="276" w:lineRule="auto"/>
            </w:pPr>
            <w:r>
              <w:t xml:space="preserve">           -Integrated Intake &amp; Community </w:t>
            </w:r>
            <w:r w:rsidR="00A178E1">
              <w:t>Support</w:t>
            </w:r>
            <w:r>
              <w:t xml:space="preserve"> Stream</w:t>
            </w:r>
          </w:p>
          <w:p w14:paraId="713FD28C" w14:textId="23EC8C12" w:rsidR="00754384" w:rsidRPr="00677EBF" w:rsidRDefault="00754384" w:rsidP="00966E3A">
            <w:pPr>
              <w:spacing w:line="276" w:lineRule="auto"/>
            </w:pPr>
            <w:r>
              <w:t xml:space="preserve">                 -School &amp; Community Engagement Team</w:t>
            </w:r>
          </w:p>
        </w:tc>
      </w:tr>
      <w:tr w:rsidR="00966E3A" w:rsidRPr="00F964CD" w14:paraId="4008DE88" w14:textId="77777777" w:rsidTr="1564C5BD">
        <w:tc>
          <w:tcPr>
            <w:tcW w:w="2405"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3982F071" w14:textId="77777777" w:rsidR="00966E3A" w:rsidRPr="0060691A" w:rsidRDefault="00966E3A" w:rsidP="00966E3A">
            <w:pPr>
              <w:spacing w:line="360" w:lineRule="auto"/>
              <w:rPr>
                <w:b/>
              </w:rPr>
            </w:pPr>
            <w:r w:rsidRPr="0060691A">
              <w:rPr>
                <w:b/>
                <w:color w:val="A20066" w:themeColor="text2"/>
              </w:rPr>
              <w:t>Location</w:t>
            </w:r>
          </w:p>
        </w:tc>
        <w:tc>
          <w:tcPr>
            <w:tcW w:w="7642" w:type="dxa"/>
            <w:tcBorders>
              <w:top w:val="dotted" w:sz="4" w:space="0" w:color="auto"/>
              <w:left w:val="dotted" w:sz="4" w:space="0" w:color="auto"/>
              <w:bottom w:val="dotted" w:sz="4" w:space="0" w:color="auto"/>
              <w:right w:val="dotted" w:sz="4" w:space="0" w:color="auto"/>
            </w:tcBorders>
            <w:hideMark/>
          </w:tcPr>
          <w:p w14:paraId="1E62B872" w14:textId="75946B90" w:rsidR="00A44103" w:rsidRDefault="00722A7A" w:rsidP="00966E3A">
            <w:pPr>
              <w:spacing w:line="276" w:lineRule="auto"/>
            </w:pPr>
            <w:r>
              <w:t>Horsham</w:t>
            </w:r>
            <w:r w:rsidR="002552C7">
              <w:t xml:space="preserve"> Office</w:t>
            </w:r>
          </w:p>
          <w:p w14:paraId="202464F7" w14:textId="41F36E5E" w:rsidR="00275747" w:rsidRDefault="00275747" w:rsidP="00966E3A">
            <w:pPr>
              <w:spacing w:line="276" w:lineRule="auto"/>
            </w:pPr>
            <w:r>
              <w:t>185 Baillie Street. Horsham, Victoria</w:t>
            </w:r>
          </w:p>
          <w:p w14:paraId="293430DA" w14:textId="77777777" w:rsidR="00584CB5" w:rsidRPr="00677EBF" w:rsidRDefault="00584CB5" w:rsidP="00966E3A">
            <w:pPr>
              <w:spacing w:line="276" w:lineRule="auto"/>
            </w:pPr>
          </w:p>
          <w:p w14:paraId="40759567" w14:textId="77777777" w:rsidR="00E76959" w:rsidRDefault="5B282C29" w:rsidP="00966E3A">
            <w:pPr>
              <w:spacing w:line="276" w:lineRule="auto"/>
            </w:pPr>
            <w:r>
              <w:t xml:space="preserve">The position will </w:t>
            </w:r>
            <w:r w:rsidR="21951FDE">
              <w:t>encompass being</w:t>
            </w:r>
            <w:r>
              <w:t xml:space="preserve"> outposted in </w:t>
            </w:r>
            <w:r w:rsidR="295603CB">
              <w:t>universal services</w:t>
            </w:r>
            <w:r>
              <w:t xml:space="preserve"> </w:t>
            </w:r>
            <w:r w:rsidR="203660FB">
              <w:t>i.e.</w:t>
            </w:r>
            <w:r>
              <w:t xml:space="preserve"> </w:t>
            </w:r>
            <w:r w:rsidR="1ACCE2C5">
              <w:t>S</w:t>
            </w:r>
            <w:r>
              <w:t>chools, M&amp;CHN, Early Childhood settings</w:t>
            </w:r>
            <w:r w:rsidR="1ACCE2C5">
              <w:t xml:space="preserve"> &amp; Health services</w:t>
            </w:r>
            <w:r w:rsidR="1148D3AA">
              <w:t>.</w:t>
            </w:r>
          </w:p>
          <w:p w14:paraId="6F4EE089" w14:textId="474BE0A9" w:rsidR="00B20C3C" w:rsidRPr="00677EBF" w:rsidRDefault="00B20C3C" w:rsidP="00966E3A">
            <w:pPr>
              <w:spacing w:line="276" w:lineRule="auto"/>
            </w:pPr>
          </w:p>
        </w:tc>
      </w:tr>
      <w:tr w:rsidR="00966E3A" w:rsidRPr="00F964CD" w14:paraId="38863BCE" w14:textId="77777777" w:rsidTr="1564C5BD">
        <w:tc>
          <w:tcPr>
            <w:tcW w:w="2405"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2F4DDD80" w14:textId="77777777" w:rsidR="00966E3A" w:rsidRPr="00F964CD" w:rsidRDefault="00966E3A" w:rsidP="00966E3A">
            <w:pPr>
              <w:rPr>
                <w:b/>
              </w:rPr>
            </w:pPr>
            <w:r w:rsidRPr="00F964CD">
              <w:rPr>
                <w:b/>
                <w:color w:val="A20066" w:themeColor="text2"/>
              </w:rPr>
              <w:t>Employment type</w:t>
            </w:r>
          </w:p>
        </w:tc>
        <w:tc>
          <w:tcPr>
            <w:tcW w:w="7642" w:type="dxa"/>
            <w:tcBorders>
              <w:top w:val="dotted" w:sz="4" w:space="0" w:color="auto"/>
              <w:left w:val="dotted" w:sz="4" w:space="0" w:color="auto"/>
              <w:bottom w:val="dotted" w:sz="4" w:space="0" w:color="auto"/>
              <w:right w:val="dotted" w:sz="4" w:space="0" w:color="auto"/>
            </w:tcBorders>
            <w:hideMark/>
          </w:tcPr>
          <w:p w14:paraId="59374606" w14:textId="48C177FC" w:rsidR="00966E3A" w:rsidRPr="00F964CD" w:rsidRDefault="00B20C3C" w:rsidP="002552C7">
            <w:pPr>
              <w:spacing w:line="276" w:lineRule="auto"/>
            </w:pPr>
            <w:r>
              <w:t>Fulltime Fixed term to 30</w:t>
            </w:r>
            <w:r w:rsidRPr="00B20C3C">
              <w:rPr>
                <w:vertAlign w:val="superscript"/>
              </w:rPr>
              <w:t>th</w:t>
            </w:r>
            <w:r>
              <w:t xml:space="preserve"> June 2027</w:t>
            </w:r>
          </w:p>
        </w:tc>
      </w:tr>
      <w:tr w:rsidR="00966E3A" w:rsidRPr="00F964CD" w14:paraId="4DB8AF02" w14:textId="77777777" w:rsidTr="1564C5BD">
        <w:tc>
          <w:tcPr>
            <w:tcW w:w="2405"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10B12FB2" w14:textId="77777777" w:rsidR="00966E3A" w:rsidRPr="00F964CD" w:rsidRDefault="00966E3A" w:rsidP="00966E3A">
            <w:pPr>
              <w:spacing w:line="360" w:lineRule="auto"/>
              <w:rPr>
                <w:b/>
              </w:rPr>
            </w:pPr>
            <w:r w:rsidRPr="00F964CD">
              <w:rPr>
                <w:b/>
                <w:color w:val="A20066" w:themeColor="text2"/>
              </w:rPr>
              <w:t>Reports to</w:t>
            </w:r>
          </w:p>
        </w:tc>
        <w:tc>
          <w:tcPr>
            <w:tcW w:w="7642" w:type="dxa"/>
            <w:tcBorders>
              <w:top w:val="dotted" w:sz="4" w:space="0" w:color="auto"/>
              <w:left w:val="dotted" w:sz="4" w:space="0" w:color="auto"/>
              <w:bottom w:val="dotted" w:sz="4" w:space="0" w:color="auto"/>
              <w:right w:val="dotted" w:sz="4" w:space="0" w:color="auto"/>
            </w:tcBorders>
            <w:hideMark/>
          </w:tcPr>
          <w:p w14:paraId="787F7BAE" w14:textId="090DBCF2" w:rsidR="00966E3A" w:rsidRPr="00F964CD" w:rsidRDefault="00B20C3C" w:rsidP="00966E3A">
            <w:pPr>
              <w:spacing w:line="276" w:lineRule="auto"/>
            </w:pPr>
            <w:r>
              <w:t>Manager Integrated Intake &amp; Community Support</w:t>
            </w:r>
          </w:p>
        </w:tc>
      </w:tr>
    </w:tbl>
    <w:p w14:paraId="411EAFAD" w14:textId="77777777" w:rsidR="005E482D" w:rsidRDefault="005E482D" w:rsidP="00EC713B">
      <w:pPr>
        <w:pStyle w:val="Heading3"/>
      </w:pPr>
      <w:r w:rsidRPr="00EC713B">
        <w:t xml:space="preserve">About Uniting </w:t>
      </w:r>
    </w:p>
    <w:p w14:paraId="5359E907" w14:textId="77777777" w:rsidR="00CC357C" w:rsidRDefault="00CC357C" w:rsidP="00CC357C">
      <w:pPr>
        <w:spacing w:line="240" w:lineRule="auto"/>
      </w:pPr>
      <w:r w:rsidRPr="00F964CD">
        <w:t>Uniting Vic.Tas is the community services organisation of the Uniting Church. We’ve been supporting people and families for over 100 years. We work alongside people of all ages in local communities in Victoria and Tasmania. Our services reach to Albury-Wodonga in the north, Mallacoota in East Gippsland, the Wimmera region in the west, and across Tasmania.</w:t>
      </w:r>
    </w:p>
    <w:p w14:paraId="3B4D853D" w14:textId="77777777" w:rsidR="00CC357C" w:rsidRPr="00F964CD" w:rsidRDefault="00CC357C" w:rsidP="00CC357C">
      <w:pPr>
        <w:spacing w:line="240" w:lineRule="auto"/>
      </w:pPr>
    </w:p>
    <w:p w14:paraId="27FD4AE1" w14:textId="77777777" w:rsidR="00CC357C" w:rsidRDefault="00CC357C" w:rsidP="00CC357C">
      <w:pPr>
        <w:spacing w:line="240" w:lineRule="auto"/>
      </w:pPr>
      <w:r w:rsidRPr="00F964CD">
        <w:t xml:space="preserve">We empower children, young people and families to learn and thrive. We’re there for people experiencing homelessness, drug and alcohol addiction or mental illness. We support people with disability to live the life they choose. We assist older people to maintain their independence and enjoy life. We provide opportunities to access training and meaningful employment. We’re proud to welcome and support asylum seekers to our community. We work to empower people with the information, skills and tools they need to live a healthy, happy life. </w:t>
      </w:r>
    </w:p>
    <w:p w14:paraId="3B2E6BC9" w14:textId="77777777" w:rsidR="00CC357C" w:rsidRPr="00F964CD" w:rsidRDefault="00CC357C" w:rsidP="00CC357C">
      <w:pPr>
        <w:spacing w:line="240" w:lineRule="auto"/>
      </w:pPr>
    </w:p>
    <w:p w14:paraId="7EE9D3E2" w14:textId="77777777" w:rsidR="00CC357C" w:rsidRDefault="00CC357C" w:rsidP="00CC357C">
      <w:pPr>
        <w:spacing w:line="240" w:lineRule="auto"/>
      </w:pPr>
      <w:r>
        <w:t xml:space="preserve">As an organisation, we work in solidarity with Aboriginal and Torres Strait Islander people as Australia’s First Peoples and as the traditional owners and custodians of this land. </w:t>
      </w:r>
    </w:p>
    <w:p w14:paraId="6B728B72" w14:textId="77777777" w:rsidR="00CC357C" w:rsidRDefault="00CC357C" w:rsidP="00CC357C">
      <w:pPr>
        <w:spacing w:line="240" w:lineRule="auto"/>
      </w:pPr>
    </w:p>
    <w:p w14:paraId="245C887B" w14:textId="77777777" w:rsidR="00CC357C" w:rsidRDefault="00CC357C" w:rsidP="00CC357C">
      <w:pPr>
        <w:spacing w:line="240" w:lineRule="auto"/>
      </w:pPr>
      <w:r>
        <w:t>We celebrate diversity and value the lived experience of people of every ethnicity, faith, age, disability, culture, language, gender identity, sex and sexual orientation. We welcome lesbian, gay, bisexual, transgender, gender diverse and non-binary, intersex, and queer (LGBTIQ+) people at our services. We pledge to provide inclusive and non-discriminatory services.</w:t>
      </w:r>
    </w:p>
    <w:p w14:paraId="0CEC9819" w14:textId="77777777" w:rsidR="00CC357C" w:rsidRPr="00F964CD" w:rsidRDefault="00CC357C" w:rsidP="00CC357C">
      <w:pPr>
        <w:spacing w:line="240" w:lineRule="auto"/>
      </w:pPr>
    </w:p>
    <w:p w14:paraId="6B93C082" w14:textId="77777777" w:rsidR="00CC357C" w:rsidRDefault="00CC357C" w:rsidP="00CC357C">
      <w:pPr>
        <w:tabs>
          <w:tab w:val="left" w:pos="1701"/>
        </w:tabs>
        <w:autoSpaceDE w:val="0"/>
        <w:autoSpaceDN w:val="0"/>
        <w:adjustRightInd w:val="0"/>
        <w:spacing w:line="240" w:lineRule="auto"/>
        <w:contextualSpacing/>
        <w:rPr>
          <w:rFonts w:cs="Arial"/>
        </w:rPr>
      </w:pPr>
      <w:r w:rsidRPr="00F964CD">
        <w:rPr>
          <w:rFonts w:cs="Arial"/>
          <w:b/>
          <w:color w:val="A20066" w:themeColor="text2"/>
        </w:rPr>
        <w:t>Our purpose:</w:t>
      </w:r>
      <w:r w:rsidRPr="00F964CD">
        <w:rPr>
          <w:rFonts w:cs="Arial"/>
          <w:b/>
          <w:color w:val="A20066" w:themeColor="text2"/>
        </w:rPr>
        <w:tab/>
      </w:r>
      <w:r w:rsidRPr="00F964CD">
        <w:rPr>
          <w:rFonts w:cs="Arial"/>
        </w:rPr>
        <w:t>To inspire people, enliven communities a</w:t>
      </w:r>
      <w:r>
        <w:rPr>
          <w:rFonts w:cs="Arial"/>
        </w:rPr>
        <w:t>n</w:t>
      </w:r>
      <w:r w:rsidRPr="00F964CD">
        <w:rPr>
          <w:rFonts w:cs="Arial"/>
        </w:rPr>
        <w:t xml:space="preserve">d confront injustice </w:t>
      </w:r>
    </w:p>
    <w:p w14:paraId="1E4D3BBB" w14:textId="77777777" w:rsidR="00CC357C" w:rsidRPr="00F964CD" w:rsidRDefault="00CC357C" w:rsidP="00CC357C">
      <w:pPr>
        <w:tabs>
          <w:tab w:val="left" w:pos="1701"/>
        </w:tabs>
        <w:autoSpaceDE w:val="0"/>
        <w:autoSpaceDN w:val="0"/>
        <w:adjustRightInd w:val="0"/>
        <w:spacing w:line="240" w:lineRule="auto"/>
        <w:contextualSpacing/>
        <w:rPr>
          <w:rFonts w:cs="Arial"/>
        </w:rPr>
      </w:pPr>
    </w:p>
    <w:p w14:paraId="13F93C32" w14:textId="77777777" w:rsidR="00CC357C" w:rsidRPr="00F964CD" w:rsidRDefault="00CC357C" w:rsidP="00CC357C">
      <w:pPr>
        <w:tabs>
          <w:tab w:val="left" w:pos="1701"/>
        </w:tabs>
        <w:spacing w:line="240" w:lineRule="auto"/>
        <w:rPr>
          <w:rFonts w:cs="Arial"/>
        </w:rPr>
      </w:pPr>
      <w:r w:rsidRPr="00F964CD">
        <w:rPr>
          <w:rFonts w:cs="Arial"/>
          <w:b/>
          <w:color w:val="A20066" w:themeColor="text2"/>
        </w:rPr>
        <w:t>Our values:</w:t>
      </w:r>
      <w:r w:rsidRPr="00F964CD">
        <w:rPr>
          <w:rFonts w:cs="Arial"/>
          <w:b/>
        </w:rPr>
        <w:tab/>
      </w:r>
      <w:r w:rsidRPr="00F964CD">
        <w:rPr>
          <w:rFonts w:cs="Arial"/>
        </w:rPr>
        <w:t>We are imaginative, respectful, compassionate and bold</w:t>
      </w:r>
    </w:p>
    <w:p w14:paraId="1DF1D452" w14:textId="77777777" w:rsidR="005E482D" w:rsidRPr="00A44103" w:rsidRDefault="005E482D" w:rsidP="0060691A">
      <w:pPr>
        <w:pStyle w:val="Dividerline"/>
        <w:jc w:val="both"/>
        <w:rPr>
          <w:rFonts w:asciiTheme="majorHAnsi" w:hAnsiTheme="majorHAnsi"/>
          <w:sz w:val="20"/>
          <w:szCs w:val="20"/>
        </w:rPr>
      </w:pPr>
    </w:p>
    <w:p w14:paraId="02E77944" w14:textId="2C80A40C" w:rsidR="000E109E" w:rsidRPr="000E109E" w:rsidRDefault="00350668" w:rsidP="000E109E">
      <w:pPr>
        <w:pStyle w:val="FSVbody"/>
        <w:spacing w:before="0" w:after="0" w:line="240" w:lineRule="auto"/>
        <w:jc w:val="both"/>
        <w:rPr>
          <w:rStyle w:val="normaltextrun"/>
          <w:rFonts w:asciiTheme="majorHAnsi" w:hAnsiTheme="majorHAnsi"/>
          <w:b/>
          <w:bCs/>
          <w:color w:val="A20066" w:themeColor="text2"/>
        </w:rPr>
      </w:pPr>
      <w:r w:rsidRPr="00A44103">
        <w:rPr>
          <w:rFonts w:asciiTheme="majorHAnsi" w:hAnsiTheme="majorHAnsi"/>
          <w:b/>
          <w:bCs/>
          <w:color w:val="A20066" w:themeColor="text2"/>
        </w:rPr>
        <w:t>Context</w:t>
      </w:r>
      <w:r w:rsidR="00CC357C">
        <w:rPr>
          <w:rFonts w:asciiTheme="majorHAnsi" w:hAnsiTheme="majorHAnsi"/>
          <w:b/>
          <w:bCs/>
          <w:color w:val="A20066" w:themeColor="text2"/>
        </w:rPr>
        <w:br/>
      </w:r>
      <w:r w:rsidR="000E109E">
        <w:rPr>
          <w:rStyle w:val="normaltextrun"/>
          <w:rFonts w:asciiTheme="majorHAnsi" w:eastAsia="MS Gothic" w:hAnsiTheme="majorHAnsi" w:cs="Arial"/>
        </w:rPr>
        <w:br/>
      </w:r>
      <w:r w:rsidR="000E109E" w:rsidRPr="000E109E">
        <w:rPr>
          <w:rStyle w:val="normaltextrun"/>
          <w:rFonts w:asciiTheme="majorHAnsi" w:eastAsia="MS Gothic" w:hAnsiTheme="majorHAnsi" w:cs="Arial"/>
        </w:rPr>
        <w:t>The Roadmap for Reform outlines Victoria’s vision for a stronger, more responsive service system that supports children and families earlier—before challenges become entrenched. As part of this reform, the Early Help Service Model focuses on providing inclusive, place-based support to families with emerging needs, reducing reliance on intensive and statutory services.</w:t>
      </w:r>
    </w:p>
    <w:p w14:paraId="49782098" w14:textId="612A6F41" w:rsidR="000E109E" w:rsidRPr="000E109E" w:rsidRDefault="000E109E" w:rsidP="000E109E">
      <w:pPr>
        <w:pStyle w:val="paragraph"/>
        <w:spacing w:after="120"/>
        <w:textAlignment w:val="baseline"/>
        <w:rPr>
          <w:rStyle w:val="normaltextrun"/>
          <w:rFonts w:asciiTheme="majorHAnsi" w:eastAsia="MS Gothic" w:hAnsiTheme="majorHAnsi" w:cs="Arial"/>
          <w:sz w:val="20"/>
          <w:szCs w:val="20"/>
        </w:rPr>
      </w:pPr>
      <w:r w:rsidRPr="000E109E">
        <w:rPr>
          <w:rStyle w:val="normaltextrun"/>
          <w:rFonts w:asciiTheme="majorHAnsi" w:eastAsia="MS Gothic" w:hAnsiTheme="majorHAnsi" w:cs="Arial"/>
          <w:sz w:val="20"/>
          <w:szCs w:val="20"/>
        </w:rPr>
        <w:t>Early Help brings community and universal services together—such as schools, early years, and maternal and child health—to deliver targeted, evidence-informed assistance that is accessible, culturally safe, and trauma-informed. The model emphasises Aboriginal self-determination, intersectional responsiveness, and collaboration across sectors to strengthen family functioning and promote children’s wellbeing.</w:t>
      </w:r>
    </w:p>
    <w:p w14:paraId="23A948DA" w14:textId="0E7EB900" w:rsidR="000E109E" w:rsidRPr="00E15B29" w:rsidRDefault="000E109E" w:rsidP="00F67E33">
      <w:pPr>
        <w:pStyle w:val="paragraph"/>
        <w:spacing w:before="0" w:beforeAutospacing="0" w:after="120" w:afterAutospacing="0"/>
        <w:textAlignment w:val="baseline"/>
        <w:rPr>
          <w:rFonts w:asciiTheme="majorHAnsi" w:eastAsia="MS Gothic" w:hAnsiTheme="majorHAnsi" w:cs="Arial"/>
          <w:sz w:val="20"/>
          <w:szCs w:val="20"/>
        </w:rPr>
      </w:pPr>
      <w:r w:rsidRPr="000E109E">
        <w:rPr>
          <w:rStyle w:val="normaltextrun"/>
          <w:rFonts w:asciiTheme="majorHAnsi" w:eastAsia="MS Gothic" w:hAnsiTheme="majorHAnsi" w:cs="Arial"/>
          <w:sz w:val="20"/>
          <w:szCs w:val="20"/>
        </w:rPr>
        <w:lastRenderedPageBreak/>
        <w:t>Interventions include short-term family support, parent coaching, connection to specialist services, group programs, flexible assistance for participation, and community activation that builds informal peer and social supports.</w:t>
      </w:r>
    </w:p>
    <w:p w14:paraId="5B91B573" w14:textId="77777777" w:rsidR="002F4D41" w:rsidRPr="00A44103" w:rsidRDefault="002F4D41" w:rsidP="002F4D41">
      <w:pPr>
        <w:pStyle w:val="SubHeadNumbered"/>
        <w:numPr>
          <w:ilvl w:val="0"/>
          <w:numId w:val="0"/>
        </w:numPr>
        <w:ind w:left="425" w:hanging="425"/>
        <w:rPr>
          <w:rFonts w:asciiTheme="majorHAnsi" w:hAnsiTheme="majorHAnsi"/>
          <w:sz w:val="20"/>
          <w:szCs w:val="20"/>
        </w:rPr>
      </w:pPr>
    </w:p>
    <w:p w14:paraId="6C2250C5" w14:textId="2772D403" w:rsidR="000A06B2" w:rsidRPr="00CC357C" w:rsidRDefault="000A06B2" w:rsidP="000A06B2">
      <w:pPr>
        <w:pStyle w:val="SubHeadNumbered"/>
        <w:rPr>
          <w:rFonts w:asciiTheme="majorHAnsi" w:hAnsiTheme="majorHAnsi"/>
        </w:rPr>
      </w:pPr>
      <w:r w:rsidRPr="00CC357C">
        <w:rPr>
          <w:rFonts w:asciiTheme="majorHAnsi" w:hAnsiTheme="majorHAnsi"/>
        </w:rPr>
        <w:t>Position purpose</w:t>
      </w:r>
    </w:p>
    <w:p w14:paraId="56A74B69" w14:textId="5D90B591" w:rsidR="00730FDF" w:rsidRPr="00730FDF" w:rsidRDefault="00D52596" w:rsidP="00730FDF">
      <w:pPr>
        <w:pStyle w:val="DHHSbullet2"/>
        <w:spacing w:after="120" w:line="240" w:lineRule="auto"/>
        <w:rPr>
          <w:rFonts w:asciiTheme="majorHAnsi" w:hAnsiTheme="majorHAnsi"/>
          <w:sz w:val="20"/>
          <w:lang w:eastAsia="en-AU"/>
        </w:rPr>
      </w:pPr>
      <w:bookmarkStart w:id="0" w:name="_Hlk78814617"/>
      <w:r>
        <w:rPr>
          <w:rFonts w:asciiTheme="majorHAnsi" w:hAnsiTheme="majorHAnsi"/>
          <w:sz w:val="20"/>
          <w:lang w:eastAsia="en-AU"/>
        </w:rPr>
        <w:br/>
      </w:r>
      <w:r w:rsidR="00730FDF" w:rsidRPr="00730FDF">
        <w:rPr>
          <w:rFonts w:asciiTheme="majorHAnsi" w:hAnsiTheme="majorHAnsi"/>
          <w:sz w:val="20"/>
          <w:lang w:eastAsia="en-AU"/>
        </w:rPr>
        <w:t>The School &amp; Community Engagement –</w:t>
      </w:r>
      <w:r w:rsidR="00550A01">
        <w:rPr>
          <w:rFonts w:asciiTheme="majorHAnsi" w:hAnsiTheme="majorHAnsi"/>
          <w:sz w:val="20"/>
          <w:lang w:eastAsia="en-AU"/>
        </w:rPr>
        <w:t xml:space="preserve"> Early Help</w:t>
      </w:r>
      <w:r w:rsidR="00730FDF" w:rsidRPr="00730FDF">
        <w:rPr>
          <w:rFonts w:asciiTheme="majorHAnsi" w:hAnsiTheme="majorHAnsi"/>
          <w:sz w:val="20"/>
          <w:lang w:eastAsia="en-AU"/>
        </w:rPr>
        <w:t xml:space="preserve"> Practitioner is part of the Integrated Intake and Community Capacity stream and works in partnership with universal services and families to strengthen wellbeing and connection.</w:t>
      </w:r>
    </w:p>
    <w:p w14:paraId="36FDB018" w14:textId="6160362C" w:rsidR="00730FDF" w:rsidRPr="00730FDF" w:rsidRDefault="00730FDF" w:rsidP="00730FDF">
      <w:pPr>
        <w:pStyle w:val="DHHSbullet2"/>
        <w:spacing w:after="120" w:line="240" w:lineRule="auto"/>
        <w:rPr>
          <w:rFonts w:asciiTheme="majorHAnsi" w:hAnsiTheme="majorHAnsi"/>
          <w:sz w:val="20"/>
          <w:lang w:eastAsia="en-AU"/>
        </w:rPr>
      </w:pPr>
      <w:r w:rsidRPr="00730FDF">
        <w:rPr>
          <w:rFonts w:asciiTheme="majorHAnsi" w:hAnsiTheme="majorHAnsi"/>
          <w:sz w:val="20"/>
          <w:lang w:eastAsia="en-AU"/>
        </w:rPr>
        <w:t>This role delivers short-term, evidence-informed support to families with emerging needs as part of Uniting’s commitment to the Roadmap for Reform and the Early Help Service Model. The practitioner provides brief, practical, and relational support—such as parent coaching, referral coordination, group facilitation, and outreach—to help children and families thrive within their local communities.</w:t>
      </w:r>
    </w:p>
    <w:p w14:paraId="0384DA2A" w14:textId="79F15FEA" w:rsidR="00FB6981" w:rsidRPr="00E15B29" w:rsidRDefault="00730FDF" w:rsidP="00E15B29">
      <w:pPr>
        <w:pStyle w:val="DHHSbullet2"/>
        <w:spacing w:after="120" w:line="240" w:lineRule="auto"/>
        <w:rPr>
          <w:rFonts w:asciiTheme="majorHAnsi" w:hAnsiTheme="majorHAnsi"/>
          <w:sz w:val="20"/>
          <w:lang w:eastAsia="en-AU"/>
        </w:rPr>
      </w:pPr>
      <w:r w:rsidRPr="00730FDF">
        <w:rPr>
          <w:rFonts w:asciiTheme="majorHAnsi" w:hAnsiTheme="majorHAnsi"/>
          <w:sz w:val="20"/>
          <w:lang w:eastAsia="en-AU"/>
        </w:rPr>
        <w:t>Working collaboratively with families, schools, early years settings, and community services, the Practitioner strengthens family functioning, promotes child wellbeing, and helps prevent the need for more intensive interventions. The role also engages with other professionals within a family’s ecosystem to build the capability of universal services to identify and respond effectively to emerging needs</w:t>
      </w:r>
      <w:bookmarkEnd w:id="0"/>
    </w:p>
    <w:p w14:paraId="09CA0D74" w14:textId="77777777" w:rsidR="000A06B2" w:rsidRPr="00A44103" w:rsidRDefault="000A06B2" w:rsidP="00946BBE">
      <w:pPr>
        <w:pStyle w:val="SubHeadNumbered"/>
        <w:numPr>
          <w:ilvl w:val="0"/>
          <w:numId w:val="0"/>
        </w:numPr>
        <w:ind w:left="360" w:hanging="360"/>
        <w:rPr>
          <w:rFonts w:asciiTheme="majorHAnsi" w:hAnsiTheme="majorHAnsi"/>
          <w:sz w:val="20"/>
          <w:szCs w:val="20"/>
        </w:rPr>
      </w:pPr>
    </w:p>
    <w:p w14:paraId="7FEAD916" w14:textId="77777777" w:rsidR="005E482D" w:rsidRPr="00A44103" w:rsidRDefault="005E482D" w:rsidP="005E482D">
      <w:pPr>
        <w:pStyle w:val="SubHeadNumbered"/>
        <w:rPr>
          <w:rFonts w:asciiTheme="majorHAnsi" w:hAnsiTheme="majorHAnsi"/>
          <w:sz w:val="20"/>
          <w:szCs w:val="20"/>
        </w:rPr>
      </w:pPr>
      <w:r w:rsidRPr="00CC357C">
        <w:rPr>
          <w:rFonts w:asciiTheme="majorHAnsi" w:hAnsiTheme="majorHAnsi"/>
        </w:rPr>
        <w:t xml:space="preserve">Scope </w:t>
      </w:r>
    </w:p>
    <w:p w14:paraId="6F9718CD" w14:textId="4257B4DB" w:rsidR="005E482D" w:rsidRPr="00841C08" w:rsidRDefault="005E482D" w:rsidP="61D89C62">
      <w:pPr>
        <w:pStyle w:val="Heading3"/>
        <w:rPr>
          <w:rFonts w:asciiTheme="majorHAnsi" w:hAnsiTheme="majorHAnsi"/>
          <w:b w:val="0"/>
          <w:bCs/>
          <w:color w:val="auto"/>
          <w:sz w:val="20"/>
          <w:szCs w:val="20"/>
        </w:rPr>
      </w:pPr>
      <w:r w:rsidRPr="00841C08">
        <w:rPr>
          <w:rFonts w:asciiTheme="majorHAnsi" w:hAnsiTheme="majorHAnsi"/>
          <w:sz w:val="20"/>
          <w:szCs w:val="20"/>
        </w:rPr>
        <w:t>Budget:</w:t>
      </w:r>
      <w:r w:rsidRPr="00841C08">
        <w:tab/>
      </w:r>
      <w:r w:rsidR="00841C08">
        <w:rPr>
          <w:rFonts w:asciiTheme="majorHAnsi" w:hAnsiTheme="majorHAnsi"/>
          <w:b w:val="0"/>
          <w:bCs/>
          <w:color w:val="auto"/>
          <w:sz w:val="20"/>
          <w:szCs w:val="20"/>
        </w:rPr>
        <w:t>Nil</w:t>
      </w:r>
    </w:p>
    <w:p w14:paraId="06821354" w14:textId="66D88801" w:rsidR="005E482D" w:rsidRPr="00A44103" w:rsidRDefault="005E482D" w:rsidP="61D89C62">
      <w:pPr>
        <w:pStyle w:val="Heading3"/>
        <w:rPr>
          <w:rFonts w:asciiTheme="majorHAnsi" w:hAnsiTheme="majorHAnsi"/>
          <w:b w:val="0"/>
          <w:color w:val="auto"/>
          <w:sz w:val="20"/>
          <w:szCs w:val="20"/>
        </w:rPr>
      </w:pPr>
      <w:r w:rsidRPr="61D89C62">
        <w:rPr>
          <w:rFonts w:asciiTheme="majorHAnsi" w:hAnsiTheme="majorHAnsi"/>
          <w:sz w:val="20"/>
          <w:szCs w:val="20"/>
        </w:rPr>
        <w:t>People:</w:t>
      </w:r>
      <w:r>
        <w:tab/>
      </w:r>
      <w:r w:rsidR="00841C08">
        <w:rPr>
          <w:rFonts w:asciiTheme="majorHAnsi" w:hAnsiTheme="majorHAnsi"/>
          <w:b w:val="0"/>
          <w:color w:val="auto"/>
          <w:sz w:val="20"/>
          <w:szCs w:val="20"/>
        </w:rPr>
        <w:t>Nil</w:t>
      </w:r>
    </w:p>
    <w:p w14:paraId="47D24A58" w14:textId="77777777" w:rsidR="005E482D" w:rsidRPr="00A44103" w:rsidRDefault="005E482D" w:rsidP="005E482D">
      <w:pPr>
        <w:pStyle w:val="Dividerline"/>
        <w:rPr>
          <w:rFonts w:asciiTheme="majorHAnsi" w:hAnsiTheme="majorHAnsi"/>
          <w:sz w:val="20"/>
          <w:szCs w:val="20"/>
        </w:rPr>
      </w:pPr>
    </w:p>
    <w:p w14:paraId="697AEF1A" w14:textId="77777777" w:rsidR="005E482D" w:rsidRPr="00CC357C" w:rsidRDefault="005E482D" w:rsidP="005E482D">
      <w:pPr>
        <w:pStyle w:val="SubHeadNumbered"/>
        <w:rPr>
          <w:rFonts w:asciiTheme="majorHAnsi" w:hAnsiTheme="majorHAnsi"/>
        </w:rPr>
      </w:pPr>
      <w:r w:rsidRPr="00CC357C">
        <w:rPr>
          <w:rFonts w:asciiTheme="majorHAnsi" w:hAnsiTheme="majorHAnsi"/>
        </w:rPr>
        <w:t>Relationships</w:t>
      </w:r>
    </w:p>
    <w:p w14:paraId="2C33B02F" w14:textId="77777777" w:rsidR="005E482D" w:rsidRPr="00A44103" w:rsidRDefault="005E482D" w:rsidP="005E482D">
      <w:pPr>
        <w:pStyle w:val="Heading3"/>
        <w:rPr>
          <w:rFonts w:asciiTheme="majorHAnsi" w:hAnsiTheme="majorHAnsi"/>
          <w:sz w:val="20"/>
          <w:szCs w:val="20"/>
        </w:rPr>
      </w:pPr>
      <w:r w:rsidRPr="173ABEDB">
        <w:rPr>
          <w:rFonts w:asciiTheme="majorHAnsi" w:hAnsiTheme="majorHAnsi"/>
          <w:sz w:val="20"/>
          <w:szCs w:val="20"/>
        </w:rPr>
        <w:t>Internal</w:t>
      </w:r>
    </w:p>
    <w:p w14:paraId="2EDEB0BA" w14:textId="77777777" w:rsidR="00014031" w:rsidRDefault="00014031" w:rsidP="00A93377">
      <w:pPr>
        <w:pStyle w:val="ListParagraph"/>
        <w:numPr>
          <w:ilvl w:val="0"/>
          <w:numId w:val="10"/>
        </w:numPr>
        <w:spacing w:line="240" w:lineRule="auto"/>
        <w:rPr>
          <w:rFonts w:ascii="Verdana" w:eastAsia="Verdana" w:hAnsi="Verdana" w:cs="Verdana"/>
          <w:color w:val="0A0000"/>
        </w:rPr>
      </w:pPr>
      <w:r>
        <w:rPr>
          <w:rStyle w:val="normaltextrun"/>
          <w:rFonts w:ascii="Verdana" w:eastAsia="Verdana" w:hAnsi="Verdana" w:cs="Verdana"/>
          <w:color w:val="0A0000"/>
        </w:rPr>
        <w:t>School &amp; Community Engagement Team &amp; Team Leader</w:t>
      </w:r>
    </w:p>
    <w:p w14:paraId="6E8D68DE" w14:textId="4BAF5DD9" w:rsidR="00E32B14" w:rsidRPr="0075493B" w:rsidRDefault="00014031" w:rsidP="00A93377">
      <w:pPr>
        <w:pStyle w:val="ListParagraph"/>
        <w:numPr>
          <w:ilvl w:val="0"/>
          <w:numId w:val="10"/>
        </w:numPr>
        <w:spacing w:line="240" w:lineRule="auto"/>
        <w:rPr>
          <w:rStyle w:val="normaltextrun"/>
          <w:rFonts w:ascii="Verdana" w:eastAsia="Verdana" w:hAnsi="Verdana" w:cs="Verdana"/>
          <w:color w:val="0A0000"/>
        </w:rPr>
      </w:pPr>
      <w:r w:rsidRPr="173ABEDB">
        <w:rPr>
          <w:rStyle w:val="normaltextrun"/>
          <w:rFonts w:ascii="Verdana" w:eastAsia="Verdana" w:hAnsi="Verdana" w:cs="Verdana"/>
          <w:color w:val="0A0000"/>
        </w:rPr>
        <w:t xml:space="preserve">Manager </w:t>
      </w:r>
      <w:r>
        <w:rPr>
          <w:rStyle w:val="normaltextrun"/>
          <w:rFonts w:ascii="Verdana" w:eastAsia="Verdana" w:hAnsi="Verdana" w:cs="Verdana"/>
          <w:color w:val="0A0000"/>
        </w:rPr>
        <w:t xml:space="preserve">Integrated Intake &amp; Community </w:t>
      </w:r>
      <w:r w:rsidR="00C3231C">
        <w:rPr>
          <w:rStyle w:val="normaltextrun"/>
          <w:rFonts w:ascii="Verdana" w:eastAsia="Verdana" w:hAnsi="Verdana" w:cs="Verdana"/>
          <w:color w:val="0A0000"/>
        </w:rPr>
        <w:t>Support</w:t>
      </w:r>
    </w:p>
    <w:p w14:paraId="49EB40BF" w14:textId="7B40E992" w:rsidR="39E28B44" w:rsidRDefault="00014031" w:rsidP="00A93377">
      <w:pPr>
        <w:pStyle w:val="ListParagraph"/>
        <w:numPr>
          <w:ilvl w:val="0"/>
          <w:numId w:val="10"/>
        </w:numPr>
        <w:spacing w:line="240" w:lineRule="auto"/>
        <w:rPr>
          <w:rStyle w:val="normaltextrun"/>
          <w:rFonts w:ascii="Verdana" w:eastAsia="Verdana" w:hAnsi="Verdana" w:cs="Verdana"/>
          <w:color w:val="0A0000"/>
        </w:rPr>
      </w:pPr>
      <w:r>
        <w:rPr>
          <w:rStyle w:val="normaltextrun"/>
          <w:rFonts w:ascii="Verdana" w:eastAsia="Verdana" w:hAnsi="Verdana" w:cs="Verdana"/>
          <w:color w:val="0A0000"/>
        </w:rPr>
        <w:t xml:space="preserve">Wider </w:t>
      </w:r>
      <w:r w:rsidR="001C072B">
        <w:rPr>
          <w:rStyle w:val="normaltextrun"/>
          <w:rFonts w:ascii="Verdana" w:eastAsia="Verdana" w:hAnsi="Verdana" w:cs="Verdana"/>
          <w:color w:val="0A0000"/>
        </w:rPr>
        <w:t>Uniting</w:t>
      </w:r>
      <w:r w:rsidR="00EA3BF4">
        <w:rPr>
          <w:rStyle w:val="normaltextrun"/>
          <w:rFonts w:ascii="Verdana" w:eastAsia="Verdana" w:hAnsi="Verdana" w:cs="Verdana"/>
          <w:color w:val="0A0000"/>
        </w:rPr>
        <w:t xml:space="preserve"> Leadership </w:t>
      </w:r>
      <w:r>
        <w:rPr>
          <w:rStyle w:val="normaltextrun"/>
          <w:rFonts w:ascii="Verdana" w:eastAsia="Verdana" w:hAnsi="Verdana" w:cs="Verdana"/>
          <w:color w:val="0A0000"/>
        </w:rPr>
        <w:t>Team</w:t>
      </w:r>
    </w:p>
    <w:p w14:paraId="41462D9E" w14:textId="45E21158" w:rsidR="39E28B44" w:rsidRDefault="00A80D1B" w:rsidP="00A93377">
      <w:pPr>
        <w:pStyle w:val="ListParagraph"/>
        <w:numPr>
          <w:ilvl w:val="0"/>
          <w:numId w:val="10"/>
        </w:numPr>
        <w:spacing w:line="240" w:lineRule="auto"/>
        <w:rPr>
          <w:rFonts w:ascii="Verdana" w:eastAsia="Verdana" w:hAnsi="Verdana" w:cs="Verdana"/>
          <w:color w:val="0A0000"/>
        </w:rPr>
      </w:pPr>
      <w:r>
        <w:rPr>
          <w:rStyle w:val="normaltextrun"/>
          <w:rFonts w:ascii="Verdana" w:eastAsia="Verdana" w:hAnsi="Verdana" w:cs="Verdana"/>
          <w:color w:val="0A0000"/>
        </w:rPr>
        <w:t>Other Uniting Staff</w:t>
      </w:r>
    </w:p>
    <w:p w14:paraId="59C9CE31" w14:textId="20FBD74A" w:rsidR="173ABEDB" w:rsidRDefault="173ABEDB" w:rsidP="173ABEDB">
      <w:pPr>
        <w:pStyle w:val="ListParagraph"/>
        <w:spacing w:line="240" w:lineRule="auto"/>
        <w:rPr>
          <w:rFonts w:asciiTheme="majorHAnsi" w:hAnsiTheme="majorHAnsi" w:cs="Arial"/>
        </w:rPr>
      </w:pPr>
    </w:p>
    <w:p w14:paraId="76884641" w14:textId="77777777" w:rsidR="005E482D" w:rsidRPr="00A44103" w:rsidRDefault="005E482D" w:rsidP="005E482D">
      <w:pPr>
        <w:pStyle w:val="Heading3"/>
        <w:rPr>
          <w:rFonts w:asciiTheme="majorHAnsi" w:hAnsiTheme="majorHAnsi"/>
          <w:sz w:val="20"/>
          <w:szCs w:val="20"/>
        </w:rPr>
      </w:pPr>
      <w:r w:rsidRPr="00A44103">
        <w:rPr>
          <w:rFonts w:asciiTheme="majorHAnsi" w:hAnsiTheme="majorHAnsi"/>
          <w:sz w:val="20"/>
          <w:szCs w:val="20"/>
        </w:rPr>
        <w:t>External</w:t>
      </w:r>
    </w:p>
    <w:p w14:paraId="4E5E056F" w14:textId="77777777" w:rsidR="00EA63EE" w:rsidRPr="00A44103" w:rsidRDefault="00EA63EE" w:rsidP="00A93377">
      <w:pPr>
        <w:pStyle w:val="ListParagraph"/>
        <w:numPr>
          <w:ilvl w:val="0"/>
          <w:numId w:val="10"/>
        </w:numPr>
        <w:spacing w:line="240" w:lineRule="auto"/>
        <w:rPr>
          <w:rFonts w:asciiTheme="majorHAnsi" w:hAnsiTheme="majorHAnsi" w:cs="Arial"/>
          <w:bCs/>
        </w:rPr>
      </w:pPr>
      <w:r w:rsidRPr="00A44103">
        <w:rPr>
          <w:rFonts w:asciiTheme="majorHAnsi" w:hAnsiTheme="majorHAnsi"/>
        </w:rPr>
        <w:t xml:space="preserve">Department of Families Fairness and Housing </w:t>
      </w:r>
    </w:p>
    <w:p w14:paraId="3E86393F" w14:textId="5C890728" w:rsidR="00EA63EE" w:rsidRPr="00A44103" w:rsidRDefault="00EA63EE" w:rsidP="00A93377">
      <w:pPr>
        <w:pStyle w:val="ListParagraph"/>
        <w:numPr>
          <w:ilvl w:val="0"/>
          <w:numId w:val="10"/>
        </w:numPr>
        <w:spacing w:line="240" w:lineRule="auto"/>
        <w:rPr>
          <w:rFonts w:asciiTheme="majorHAnsi" w:hAnsiTheme="majorHAnsi" w:cs="Arial"/>
          <w:bCs/>
        </w:rPr>
      </w:pPr>
      <w:r w:rsidRPr="00A44103">
        <w:rPr>
          <w:rFonts w:asciiTheme="majorHAnsi" w:hAnsiTheme="majorHAnsi"/>
        </w:rPr>
        <w:t xml:space="preserve">Department of Education and Training </w:t>
      </w:r>
    </w:p>
    <w:p w14:paraId="621ABB9B" w14:textId="450485DA" w:rsidR="00EA63EE" w:rsidRPr="00A80D1B" w:rsidRDefault="00731904" w:rsidP="00A93377">
      <w:pPr>
        <w:pStyle w:val="ListParagraph"/>
        <w:numPr>
          <w:ilvl w:val="0"/>
          <w:numId w:val="10"/>
        </w:numPr>
        <w:spacing w:line="240" w:lineRule="auto"/>
        <w:rPr>
          <w:rFonts w:asciiTheme="majorHAnsi" w:hAnsiTheme="majorHAnsi" w:cs="Arial"/>
          <w:bCs/>
        </w:rPr>
      </w:pPr>
      <w:r w:rsidRPr="00A44103">
        <w:rPr>
          <w:rFonts w:asciiTheme="majorHAnsi" w:hAnsiTheme="majorHAnsi"/>
        </w:rPr>
        <w:t>Maternal and Child health</w:t>
      </w:r>
      <w:r w:rsidR="001C072B">
        <w:rPr>
          <w:rFonts w:asciiTheme="majorHAnsi" w:hAnsiTheme="majorHAnsi"/>
        </w:rPr>
        <w:t xml:space="preserve">, Health Service &amp; </w:t>
      </w:r>
      <w:r w:rsidR="00A80D1B">
        <w:rPr>
          <w:rFonts w:asciiTheme="majorHAnsi" w:hAnsiTheme="majorHAnsi"/>
        </w:rPr>
        <w:t>H</w:t>
      </w:r>
      <w:r w:rsidR="00506E53">
        <w:rPr>
          <w:rFonts w:asciiTheme="majorHAnsi" w:hAnsiTheme="majorHAnsi"/>
        </w:rPr>
        <w:t>ospital settings</w:t>
      </w:r>
    </w:p>
    <w:p w14:paraId="20218421" w14:textId="4A8D5CE6" w:rsidR="00A80D1B" w:rsidRPr="00A44103" w:rsidRDefault="00A80D1B" w:rsidP="00A93377">
      <w:pPr>
        <w:pStyle w:val="ListParagraph"/>
        <w:numPr>
          <w:ilvl w:val="0"/>
          <w:numId w:val="10"/>
        </w:numPr>
        <w:spacing w:line="240" w:lineRule="auto"/>
        <w:rPr>
          <w:rFonts w:asciiTheme="majorHAnsi" w:hAnsiTheme="majorHAnsi" w:cs="Arial"/>
          <w:bCs/>
        </w:rPr>
      </w:pPr>
      <w:r>
        <w:rPr>
          <w:rFonts w:asciiTheme="majorHAnsi" w:hAnsiTheme="majorHAnsi"/>
        </w:rPr>
        <w:t>Early Learning Centres &amp; School’s</w:t>
      </w:r>
    </w:p>
    <w:p w14:paraId="45231373" w14:textId="07AECC60" w:rsidR="00A80D1B" w:rsidRPr="00A80D1B" w:rsidRDefault="00EA63EE" w:rsidP="00A93377">
      <w:pPr>
        <w:pStyle w:val="ListParagraph"/>
        <w:numPr>
          <w:ilvl w:val="0"/>
          <w:numId w:val="10"/>
        </w:numPr>
        <w:spacing w:line="240" w:lineRule="auto"/>
        <w:rPr>
          <w:rFonts w:asciiTheme="majorHAnsi" w:hAnsiTheme="majorHAnsi" w:cs="Arial"/>
          <w:bCs/>
        </w:rPr>
      </w:pPr>
      <w:r w:rsidRPr="00A44103">
        <w:rPr>
          <w:rFonts w:asciiTheme="majorHAnsi" w:hAnsiTheme="majorHAnsi"/>
        </w:rPr>
        <w:t xml:space="preserve">Local </w:t>
      </w:r>
      <w:r w:rsidR="006C3A6C" w:rsidRPr="00A44103">
        <w:rPr>
          <w:rFonts w:asciiTheme="majorHAnsi" w:hAnsiTheme="majorHAnsi"/>
        </w:rPr>
        <w:t xml:space="preserve">Aboriginal </w:t>
      </w:r>
      <w:r w:rsidRPr="00A44103">
        <w:rPr>
          <w:rFonts w:asciiTheme="majorHAnsi" w:hAnsiTheme="majorHAnsi"/>
        </w:rPr>
        <w:t>Community Controlled Organisations (ACCO</w:t>
      </w:r>
      <w:r w:rsidR="006C3A6C" w:rsidRPr="00A44103">
        <w:rPr>
          <w:rFonts w:asciiTheme="majorHAnsi" w:hAnsiTheme="majorHAnsi"/>
        </w:rPr>
        <w:t>)</w:t>
      </w:r>
      <w:r w:rsidR="00A80D1B">
        <w:rPr>
          <w:rFonts w:asciiTheme="majorHAnsi" w:hAnsiTheme="majorHAnsi"/>
        </w:rPr>
        <w:t xml:space="preserve"> &amp; Universal </w:t>
      </w:r>
      <w:r w:rsidR="00A80D1B" w:rsidRPr="00A80D1B">
        <w:rPr>
          <w:rFonts w:asciiTheme="majorHAnsi" w:hAnsiTheme="majorHAnsi"/>
        </w:rPr>
        <w:t xml:space="preserve">Community </w:t>
      </w:r>
      <w:r w:rsidR="00F34B6B">
        <w:rPr>
          <w:rFonts w:asciiTheme="majorHAnsi" w:hAnsiTheme="majorHAnsi"/>
        </w:rPr>
        <w:t>S</w:t>
      </w:r>
      <w:r w:rsidR="00A80D1B" w:rsidRPr="00A80D1B">
        <w:rPr>
          <w:rFonts w:asciiTheme="majorHAnsi" w:hAnsiTheme="majorHAnsi"/>
        </w:rPr>
        <w:t>ervices</w:t>
      </w:r>
    </w:p>
    <w:p w14:paraId="76D88076" w14:textId="77777777" w:rsidR="00FF0536" w:rsidRDefault="00FF0536" w:rsidP="00FF0536">
      <w:pPr>
        <w:pStyle w:val="SubHeadNumbered"/>
        <w:numPr>
          <w:ilvl w:val="0"/>
          <w:numId w:val="0"/>
        </w:numPr>
        <w:rPr>
          <w:rFonts w:asciiTheme="majorHAnsi" w:hAnsiTheme="majorHAnsi"/>
          <w:color w:val="FF0000"/>
          <w:sz w:val="20"/>
          <w:szCs w:val="20"/>
        </w:rPr>
      </w:pPr>
    </w:p>
    <w:p w14:paraId="3A35A659" w14:textId="1E900236" w:rsidR="009624C1" w:rsidRPr="00FE1C3D" w:rsidRDefault="00E86C28" w:rsidP="00FE1C3D">
      <w:pPr>
        <w:pStyle w:val="SubHeadNumbered"/>
        <w:rPr>
          <w:rFonts w:asciiTheme="majorHAnsi" w:hAnsiTheme="majorHAnsi"/>
        </w:rPr>
      </w:pPr>
      <w:r w:rsidRPr="00CC357C">
        <w:rPr>
          <w:rFonts w:asciiTheme="majorHAnsi" w:hAnsiTheme="majorHAnsi"/>
        </w:rPr>
        <w:t>Key responsibility areas</w:t>
      </w:r>
    </w:p>
    <w:p w14:paraId="0441A474" w14:textId="77777777" w:rsidR="00784EBE" w:rsidRDefault="00784EBE" w:rsidP="00784EBE">
      <w:pPr>
        <w:pStyle w:val="DHHSbullet2"/>
        <w:spacing w:after="120" w:line="240" w:lineRule="auto"/>
        <w:rPr>
          <w:rFonts w:asciiTheme="majorHAnsi" w:hAnsiTheme="majorHAnsi"/>
          <w:sz w:val="20"/>
        </w:rPr>
      </w:pPr>
    </w:p>
    <w:p w14:paraId="67832140" w14:textId="0E3E39F2" w:rsidR="00784EBE" w:rsidRPr="00784EBE" w:rsidRDefault="00784EBE" w:rsidP="00784EBE">
      <w:pPr>
        <w:pStyle w:val="DHHSbullet2"/>
        <w:spacing w:after="120" w:line="240" w:lineRule="auto"/>
        <w:rPr>
          <w:rFonts w:asciiTheme="majorHAnsi" w:hAnsiTheme="majorHAnsi"/>
          <w:sz w:val="20"/>
        </w:rPr>
      </w:pPr>
      <w:r w:rsidRPr="00784EBE">
        <w:rPr>
          <w:rFonts w:asciiTheme="majorHAnsi" w:hAnsiTheme="majorHAnsi"/>
          <w:sz w:val="20"/>
        </w:rPr>
        <w:t>The Early Help Practitioner works under general direction and exercises professional judgment to deliver early intervention, family support, and community-based responses to children and families with emerging needs. The role involves working with a degree of autonomy, applying established practice frameworks, and contributing to collaborative and place-based approaches that strengthen family and community wellbeing.</w:t>
      </w:r>
    </w:p>
    <w:p w14:paraId="2C9F8D09" w14:textId="77777777" w:rsidR="00784EBE" w:rsidRPr="00784EBE" w:rsidRDefault="00784EBE" w:rsidP="00784EBE">
      <w:pPr>
        <w:pStyle w:val="DHHSbullet2"/>
        <w:spacing w:after="120" w:line="240" w:lineRule="auto"/>
        <w:rPr>
          <w:rFonts w:asciiTheme="majorHAnsi" w:hAnsiTheme="majorHAnsi"/>
          <w:sz w:val="20"/>
        </w:rPr>
      </w:pPr>
    </w:p>
    <w:p w14:paraId="2B814EB0" w14:textId="4F21BE96" w:rsidR="00506E53" w:rsidRDefault="00784EBE" w:rsidP="00784EBE">
      <w:pPr>
        <w:pStyle w:val="DHHSbullet2"/>
        <w:spacing w:after="120" w:line="240" w:lineRule="auto"/>
        <w:rPr>
          <w:rFonts w:asciiTheme="majorHAnsi" w:hAnsiTheme="majorHAnsi"/>
          <w:sz w:val="20"/>
        </w:rPr>
      </w:pPr>
      <w:r w:rsidRPr="00784EBE">
        <w:rPr>
          <w:rFonts w:asciiTheme="majorHAnsi" w:hAnsiTheme="majorHAnsi"/>
          <w:sz w:val="20"/>
        </w:rPr>
        <w:lastRenderedPageBreak/>
        <w:t>The position may be required to contribute to service delivery across programs in line with scope, skills, and accountability.</w:t>
      </w:r>
    </w:p>
    <w:p w14:paraId="258DB024" w14:textId="77777777" w:rsidR="00784EBE" w:rsidRDefault="00784EBE" w:rsidP="173ABEDB">
      <w:pPr>
        <w:pStyle w:val="DHHSbullet2"/>
        <w:spacing w:after="120" w:line="240" w:lineRule="auto"/>
        <w:rPr>
          <w:rFonts w:asciiTheme="majorHAnsi" w:hAnsiTheme="majorHAnsi"/>
          <w:sz w:val="20"/>
        </w:rPr>
      </w:pPr>
    </w:p>
    <w:p w14:paraId="706D1F27" w14:textId="5C2C875D" w:rsidR="00F37DB7" w:rsidRPr="00F37DB7" w:rsidRDefault="00F37DB7" w:rsidP="00F37DB7">
      <w:pPr>
        <w:spacing w:line="240" w:lineRule="auto"/>
        <w:rPr>
          <w:rFonts w:asciiTheme="majorHAnsi" w:hAnsiTheme="majorHAnsi" w:cs="Arial"/>
          <w:b/>
          <w:bCs/>
        </w:rPr>
      </w:pPr>
      <w:r w:rsidRPr="00F37DB7">
        <w:rPr>
          <w:rFonts w:asciiTheme="majorHAnsi" w:hAnsiTheme="majorHAnsi" w:cs="Arial"/>
          <w:b/>
          <w:bCs/>
        </w:rPr>
        <w:t>Family Engagement and Direct Support</w:t>
      </w:r>
    </w:p>
    <w:p w14:paraId="4B600F2C" w14:textId="41956A4A" w:rsidR="00784EBE" w:rsidRPr="00784EBE" w:rsidRDefault="00784EBE" w:rsidP="00784EBE">
      <w:pPr>
        <w:numPr>
          <w:ilvl w:val="0"/>
          <w:numId w:val="16"/>
        </w:numPr>
        <w:spacing w:line="240" w:lineRule="auto"/>
        <w:rPr>
          <w:rFonts w:asciiTheme="majorHAnsi" w:hAnsiTheme="majorHAnsi" w:cs="Arial"/>
          <w:bCs/>
        </w:rPr>
      </w:pPr>
      <w:r w:rsidRPr="00784EBE">
        <w:rPr>
          <w:rFonts w:asciiTheme="majorHAnsi" w:hAnsiTheme="majorHAnsi" w:cs="Arial"/>
          <w:bCs/>
        </w:rPr>
        <w:t>Deliver short-term, evidence-informed early help interventions to children and families with emerging needs through individual sessions, outreach, group programs, and community-based activities.</w:t>
      </w:r>
    </w:p>
    <w:p w14:paraId="21BFFEF4" w14:textId="3828B06E" w:rsidR="00784EBE" w:rsidRPr="00784EBE" w:rsidRDefault="00784EBE" w:rsidP="00784EBE">
      <w:pPr>
        <w:numPr>
          <w:ilvl w:val="0"/>
          <w:numId w:val="16"/>
        </w:numPr>
        <w:spacing w:line="240" w:lineRule="auto"/>
        <w:rPr>
          <w:rFonts w:asciiTheme="majorHAnsi" w:hAnsiTheme="majorHAnsi" w:cs="Arial"/>
          <w:bCs/>
        </w:rPr>
      </w:pPr>
      <w:r w:rsidRPr="00784EBE">
        <w:rPr>
          <w:rFonts w:asciiTheme="majorHAnsi" w:hAnsiTheme="majorHAnsi" w:cs="Arial"/>
          <w:bCs/>
        </w:rPr>
        <w:t>Assess family needs, strengths, and risks, and plan, implement, monitor, and adjust interventions using professional judgment and established practice frameworks.</w:t>
      </w:r>
    </w:p>
    <w:p w14:paraId="0C001653" w14:textId="148032C4" w:rsidR="00784EBE" w:rsidRPr="00784EBE" w:rsidRDefault="00784EBE" w:rsidP="00784EBE">
      <w:pPr>
        <w:numPr>
          <w:ilvl w:val="0"/>
          <w:numId w:val="16"/>
        </w:numPr>
        <w:spacing w:line="240" w:lineRule="auto"/>
        <w:rPr>
          <w:rFonts w:asciiTheme="majorHAnsi" w:hAnsiTheme="majorHAnsi" w:cs="Arial"/>
          <w:bCs/>
        </w:rPr>
      </w:pPr>
      <w:r w:rsidRPr="00784EBE">
        <w:rPr>
          <w:rFonts w:asciiTheme="majorHAnsi" w:hAnsiTheme="majorHAnsi" w:cs="Arial"/>
          <w:bCs/>
        </w:rPr>
        <w:t>Support families to identify, navigate, and access appropriate universal, specialist, and community services that promote child safety, wellbeing, and development.</w:t>
      </w:r>
    </w:p>
    <w:p w14:paraId="1560484F" w14:textId="34977EFE" w:rsidR="00784EBE" w:rsidRPr="00784EBE" w:rsidRDefault="00784EBE" w:rsidP="00784EBE">
      <w:pPr>
        <w:numPr>
          <w:ilvl w:val="0"/>
          <w:numId w:val="16"/>
        </w:numPr>
        <w:spacing w:line="240" w:lineRule="auto"/>
        <w:rPr>
          <w:rFonts w:asciiTheme="majorHAnsi" w:hAnsiTheme="majorHAnsi" w:cs="Arial"/>
          <w:bCs/>
        </w:rPr>
      </w:pPr>
      <w:r w:rsidRPr="00784EBE">
        <w:rPr>
          <w:rFonts w:asciiTheme="majorHAnsi" w:hAnsiTheme="majorHAnsi" w:cs="Arial"/>
          <w:bCs/>
        </w:rPr>
        <w:t>Maintain accurate, timely, and professional records, assessments, and documentation in accordance with organisational, legislative, and funding requirements.</w:t>
      </w:r>
    </w:p>
    <w:p w14:paraId="66351B39" w14:textId="29C2BD91" w:rsidR="00784EBE" w:rsidRDefault="00784EBE" w:rsidP="00784EBE">
      <w:pPr>
        <w:numPr>
          <w:ilvl w:val="0"/>
          <w:numId w:val="16"/>
        </w:numPr>
        <w:spacing w:line="240" w:lineRule="auto"/>
        <w:rPr>
          <w:rFonts w:asciiTheme="majorHAnsi" w:hAnsiTheme="majorHAnsi" w:cs="Arial"/>
          <w:bCs/>
        </w:rPr>
      </w:pPr>
      <w:r w:rsidRPr="00784EBE">
        <w:rPr>
          <w:rFonts w:asciiTheme="majorHAnsi" w:hAnsiTheme="majorHAnsi" w:cs="Arial"/>
          <w:bCs/>
        </w:rPr>
        <w:t>Identify, assess, and respond to risks to children’s safety and wellbeing, including mandatory reporting obligations, in line with legislation, Uniting policies, and Child Safe Standards.</w:t>
      </w:r>
    </w:p>
    <w:p w14:paraId="5B6C6DB9" w14:textId="77777777" w:rsidR="00784EBE" w:rsidRDefault="00784EBE" w:rsidP="00F37DB7">
      <w:pPr>
        <w:spacing w:line="240" w:lineRule="auto"/>
        <w:rPr>
          <w:rFonts w:asciiTheme="majorHAnsi" w:hAnsiTheme="majorHAnsi" w:cs="Arial"/>
          <w:bCs/>
        </w:rPr>
      </w:pPr>
    </w:p>
    <w:p w14:paraId="04C1D8CC" w14:textId="4857628C" w:rsidR="00F37DB7" w:rsidRPr="00F37DB7" w:rsidRDefault="00F37DB7" w:rsidP="00F37DB7">
      <w:pPr>
        <w:spacing w:line="240" w:lineRule="auto"/>
        <w:rPr>
          <w:rFonts w:asciiTheme="majorHAnsi" w:hAnsiTheme="majorHAnsi" w:cs="Arial"/>
          <w:b/>
          <w:bCs/>
        </w:rPr>
      </w:pPr>
      <w:r w:rsidRPr="00F37DB7">
        <w:rPr>
          <w:rFonts w:asciiTheme="majorHAnsi" w:hAnsiTheme="majorHAnsi" w:cs="Arial"/>
          <w:b/>
          <w:bCs/>
        </w:rPr>
        <w:t>Collaboration and Partnerships</w:t>
      </w:r>
    </w:p>
    <w:p w14:paraId="3444B5EF" w14:textId="63961700" w:rsidR="00784EBE" w:rsidRPr="00784EBE" w:rsidRDefault="00784EBE" w:rsidP="00784EBE">
      <w:pPr>
        <w:numPr>
          <w:ilvl w:val="0"/>
          <w:numId w:val="17"/>
        </w:numPr>
        <w:spacing w:line="240" w:lineRule="auto"/>
        <w:rPr>
          <w:rFonts w:asciiTheme="majorHAnsi" w:hAnsiTheme="majorHAnsi" w:cs="Arial"/>
          <w:bCs/>
        </w:rPr>
      </w:pPr>
      <w:r w:rsidRPr="00784EBE">
        <w:rPr>
          <w:rFonts w:asciiTheme="majorHAnsi" w:hAnsiTheme="majorHAnsi" w:cs="Arial"/>
          <w:bCs/>
        </w:rPr>
        <w:t>Work under general direction to establish and maintain effective working relationships with universal and community-based services, including schools, early years services, maternal and child health, and community organisations.</w:t>
      </w:r>
    </w:p>
    <w:p w14:paraId="04190522" w14:textId="386777EF" w:rsidR="00784EBE" w:rsidRPr="00784EBE" w:rsidRDefault="00784EBE" w:rsidP="00784EBE">
      <w:pPr>
        <w:numPr>
          <w:ilvl w:val="0"/>
          <w:numId w:val="17"/>
        </w:numPr>
        <w:spacing w:line="240" w:lineRule="auto"/>
        <w:rPr>
          <w:rFonts w:asciiTheme="majorHAnsi" w:hAnsiTheme="majorHAnsi" w:cs="Arial"/>
          <w:bCs/>
        </w:rPr>
      </w:pPr>
      <w:r w:rsidRPr="00784EBE">
        <w:rPr>
          <w:rFonts w:asciiTheme="majorHAnsi" w:hAnsiTheme="majorHAnsi" w:cs="Arial"/>
          <w:bCs/>
        </w:rPr>
        <w:t>Provide secondary consultation, information, and brief professional guidance to partner agencies and colleagues to support early intervention and shared responses.</w:t>
      </w:r>
    </w:p>
    <w:p w14:paraId="7DB6FE3B" w14:textId="35CFE86F" w:rsidR="00784EBE" w:rsidRPr="00784EBE" w:rsidRDefault="00784EBE" w:rsidP="00784EBE">
      <w:pPr>
        <w:numPr>
          <w:ilvl w:val="0"/>
          <w:numId w:val="17"/>
        </w:numPr>
        <w:spacing w:line="240" w:lineRule="auto"/>
        <w:rPr>
          <w:rFonts w:asciiTheme="majorHAnsi" w:hAnsiTheme="majorHAnsi" w:cs="Arial"/>
          <w:bCs/>
        </w:rPr>
      </w:pPr>
      <w:r w:rsidRPr="00784EBE">
        <w:rPr>
          <w:rFonts w:asciiTheme="majorHAnsi" w:hAnsiTheme="majorHAnsi" w:cs="Arial"/>
          <w:bCs/>
        </w:rPr>
        <w:t>Represent the program in local networks, interagency meetings, and collaborative initiatives that support integrated and place-based service delivery.</w:t>
      </w:r>
    </w:p>
    <w:p w14:paraId="7F71308C" w14:textId="18756244" w:rsidR="00784EBE" w:rsidRPr="00784EBE" w:rsidRDefault="00784EBE" w:rsidP="00784EBE">
      <w:pPr>
        <w:numPr>
          <w:ilvl w:val="0"/>
          <w:numId w:val="17"/>
        </w:numPr>
        <w:spacing w:line="240" w:lineRule="auto"/>
        <w:rPr>
          <w:rFonts w:asciiTheme="majorHAnsi" w:hAnsiTheme="majorHAnsi" w:cs="Arial"/>
          <w:bCs/>
        </w:rPr>
      </w:pPr>
      <w:r w:rsidRPr="00784EBE">
        <w:rPr>
          <w:rFonts w:asciiTheme="majorHAnsi" w:hAnsiTheme="majorHAnsi" w:cs="Arial"/>
          <w:bCs/>
        </w:rPr>
        <w:t>Exercise initiative to coordinate local responses, manage competing priorities, and escalate complex or high-risk matters through supervision and organisational processes.</w:t>
      </w:r>
    </w:p>
    <w:p w14:paraId="3A140661" w14:textId="32B1BA58" w:rsidR="00784EBE" w:rsidRPr="00784EBE" w:rsidRDefault="00784EBE" w:rsidP="00784EBE">
      <w:pPr>
        <w:numPr>
          <w:ilvl w:val="0"/>
          <w:numId w:val="17"/>
        </w:numPr>
        <w:spacing w:line="240" w:lineRule="auto"/>
        <w:rPr>
          <w:rFonts w:asciiTheme="majorHAnsi" w:hAnsiTheme="majorHAnsi" w:cs="Arial"/>
          <w:bCs/>
        </w:rPr>
      </w:pPr>
      <w:r w:rsidRPr="00784EBE">
        <w:rPr>
          <w:rFonts w:asciiTheme="majorHAnsi" w:hAnsiTheme="majorHAnsi" w:cs="Arial"/>
          <w:bCs/>
        </w:rPr>
        <w:t>Contribute to service delivery across other Uniting programs as required, providing support and interventions consistent with</w:t>
      </w:r>
      <w:r>
        <w:rPr>
          <w:rFonts w:asciiTheme="majorHAnsi" w:hAnsiTheme="majorHAnsi" w:cs="Arial"/>
          <w:bCs/>
        </w:rPr>
        <w:t xml:space="preserve"> skill level</w:t>
      </w:r>
      <w:r w:rsidRPr="00784EBE">
        <w:rPr>
          <w:rFonts w:asciiTheme="majorHAnsi" w:hAnsiTheme="majorHAnsi" w:cs="Arial"/>
          <w:bCs/>
        </w:rPr>
        <w:t xml:space="preserve"> expectations, competence, and accountability.</w:t>
      </w:r>
    </w:p>
    <w:p w14:paraId="1C3ECACE" w14:textId="77777777" w:rsidR="00784EBE" w:rsidRPr="00784EBE" w:rsidRDefault="00784EBE" w:rsidP="00784EBE">
      <w:pPr>
        <w:spacing w:line="240" w:lineRule="auto"/>
        <w:rPr>
          <w:rFonts w:asciiTheme="majorHAnsi" w:hAnsiTheme="majorHAnsi" w:cs="Arial"/>
          <w:bCs/>
        </w:rPr>
      </w:pPr>
    </w:p>
    <w:p w14:paraId="583A11F1" w14:textId="6A9DBBC3" w:rsidR="00F37DB7" w:rsidRPr="00F37DB7" w:rsidRDefault="00F37DB7" w:rsidP="00F37DB7">
      <w:pPr>
        <w:spacing w:line="240" w:lineRule="auto"/>
        <w:rPr>
          <w:rFonts w:asciiTheme="majorHAnsi" w:hAnsiTheme="majorHAnsi" w:cs="Arial"/>
          <w:b/>
          <w:bCs/>
        </w:rPr>
      </w:pPr>
      <w:r w:rsidRPr="00F37DB7">
        <w:rPr>
          <w:rFonts w:asciiTheme="majorHAnsi" w:hAnsiTheme="majorHAnsi" w:cs="Arial"/>
          <w:b/>
          <w:bCs/>
        </w:rPr>
        <w:t>Community Connection and Capacity Building</w:t>
      </w:r>
    </w:p>
    <w:p w14:paraId="7B19D6B8" w14:textId="16C35282" w:rsidR="0098413D" w:rsidRPr="0098413D" w:rsidRDefault="0098413D" w:rsidP="0098413D">
      <w:pPr>
        <w:numPr>
          <w:ilvl w:val="0"/>
          <w:numId w:val="18"/>
        </w:numPr>
        <w:spacing w:line="240" w:lineRule="auto"/>
        <w:rPr>
          <w:rFonts w:asciiTheme="majorHAnsi" w:hAnsiTheme="majorHAnsi" w:cs="Arial"/>
          <w:bCs/>
        </w:rPr>
      </w:pPr>
      <w:r w:rsidRPr="0098413D">
        <w:rPr>
          <w:rFonts w:asciiTheme="majorHAnsi" w:hAnsiTheme="majorHAnsi" w:cs="Arial"/>
          <w:bCs/>
        </w:rPr>
        <w:t>Contribute to community development and activation activities, including group programs, parent workshops, community events, and place-based initiatives that promote social inclusion, connection, and resilience.</w:t>
      </w:r>
    </w:p>
    <w:p w14:paraId="61585CF4" w14:textId="6183F0A1" w:rsidR="0098413D" w:rsidRPr="0098413D" w:rsidRDefault="0098413D" w:rsidP="0098413D">
      <w:pPr>
        <w:numPr>
          <w:ilvl w:val="0"/>
          <w:numId w:val="18"/>
        </w:numPr>
        <w:spacing w:line="240" w:lineRule="auto"/>
        <w:rPr>
          <w:rFonts w:asciiTheme="majorHAnsi" w:hAnsiTheme="majorHAnsi" w:cs="Arial"/>
          <w:bCs/>
        </w:rPr>
      </w:pPr>
      <w:r w:rsidRPr="0098413D">
        <w:rPr>
          <w:rFonts w:asciiTheme="majorHAnsi" w:hAnsiTheme="majorHAnsi" w:cs="Arial"/>
          <w:bCs/>
        </w:rPr>
        <w:t>Identify and support opportunities that strengthen informal supports, including peer networks, cultural connections, recreational activities, and community-led resources.</w:t>
      </w:r>
    </w:p>
    <w:p w14:paraId="29DA7A56" w14:textId="1DB33305" w:rsidR="00F37DB7" w:rsidRDefault="0098413D" w:rsidP="0098413D">
      <w:pPr>
        <w:numPr>
          <w:ilvl w:val="0"/>
          <w:numId w:val="18"/>
        </w:numPr>
        <w:spacing w:line="240" w:lineRule="auto"/>
        <w:rPr>
          <w:rFonts w:asciiTheme="majorHAnsi" w:hAnsiTheme="majorHAnsi" w:cs="Arial"/>
          <w:bCs/>
        </w:rPr>
      </w:pPr>
      <w:r w:rsidRPr="0098413D">
        <w:rPr>
          <w:rFonts w:asciiTheme="majorHAnsi" w:hAnsiTheme="majorHAnsi" w:cs="Arial"/>
          <w:bCs/>
        </w:rPr>
        <w:t>Provide professional input into co-design, service mapping, and place-based planning activities in collaboration with community members and partner organisations.</w:t>
      </w:r>
    </w:p>
    <w:p w14:paraId="0FAE0108" w14:textId="77777777" w:rsidR="00784EBE" w:rsidRPr="00F37DB7" w:rsidRDefault="00784EBE" w:rsidP="00784EBE">
      <w:pPr>
        <w:spacing w:line="240" w:lineRule="auto"/>
        <w:ind w:left="720"/>
        <w:rPr>
          <w:rFonts w:asciiTheme="majorHAnsi" w:hAnsiTheme="majorHAnsi" w:cs="Arial"/>
          <w:bCs/>
        </w:rPr>
      </w:pPr>
    </w:p>
    <w:p w14:paraId="3D93F12F" w14:textId="7CA76A76" w:rsidR="00F37DB7" w:rsidRPr="00F37DB7" w:rsidRDefault="00F37DB7" w:rsidP="00F37DB7">
      <w:pPr>
        <w:spacing w:line="240" w:lineRule="auto"/>
        <w:rPr>
          <w:rFonts w:asciiTheme="majorHAnsi" w:hAnsiTheme="majorHAnsi" w:cs="Arial"/>
          <w:b/>
          <w:bCs/>
        </w:rPr>
      </w:pPr>
      <w:r w:rsidRPr="00F37DB7">
        <w:rPr>
          <w:rFonts w:asciiTheme="majorHAnsi" w:hAnsiTheme="majorHAnsi" w:cs="Arial"/>
          <w:b/>
          <w:bCs/>
        </w:rPr>
        <w:t>Program Development and Quality</w:t>
      </w:r>
    </w:p>
    <w:p w14:paraId="5989CC38" w14:textId="22CF9312" w:rsidR="0098413D" w:rsidRPr="0098413D" w:rsidRDefault="0098413D" w:rsidP="0098413D">
      <w:pPr>
        <w:numPr>
          <w:ilvl w:val="0"/>
          <w:numId w:val="19"/>
        </w:numPr>
        <w:spacing w:line="240" w:lineRule="auto"/>
        <w:rPr>
          <w:rFonts w:asciiTheme="majorHAnsi" w:hAnsiTheme="majorHAnsi" w:cs="Arial"/>
          <w:bCs/>
        </w:rPr>
      </w:pPr>
      <w:r w:rsidRPr="0098413D">
        <w:rPr>
          <w:rFonts w:asciiTheme="majorHAnsi" w:hAnsiTheme="majorHAnsi" w:cs="Arial"/>
          <w:bCs/>
        </w:rPr>
        <w:t>Contribute to program planning, evaluation, data collection, and reporting processes to support service improvement and accountability.</w:t>
      </w:r>
    </w:p>
    <w:p w14:paraId="54DB199C" w14:textId="10BAC8CC" w:rsidR="0098413D" w:rsidRPr="0098413D" w:rsidRDefault="0098413D" w:rsidP="0098413D">
      <w:pPr>
        <w:numPr>
          <w:ilvl w:val="0"/>
          <w:numId w:val="19"/>
        </w:numPr>
        <w:spacing w:line="240" w:lineRule="auto"/>
        <w:rPr>
          <w:rFonts w:asciiTheme="majorHAnsi" w:hAnsiTheme="majorHAnsi" w:cs="Arial"/>
          <w:bCs/>
        </w:rPr>
      </w:pPr>
      <w:r w:rsidRPr="0098413D">
        <w:rPr>
          <w:rFonts w:asciiTheme="majorHAnsi" w:hAnsiTheme="majorHAnsi" w:cs="Arial"/>
          <w:bCs/>
        </w:rPr>
        <w:t>Participate in reflective practice, supervision, professional development, and continuous learning to maintain and enhance professional capability.</w:t>
      </w:r>
    </w:p>
    <w:p w14:paraId="6072657C" w14:textId="7C7A2173" w:rsidR="0098413D" w:rsidRPr="0098413D" w:rsidRDefault="0098413D" w:rsidP="0098413D">
      <w:pPr>
        <w:numPr>
          <w:ilvl w:val="0"/>
          <w:numId w:val="19"/>
        </w:numPr>
        <w:spacing w:line="240" w:lineRule="auto"/>
        <w:rPr>
          <w:rFonts w:asciiTheme="majorHAnsi" w:hAnsiTheme="majorHAnsi" w:cs="Arial"/>
          <w:bCs/>
        </w:rPr>
      </w:pPr>
      <w:r w:rsidRPr="0098413D">
        <w:rPr>
          <w:rFonts w:asciiTheme="majorHAnsi" w:hAnsiTheme="majorHAnsi" w:cs="Arial"/>
          <w:bCs/>
        </w:rPr>
        <w:t>Provide limited guidance, mentoring, or task-based support to other staff, students, or volunteers as requested and appropriate to role scope.</w:t>
      </w:r>
    </w:p>
    <w:p w14:paraId="4B061FF3" w14:textId="2D108B0D" w:rsidR="0098413D" w:rsidRPr="0098413D" w:rsidRDefault="0098413D" w:rsidP="0098413D">
      <w:pPr>
        <w:numPr>
          <w:ilvl w:val="0"/>
          <w:numId w:val="19"/>
        </w:numPr>
        <w:spacing w:line="240" w:lineRule="auto"/>
        <w:rPr>
          <w:rFonts w:asciiTheme="majorHAnsi" w:hAnsiTheme="majorHAnsi" w:cs="Arial"/>
          <w:bCs/>
        </w:rPr>
      </w:pPr>
      <w:r w:rsidRPr="0098413D">
        <w:rPr>
          <w:rFonts w:asciiTheme="majorHAnsi" w:hAnsiTheme="majorHAnsi" w:cs="Arial"/>
          <w:bCs/>
        </w:rPr>
        <w:t>Ensure all work is undertaken in accordance with Uniting policies, procedures, Therapeutic Model of Care, Child Safe Standards, and relevant legislation.</w:t>
      </w:r>
    </w:p>
    <w:p w14:paraId="5B0DCC91" w14:textId="77777777" w:rsidR="0098413D" w:rsidRDefault="0098413D" w:rsidP="0098413D">
      <w:pPr>
        <w:spacing w:line="240" w:lineRule="auto"/>
        <w:ind w:left="720"/>
        <w:rPr>
          <w:rFonts w:asciiTheme="majorHAnsi" w:hAnsiTheme="majorHAnsi" w:cs="Arial"/>
          <w:bCs/>
        </w:rPr>
      </w:pPr>
    </w:p>
    <w:p w14:paraId="5AE20E71" w14:textId="77777777" w:rsidR="002F4D41" w:rsidRPr="00A44103" w:rsidRDefault="002F4D41" w:rsidP="002F4D41">
      <w:pPr>
        <w:tabs>
          <w:tab w:val="left" w:pos="720"/>
          <w:tab w:val="left" w:pos="2160"/>
        </w:tabs>
        <w:rPr>
          <w:rFonts w:asciiTheme="majorHAnsi" w:hAnsiTheme="majorHAnsi" w:cs="Arial"/>
          <w:b/>
        </w:rPr>
      </w:pPr>
      <w:r w:rsidRPr="00A44103">
        <w:rPr>
          <w:rFonts w:asciiTheme="majorHAnsi" w:hAnsiTheme="majorHAnsi" w:cs="Arial"/>
          <w:b/>
        </w:rPr>
        <w:t>Personal accountability</w:t>
      </w:r>
    </w:p>
    <w:p w14:paraId="13A5F571" w14:textId="77777777" w:rsidR="002F4D41" w:rsidRPr="00D26CD5" w:rsidRDefault="002F4D41" w:rsidP="00A93377">
      <w:pPr>
        <w:numPr>
          <w:ilvl w:val="0"/>
          <w:numId w:val="10"/>
        </w:numPr>
        <w:spacing w:line="240" w:lineRule="auto"/>
        <w:contextualSpacing/>
        <w:rPr>
          <w:rFonts w:cs="Arial"/>
          <w:bCs/>
          <w:lang w:val="en-US"/>
        </w:rPr>
      </w:pPr>
      <w:r w:rsidRPr="00D26CD5">
        <w:rPr>
          <w:rFonts w:cs="Arial"/>
          <w:bCs/>
          <w:lang w:val="en-US"/>
        </w:rPr>
        <w:t>Compliance with Uniting’s values, code of conduct, policies and procedures and relevant government legislation and standards where relevant.</w:t>
      </w:r>
    </w:p>
    <w:p w14:paraId="5D5032F1" w14:textId="77777777" w:rsidR="009A425F" w:rsidRPr="00F964CD" w:rsidRDefault="009A425F" w:rsidP="009A425F">
      <w:pPr>
        <w:pStyle w:val="BulletPurple"/>
        <w:rPr>
          <w:lang w:val="en-AU"/>
        </w:rPr>
      </w:pPr>
      <w:r w:rsidRPr="00F964CD">
        <w:rPr>
          <w:lang w:val="en-AU"/>
        </w:rPr>
        <w:t>Cooperate with strategies to actively ensure the safety, protection and well-being of children who come into association with us.</w:t>
      </w:r>
    </w:p>
    <w:p w14:paraId="68BF2429" w14:textId="77777777" w:rsidR="009A425F" w:rsidRPr="00F964CD" w:rsidRDefault="009A425F" w:rsidP="009A425F">
      <w:pPr>
        <w:pStyle w:val="BulletPurple"/>
        <w:rPr>
          <w:lang w:val="en-AU"/>
        </w:rPr>
      </w:pPr>
      <w:r w:rsidRPr="00F964CD">
        <w:rPr>
          <w:lang w:val="en-AU"/>
        </w:rPr>
        <w:t>Ensure appropriate use of resources.</w:t>
      </w:r>
    </w:p>
    <w:p w14:paraId="07DB2638" w14:textId="77777777" w:rsidR="009A425F" w:rsidRPr="00F964CD" w:rsidRDefault="009A425F" w:rsidP="009A425F">
      <w:pPr>
        <w:pStyle w:val="BulletPurple"/>
        <w:rPr>
          <w:lang w:val="en-AU"/>
        </w:rPr>
      </w:pPr>
      <w:r w:rsidRPr="00F964CD">
        <w:rPr>
          <w:lang w:val="en-AU"/>
        </w:rPr>
        <w:lastRenderedPageBreak/>
        <w:t>Work collaboratively with Uniting (Victoria Tasmania) employees and external stakeholders in accordance with Uniting’s values and professional standards of behaviour.</w:t>
      </w:r>
    </w:p>
    <w:p w14:paraId="7D55E657" w14:textId="77777777" w:rsidR="009A425F" w:rsidRPr="00F964CD" w:rsidRDefault="009A425F" w:rsidP="009A425F">
      <w:pPr>
        <w:pStyle w:val="BulletPurple"/>
        <w:rPr>
          <w:lang w:val="en-AU"/>
        </w:rPr>
      </w:pPr>
      <w:r w:rsidRPr="00F964CD">
        <w:rPr>
          <w:lang w:val="en-AU"/>
        </w:rPr>
        <w:t>Actively participate in initiatives to maintain, build upon and promote a positive and collaborative workplace.</w:t>
      </w:r>
    </w:p>
    <w:p w14:paraId="63729A0E" w14:textId="77777777" w:rsidR="009A425F" w:rsidRPr="00F964CD" w:rsidRDefault="009A425F" w:rsidP="009A425F">
      <w:pPr>
        <w:pStyle w:val="BulletPurple"/>
        <w:rPr>
          <w:lang w:val="en-AU"/>
        </w:rPr>
      </w:pPr>
      <w:r w:rsidRPr="00F964CD">
        <w:rPr>
          <w:lang w:val="en-AU"/>
        </w:rPr>
        <w:t>Identify opportunities to integrate and work collaboratively across teams.</w:t>
      </w:r>
    </w:p>
    <w:p w14:paraId="3E8CEE11" w14:textId="77777777" w:rsidR="009A425F" w:rsidRPr="00F964CD" w:rsidRDefault="009A425F" w:rsidP="009A425F">
      <w:pPr>
        <w:pStyle w:val="BulletPurple"/>
        <w:rPr>
          <w:lang w:val="en-AU"/>
        </w:rPr>
      </w:pPr>
      <w:r w:rsidRPr="00F964CD">
        <w:rPr>
          <w:lang w:val="en-AU"/>
        </w:rPr>
        <w:t>Take reasonable care for your own health and safety, and health and safety of others (to the extent required).</w:t>
      </w:r>
    </w:p>
    <w:p w14:paraId="3F95D9FE" w14:textId="77777777" w:rsidR="009A425F" w:rsidRPr="00F964CD" w:rsidRDefault="009A425F" w:rsidP="009A425F">
      <w:pPr>
        <w:pStyle w:val="BulletPurple"/>
        <w:rPr>
          <w:lang w:val="en-AU"/>
        </w:rPr>
      </w:pPr>
      <w:r w:rsidRPr="00F964CD">
        <w:rPr>
          <w:lang w:val="en-AU"/>
        </w:rPr>
        <w:t>Promote a positive safety culture by contributing to health and safety consultation and communication.</w:t>
      </w:r>
    </w:p>
    <w:p w14:paraId="72D8BA9D" w14:textId="77777777" w:rsidR="009A425F" w:rsidRPr="00F964CD" w:rsidRDefault="009A425F" w:rsidP="009A425F">
      <w:pPr>
        <w:pStyle w:val="BulletPurple"/>
        <w:rPr>
          <w:lang w:val="en-AU"/>
        </w:rPr>
      </w:pPr>
      <w:r w:rsidRPr="00F964CD">
        <w:rPr>
          <w:lang w:val="en-AU"/>
        </w:rPr>
        <w:t>Promptly respond to and report health and safety hazards, incidents and near misses to line management</w:t>
      </w:r>
    </w:p>
    <w:p w14:paraId="7F7C14F7" w14:textId="77777777" w:rsidR="009A425F" w:rsidRPr="002F4D41" w:rsidRDefault="009A425F" w:rsidP="009A425F">
      <w:pPr>
        <w:pStyle w:val="BulletPurple"/>
        <w:rPr>
          <w:lang w:val="en-AU"/>
        </w:rPr>
      </w:pPr>
      <w:r w:rsidRPr="3B9250F5">
        <w:rPr>
          <w:lang w:val="en-AU"/>
        </w:rPr>
        <w:t>Attend mandatory training sessions (i.e. equal employment opportunity, health, and safety) and mandatory training specific to position.</w:t>
      </w:r>
    </w:p>
    <w:p w14:paraId="563D325A" w14:textId="77777777" w:rsidR="009A425F" w:rsidRDefault="009A425F" w:rsidP="009A425F">
      <w:pPr>
        <w:pStyle w:val="BulletPurple"/>
        <w:rPr>
          <w:rFonts w:eastAsiaTheme="minorEastAsia" w:cstheme="minorBidi"/>
          <w:lang w:val="en-AU"/>
        </w:rPr>
      </w:pPr>
      <w:r w:rsidRPr="6BE2731F">
        <w:rPr>
          <w:rFonts w:ascii="Verdana" w:eastAsia="Verdana" w:hAnsi="Verdana" w:cs="Verdana"/>
          <w:lang w:val="en-AU"/>
        </w:rPr>
        <w:t>Declare anything that you become aware of through the course of your engagement which may impede your suitability to work with children and/or young people.</w:t>
      </w:r>
    </w:p>
    <w:p w14:paraId="04C192D2" w14:textId="77777777" w:rsidR="009A425F" w:rsidRPr="00E2762B" w:rsidRDefault="009A425F" w:rsidP="009A425F">
      <w:pPr>
        <w:pStyle w:val="BulletPurple"/>
        <w:rPr>
          <w:rFonts w:eastAsiaTheme="minorEastAsia" w:cstheme="minorBidi"/>
        </w:rPr>
      </w:pPr>
      <w:r w:rsidRPr="6BE2731F">
        <w:t>Declare any potential or actual conflict of interest that you become aware of through the course of your engagement:</w:t>
      </w:r>
    </w:p>
    <w:p w14:paraId="112A39E4" w14:textId="77777777" w:rsidR="009A425F" w:rsidRPr="00E2762B" w:rsidRDefault="009A425F" w:rsidP="00A93377">
      <w:pPr>
        <w:pStyle w:val="BulletPurple"/>
        <w:numPr>
          <w:ilvl w:val="1"/>
          <w:numId w:val="10"/>
        </w:numPr>
        <w:ind w:left="1211"/>
        <w:rPr>
          <w:rFonts w:eastAsiaTheme="minorEastAsia" w:cstheme="minorBidi"/>
        </w:rPr>
      </w:pPr>
      <w:r w:rsidRPr="00E2762B">
        <w:t>Based on a relationship with a current member of Uniting’s workforce</w:t>
      </w:r>
    </w:p>
    <w:p w14:paraId="3D204E54" w14:textId="4AF2DF1F" w:rsidR="002F4D41" w:rsidRPr="009A425F" w:rsidRDefault="009A425F" w:rsidP="00A93377">
      <w:pPr>
        <w:pStyle w:val="BulletPurple"/>
        <w:numPr>
          <w:ilvl w:val="1"/>
          <w:numId w:val="10"/>
        </w:numPr>
        <w:ind w:left="1211"/>
        <w:rPr>
          <w:rFonts w:eastAsiaTheme="minorEastAsia" w:cstheme="minorBidi"/>
        </w:rPr>
      </w:pPr>
      <w:r w:rsidRPr="00E2762B">
        <w:t>Based on my ongoing work with another organisation</w:t>
      </w:r>
    </w:p>
    <w:p w14:paraId="48E90065" w14:textId="3C7DDFFB" w:rsidR="173ABEDB" w:rsidRDefault="173ABEDB" w:rsidP="173ABEDB">
      <w:pPr>
        <w:rPr>
          <w:rFonts w:asciiTheme="majorHAnsi" w:hAnsiTheme="majorHAnsi"/>
        </w:rPr>
      </w:pPr>
    </w:p>
    <w:p w14:paraId="7B785955" w14:textId="77777777" w:rsidR="009A425F" w:rsidRDefault="009A425F" w:rsidP="009A425F">
      <w:pPr>
        <w:pStyle w:val="SubHeadNumbered"/>
        <w:numPr>
          <w:ilvl w:val="0"/>
          <w:numId w:val="0"/>
        </w:numPr>
        <w:ind w:left="360" w:hanging="360"/>
        <w:rPr>
          <w:rFonts w:asciiTheme="majorHAnsi" w:hAnsiTheme="majorHAnsi"/>
        </w:rPr>
      </w:pPr>
    </w:p>
    <w:p w14:paraId="740D97E9" w14:textId="366FD62D" w:rsidR="3014ED19" w:rsidRPr="00CC357C" w:rsidRDefault="3014ED19" w:rsidP="173ABEDB">
      <w:pPr>
        <w:pStyle w:val="SubHeadNumbered"/>
        <w:rPr>
          <w:rFonts w:asciiTheme="majorHAnsi" w:hAnsiTheme="majorHAnsi"/>
        </w:rPr>
      </w:pPr>
      <w:r w:rsidRPr="00CC357C">
        <w:rPr>
          <w:rFonts w:asciiTheme="majorHAnsi" w:hAnsiTheme="majorHAnsi"/>
        </w:rPr>
        <w:t xml:space="preserve">Performance Indicators </w:t>
      </w:r>
    </w:p>
    <w:p w14:paraId="15FDF14D" w14:textId="594579AE" w:rsidR="00526AA9" w:rsidRPr="00526AA9" w:rsidRDefault="00526AA9" w:rsidP="00526AA9">
      <w:pPr>
        <w:pStyle w:val="BulletPurple"/>
        <w:rPr>
          <w:color w:val="auto"/>
          <w:szCs w:val="20"/>
        </w:rPr>
      </w:pPr>
      <w:r w:rsidRPr="00526AA9">
        <w:rPr>
          <w:color w:val="auto"/>
          <w:szCs w:val="20"/>
        </w:rPr>
        <w:t>Timely and accurate documentation and reporting.</w:t>
      </w:r>
    </w:p>
    <w:p w14:paraId="1A43AFB6" w14:textId="78A41C54" w:rsidR="00526AA9" w:rsidRPr="00526AA9" w:rsidRDefault="00526AA9" w:rsidP="00526AA9">
      <w:pPr>
        <w:pStyle w:val="BulletPurple"/>
        <w:rPr>
          <w:color w:val="auto"/>
          <w:szCs w:val="20"/>
        </w:rPr>
      </w:pPr>
      <w:r w:rsidRPr="00526AA9">
        <w:rPr>
          <w:color w:val="auto"/>
          <w:szCs w:val="20"/>
        </w:rPr>
        <w:t>Positive feedback from families and partner agencies.</w:t>
      </w:r>
    </w:p>
    <w:p w14:paraId="11216772" w14:textId="434D142A" w:rsidR="00526AA9" w:rsidRPr="00526AA9" w:rsidRDefault="00526AA9" w:rsidP="00526AA9">
      <w:pPr>
        <w:pStyle w:val="BulletPurple"/>
        <w:rPr>
          <w:color w:val="auto"/>
          <w:szCs w:val="20"/>
        </w:rPr>
      </w:pPr>
      <w:r w:rsidRPr="00526AA9">
        <w:rPr>
          <w:color w:val="auto"/>
          <w:szCs w:val="20"/>
        </w:rPr>
        <w:t>Evidence of improved family connection, confidence, and wellbeing.</w:t>
      </w:r>
    </w:p>
    <w:p w14:paraId="54E74FA8" w14:textId="37E718AB" w:rsidR="00526AA9" w:rsidRPr="00526AA9" w:rsidRDefault="00526AA9" w:rsidP="00526AA9">
      <w:pPr>
        <w:pStyle w:val="BulletPurple"/>
        <w:rPr>
          <w:color w:val="auto"/>
          <w:szCs w:val="20"/>
        </w:rPr>
      </w:pPr>
      <w:r w:rsidRPr="00526AA9">
        <w:rPr>
          <w:color w:val="auto"/>
          <w:szCs w:val="20"/>
        </w:rPr>
        <w:t>Active participation in team, reflective practice, and professional learning.</w:t>
      </w:r>
    </w:p>
    <w:p w14:paraId="1437DF7A" w14:textId="77777777" w:rsidR="00526AA9" w:rsidRPr="00526AA9" w:rsidRDefault="00526AA9" w:rsidP="00526AA9">
      <w:pPr>
        <w:pStyle w:val="BulletPurple"/>
      </w:pPr>
      <w:r w:rsidRPr="00526AA9">
        <w:rPr>
          <w:color w:val="auto"/>
          <w:szCs w:val="20"/>
        </w:rPr>
        <w:t>Consistent demonstration of Uniting’s values and Child Safe commitments.</w:t>
      </w:r>
    </w:p>
    <w:p w14:paraId="599D2365" w14:textId="37AA1D6E" w:rsidR="3014ED19" w:rsidRPr="00D26CD5" w:rsidRDefault="3014ED19" w:rsidP="00526AA9">
      <w:pPr>
        <w:pStyle w:val="BulletPurple"/>
      </w:pPr>
      <w:r w:rsidRPr="00D26CD5">
        <w:t xml:space="preserve">Comply with Uniting Policies and Procedures </w:t>
      </w:r>
    </w:p>
    <w:p w14:paraId="7E44C9DA" w14:textId="1DEE62A1" w:rsidR="3014ED19" w:rsidRDefault="3014ED19" w:rsidP="00A93377">
      <w:pPr>
        <w:numPr>
          <w:ilvl w:val="0"/>
          <w:numId w:val="10"/>
        </w:numPr>
        <w:spacing w:line="240" w:lineRule="auto"/>
        <w:contextualSpacing/>
        <w:rPr>
          <w:rFonts w:cs="Arial"/>
          <w:bCs/>
          <w:lang w:val="en-US"/>
        </w:rPr>
      </w:pPr>
      <w:r w:rsidRPr="00D26CD5">
        <w:rPr>
          <w:rFonts w:cs="Arial"/>
          <w:bCs/>
          <w:lang w:val="en-US"/>
        </w:rPr>
        <w:t>Comply with Uniting’s Code of Conduct</w:t>
      </w:r>
    </w:p>
    <w:p w14:paraId="10E4D945" w14:textId="77777777" w:rsidR="009A425F" w:rsidRPr="00D26CD5" w:rsidRDefault="009A425F" w:rsidP="009A425F">
      <w:pPr>
        <w:spacing w:line="240" w:lineRule="auto"/>
        <w:ind w:left="720"/>
        <w:contextualSpacing/>
        <w:rPr>
          <w:rFonts w:cs="Arial"/>
          <w:bCs/>
          <w:lang w:val="en-US"/>
        </w:rPr>
      </w:pPr>
    </w:p>
    <w:p w14:paraId="0BC90F08" w14:textId="2F1448E5" w:rsidR="173ABEDB" w:rsidRDefault="173ABEDB" w:rsidP="009A425F">
      <w:pPr>
        <w:pStyle w:val="SubHeadNumbered"/>
        <w:numPr>
          <w:ilvl w:val="0"/>
          <w:numId w:val="0"/>
        </w:numPr>
        <w:ind w:left="360" w:hanging="360"/>
        <w:rPr>
          <w:rFonts w:asciiTheme="majorHAnsi" w:hAnsiTheme="majorHAnsi"/>
          <w:sz w:val="20"/>
          <w:szCs w:val="20"/>
        </w:rPr>
      </w:pPr>
    </w:p>
    <w:p w14:paraId="0D1EE220" w14:textId="6BB1DE5D" w:rsidR="005E482D" w:rsidRPr="00CC357C" w:rsidRDefault="2B3E1038" w:rsidP="173ABEDB">
      <w:pPr>
        <w:pStyle w:val="SubHeadNumbered"/>
        <w:rPr>
          <w:rFonts w:asciiTheme="majorHAnsi" w:hAnsiTheme="majorHAnsi"/>
        </w:rPr>
      </w:pPr>
      <w:r w:rsidRPr="00CC357C">
        <w:rPr>
          <w:rFonts w:asciiTheme="majorHAnsi" w:hAnsiTheme="majorHAnsi"/>
        </w:rPr>
        <w:t>P</w:t>
      </w:r>
      <w:r w:rsidR="005E482D" w:rsidRPr="00CC357C">
        <w:rPr>
          <w:rFonts w:asciiTheme="majorHAnsi" w:hAnsiTheme="majorHAnsi"/>
        </w:rPr>
        <w:t>erson specification</w:t>
      </w:r>
    </w:p>
    <w:p w14:paraId="74D5AE87" w14:textId="77777777" w:rsidR="005E482D" w:rsidRPr="00A44103" w:rsidRDefault="005E482D" w:rsidP="005E482D">
      <w:pPr>
        <w:pStyle w:val="Heading3"/>
        <w:rPr>
          <w:rFonts w:asciiTheme="majorHAnsi" w:hAnsiTheme="majorHAnsi"/>
          <w:sz w:val="20"/>
          <w:szCs w:val="20"/>
        </w:rPr>
      </w:pPr>
      <w:r w:rsidRPr="00A44103">
        <w:rPr>
          <w:rFonts w:asciiTheme="majorHAnsi" w:hAnsiTheme="majorHAnsi"/>
          <w:sz w:val="20"/>
          <w:szCs w:val="20"/>
        </w:rPr>
        <w:t>Qualifications</w:t>
      </w:r>
    </w:p>
    <w:p w14:paraId="443137AD" w14:textId="7B545DDB" w:rsidR="008F6029" w:rsidRDefault="00640844" w:rsidP="00A93377">
      <w:pPr>
        <w:pStyle w:val="ListParagraph"/>
        <w:numPr>
          <w:ilvl w:val="0"/>
          <w:numId w:val="10"/>
        </w:numPr>
        <w:spacing w:line="240" w:lineRule="auto"/>
        <w:rPr>
          <w:rFonts w:asciiTheme="majorHAnsi" w:hAnsiTheme="majorHAnsi" w:cs="Arial"/>
          <w:bCs/>
          <w:lang w:val="en-US"/>
        </w:rPr>
      </w:pPr>
      <w:r w:rsidRPr="00640844">
        <w:rPr>
          <w:rFonts w:asciiTheme="majorHAnsi" w:hAnsiTheme="majorHAnsi" w:cs="Arial"/>
          <w:bCs/>
          <w:lang w:val="en-US"/>
        </w:rPr>
        <w:t>A relevant qualification in Social Work, Community Services, Psychology, Counselling, or a related discipline, or demonstrated equivalent knowledge and experience relevant to community services practice.</w:t>
      </w:r>
    </w:p>
    <w:p w14:paraId="46D13CF2" w14:textId="16D33552" w:rsidR="00690211" w:rsidRPr="00A44103" w:rsidRDefault="005E482D" w:rsidP="00254E55">
      <w:pPr>
        <w:pStyle w:val="Heading3"/>
        <w:rPr>
          <w:rFonts w:asciiTheme="majorHAnsi" w:hAnsiTheme="majorHAnsi"/>
          <w:sz w:val="20"/>
          <w:szCs w:val="20"/>
        </w:rPr>
      </w:pPr>
      <w:r w:rsidRPr="00A44103">
        <w:rPr>
          <w:rFonts w:asciiTheme="majorHAnsi" w:hAnsiTheme="majorHAnsi"/>
          <w:sz w:val="20"/>
          <w:szCs w:val="20"/>
        </w:rPr>
        <w:t>Experience</w:t>
      </w:r>
    </w:p>
    <w:p w14:paraId="5E2944B4" w14:textId="79C5380F" w:rsidR="00215E16" w:rsidRPr="00215E16" w:rsidRDefault="00215E16" w:rsidP="00215E16">
      <w:pPr>
        <w:pStyle w:val="BulletPurple"/>
        <w:rPr>
          <w:rFonts w:asciiTheme="majorHAnsi" w:hAnsiTheme="majorHAnsi"/>
          <w:color w:val="auto"/>
          <w:szCs w:val="20"/>
        </w:rPr>
      </w:pPr>
      <w:r w:rsidRPr="00215E16">
        <w:rPr>
          <w:rFonts w:asciiTheme="majorHAnsi" w:hAnsiTheme="majorHAnsi"/>
          <w:color w:val="auto"/>
          <w:szCs w:val="20"/>
        </w:rPr>
        <w:t>Demonstrated experience providing short-term, goal-focused, early intervention support to children, young people, and/or families with emerging needs.</w:t>
      </w:r>
    </w:p>
    <w:p w14:paraId="05D27915" w14:textId="5C692601" w:rsidR="00215E16" w:rsidRPr="00215E16" w:rsidRDefault="00215E16" w:rsidP="00215E16">
      <w:pPr>
        <w:pStyle w:val="BulletPurple"/>
        <w:rPr>
          <w:rFonts w:asciiTheme="majorHAnsi" w:hAnsiTheme="majorHAnsi"/>
          <w:color w:val="auto"/>
          <w:szCs w:val="20"/>
        </w:rPr>
      </w:pPr>
      <w:r w:rsidRPr="00215E16">
        <w:rPr>
          <w:rFonts w:asciiTheme="majorHAnsi" w:hAnsiTheme="majorHAnsi"/>
          <w:color w:val="auto"/>
          <w:szCs w:val="20"/>
        </w:rPr>
        <w:t>Sound knowledge of child development, parenting, family functioning, and evidence-informed early intervention frameworks.</w:t>
      </w:r>
    </w:p>
    <w:p w14:paraId="03F85201" w14:textId="7D70CE21" w:rsidR="00215E16" w:rsidRPr="00215E16" w:rsidRDefault="00215E16" w:rsidP="00215E16">
      <w:pPr>
        <w:pStyle w:val="BulletPurple"/>
        <w:rPr>
          <w:rFonts w:asciiTheme="majorHAnsi" w:hAnsiTheme="majorHAnsi"/>
          <w:color w:val="auto"/>
          <w:szCs w:val="20"/>
        </w:rPr>
      </w:pPr>
      <w:r w:rsidRPr="00215E16">
        <w:rPr>
          <w:rFonts w:asciiTheme="majorHAnsi" w:hAnsiTheme="majorHAnsi"/>
          <w:color w:val="auto"/>
          <w:szCs w:val="20"/>
        </w:rPr>
        <w:t>Demonstrated ability to engage respectfully and effectively with families from diverse backgrounds, applying trauma-informed, culturally safe, and strengths-based approaches.</w:t>
      </w:r>
    </w:p>
    <w:p w14:paraId="798A2A03" w14:textId="0E3081BD" w:rsidR="00215E16" w:rsidRPr="00215E16" w:rsidRDefault="00215E16" w:rsidP="00215E16">
      <w:pPr>
        <w:pStyle w:val="BulletPurple"/>
        <w:rPr>
          <w:rFonts w:asciiTheme="majorHAnsi" w:hAnsiTheme="majorHAnsi"/>
          <w:color w:val="auto"/>
          <w:szCs w:val="20"/>
        </w:rPr>
      </w:pPr>
      <w:r w:rsidRPr="00215E16">
        <w:rPr>
          <w:rFonts w:asciiTheme="majorHAnsi" w:hAnsiTheme="majorHAnsi"/>
          <w:color w:val="auto"/>
          <w:szCs w:val="20"/>
        </w:rPr>
        <w:t xml:space="preserve">Experience working collaboratively with universal services such as schools, early years services, maternal and child health, and community-based </w:t>
      </w:r>
      <w:proofErr w:type="spellStart"/>
      <w:r w:rsidRPr="00215E16">
        <w:rPr>
          <w:rFonts w:asciiTheme="majorHAnsi" w:hAnsiTheme="majorHAnsi"/>
          <w:color w:val="auto"/>
          <w:szCs w:val="20"/>
        </w:rPr>
        <w:t>organisations</w:t>
      </w:r>
      <w:proofErr w:type="spellEnd"/>
      <w:r w:rsidRPr="00215E16">
        <w:rPr>
          <w:rFonts w:asciiTheme="majorHAnsi" w:hAnsiTheme="majorHAnsi"/>
          <w:color w:val="auto"/>
          <w:szCs w:val="20"/>
        </w:rPr>
        <w:t>.</w:t>
      </w:r>
    </w:p>
    <w:p w14:paraId="02684D84" w14:textId="447AB870" w:rsidR="00B959A5" w:rsidRPr="00B959A5" w:rsidRDefault="00215E16" w:rsidP="00215E16">
      <w:pPr>
        <w:pStyle w:val="BulletPurple"/>
        <w:rPr>
          <w:rFonts w:asciiTheme="majorHAnsi" w:hAnsiTheme="majorHAnsi"/>
          <w:color w:val="auto"/>
          <w:szCs w:val="20"/>
        </w:rPr>
      </w:pPr>
      <w:r w:rsidRPr="00215E16">
        <w:rPr>
          <w:rFonts w:asciiTheme="majorHAnsi" w:hAnsiTheme="majorHAnsi"/>
          <w:color w:val="auto"/>
          <w:szCs w:val="20"/>
        </w:rPr>
        <w:t>Demonstrated competence in assessment, risk identification and response, record-keeping, and professional written and verbal communication within a community services setting.</w:t>
      </w:r>
    </w:p>
    <w:p w14:paraId="56A39980" w14:textId="2796B690" w:rsidR="00B959A5" w:rsidRPr="00D74DFE" w:rsidRDefault="00B959A5" w:rsidP="00B959A5">
      <w:pPr>
        <w:pStyle w:val="BulletPurple"/>
        <w:rPr>
          <w:rFonts w:asciiTheme="majorHAnsi" w:hAnsiTheme="majorHAnsi"/>
        </w:rPr>
      </w:pPr>
      <w:r w:rsidRPr="00B959A5">
        <w:rPr>
          <w:rFonts w:asciiTheme="majorHAnsi" w:hAnsiTheme="majorHAnsi"/>
          <w:color w:val="auto"/>
          <w:szCs w:val="20"/>
        </w:rPr>
        <w:t>Competence in record-keeping, risk identification, and professional communication</w:t>
      </w:r>
    </w:p>
    <w:p w14:paraId="64C4C7F5" w14:textId="77777777" w:rsidR="005E482D" w:rsidRPr="00A44103" w:rsidRDefault="005E482D" w:rsidP="005E482D">
      <w:pPr>
        <w:pStyle w:val="Heading3"/>
        <w:rPr>
          <w:rFonts w:asciiTheme="majorHAnsi" w:hAnsiTheme="majorHAnsi"/>
          <w:sz w:val="20"/>
          <w:szCs w:val="20"/>
        </w:rPr>
      </w:pPr>
      <w:r w:rsidRPr="00A44103">
        <w:rPr>
          <w:rFonts w:asciiTheme="majorHAnsi" w:hAnsiTheme="majorHAnsi"/>
          <w:sz w:val="20"/>
          <w:szCs w:val="20"/>
        </w:rPr>
        <w:lastRenderedPageBreak/>
        <w:t>Core selection criteria</w:t>
      </w:r>
    </w:p>
    <w:p w14:paraId="62D8C4CB" w14:textId="62AD4367" w:rsidR="00D31F06" w:rsidRPr="00D31F06" w:rsidRDefault="00D31F06" w:rsidP="00D31F06">
      <w:pPr>
        <w:pStyle w:val="BulletPurple"/>
        <w:rPr>
          <w:bCs w:val="0"/>
          <w:color w:val="auto"/>
          <w:szCs w:val="20"/>
        </w:rPr>
      </w:pPr>
      <w:r w:rsidRPr="00993684">
        <w:rPr>
          <w:b/>
          <w:color w:val="auto"/>
          <w:szCs w:val="20"/>
        </w:rPr>
        <w:t>Values Alignment</w:t>
      </w:r>
      <w:r w:rsidRPr="00D31F06">
        <w:rPr>
          <w:bCs w:val="0"/>
          <w:color w:val="auto"/>
          <w:szCs w:val="20"/>
        </w:rPr>
        <w:t>: Demonstrated ability to work in alignment with and actively promote Uniting’s values in professional practice.</w:t>
      </w:r>
    </w:p>
    <w:p w14:paraId="4C2C658B" w14:textId="087184BB" w:rsidR="00D31F06" w:rsidRPr="00D31F06" w:rsidRDefault="00D31F06" w:rsidP="00D31F06">
      <w:pPr>
        <w:pStyle w:val="BulletPurple"/>
        <w:rPr>
          <w:bCs w:val="0"/>
          <w:color w:val="auto"/>
          <w:szCs w:val="20"/>
        </w:rPr>
      </w:pPr>
      <w:r w:rsidRPr="00993684">
        <w:rPr>
          <w:b/>
          <w:color w:val="auto"/>
          <w:szCs w:val="20"/>
        </w:rPr>
        <w:t>Child Safety</w:t>
      </w:r>
      <w:r w:rsidRPr="00D31F06">
        <w:rPr>
          <w:bCs w:val="0"/>
          <w:color w:val="auto"/>
          <w:szCs w:val="20"/>
        </w:rPr>
        <w:t xml:space="preserve">: Proven capacity to create and maintain safe environments for children and young people and to identify, respond to, and report risks of abuse or neglect in accordance with legislative and </w:t>
      </w:r>
      <w:proofErr w:type="spellStart"/>
      <w:r w:rsidRPr="00D31F06">
        <w:rPr>
          <w:bCs w:val="0"/>
          <w:color w:val="auto"/>
          <w:szCs w:val="20"/>
        </w:rPr>
        <w:t>organisational</w:t>
      </w:r>
      <w:proofErr w:type="spellEnd"/>
      <w:r w:rsidRPr="00D31F06">
        <w:rPr>
          <w:bCs w:val="0"/>
          <w:color w:val="auto"/>
          <w:szCs w:val="20"/>
        </w:rPr>
        <w:t xml:space="preserve"> requirements.</w:t>
      </w:r>
    </w:p>
    <w:p w14:paraId="69453901" w14:textId="323CB62E" w:rsidR="00D31F06" w:rsidRPr="00D31F06" w:rsidRDefault="00D31F06" w:rsidP="00D31F06">
      <w:pPr>
        <w:pStyle w:val="BulletPurple"/>
        <w:rPr>
          <w:bCs w:val="0"/>
          <w:color w:val="auto"/>
          <w:szCs w:val="20"/>
        </w:rPr>
      </w:pPr>
      <w:r w:rsidRPr="00993684">
        <w:rPr>
          <w:b/>
          <w:color w:val="auto"/>
          <w:szCs w:val="20"/>
        </w:rPr>
        <w:t>Legislative and Practice Frameworks</w:t>
      </w:r>
      <w:r w:rsidRPr="00D31F06">
        <w:rPr>
          <w:bCs w:val="0"/>
          <w:color w:val="auto"/>
          <w:szCs w:val="20"/>
        </w:rPr>
        <w:t>: Demonstrated understanding of the Best Interests framework and the Children, Youth and Families Act 2005, with working knowledge of MARAM and the Child Information Sharing Scheme.</w:t>
      </w:r>
    </w:p>
    <w:p w14:paraId="280B28BE" w14:textId="0E7636B2" w:rsidR="00D31F06" w:rsidRPr="00D31F06" w:rsidRDefault="00D31F06" w:rsidP="00D31F06">
      <w:pPr>
        <w:pStyle w:val="BulletPurple"/>
        <w:rPr>
          <w:bCs w:val="0"/>
          <w:color w:val="auto"/>
          <w:szCs w:val="20"/>
        </w:rPr>
      </w:pPr>
      <w:r w:rsidRPr="00993684">
        <w:rPr>
          <w:b/>
          <w:color w:val="auto"/>
          <w:szCs w:val="20"/>
        </w:rPr>
        <w:t>Systems and Sector Knowledge</w:t>
      </w:r>
      <w:r w:rsidRPr="00D31F06">
        <w:rPr>
          <w:bCs w:val="0"/>
          <w:color w:val="auto"/>
          <w:szCs w:val="20"/>
        </w:rPr>
        <w:t>: Sound understanding of the child and family services system, universal service system, and/or broader social services sector, including key practices, theories, and interagency pathways.</w:t>
      </w:r>
    </w:p>
    <w:p w14:paraId="1EE3D643" w14:textId="66820BC7" w:rsidR="00D31F06" w:rsidRPr="00D31F06" w:rsidRDefault="00D31F06" w:rsidP="00D31F06">
      <w:pPr>
        <w:pStyle w:val="BulletPurple"/>
        <w:rPr>
          <w:bCs w:val="0"/>
          <w:color w:val="auto"/>
          <w:szCs w:val="20"/>
        </w:rPr>
      </w:pPr>
      <w:r w:rsidRPr="00993684">
        <w:rPr>
          <w:b/>
          <w:color w:val="auto"/>
          <w:szCs w:val="20"/>
        </w:rPr>
        <w:t>Collaborative Practice</w:t>
      </w:r>
      <w:r w:rsidRPr="00D31F06">
        <w:rPr>
          <w:bCs w:val="0"/>
          <w:color w:val="auto"/>
          <w:szCs w:val="20"/>
        </w:rPr>
        <w:t>: Demonstrated experience working collaboratively within a multi-agency context to support vulnerable children, families, and diverse communities, including participation in shared planning and coordinated responses.</w:t>
      </w:r>
    </w:p>
    <w:p w14:paraId="7745FA14" w14:textId="38363779" w:rsidR="00D31F06" w:rsidRPr="00D31F06" w:rsidRDefault="00D31F06" w:rsidP="00D31F06">
      <w:pPr>
        <w:pStyle w:val="BulletPurple"/>
        <w:rPr>
          <w:bCs w:val="0"/>
          <w:color w:val="auto"/>
          <w:szCs w:val="20"/>
        </w:rPr>
      </w:pPr>
      <w:r w:rsidRPr="00993684">
        <w:rPr>
          <w:b/>
          <w:color w:val="auto"/>
          <w:szCs w:val="20"/>
        </w:rPr>
        <w:t>Communication Skills</w:t>
      </w:r>
      <w:r w:rsidRPr="00D31F06">
        <w:rPr>
          <w:bCs w:val="0"/>
          <w:color w:val="auto"/>
          <w:szCs w:val="20"/>
        </w:rPr>
        <w:t>: Well-developed written, verbal, and interpersonal communication skills, including the ability to engage in challenging or sensitive conversations and to facilitate or contribute to group-based sessions, workshops, or community initiatives.</w:t>
      </w:r>
    </w:p>
    <w:p w14:paraId="258DD771" w14:textId="2A268EED" w:rsidR="00D31F06" w:rsidRPr="00D31F06" w:rsidRDefault="00D31F06" w:rsidP="00D31F06">
      <w:pPr>
        <w:pStyle w:val="BulletPurple"/>
        <w:rPr>
          <w:bCs w:val="0"/>
          <w:color w:val="auto"/>
          <w:szCs w:val="20"/>
        </w:rPr>
      </w:pPr>
      <w:r w:rsidRPr="00993684">
        <w:rPr>
          <w:b/>
          <w:color w:val="auto"/>
          <w:szCs w:val="20"/>
        </w:rPr>
        <w:t>Digital Capability</w:t>
      </w:r>
      <w:r w:rsidRPr="00D31F06">
        <w:rPr>
          <w:bCs w:val="0"/>
          <w:color w:val="auto"/>
          <w:szCs w:val="20"/>
        </w:rPr>
        <w:t>: Demonstrated confidence using computers and digital systems, including Microsoft Office applications, client management systems, databases, or equivalent platforms.</w:t>
      </w:r>
    </w:p>
    <w:p w14:paraId="0762123F" w14:textId="4D8EDF52" w:rsidR="00DD1F54" w:rsidRPr="00DD1F54" w:rsidRDefault="00D31F06" w:rsidP="00D31F06">
      <w:pPr>
        <w:pStyle w:val="BulletPurple"/>
      </w:pPr>
      <w:r w:rsidRPr="00993684">
        <w:rPr>
          <w:b/>
          <w:color w:val="auto"/>
          <w:szCs w:val="20"/>
        </w:rPr>
        <w:t xml:space="preserve">Professional and </w:t>
      </w:r>
      <w:proofErr w:type="spellStart"/>
      <w:r w:rsidRPr="00993684">
        <w:rPr>
          <w:b/>
          <w:color w:val="auto"/>
          <w:szCs w:val="20"/>
        </w:rPr>
        <w:t>Organisational</w:t>
      </w:r>
      <w:proofErr w:type="spellEnd"/>
      <w:r w:rsidRPr="00993684">
        <w:rPr>
          <w:b/>
          <w:color w:val="auto"/>
          <w:szCs w:val="20"/>
        </w:rPr>
        <w:t xml:space="preserve"> Skills</w:t>
      </w:r>
      <w:r w:rsidRPr="00D31F06">
        <w:rPr>
          <w:bCs w:val="0"/>
          <w:color w:val="auto"/>
          <w:szCs w:val="20"/>
        </w:rPr>
        <w:t xml:space="preserve">: Highly developed problem-solving and </w:t>
      </w:r>
      <w:proofErr w:type="spellStart"/>
      <w:r w:rsidRPr="00D31F06">
        <w:rPr>
          <w:bCs w:val="0"/>
          <w:color w:val="auto"/>
          <w:szCs w:val="20"/>
        </w:rPr>
        <w:t>organisational</w:t>
      </w:r>
      <w:proofErr w:type="spellEnd"/>
      <w:r w:rsidRPr="00D31F06">
        <w:rPr>
          <w:bCs w:val="0"/>
          <w:color w:val="auto"/>
          <w:szCs w:val="20"/>
        </w:rPr>
        <w:t xml:space="preserve"> skills, with the ability to manage competing priorities, work with a degree of autonomy, and maintain professional accountability in a dynamic service environment.</w:t>
      </w:r>
    </w:p>
    <w:p w14:paraId="184D68F8" w14:textId="77777777" w:rsidR="00A44103" w:rsidRPr="00F43DB5" w:rsidRDefault="00A44103" w:rsidP="00A44103">
      <w:pPr>
        <w:pStyle w:val="ListParagraph"/>
        <w:spacing w:line="240" w:lineRule="auto"/>
        <w:ind w:left="1440"/>
        <w:rPr>
          <w:rFonts w:cs="Arial"/>
          <w:lang w:val="en-US"/>
        </w:rPr>
      </w:pPr>
    </w:p>
    <w:p w14:paraId="57DC2601" w14:textId="77777777" w:rsidR="007A5A14" w:rsidRPr="00A44103" w:rsidRDefault="007A5A14" w:rsidP="007A5A14">
      <w:pPr>
        <w:rPr>
          <w:rFonts w:asciiTheme="majorHAnsi" w:hAnsiTheme="majorHAnsi"/>
          <w:b/>
          <w:color w:val="A20066" w:themeColor="text2"/>
        </w:rPr>
      </w:pPr>
      <w:r w:rsidRPr="00D26CD5">
        <w:rPr>
          <w:rFonts w:asciiTheme="majorHAnsi" w:hAnsiTheme="majorHAnsi"/>
          <w:b/>
          <w:color w:val="A20066" w:themeColor="text2"/>
        </w:rPr>
        <w:t>Other Requirements</w:t>
      </w:r>
    </w:p>
    <w:p w14:paraId="33AAC690" w14:textId="77777777" w:rsidR="007A5A14" w:rsidRPr="00A44103" w:rsidRDefault="007A5A14" w:rsidP="00A93377">
      <w:pPr>
        <w:pStyle w:val="ListParagraph"/>
        <w:numPr>
          <w:ilvl w:val="0"/>
          <w:numId w:val="14"/>
        </w:numPr>
        <w:spacing w:after="240" w:line="240" w:lineRule="auto"/>
        <w:rPr>
          <w:rFonts w:asciiTheme="majorHAnsi" w:hAnsiTheme="majorHAnsi" w:cs="Arial"/>
          <w:bCs/>
          <w:lang w:val="en-US"/>
        </w:rPr>
      </w:pPr>
      <w:r w:rsidRPr="00A44103">
        <w:rPr>
          <w:rFonts w:asciiTheme="majorHAnsi" w:hAnsiTheme="majorHAnsi" w:cs="Arial"/>
          <w:bCs/>
          <w:lang w:val="en-US"/>
        </w:rPr>
        <w:t>Legal eligibility to work in Australia</w:t>
      </w:r>
    </w:p>
    <w:p w14:paraId="39903FC1" w14:textId="5B5C8972" w:rsidR="007A5A14" w:rsidRPr="00A44103" w:rsidRDefault="007A5A14" w:rsidP="00A93377">
      <w:pPr>
        <w:pStyle w:val="ListParagraph"/>
        <w:numPr>
          <w:ilvl w:val="0"/>
          <w:numId w:val="14"/>
        </w:numPr>
        <w:spacing w:after="240" w:line="240" w:lineRule="auto"/>
        <w:rPr>
          <w:rFonts w:asciiTheme="majorHAnsi" w:hAnsiTheme="majorHAnsi" w:cs="Arial"/>
          <w:bCs/>
          <w:lang w:val="en-US"/>
        </w:rPr>
      </w:pPr>
      <w:r w:rsidRPr="00A44103">
        <w:rPr>
          <w:rFonts w:asciiTheme="majorHAnsi" w:hAnsiTheme="majorHAnsi" w:cs="Arial"/>
          <w:bCs/>
          <w:lang w:val="en-US"/>
        </w:rPr>
        <w:t xml:space="preserve">Current </w:t>
      </w:r>
      <w:r w:rsidR="00496F60">
        <w:rPr>
          <w:rFonts w:asciiTheme="majorHAnsi" w:hAnsiTheme="majorHAnsi" w:cs="Arial"/>
          <w:bCs/>
          <w:lang w:val="en-US"/>
        </w:rPr>
        <w:t xml:space="preserve">Valid </w:t>
      </w:r>
      <w:r w:rsidRPr="00A44103">
        <w:rPr>
          <w:rFonts w:asciiTheme="majorHAnsi" w:hAnsiTheme="majorHAnsi" w:cs="Arial"/>
          <w:bCs/>
          <w:lang w:val="en-US"/>
        </w:rPr>
        <w:t xml:space="preserve">Australian Driver’s </w:t>
      </w:r>
      <w:r w:rsidR="004B3E71" w:rsidRPr="00A44103">
        <w:rPr>
          <w:rFonts w:asciiTheme="majorHAnsi" w:hAnsiTheme="majorHAnsi" w:cs="Arial"/>
          <w:bCs/>
          <w:lang w:val="en-US"/>
        </w:rPr>
        <w:t>Licen</w:t>
      </w:r>
      <w:r w:rsidR="004B3E71">
        <w:rPr>
          <w:rFonts w:asciiTheme="majorHAnsi" w:hAnsiTheme="majorHAnsi" w:cs="Arial"/>
          <w:bCs/>
          <w:lang w:val="en-US"/>
        </w:rPr>
        <w:t>s</w:t>
      </w:r>
      <w:r w:rsidR="004B3E71" w:rsidRPr="00A44103">
        <w:rPr>
          <w:rFonts w:asciiTheme="majorHAnsi" w:hAnsiTheme="majorHAnsi" w:cs="Arial"/>
          <w:bCs/>
          <w:lang w:val="en-US"/>
        </w:rPr>
        <w:t>e</w:t>
      </w:r>
      <w:r w:rsidR="00792733">
        <w:rPr>
          <w:rFonts w:asciiTheme="majorHAnsi" w:hAnsiTheme="majorHAnsi" w:cs="Arial"/>
          <w:bCs/>
          <w:lang w:val="en-US"/>
        </w:rPr>
        <w:t xml:space="preserve"> &amp; ability to</w:t>
      </w:r>
      <w:r w:rsidR="00F9278E">
        <w:rPr>
          <w:rFonts w:asciiTheme="majorHAnsi" w:hAnsiTheme="majorHAnsi" w:cs="Arial"/>
          <w:bCs/>
          <w:lang w:val="en-US"/>
        </w:rPr>
        <w:t xml:space="preserve"> drive</w:t>
      </w:r>
    </w:p>
    <w:p w14:paraId="6DEAA6DA" w14:textId="00AFAD38" w:rsidR="007A5A14" w:rsidRPr="00A44103" w:rsidRDefault="007A5A14" w:rsidP="00A93377">
      <w:pPr>
        <w:pStyle w:val="ListParagraph"/>
        <w:numPr>
          <w:ilvl w:val="0"/>
          <w:numId w:val="14"/>
        </w:numPr>
        <w:spacing w:after="240" w:line="240" w:lineRule="auto"/>
        <w:rPr>
          <w:rFonts w:asciiTheme="majorHAnsi" w:hAnsiTheme="majorHAnsi" w:cs="Arial"/>
          <w:bCs/>
          <w:lang w:val="en-US"/>
        </w:rPr>
      </w:pPr>
      <w:r w:rsidRPr="00A44103">
        <w:rPr>
          <w:rFonts w:asciiTheme="majorHAnsi" w:hAnsiTheme="majorHAnsi" w:cs="Arial"/>
          <w:bCs/>
          <w:lang w:val="en-US"/>
        </w:rPr>
        <w:t>A satisfactory national police records check is a condition of this position and is repeated every three years</w:t>
      </w:r>
      <w:r w:rsidR="00F9278E">
        <w:rPr>
          <w:rFonts w:asciiTheme="majorHAnsi" w:hAnsiTheme="majorHAnsi" w:cs="Arial"/>
          <w:bCs/>
          <w:lang w:val="en-US"/>
        </w:rPr>
        <w:t xml:space="preserve"> / &amp; </w:t>
      </w:r>
      <w:r w:rsidR="00496F60" w:rsidRPr="00A44103">
        <w:rPr>
          <w:rFonts w:asciiTheme="majorHAnsi" w:hAnsiTheme="majorHAnsi" w:cs="Arial"/>
          <w:bCs/>
          <w:lang w:val="en-US"/>
        </w:rPr>
        <w:t>international</w:t>
      </w:r>
      <w:r w:rsidRPr="00A44103">
        <w:rPr>
          <w:rFonts w:asciiTheme="majorHAnsi" w:hAnsiTheme="majorHAnsi" w:cs="Arial"/>
          <w:bCs/>
          <w:lang w:val="en-US"/>
        </w:rPr>
        <w:t xml:space="preserve"> police check if required</w:t>
      </w:r>
    </w:p>
    <w:p w14:paraId="4A2AEFC4" w14:textId="77777777" w:rsidR="00607B64" w:rsidRPr="00607B64" w:rsidRDefault="00607B64" w:rsidP="00A93377">
      <w:pPr>
        <w:pStyle w:val="ListParagraph"/>
        <w:numPr>
          <w:ilvl w:val="0"/>
          <w:numId w:val="14"/>
        </w:numPr>
        <w:spacing w:after="240" w:line="240" w:lineRule="auto"/>
        <w:rPr>
          <w:rFonts w:asciiTheme="majorHAnsi" w:hAnsiTheme="majorHAnsi" w:cs="Arial"/>
          <w:bCs/>
          <w:lang w:val="en-US"/>
        </w:rPr>
      </w:pPr>
      <w:r w:rsidRPr="00607B64">
        <w:rPr>
          <w:rFonts w:asciiTheme="majorHAnsi" w:hAnsiTheme="majorHAnsi" w:cs="Arial"/>
          <w:bCs/>
          <w:lang w:val="en-US"/>
        </w:rPr>
        <w:t>Current Working with Children Check (WWCC).</w:t>
      </w:r>
    </w:p>
    <w:p w14:paraId="61B3EB18" w14:textId="32C40B21" w:rsidR="00607B64" w:rsidRPr="00DA3024" w:rsidRDefault="00E321DA" w:rsidP="00A93377">
      <w:pPr>
        <w:pStyle w:val="ListParagraph"/>
        <w:numPr>
          <w:ilvl w:val="0"/>
          <w:numId w:val="14"/>
        </w:numPr>
        <w:spacing w:after="240" w:line="240" w:lineRule="auto"/>
        <w:rPr>
          <w:rFonts w:asciiTheme="majorHAnsi" w:hAnsiTheme="majorHAnsi" w:cs="Arial"/>
          <w:bCs/>
          <w:lang w:val="en-US"/>
        </w:rPr>
      </w:pPr>
      <w:r w:rsidRPr="00A44103">
        <w:rPr>
          <w:rFonts w:asciiTheme="majorHAnsi" w:hAnsiTheme="majorHAnsi" w:cs="Arial"/>
          <w:bCs/>
          <w:lang w:val="en-US"/>
        </w:rPr>
        <w:t xml:space="preserve">Compliance and understanding/familiarity with </w:t>
      </w:r>
      <w:proofErr w:type="spellStart"/>
      <w:r w:rsidRPr="00A44103">
        <w:rPr>
          <w:rFonts w:asciiTheme="majorHAnsi" w:hAnsiTheme="majorHAnsi" w:cs="Arial"/>
          <w:bCs/>
          <w:lang w:val="en-US"/>
        </w:rPr>
        <w:t>organisational</w:t>
      </w:r>
      <w:proofErr w:type="spellEnd"/>
      <w:r w:rsidRPr="00A44103">
        <w:rPr>
          <w:rFonts w:asciiTheme="majorHAnsi" w:hAnsiTheme="majorHAnsi" w:cs="Arial"/>
          <w:bCs/>
          <w:lang w:val="en-US"/>
        </w:rPr>
        <w:t xml:space="preserve"> policies, procedures</w:t>
      </w:r>
      <w:r w:rsidR="00DA3024">
        <w:rPr>
          <w:rFonts w:asciiTheme="majorHAnsi" w:hAnsiTheme="majorHAnsi" w:cs="Arial"/>
          <w:bCs/>
          <w:lang w:val="en-US"/>
        </w:rPr>
        <w:t xml:space="preserve"> &amp;</w:t>
      </w:r>
      <w:r w:rsidRPr="00A44103">
        <w:rPr>
          <w:rFonts w:asciiTheme="majorHAnsi" w:hAnsiTheme="majorHAnsi" w:cs="Arial"/>
          <w:bCs/>
          <w:lang w:val="en-US"/>
        </w:rPr>
        <w:t xml:space="preserve"> relevant legislation (Quality management system, Equal Opportunity, Health and Safety)</w:t>
      </w:r>
      <w:r w:rsidR="00DA3024">
        <w:rPr>
          <w:rFonts w:asciiTheme="majorHAnsi" w:hAnsiTheme="majorHAnsi" w:cs="Arial"/>
          <w:bCs/>
          <w:lang w:val="en-US"/>
        </w:rPr>
        <w:t xml:space="preserve">. </w:t>
      </w:r>
      <w:r w:rsidR="00607B64" w:rsidRPr="00DA3024">
        <w:rPr>
          <w:rFonts w:asciiTheme="majorHAnsi" w:hAnsiTheme="majorHAnsi" w:cs="Arial"/>
          <w:bCs/>
          <w:lang w:val="en-US"/>
        </w:rPr>
        <w:t>Commitment to Uniting’s Child Safe Policy, Code of Conduct, and Therapeutic Model of Care</w:t>
      </w:r>
      <w:r w:rsidR="00DA3024">
        <w:rPr>
          <w:rFonts w:asciiTheme="majorHAnsi" w:hAnsiTheme="majorHAnsi" w:cs="Arial"/>
          <w:bCs/>
          <w:lang w:val="en-US"/>
        </w:rPr>
        <w:t>.</w:t>
      </w:r>
    </w:p>
    <w:p w14:paraId="1F290BAF" w14:textId="77777777" w:rsidR="002755F4" w:rsidRPr="00A44103" w:rsidRDefault="002755F4" w:rsidP="002755F4">
      <w:pPr>
        <w:pStyle w:val="ListParagraph"/>
        <w:spacing w:line="240" w:lineRule="auto"/>
        <w:rPr>
          <w:rFonts w:asciiTheme="majorHAnsi" w:hAnsiTheme="majorHAnsi" w:cs="Arial"/>
          <w:bCs/>
        </w:rPr>
      </w:pPr>
    </w:p>
    <w:p w14:paraId="575D2FF0" w14:textId="77777777" w:rsidR="002F4D41" w:rsidRPr="00A44103" w:rsidRDefault="002F4D41" w:rsidP="002F4D41">
      <w:pPr>
        <w:pStyle w:val="SubHeadNumbered"/>
        <w:numPr>
          <w:ilvl w:val="0"/>
          <w:numId w:val="0"/>
        </w:numPr>
        <w:ind w:left="425" w:hanging="425"/>
        <w:rPr>
          <w:rFonts w:asciiTheme="majorHAnsi" w:hAnsiTheme="majorHAnsi"/>
          <w:sz w:val="20"/>
          <w:szCs w:val="20"/>
        </w:rPr>
      </w:pPr>
    </w:p>
    <w:p w14:paraId="2D04DE09" w14:textId="77777777" w:rsidR="005E482D" w:rsidRPr="00CC357C" w:rsidRDefault="005E482D" w:rsidP="005E482D">
      <w:pPr>
        <w:pStyle w:val="SubHeadNumbered"/>
        <w:rPr>
          <w:rFonts w:asciiTheme="majorHAnsi" w:hAnsiTheme="majorHAnsi"/>
        </w:rPr>
      </w:pPr>
      <w:r w:rsidRPr="00CC357C">
        <w:rPr>
          <w:rFonts w:asciiTheme="majorHAnsi" w:hAnsiTheme="majorHAnsi"/>
        </w:rPr>
        <w:t>We are a child safe organisation</w:t>
      </w:r>
    </w:p>
    <w:p w14:paraId="2EC6BC90" w14:textId="06E5984B" w:rsidR="005E482D" w:rsidRPr="00A44103" w:rsidRDefault="005E482D" w:rsidP="00221423">
      <w:pPr>
        <w:autoSpaceDE w:val="0"/>
        <w:autoSpaceDN w:val="0"/>
        <w:adjustRightInd w:val="0"/>
        <w:spacing w:line="240" w:lineRule="auto"/>
        <w:jc w:val="both"/>
        <w:rPr>
          <w:rFonts w:asciiTheme="majorHAnsi" w:hAnsiTheme="majorHAnsi" w:cs="Arial"/>
          <w:bCs/>
        </w:rPr>
      </w:pPr>
      <w:r w:rsidRPr="00A44103">
        <w:rPr>
          <w:rFonts w:asciiTheme="majorHAnsi" w:hAnsiTheme="majorHAnsi" w:cs="Arial"/>
          <w:bCs/>
        </w:rPr>
        <w:t xml:space="preserve">Uniting is a child safe organisation and is committed in everyday practice to ensure the safety and wellbeing of all children, </w:t>
      </w:r>
      <w:proofErr w:type="gramStart"/>
      <w:r w:rsidRPr="00A44103">
        <w:rPr>
          <w:rFonts w:asciiTheme="majorHAnsi" w:hAnsiTheme="majorHAnsi" w:cs="Arial"/>
          <w:bCs/>
        </w:rPr>
        <w:t>at all times</w:t>
      </w:r>
      <w:proofErr w:type="gramEnd"/>
      <w:r w:rsidRPr="00A44103">
        <w:rPr>
          <w:rFonts w:asciiTheme="majorHAnsi" w:hAnsiTheme="majorHAnsi" w:cs="Arial"/>
          <w:bCs/>
        </w:rPr>
        <w:t xml:space="preserve">. As a child safe organisation, employment with Uniting is subject to a satisfactory national (and international where relevant) police check and relevant Working </w:t>
      </w:r>
      <w:r w:rsidR="009B24EC" w:rsidRPr="00A44103">
        <w:rPr>
          <w:rFonts w:asciiTheme="majorHAnsi" w:hAnsiTheme="majorHAnsi" w:cs="Arial"/>
          <w:bCs/>
        </w:rPr>
        <w:t>with</w:t>
      </w:r>
      <w:r w:rsidRPr="00A44103">
        <w:rPr>
          <w:rFonts w:asciiTheme="majorHAnsi" w:hAnsiTheme="majorHAnsi" w:cs="Arial"/>
          <w:bCs/>
        </w:rPr>
        <w:t xml:space="preserve"> Children Check </w:t>
      </w:r>
      <w:r w:rsidR="002F4D41" w:rsidRPr="00A44103">
        <w:rPr>
          <w:rFonts w:asciiTheme="majorHAnsi" w:hAnsiTheme="majorHAnsi" w:cs="Arial"/>
          <w:bCs/>
        </w:rPr>
        <w:t xml:space="preserve">(and NDIS Worker Screening Check where relevant) </w:t>
      </w:r>
      <w:r w:rsidRPr="00A44103">
        <w:rPr>
          <w:rFonts w:asciiTheme="majorHAnsi" w:hAnsiTheme="majorHAnsi" w:cs="Arial"/>
          <w:bCs/>
        </w:rPr>
        <w:t>to your State prior to commencement of any paid or unpaid work and/or participation in any service or undertaking.</w:t>
      </w:r>
    </w:p>
    <w:p w14:paraId="193CAA1F" w14:textId="77777777" w:rsidR="005E482D" w:rsidRPr="00A44103" w:rsidRDefault="005E482D" w:rsidP="00221423">
      <w:pPr>
        <w:autoSpaceDE w:val="0"/>
        <w:autoSpaceDN w:val="0"/>
        <w:adjustRightInd w:val="0"/>
        <w:spacing w:line="240" w:lineRule="auto"/>
        <w:jc w:val="both"/>
        <w:rPr>
          <w:rFonts w:asciiTheme="majorHAnsi" w:hAnsiTheme="majorHAnsi" w:cs="Arial"/>
          <w:bCs/>
        </w:rPr>
      </w:pPr>
    </w:p>
    <w:p w14:paraId="47571784" w14:textId="77777777" w:rsidR="00EC713B" w:rsidRPr="00A44103" w:rsidRDefault="005E482D" w:rsidP="00221423">
      <w:pPr>
        <w:autoSpaceDE w:val="0"/>
        <w:autoSpaceDN w:val="0"/>
        <w:adjustRightInd w:val="0"/>
        <w:spacing w:line="240" w:lineRule="auto"/>
        <w:jc w:val="both"/>
        <w:rPr>
          <w:rFonts w:asciiTheme="majorHAnsi" w:hAnsiTheme="majorHAnsi" w:cs="Arial"/>
          <w:b/>
        </w:rPr>
      </w:pPr>
      <w:r w:rsidRPr="00A44103">
        <w:rPr>
          <w:rFonts w:asciiTheme="majorHAnsi" w:hAnsiTheme="majorHAnsi" w:cs="Arial"/>
          <w:b/>
        </w:rPr>
        <w:t>This position description is subject to review and may change in accordance with Uniting’s operational, service and consumer requirements.</w:t>
      </w:r>
    </w:p>
    <w:p w14:paraId="732DFBE4" w14:textId="77777777" w:rsidR="00EC713B" w:rsidRPr="00A44103" w:rsidRDefault="00EC713B" w:rsidP="005E482D">
      <w:pPr>
        <w:autoSpaceDE w:val="0"/>
        <w:autoSpaceDN w:val="0"/>
        <w:adjustRightInd w:val="0"/>
        <w:jc w:val="both"/>
        <w:rPr>
          <w:rFonts w:asciiTheme="majorHAnsi" w:hAnsiTheme="majorHAnsi" w:cs="Arial"/>
          <w:b/>
        </w:rPr>
      </w:pPr>
    </w:p>
    <w:p w14:paraId="46254AF8" w14:textId="77777777" w:rsidR="002F4D41" w:rsidRPr="00A44103" w:rsidRDefault="002F4D41" w:rsidP="002F4D41">
      <w:pPr>
        <w:pStyle w:val="SubHeadNumbered"/>
        <w:numPr>
          <w:ilvl w:val="0"/>
          <w:numId w:val="0"/>
        </w:numPr>
        <w:ind w:left="425" w:hanging="425"/>
        <w:rPr>
          <w:rFonts w:asciiTheme="majorHAnsi" w:hAnsiTheme="majorHAnsi"/>
          <w:sz w:val="20"/>
          <w:szCs w:val="20"/>
        </w:rPr>
      </w:pPr>
    </w:p>
    <w:p w14:paraId="1FB9F0BA" w14:textId="77777777" w:rsidR="005E482D" w:rsidRPr="00CC357C" w:rsidRDefault="005E482D" w:rsidP="005E482D">
      <w:pPr>
        <w:pStyle w:val="SubHeadNumbered"/>
        <w:rPr>
          <w:rFonts w:asciiTheme="majorHAnsi" w:hAnsiTheme="majorHAnsi"/>
        </w:rPr>
      </w:pPr>
      <w:r w:rsidRPr="00CC357C">
        <w:rPr>
          <w:rFonts w:asciiTheme="majorHAnsi" w:hAnsiTheme="majorHAnsi"/>
        </w:rPr>
        <w:t>Acknowledgement</w:t>
      </w:r>
    </w:p>
    <w:p w14:paraId="3B54C0E0" w14:textId="77777777" w:rsidR="005E482D" w:rsidRPr="00A44103" w:rsidRDefault="005E482D" w:rsidP="005E482D">
      <w:pPr>
        <w:autoSpaceDE w:val="0"/>
        <w:autoSpaceDN w:val="0"/>
        <w:adjustRightInd w:val="0"/>
        <w:jc w:val="both"/>
        <w:rPr>
          <w:rFonts w:asciiTheme="majorHAnsi" w:hAnsiTheme="majorHAnsi" w:cs="Arial"/>
          <w:b/>
        </w:rPr>
      </w:pPr>
      <w:r w:rsidRPr="00A44103">
        <w:rPr>
          <w:rFonts w:asciiTheme="majorHAnsi" w:hAnsiTheme="majorHAnsi" w:cs="Arial"/>
          <w:b/>
        </w:rPr>
        <w:t xml:space="preserve">I have read, understood, and accepted the above Position Description </w:t>
      </w:r>
    </w:p>
    <w:p w14:paraId="3D7818C8" w14:textId="77777777" w:rsidR="005E482D" w:rsidRPr="00A44103" w:rsidRDefault="005E482D" w:rsidP="005E482D">
      <w:pPr>
        <w:autoSpaceDE w:val="0"/>
        <w:autoSpaceDN w:val="0"/>
        <w:adjustRightInd w:val="0"/>
        <w:jc w:val="both"/>
        <w:rPr>
          <w:rFonts w:asciiTheme="majorHAnsi" w:hAnsiTheme="majorHAnsi" w:cs="Arial"/>
          <w:b/>
        </w:rPr>
      </w:pPr>
    </w:p>
    <w:tbl>
      <w:tblPr>
        <w:tblStyle w:val="TableGrid"/>
        <w:tblW w:w="5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4476"/>
      </w:tblGrid>
      <w:tr w:rsidR="00D26CD5" w:rsidRPr="00A44103" w14:paraId="74A3C2D3" w14:textId="77777777" w:rsidTr="00D26CD5">
        <w:trPr>
          <w:trHeight w:val="425"/>
        </w:trPr>
        <w:tc>
          <w:tcPr>
            <w:tcW w:w="1387" w:type="dxa"/>
            <w:tcBorders>
              <w:top w:val="nil"/>
              <w:left w:val="nil"/>
              <w:bottom w:val="nil"/>
              <w:right w:val="single" w:sz="8" w:space="0" w:color="FFFFFF" w:themeColor="background1"/>
            </w:tcBorders>
            <w:vAlign w:val="center"/>
          </w:tcPr>
          <w:p w14:paraId="435B8E77" w14:textId="77777777" w:rsidR="00D26CD5" w:rsidRPr="00A44103" w:rsidRDefault="00D26CD5" w:rsidP="007337E1">
            <w:pPr>
              <w:rPr>
                <w:rFonts w:asciiTheme="majorHAnsi" w:hAnsiTheme="majorHAnsi"/>
              </w:rPr>
            </w:pPr>
          </w:p>
        </w:tc>
        <w:tc>
          <w:tcPr>
            <w:tcW w:w="4476" w:type="dxa"/>
            <w:tcBorders>
              <w:top w:val="single" w:sz="8" w:space="0" w:color="FFFFFF" w:themeColor="background1"/>
              <w:left w:val="single" w:sz="8" w:space="0" w:color="FFFFFF" w:themeColor="background1"/>
              <w:bottom w:val="single" w:sz="18" w:space="0" w:color="FFFFFF" w:themeColor="background1"/>
              <w:right w:val="single" w:sz="8" w:space="0" w:color="FFFFFF" w:themeColor="background1"/>
            </w:tcBorders>
            <w:vAlign w:val="center"/>
            <w:hideMark/>
          </w:tcPr>
          <w:p w14:paraId="2A7554F5" w14:textId="77777777" w:rsidR="00D26CD5" w:rsidRPr="00A44103" w:rsidRDefault="00D26CD5" w:rsidP="007337E1">
            <w:pPr>
              <w:rPr>
                <w:rFonts w:asciiTheme="majorHAnsi" w:hAnsiTheme="majorHAnsi"/>
                <w:b/>
                <w:color w:val="A20066" w:themeColor="text2"/>
              </w:rPr>
            </w:pPr>
            <w:r w:rsidRPr="00A44103">
              <w:rPr>
                <w:rFonts w:asciiTheme="majorHAnsi" w:hAnsiTheme="majorHAnsi"/>
                <w:b/>
                <w:color w:val="A20066" w:themeColor="text2"/>
              </w:rPr>
              <w:t xml:space="preserve">Employee </w:t>
            </w:r>
          </w:p>
        </w:tc>
      </w:tr>
      <w:tr w:rsidR="00D26CD5" w:rsidRPr="00A44103" w14:paraId="328141D8" w14:textId="77777777" w:rsidTr="00D26CD5">
        <w:trPr>
          <w:trHeight w:val="425"/>
        </w:trPr>
        <w:tc>
          <w:tcPr>
            <w:tcW w:w="1387" w:type="dxa"/>
            <w:tcBorders>
              <w:top w:val="nil"/>
              <w:left w:val="nil"/>
              <w:bottom w:val="nil"/>
              <w:right w:val="single" w:sz="18" w:space="0" w:color="FFFFFF" w:themeColor="background1"/>
            </w:tcBorders>
            <w:shd w:val="clear" w:color="auto" w:fill="FFFFFF" w:themeFill="background1"/>
            <w:vAlign w:val="center"/>
            <w:hideMark/>
          </w:tcPr>
          <w:p w14:paraId="49761003" w14:textId="77777777" w:rsidR="00D26CD5" w:rsidRPr="00A44103" w:rsidRDefault="00D26CD5" w:rsidP="007337E1">
            <w:pPr>
              <w:rPr>
                <w:rFonts w:asciiTheme="majorHAnsi" w:hAnsiTheme="majorHAnsi"/>
              </w:rPr>
            </w:pPr>
            <w:r w:rsidRPr="00A44103">
              <w:rPr>
                <w:rFonts w:asciiTheme="majorHAnsi" w:hAnsiTheme="majorHAnsi"/>
              </w:rPr>
              <w:t>Name:</w:t>
            </w:r>
          </w:p>
        </w:tc>
        <w:tc>
          <w:tcPr>
            <w:tcW w:w="447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CDCDC" w:themeFill="background2" w:themeFillTint="33"/>
            <w:vAlign w:val="center"/>
          </w:tcPr>
          <w:p w14:paraId="51512A91" w14:textId="77777777" w:rsidR="00D26CD5" w:rsidRPr="00A44103" w:rsidRDefault="00D26CD5" w:rsidP="007337E1">
            <w:pPr>
              <w:rPr>
                <w:rFonts w:asciiTheme="majorHAnsi" w:hAnsiTheme="majorHAnsi"/>
              </w:rPr>
            </w:pPr>
          </w:p>
        </w:tc>
      </w:tr>
      <w:tr w:rsidR="00D26CD5" w:rsidRPr="00A44103" w14:paraId="34A6D79A" w14:textId="77777777" w:rsidTr="00D26CD5">
        <w:trPr>
          <w:trHeight w:val="425"/>
        </w:trPr>
        <w:tc>
          <w:tcPr>
            <w:tcW w:w="1387" w:type="dxa"/>
            <w:tcBorders>
              <w:top w:val="nil"/>
              <w:left w:val="nil"/>
              <w:bottom w:val="nil"/>
              <w:right w:val="single" w:sz="18" w:space="0" w:color="FFFFFF" w:themeColor="background1"/>
            </w:tcBorders>
            <w:shd w:val="clear" w:color="auto" w:fill="FFFFFF" w:themeFill="background1"/>
            <w:vAlign w:val="center"/>
            <w:hideMark/>
          </w:tcPr>
          <w:p w14:paraId="23C7C127" w14:textId="77777777" w:rsidR="00D26CD5" w:rsidRPr="00A44103" w:rsidRDefault="00D26CD5" w:rsidP="007337E1">
            <w:pPr>
              <w:rPr>
                <w:rFonts w:asciiTheme="majorHAnsi" w:hAnsiTheme="majorHAnsi"/>
              </w:rPr>
            </w:pPr>
            <w:r w:rsidRPr="00A44103">
              <w:rPr>
                <w:rFonts w:asciiTheme="majorHAnsi" w:hAnsiTheme="majorHAnsi"/>
              </w:rPr>
              <w:lastRenderedPageBreak/>
              <w:t>Signature:</w:t>
            </w:r>
          </w:p>
        </w:tc>
        <w:tc>
          <w:tcPr>
            <w:tcW w:w="447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CDCDC" w:themeFill="background2" w:themeFillTint="33"/>
            <w:vAlign w:val="center"/>
          </w:tcPr>
          <w:p w14:paraId="4149CC29" w14:textId="77777777" w:rsidR="00D26CD5" w:rsidRPr="00A44103" w:rsidRDefault="00D26CD5" w:rsidP="007337E1">
            <w:pPr>
              <w:rPr>
                <w:rFonts w:asciiTheme="majorHAnsi" w:hAnsiTheme="majorHAnsi"/>
              </w:rPr>
            </w:pPr>
          </w:p>
        </w:tc>
      </w:tr>
      <w:tr w:rsidR="00D26CD5" w:rsidRPr="00A44103" w14:paraId="63323971" w14:textId="77777777" w:rsidTr="00D26CD5">
        <w:trPr>
          <w:trHeight w:val="425"/>
        </w:trPr>
        <w:tc>
          <w:tcPr>
            <w:tcW w:w="1387" w:type="dxa"/>
            <w:tcBorders>
              <w:top w:val="nil"/>
              <w:left w:val="nil"/>
              <w:bottom w:val="nil"/>
              <w:right w:val="single" w:sz="18" w:space="0" w:color="FFFFFF" w:themeColor="background1"/>
            </w:tcBorders>
            <w:shd w:val="clear" w:color="auto" w:fill="FFFFFF" w:themeFill="background1"/>
            <w:vAlign w:val="center"/>
            <w:hideMark/>
          </w:tcPr>
          <w:p w14:paraId="7FA9EEEE" w14:textId="77777777" w:rsidR="00D26CD5" w:rsidRPr="00A44103" w:rsidRDefault="00D26CD5" w:rsidP="007337E1">
            <w:pPr>
              <w:rPr>
                <w:rFonts w:asciiTheme="majorHAnsi" w:hAnsiTheme="majorHAnsi"/>
              </w:rPr>
            </w:pPr>
            <w:r w:rsidRPr="00A44103">
              <w:rPr>
                <w:rFonts w:asciiTheme="majorHAnsi" w:hAnsiTheme="majorHAnsi"/>
              </w:rPr>
              <w:t>Date:</w:t>
            </w:r>
          </w:p>
        </w:tc>
        <w:tc>
          <w:tcPr>
            <w:tcW w:w="447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CDCDC" w:themeFill="background2" w:themeFillTint="33"/>
            <w:vAlign w:val="center"/>
          </w:tcPr>
          <w:p w14:paraId="3540254F" w14:textId="77777777" w:rsidR="00D26CD5" w:rsidRPr="00A44103" w:rsidRDefault="00D26CD5" w:rsidP="007337E1">
            <w:pPr>
              <w:rPr>
                <w:rFonts w:asciiTheme="majorHAnsi" w:hAnsiTheme="majorHAnsi"/>
              </w:rPr>
            </w:pPr>
          </w:p>
        </w:tc>
      </w:tr>
    </w:tbl>
    <w:p w14:paraId="18D28563" w14:textId="77777777" w:rsidR="005E482D" w:rsidRPr="00A44103" w:rsidRDefault="005E482D" w:rsidP="005E482D">
      <w:pPr>
        <w:rPr>
          <w:rFonts w:asciiTheme="majorHAnsi" w:hAnsiTheme="majorHAnsi"/>
          <w:b/>
        </w:rPr>
      </w:pPr>
    </w:p>
    <w:p w14:paraId="5F53D891" w14:textId="77777777" w:rsidR="005E482D" w:rsidRPr="00A44103" w:rsidRDefault="005E482D" w:rsidP="005E482D">
      <w:pPr>
        <w:rPr>
          <w:rFonts w:asciiTheme="majorHAnsi" w:hAnsiTheme="majorHAnsi"/>
          <w:b/>
        </w:rPr>
      </w:pPr>
    </w:p>
    <w:p w14:paraId="2EA815F5" w14:textId="77777777" w:rsidR="00836097" w:rsidRPr="00A44103" w:rsidRDefault="00836097" w:rsidP="00705673">
      <w:pPr>
        <w:rPr>
          <w:rFonts w:asciiTheme="majorHAnsi" w:hAnsiTheme="majorHAnsi"/>
        </w:rPr>
      </w:pPr>
      <w:r w:rsidRPr="00A44103">
        <w:rPr>
          <w:rStyle w:val="Hyperlink"/>
          <w:rFonts w:asciiTheme="majorHAnsi" w:hAnsiTheme="majorHAnsi"/>
          <w:color w:val="auto"/>
          <w:u w:val="none"/>
        </w:rPr>
        <w:t xml:space="preserve"> </w:t>
      </w:r>
    </w:p>
    <w:sectPr w:rsidR="00836097" w:rsidRPr="00A44103" w:rsidSect="0010740B">
      <w:headerReference w:type="default" r:id="rId12"/>
      <w:footerReference w:type="default" r:id="rId13"/>
      <w:headerReference w:type="first" r:id="rId14"/>
      <w:footerReference w:type="first" r:id="rId15"/>
      <w:type w:val="continuous"/>
      <w:pgSz w:w="11906" w:h="16838" w:code="9"/>
      <w:pgMar w:top="0" w:right="794" w:bottom="851" w:left="794" w:header="851" w:footer="3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670F" w14:textId="77777777" w:rsidR="00D948A3" w:rsidRDefault="00D948A3" w:rsidP="00CC0271">
      <w:pPr>
        <w:spacing w:line="240" w:lineRule="auto"/>
      </w:pPr>
      <w:r>
        <w:separator/>
      </w:r>
    </w:p>
  </w:endnote>
  <w:endnote w:type="continuationSeparator" w:id="0">
    <w:p w14:paraId="26E5D236" w14:textId="77777777" w:rsidR="00D948A3" w:rsidRDefault="00D948A3" w:rsidP="00CC02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E544" w14:textId="77777777" w:rsidR="00651F8A" w:rsidRDefault="00651F8A"/>
  <w:tbl>
    <w:tblPr>
      <w:tblW w:w="10487" w:type="dxa"/>
      <w:tblLook w:val="01E0" w:firstRow="1" w:lastRow="1" w:firstColumn="1" w:lastColumn="1" w:noHBand="0" w:noVBand="0"/>
    </w:tblPr>
    <w:tblGrid>
      <w:gridCol w:w="4253"/>
      <w:gridCol w:w="4252"/>
      <w:gridCol w:w="1982"/>
    </w:tblGrid>
    <w:tr w:rsidR="00A12C2D" w:rsidRPr="00A12C2D" w14:paraId="3D547D77" w14:textId="77777777" w:rsidTr="002B36F9">
      <w:tc>
        <w:tcPr>
          <w:tcW w:w="4253" w:type="dxa"/>
        </w:tcPr>
        <w:p w14:paraId="2E45CCE7" w14:textId="77777777" w:rsidR="00DE5BB3" w:rsidRPr="00A12C2D" w:rsidRDefault="00A12C2D" w:rsidP="00DE5BB3">
          <w:pPr>
            <w:tabs>
              <w:tab w:val="center" w:pos="4153"/>
              <w:tab w:val="right" w:pos="7020"/>
              <w:tab w:val="right" w:pos="14400"/>
            </w:tabs>
            <w:rPr>
              <w:rFonts w:eastAsia="Times New Roman" w:cs="Arial"/>
              <w:color w:val="A20066" w:themeColor="text2"/>
              <w:sz w:val="16"/>
              <w:szCs w:val="16"/>
              <w:lang w:eastAsia="en-AU"/>
            </w:rPr>
          </w:pPr>
          <w:r w:rsidRPr="00A12C2D">
            <w:rPr>
              <w:rFonts w:eastAsia="Times New Roman" w:cs="Arial"/>
              <w:color w:val="505050" w:themeColor="background2"/>
              <w:sz w:val="16"/>
              <w:szCs w:val="16"/>
              <w:lang w:eastAsia="en-AU"/>
            </w:rPr>
            <w:t>Form:</w:t>
          </w:r>
          <w:r>
            <w:rPr>
              <w:rFonts w:eastAsia="Times New Roman" w:cs="Arial"/>
              <w:color w:val="505050" w:themeColor="background2"/>
              <w:sz w:val="16"/>
              <w:szCs w:val="16"/>
              <w:lang w:eastAsia="en-AU"/>
            </w:rPr>
            <w:t xml:space="preserve"> </w:t>
          </w:r>
          <w:r w:rsidR="00B759C4" w:rsidRPr="00B759C4">
            <w:rPr>
              <w:rFonts w:eastAsia="Times New Roman" w:cs="Arial"/>
              <w:color w:val="A20066" w:themeColor="text2"/>
              <w:sz w:val="16"/>
              <w:szCs w:val="16"/>
              <w:lang w:eastAsia="en-AU"/>
            </w:rPr>
            <w:t>PAC00</w:t>
          </w:r>
          <w:r w:rsidR="00603FFD">
            <w:rPr>
              <w:rFonts w:eastAsia="Times New Roman" w:cs="Arial"/>
              <w:color w:val="A20066" w:themeColor="text2"/>
              <w:sz w:val="16"/>
              <w:szCs w:val="16"/>
              <w:lang w:eastAsia="en-AU"/>
            </w:rPr>
            <w:t>5</w:t>
          </w:r>
          <w:r w:rsidR="00B759C4" w:rsidRPr="00B759C4">
            <w:rPr>
              <w:rFonts w:eastAsia="Times New Roman" w:cs="Arial"/>
              <w:color w:val="A20066" w:themeColor="text2"/>
              <w:sz w:val="16"/>
              <w:szCs w:val="16"/>
              <w:lang w:eastAsia="en-AU"/>
            </w:rPr>
            <w:t xml:space="preserve"> </w:t>
          </w:r>
          <w:r w:rsidR="00603FFD">
            <w:rPr>
              <w:rFonts w:eastAsia="Times New Roman" w:cs="Arial"/>
              <w:color w:val="A20066" w:themeColor="text2"/>
              <w:sz w:val="16"/>
              <w:szCs w:val="16"/>
              <w:lang w:eastAsia="en-AU"/>
            </w:rPr>
            <w:t>Position Des</w:t>
          </w:r>
          <w:r w:rsidR="0010740B">
            <w:rPr>
              <w:rFonts w:eastAsia="Times New Roman" w:cs="Arial"/>
              <w:color w:val="A20066" w:themeColor="text2"/>
              <w:sz w:val="16"/>
              <w:szCs w:val="16"/>
              <w:lang w:eastAsia="en-AU"/>
            </w:rPr>
            <w:t xml:space="preserve">cription </w:t>
          </w:r>
        </w:p>
      </w:tc>
      <w:tc>
        <w:tcPr>
          <w:tcW w:w="4252" w:type="dxa"/>
        </w:tcPr>
        <w:p w14:paraId="46D27E54" w14:textId="77777777" w:rsidR="00DE5BB3" w:rsidRPr="00A12C2D" w:rsidRDefault="00A12C2D" w:rsidP="00A12C2D">
          <w:pPr>
            <w:tabs>
              <w:tab w:val="center" w:pos="4153"/>
              <w:tab w:val="right" w:pos="7020"/>
              <w:tab w:val="right" w:pos="14400"/>
            </w:tabs>
            <w:rPr>
              <w:rFonts w:eastAsia="Times New Roman" w:cs="Arial"/>
              <w:color w:val="A20066" w:themeColor="text2"/>
              <w:sz w:val="16"/>
              <w:szCs w:val="16"/>
              <w:lang w:eastAsia="en-AU"/>
            </w:rPr>
          </w:pPr>
          <w:r w:rsidRPr="00A12C2D">
            <w:rPr>
              <w:rFonts w:eastAsia="Times New Roman" w:cs="Arial"/>
              <w:color w:val="505050" w:themeColor="background2"/>
              <w:sz w:val="16"/>
              <w:szCs w:val="16"/>
              <w:lang w:eastAsia="en-AU"/>
            </w:rPr>
            <w:t>Area</w:t>
          </w:r>
          <w:r>
            <w:rPr>
              <w:rFonts w:eastAsia="Times New Roman" w:cs="Arial"/>
              <w:color w:val="505050" w:themeColor="background2"/>
              <w:sz w:val="16"/>
              <w:szCs w:val="16"/>
              <w:lang w:eastAsia="en-AU"/>
            </w:rPr>
            <w:t xml:space="preserve">: </w:t>
          </w:r>
          <w:r>
            <w:rPr>
              <w:rFonts w:eastAsia="Times New Roman" w:cs="Arial"/>
              <w:color w:val="A20066" w:themeColor="text2"/>
              <w:sz w:val="16"/>
              <w:szCs w:val="16"/>
              <w:lang w:eastAsia="en-AU"/>
            </w:rPr>
            <w:t>People and Culture</w:t>
          </w:r>
        </w:p>
      </w:tc>
      <w:tc>
        <w:tcPr>
          <w:tcW w:w="1982" w:type="dxa"/>
        </w:tcPr>
        <w:p w14:paraId="14453023" w14:textId="77777777" w:rsidR="00DE5BB3" w:rsidRPr="00A12C2D" w:rsidRDefault="00A12C2D" w:rsidP="00DE5BB3">
          <w:pPr>
            <w:tabs>
              <w:tab w:val="center" w:pos="4153"/>
              <w:tab w:val="right" w:pos="7020"/>
              <w:tab w:val="right" w:pos="14400"/>
            </w:tabs>
            <w:rPr>
              <w:rFonts w:eastAsia="Times New Roman" w:cs="Arial"/>
              <w:color w:val="A20066" w:themeColor="text2"/>
              <w:sz w:val="16"/>
              <w:szCs w:val="16"/>
              <w:lang w:eastAsia="en-AU"/>
            </w:rPr>
          </w:pPr>
          <w:r w:rsidRPr="00A12C2D">
            <w:rPr>
              <w:rFonts w:eastAsia="Times New Roman" w:cs="Arial"/>
              <w:color w:val="505050" w:themeColor="background2"/>
              <w:sz w:val="16"/>
              <w:szCs w:val="16"/>
              <w:lang w:eastAsia="en-AU"/>
            </w:rPr>
            <w:t>Version</w:t>
          </w:r>
          <w:r>
            <w:rPr>
              <w:rFonts w:eastAsia="Times New Roman" w:cs="Arial"/>
              <w:color w:val="505050" w:themeColor="background2"/>
              <w:sz w:val="16"/>
              <w:szCs w:val="16"/>
              <w:lang w:eastAsia="en-AU"/>
            </w:rPr>
            <w:t xml:space="preserve">: </w:t>
          </w:r>
          <w:r w:rsidRPr="00A12C2D">
            <w:rPr>
              <w:rFonts w:eastAsia="Times New Roman" w:cs="Arial"/>
              <w:color w:val="A20066" w:themeColor="text2"/>
              <w:sz w:val="16"/>
              <w:szCs w:val="16"/>
              <w:lang w:eastAsia="en-AU"/>
            </w:rPr>
            <w:t>3.0</w:t>
          </w:r>
        </w:p>
      </w:tc>
    </w:tr>
    <w:tr w:rsidR="00A12C2D" w:rsidRPr="00A12C2D" w14:paraId="090F49E4" w14:textId="77777777" w:rsidTr="002B36F9">
      <w:trPr>
        <w:trHeight w:val="52"/>
      </w:trPr>
      <w:tc>
        <w:tcPr>
          <w:tcW w:w="4253" w:type="dxa"/>
        </w:tcPr>
        <w:p w14:paraId="6D5E1465" w14:textId="77777777" w:rsidR="00A12C2D" w:rsidRPr="00A12C2D" w:rsidRDefault="00A12C2D" w:rsidP="00DE5BB3">
          <w:pPr>
            <w:tabs>
              <w:tab w:val="center" w:pos="4153"/>
              <w:tab w:val="right" w:pos="7020"/>
              <w:tab w:val="right" w:pos="14400"/>
            </w:tabs>
            <w:rPr>
              <w:rFonts w:eastAsia="Times New Roman" w:cs="Arial"/>
              <w:color w:val="505050" w:themeColor="background2"/>
              <w:sz w:val="16"/>
              <w:szCs w:val="16"/>
              <w:lang w:eastAsia="en-AU"/>
            </w:rPr>
          </w:pPr>
          <w:r w:rsidRPr="00A12C2D">
            <w:rPr>
              <w:rFonts w:eastAsia="Times New Roman" w:cs="Arial"/>
              <w:color w:val="505050" w:themeColor="background2"/>
              <w:sz w:val="16"/>
              <w:szCs w:val="16"/>
              <w:lang w:eastAsia="en-AU"/>
            </w:rPr>
            <w:t>Date approved</w:t>
          </w:r>
          <w:r>
            <w:rPr>
              <w:rFonts w:eastAsia="Times New Roman" w:cs="Arial"/>
              <w:color w:val="505050" w:themeColor="background2"/>
              <w:sz w:val="16"/>
              <w:szCs w:val="16"/>
              <w:lang w:eastAsia="en-AU"/>
            </w:rPr>
            <w:t>:</w:t>
          </w:r>
          <w:r w:rsidRPr="00DE5BB3">
            <w:rPr>
              <w:sz w:val="16"/>
              <w:szCs w:val="16"/>
            </w:rPr>
            <w:t xml:space="preserve"> </w:t>
          </w:r>
          <w:sdt>
            <w:sdtPr>
              <w:rPr>
                <w:color w:val="A20066" w:themeColor="text2"/>
                <w:sz w:val="16"/>
                <w:szCs w:val="16"/>
              </w:rPr>
              <w:alias w:val="Date"/>
              <w:tag w:val="Date"/>
              <w:id w:val="456684079"/>
              <w:dataBinding w:xpath="/root[1]/Date[1]" w:storeItemID="{20F59520-A05A-4390-B9FF-81EB75411736}"/>
              <w:date w:fullDate="2021-02-24T00:00:00Z">
                <w:dateFormat w:val="d MMMM yyyy"/>
                <w:lid w:val="en-AU"/>
                <w:storeMappedDataAs w:val="dateTime"/>
                <w:calendar w:val="gregorian"/>
              </w:date>
            </w:sdtPr>
            <w:sdtEndPr/>
            <w:sdtContent>
              <w:r w:rsidR="002F4D41">
                <w:rPr>
                  <w:color w:val="A20066" w:themeColor="text2"/>
                  <w:sz w:val="16"/>
                  <w:szCs w:val="16"/>
                </w:rPr>
                <w:t>24 February 2021</w:t>
              </w:r>
            </w:sdtContent>
          </w:sdt>
        </w:p>
      </w:tc>
      <w:tc>
        <w:tcPr>
          <w:tcW w:w="4252" w:type="dxa"/>
        </w:tcPr>
        <w:p w14:paraId="4D41628C" w14:textId="77777777" w:rsidR="00A12C2D" w:rsidRPr="00A12C2D" w:rsidRDefault="00A12C2D" w:rsidP="00A12C2D">
          <w:pPr>
            <w:tabs>
              <w:tab w:val="center" w:pos="4153"/>
              <w:tab w:val="right" w:pos="7020"/>
              <w:tab w:val="right" w:pos="14400"/>
            </w:tabs>
            <w:rPr>
              <w:rFonts w:eastAsia="Times New Roman" w:cs="Arial"/>
              <w:color w:val="505050" w:themeColor="background2"/>
              <w:sz w:val="16"/>
              <w:szCs w:val="16"/>
              <w:lang w:eastAsia="en-AU"/>
            </w:rPr>
          </w:pPr>
          <w:r w:rsidRPr="00A12C2D">
            <w:rPr>
              <w:rFonts w:eastAsia="Times New Roman" w:cs="Arial"/>
              <w:color w:val="505050" w:themeColor="background2"/>
              <w:sz w:val="16"/>
              <w:szCs w:val="16"/>
              <w:lang w:eastAsia="en-AU"/>
            </w:rPr>
            <w:t>Next review date</w:t>
          </w:r>
          <w:r>
            <w:rPr>
              <w:rFonts w:eastAsia="Times New Roman" w:cs="Arial"/>
              <w:color w:val="505050" w:themeColor="background2"/>
              <w:sz w:val="16"/>
              <w:szCs w:val="16"/>
              <w:lang w:eastAsia="en-AU"/>
            </w:rPr>
            <w:t>:</w:t>
          </w:r>
          <w:r w:rsidRPr="00DE5BB3">
            <w:rPr>
              <w:sz w:val="16"/>
              <w:szCs w:val="16"/>
            </w:rPr>
            <w:t xml:space="preserve"> </w:t>
          </w:r>
          <w:sdt>
            <w:sdtPr>
              <w:rPr>
                <w:color w:val="A20066" w:themeColor="text2"/>
                <w:sz w:val="16"/>
                <w:szCs w:val="16"/>
              </w:rPr>
              <w:alias w:val="Date"/>
              <w:tag w:val="Date"/>
              <w:id w:val="-1233692803"/>
              <w:dataBinding w:xpath="/root[1]/Date[1]" w:storeItemID="{20F59520-A05A-4390-B9FF-81EB75411736}"/>
              <w:date w:fullDate="2022-02-01T00:00:00Z">
                <w:dateFormat w:val="d MMMM yyyy"/>
                <w:lid w:val="en-AU"/>
                <w:storeMappedDataAs w:val="dateTime"/>
                <w:calendar w:val="gregorian"/>
              </w:date>
            </w:sdtPr>
            <w:sdtEndPr/>
            <w:sdtContent>
              <w:r w:rsidR="002F4D41">
                <w:rPr>
                  <w:color w:val="A20066" w:themeColor="text2"/>
                  <w:sz w:val="16"/>
                  <w:szCs w:val="16"/>
                </w:rPr>
                <w:t>1 February 2022</w:t>
              </w:r>
            </w:sdtContent>
          </w:sdt>
        </w:p>
      </w:tc>
      <w:tc>
        <w:tcPr>
          <w:tcW w:w="1982" w:type="dxa"/>
        </w:tcPr>
        <w:p w14:paraId="606E7870" w14:textId="6D68C1FB" w:rsidR="00A12C2D" w:rsidRPr="00A12C2D" w:rsidRDefault="0010740B" w:rsidP="00DE5BB3">
          <w:pPr>
            <w:tabs>
              <w:tab w:val="center" w:pos="4153"/>
              <w:tab w:val="right" w:pos="7020"/>
              <w:tab w:val="right" w:pos="14400"/>
            </w:tabs>
            <w:rPr>
              <w:rFonts w:eastAsia="Times New Roman" w:cs="Arial"/>
              <w:color w:val="505050" w:themeColor="background2"/>
              <w:sz w:val="16"/>
              <w:szCs w:val="16"/>
              <w:lang w:eastAsia="en-AU"/>
            </w:rPr>
          </w:pPr>
          <w:r w:rsidRPr="00A12C2D">
            <w:rPr>
              <w:color w:val="A20066" w:themeColor="text2"/>
              <w:sz w:val="16"/>
              <w:szCs w:val="16"/>
            </w:rPr>
            <w:t xml:space="preserve">Page |  </w:t>
          </w:r>
          <w:r w:rsidRPr="00A12C2D">
            <w:rPr>
              <w:color w:val="A20066" w:themeColor="text2"/>
              <w:sz w:val="16"/>
              <w:szCs w:val="16"/>
            </w:rPr>
            <w:fldChar w:fldCharType="begin"/>
          </w:r>
          <w:r w:rsidRPr="00A12C2D">
            <w:rPr>
              <w:color w:val="A20066" w:themeColor="text2"/>
              <w:sz w:val="16"/>
              <w:szCs w:val="16"/>
            </w:rPr>
            <w:instrText xml:space="preserve"> PAGE   \* MERGEFORMAT </w:instrText>
          </w:r>
          <w:r w:rsidRPr="00A12C2D">
            <w:rPr>
              <w:color w:val="A20066" w:themeColor="text2"/>
              <w:sz w:val="16"/>
              <w:szCs w:val="16"/>
            </w:rPr>
            <w:fldChar w:fldCharType="separate"/>
          </w:r>
          <w:r w:rsidR="00EB080D">
            <w:rPr>
              <w:noProof/>
              <w:color w:val="A20066" w:themeColor="text2"/>
              <w:sz w:val="16"/>
              <w:szCs w:val="16"/>
            </w:rPr>
            <w:t>7</w:t>
          </w:r>
          <w:r w:rsidRPr="00A12C2D">
            <w:rPr>
              <w:noProof/>
              <w:color w:val="A20066" w:themeColor="text2"/>
              <w:sz w:val="16"/>
              <w:szCs w:val="16"/>
            </w:rPr>
            <w:fldChar w:fldCharType="end"/>
          </w:r>
        </w:p>
      </w:tc>
    </w:tr>
  </w:tbl>
  <w:p w14:paraId="2A926434" w14:textId="77777777" w:rsidR="00114EF6" w:rsidRPr="00A12C2D" w:rsidRDefault="00114EF6" w:rsidP="00836097">
    <w:pPr>
      <w:pStyle w:val="Footer"/>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9224" w14:textId="77777777" w:rsidR="00651F8A" w:rsidRDefault="00651F8A"/>
  <w:tbl>
    <w:tblPr>
      <w:tblW w:w="12469" w:type="dxa"/>
      <w:tblLook w:val="01E0" w:firstRow="1" w:lastRow="1" w:firstColumn="1" w:lastColumn="1" w:noHBand="0" w:noVBand="0"/>
    </w:tblPr>
    <w:tblGrid>
      <w:gridCol w:w="4253"/>
      <w:gridCol w:w="4252"/>
      <w:gridCol w:w="1982"/>
      <w:gridCol w:w="1982"/>
    </w:tblGrid>
    <w:tr w:rsidR="00B70D24" w:rsidRPr="00A12C2D" w14:paraId="30ED81B5" w14:textId="77777777" w:rsidTr="00B70D24">
      <w:tc>
        <w:tcPr>
          <w:tcW w:w="4253" w:type="dxa"/>
        </w:tcPr>
        <w:p w14:paraId="7815DBCD" w14:textId="77777777" w:rsidR="00B70D24" w:rsidRPr="00A12C2D" w:rsidRDefault="00B70D24" w:rsidP="00B70D24">
          <w:pPr>
            <w:tabs>
              <w:tab w:val="center" w:pos="4153"/>
              <w:tab w:val="right" w:pos="7020"/>
              <w:tab w:val="right" w:pos="14400"/>
            </w:tabs>
            <w:rPr>
              <w:rFonts w:eastAsia="Times New Roman" w:cs="Arial"/>
              <w:color w:val="A20066" w:themeColor="text2"/>
              <w:sz w:val="16"/>
              <w:szCs w:val="16"/>
              <w:lang w:eastAsia="en-AU"/>
            </w:rPr>
          </w:pPr>
          <w:r w:rsidRPr="00A12C2D">
            <w:rPr>
              <w:rFonts w:eastAsia="Times New Roman" w:cs="Arial"/>
              <w:color w:val="505050" w:themeColor="background2"/>
              <w:sz w:val="16"/>
              <w:szCs w:val="16"/>
              <w:lang w:eastAsia="en-AU"/>
            </w:rPr>
            <w:t>Form:</w:t>
          </w:r>
          <w:r>
            <w:rPr>
              <w:rFonts w:eastAsia="Times New Roman" w:cs="Arial"/>
              <w:color w:val="505050" w:themeColor="background2"/>
              <w:sz w:val="16"/>
              <w:szCs w:val="16"/>
              <w:lang w:eastAsia="en-AU"/>
            </w:rPr>
            <w:t xml:space="preserve"> </w:t>
          </w:r>
          <w:r w:rsidRPr="00B759C4">
            <w:rPr>
              <w:rFonts w:eastAsia="Times New Roman" w:cs="Arial"/>
              <w:color w:val="A20066" w:themeColor="text2"/>
              <w:sz w:val="16"/>
              <w:szCs w:val="16"/>
              <w:lang w:eastAsia="en-AU"/>
            </w:rPr>
            <w:t>PAC00</w:t>
          </w:r>
          <w:r>
            <w:rPr>
              <w:rFonts w:eastAsia="Times New Roman" w:cs="Arial"/>
              <w:color w:val="A20066" w:themeColor="text2"/>
              <w:sz w:val="16"/>
              <w:szCs w:val="16"/>
              <w:lang w:eastAsia="en-AU"/>
            </w:rPr>
            <w:t>5</w:t>
          </w:r>
          <w:r w:rsidRPr="00B759C4">
            <w:rPr>
              <w:rFonts w:eastAsia="Times New Roman" w:cs="Arial"/>
              <w:color w:val="A20066" w:themeColor="text2"/>
              <w:sz w:val="16"/>
              <w:szCs w:val="16"/>
              <w:lang w:eastAsia="en-AU"/>
            </w:rPr>
            <w:t xml:space="preserve"> </w:t>
          </w:r>
          <w:r>
            <w:rPr>
              <w:rFonts w:eastAsia="Times New Roman" w:cs="Arial"/>
              <w:color w:val="A20066" w:themeColor="text2"/>
              <w:sz w:val="16"/>
              <w:szCs w:val="16"/>
              <w:lang w:eastAsia="en-AU"/>
            </w:rPr>
            <w:t xml:space="preserve">Position Description </w:t>
          </w:r>
        </w:p>
      </w:tc>
      <w:tc>
        <w:tcPr>
          <w:tcW w:w="4252" w:type="dxa"/>
        </w:tcPr>
        <w:p w14:paraId="799E4F17" w14:textId="77777777" w:rsidR="00B70D24" w:rsidRPr="00A12C2D" w:rsidRDefault="00B70D24" w:rsidP="00B70D24">
          <w:pPr>
            <w:tabs>
              <w:tab w:val="center" w:pos="4153"/>
              <w:tab w:val="right" w:pos="7020"/>
              <w:tab w:val="right" w:pos="14400"/>
            </w:tabs>
            <w:rPr>
              <w:rFonts w:eastAsia="Times New Roman" w:cs="Arial"/>
              <w:color w:val="A20066" w:themeColor="text2"/>
              <w:sz w:val="16"/>
              <w:szCs w:val="16"/>
              <w:lang w:eastAsia="en-AU"/>
            </w:rPr>
          </w:pPr>
          <w:r w:rsidRPr="00A12C2D">
            <w:rPr>
              <w:rFonts w:eastAsia="Times New Roman" w:cs="Arial"/>
              <w:color w:val="505050" w:themeColor="background2"/>
              <w:sz w:val="16"/>
              <w:szCs w:val="16"/>
              <w:lang w:eastAsia="en-AU"/>
            </w:rPr>
            <w:t>Area</w:t>
          </w:r>
          <w:r>
            <w:rPr>
              <w:rFonts w:eastAsia="Times New Roman" w:cs="Arial"/>
              <w:color w:val="505050" w:themeColor="background2"/>
              <w:sz w:val="16"/>
              <w:szCs w:val="16"/>
              <w:lang w:eastAsia="en-AU"/>
            </w:rPr>
            <w:t xml:space="preserve">: </w:t>
          </w:r>
          <w:r>
            <w:rPr>
              <w:rFonts w:eastAsia="Times New Roman" w:cs="Arial"/>
              <w:color w:val="A20066" w:themeColor="text2"/>
              <w:sz w:val="16"/>
              <w:szCs w:val="16"/>
              <w:lang w:eastAsia="en-AU"/>
            </w:rPr>
            <w:t>People and Culture</w:t>
          </w:r>
        </w:p>
      </w:tc>
      <w:tc>
        <w:tcPr>
          <w:tcW w:w="1982" w:type="dxa"/>
        </w:tcPr>
        <w:p w14:paraId="494D1CDE" w14:textId="77777777" w:rsidR="00B70D24" w:rsidRPr="00A12C2D" w:rsidRDefault="00B70D24" w:rsidP="00B70D24">
          <w:pPr>
            <w:tabs>
              <w:tab w:val="center" w:pos="4153"/>
              <w:tab w:val="right" w:pos="7020"/>
              <w:tab w:val="right" w:pos="14400"/>
            </w:tabs>
            <w:rPr>
              <w:rFonts w:eastAsia="Times New Roman" w:cs="Arial"/>
              <w:color w:val="A20066" w:themeColor="text2"/>
              <w:sz w:val="16"/>
              <w:szCs w:val="16"/>
              <w:lang w:eastAsia="en-AU"/>
            </w:rPr>
          </w:pPr>
          <w:r w:rsidRPr="00A12C2D">
            <w:rPr>
              <w:rFonts w:eastAsia="Times New Roman" w:cs="Arial"/>
              <w:color w:val="505050" w:themeColor="background2"/>
              <w:sz w:val="16"/>
              <w:szCs w:val="16"/>
              <w:lang w:eastAsia="en-AU"/>
            </w:rPr>
            <w:t>Version</w:t>
          </w:r>
          <w:r>
            <w:rPr>
              <w:rFonts w:eastAsia="Times New Roman" w:cs="Arial"/>
              <w:color w:val="505050" w:themeColor="background2"/>
              <w:sz w:val="16"/>
              <w:szCs w:val="16"/>
              <w:lang w:eastAsia="en-AU"/>
            </w:rPr>
            <w:t xml:space="preserve">: </w:t>
          </w:r>
          <w:r w:rsidRPr="00A12C2D">
            <w:rPr>
              <w:rFonts w:eastAsia="Times New Roman" w:cs="Arial"/>
              <w:color w:val="A20066" w:themeColor="text2"/>
              <w:sz w:val="16"/>
              <w:szCs w:val="16"/>
              <w:lang w:eastAsia="en-AU"/>
            </w:rPr>
            <w:t>3.0</w:t>
          </w:r>
        </w:p>
      </w:tc>
      <w:tc>
        <w:tcPr>
          <w:tcW w:w="1982" w:type="dxa"/>
        </w:tcPr>
        <w:p w14:paraId="2E593FB3" w14:textId="77777777" w:rsidR="00B70D24" w:rsidRPr="00A12C2D" w:rsidRDefault="00B70D24" w:rsidP="00B70D24">
          <w:pPr>
            <w:tabs>
              <w:tab w:val="center" w:pos="4153"/>
              <w:tab w:val="right" w:pos="7020"/>
              <w:tab w:val="right" w:pos="14400"/>
            </w:tabs>
            <w:rPr>
              <w:rFonts w:eastAsia="Times New Roman" w:cs="Arial"/>
              <w:color w:val="505050" w:themeColor="background2"/>
              <w:sz w:val="16"/>
              <w:szCs w:val="16"/>
              <w:lang w:eastAsia="en-AU"/>
            </w:rPr>
          </w:pPr>
        </w:p>
      </w:tc>
    </w:tr>
    <w:tr w:rsidR="00B70D24" w:rsidRPr="00A12C2D" w14:paraId="5255C85C" w14:textId="77777777" w:rsidTr="00B70D24">
      <w:trPr>
        <w:trHeight w:val="52"/>
      </w:trPr>
      <w:tc>
        <w:tcPr>
          <w:tcW w:w="4253" w:type="dxa"/>
        </w:tcPr>
        <w:p w14:paraId="2295C1C4" w14:textId="77777777" w:rsidR="00B70D24" w:rsidRPr="00A12C2D" w:rsidRDefault="00B70D24" w:rsidP="00B70D24">
          <w:pPr>
            <w:tabs>
              <w:tab w:val="center" w:pos="4153"/>
              <w:tab w:val="right" w:pos="7020"/>
              <w:tab w:val="right" w:pos="14400"/>
            </w:tabs>
            <w:rPr>
              <w:rFonts w:eastAsia="Times New Roman" w:cs="Arial"/>
              <w:color w:val="505050" w:themeColor="background2"/>
              <w:sz w:val="16"/>
              <w:szCs w:val="16"/>
              <w:lang w:eastAsia="en-AU"/>
            </w:rPr>
          </w:pPr>
          <w:r w:rsidRPr="00A12C2D">
            <w:rPr>
              <w:rFonts w:eastAsia="Times New Roman" w:cs="Arial"/>
              <w:color w:val="505050" w:themeColor="background2"/>
              <w:sz w:val="16"/>
              <w:szCs w:val="16"/>
              <w:lang w:eastAsia="en-AU"/>
            </w:rPr>
            <w:t>Date approved</w:t>
          </w:r>
          <w:r>
            <w:rPr>
              <w:rFonts w:eastAsia="Times New Roman" w:cs="Arial"/>
              <w:color w:val="505050" w:themeColor="background2"/>
              <w:sz w:val="16"/>
              <w:szCs w:val="16"/>
              <w:lang w:eastAsia="en-AU"/>
            </w:rPr>
            <w:t>:</w:t>
          </w:r>
          <w:r w:rsidRPr="00DE5BB3">
            <w:rPr>
              <w:sz w:val="16"/>
              <w:szCs w:val="16"/>
            </w:rPr>
            <w:t xml:space="preserve"> </w:t>
          </w:r>
          <w:sdt>
            <w:sdtPr>
              <w:rPr>
                <w:color w:val="A20066" w:themeColor="text2"/>
                <w:sz w:val="16"/>
                <w:szCs w:val="16"/>
              </w:rPr>
              <w:alias w:val="Date"/>
              <w:tag w:val="Date"/>
              <w:id w:val="-1818789433"/>
              <w:dataBinding w:xpath="/root[1]/Date[1]" w:storeItemID="{20F59520-A05A-4390-B9FF-81EB75411736}"/>
              <w:date w:fullDate="2020-11-23T00:00:00Z">
                <w:dateFormat w:val="d MMMM yyyy"/>
                <w:lid w:val="en-AU"/>
                <w:storeMappedDataAs w:val="dateTime"/>
                <w:calendar w:val="gregorian"/>
              </w:date>
            </w:sdtPr>
            <w:sdtEndPr/>
            <w:sdtContent>
              <w:r>
                <w:rPr>
                  <w:color w:val="A20066" w:themeColor="text2"/>
                  <w:sz w:val="16"/>
                  <w:szCs w:val="16"/>
                </w:rPr>
                <w:t>23</w:t>
              </w:r>
              <w:r w:rsidRPr="00A12C2D">
                <w:rPr>
                  <w:color w:val="A20066" w:themeColor="text2"/>
                  <w:sz w:val="16"/>
                  <w:szCs w:val="16"/>
                </w:rPr>
                <w:t xml:space="preserve"> November 2020</w:t>
              </w:r>
            </w:sdtContent>
          </w:sdt>
        </w:p>
      </w:tc>
      <w:tc>
        <w:tcPr>
          <w:tcW w:w="4252" w:type="dxa"/>
        </w:tcPr>
        <w:p w14:paraId="66373AD7" w14:textId="77777777" w:rsidR="00B70D24" w:rsidRPr="00A12C2D" w:rsidRDefault="00B70D24" w:rsidP="00B70D24">
          <w:pPr>
            <w:tabs>
              <w:tab w:val="center" w:pos="4153"/>
              <w:tab w:val="right" w:pos="7020"/>
              <w:tab w:val="right" w:pos="14400"/>
            </w:tabs>
            <w:rPr>
              <w:rFonts w:eastAsia="Times New Roman" w:cs="Arial"/>
              <w:color w:val="505050" w:themeColor="background2"/>
              <w:sz w:val="16"/>
              <w:szCs w:val="16"/>
              <w:lang w:eastAsia="en-AU"/>
            </w:rPr>
          </w:pPr>
          <w:r w:rsidRPr="00A12C2D">
            <w:rPr>
              <w:rFonts w:eastAsia="Times New Roman" w:cs="Arial"/>
              <w:color w:val="505050" w:themeColor="background2"/>
              <w:sz w:val="16"/>
              <w:szCs w:val="16"/>
              <w:lang w:eastAsia="en-AU"/>
            </w:rPr>
            <w:t>Next review date</w:t>
          </w:r>
          <w:r>
            <w:rPr>
              <w:rFonts w:eastAsia="Times New Roman" w:cs="Arial"/>
              <w:color w:val="505050" w:themeColor="background2"/>
              <w:sz w:val="16"/>
              <w:szCs w:val="16"/>
              <w:lang w:eastAsia="en-AU"/>
            </w:rPr>
            <w:t>:</w:t>
          </w:r>
          <w:r w:rsidRPr="00DE5BB3">
            <w:rPr>
              <w:sz w:val="16"/>
              <w:szCs w:val="16"/>
            </w:rPr>
            <w:t xml:space="preserve"> </w:t>
          </w:r>
          <w:sdt>
            <w:sdtPr>
              <w:rPr>
                <w:color w:val="A20066" w:themeColor="text2"/>
                <w:sz w:val="16"/>
                <w:szCs w:val="16"/>
              </w:rPr>
              <w:alias w:val="Date"/>
              <w:tag w:val="Date"/>
              <w:id w:val="315685337"/>
              <w:dataBinding w:xpath="/root[1]/Date[1]" w:storeItemID="{20F59520-A05A-4390-B9FF-81EB75411736}"/>
              <w:date w:fullDate="2021-11-23T00:00:00Z">
                <w:dateFormat w:val="d MMMM yyyy"/>
                <w:lid w:val="en-AU"/>
                <w:storeMappedDataAs w:val="dateTime"/>
                <w:calendar w:val="gregorian"/>
              </w:date>
            </w:sdtPr>
            <w:sdtEndPr/>
            <w:sdtContent>
              <w:r>
                <w:rPr>
                  <w:color w:val="A20066" w:themeColor="text2"/>
                  <w:sz w:val="16"/>
                  <w:szCs w:val="16"/>
                </w:rPr>
                <w:t>23</w:t>
              </w:r>
              <w:r w:rsidRPr="00A12C2D">
                <w:rPr>
                  <w:color w:val="A20066" w:themeColor="text2"/>
                  <w:sz w:val="16"/>
                  <w:szCs w:val="16"/>
                </w:rPr>
                <w:t xml:space="preserve"> November 2021</w:t>
              </w:r>
            </w:sdtContent>
          </w:sdt>
        </w:p>
      </w:tc>
      <w:tc>
        <w:tcPr>
          <w:tcW w:w="1982" w:type="dxa"/>
        </w:tcPr>
        <w:p w14:paraId="6FD9449C" w14:textId="2BF8B9DE" w:rsidR="00B70D24" w:rsidRPr="00A12C2D" w:rsidRDefault="00B70D24" w:rsidP="00B70D24">
          <w:pPr>
            <w:tabs>
              <w:tab w:val="center" w:pos="4153"/>
              <w:tab w:val="right" w:pos="7020"/>
              <w:tab w:val="right" w:pos="14400"/>
            </w:tabs>
            <w:rPr>
              <w:rFonts w:eastAsia="Times New Roman" w:cs="Arial"/>
              <w:color w:val="505050" w:themeColor="background2"/>
              <w:sz w:val="16"/>
              <w:szCs w:val="16"/>
              <w:lang w:eastAsia="en-AU"/>
            </w:rPr>
          </w:pPr>
          <w:r w:rsidRPr="00A12C2D">
            <w:rPr>
              <w:color w:val="A20066" w:themeColor="text2"/>
              <w:sz w:val="16"/>
              <w:szCs w:val="16"/>
            </w:rPr>
            <w:t xml:space="preserve">Page </w:t>
          </w:r>
          <w:r w:rsidR="00027718" w:rsidRPr="00A12C2D">
            <w:rPr>
              <w:color w:val="A20066" w:themeColor="text2"/>
              <w:sz w:val="16"/>
              <w:szCs w:val="16"/>
            </w:rPr>
            <w:t>| 0</w:t>
          </w:r>
        </w:p>
      </w:tc>
      <w:tc>
        <w:tcPr>
          <w:tcW w:w="1982" w:type="dxa"/>
        </w:tcPr>
        <w:p w14:paraId="7D2A1432" w14:textId="77777777" w:rsidR="00B70D24" w:rsidRPr="00A12C2D" w:rsidRDefault="00B70D24" w:rsidP="00B70D24">
          <w:pPr>
            <w:tabs>
              <w:tab w:val="center" w:pos="4153"/>
              <w:tab w:val="right" w:pos="7020"/>
              <w:tab w:val="right" w:pos="14400"/>
            </w:tabs>
            <w:rPr>
              <w:color w:val="A20066" w:themeColor="text2"/>
              <w:sz w:val="16"/>
              <w:szCs w:val="16"/>
            </w:rPr>
          </w:pPr>
        </w:p>
      </w:tc>
    </w:tr>
  </w:tbl>
  <w:p w14:paraId="3FF4578D" w14:textId="77777777" w:rsidR="00A12C2D" w:rsidRDefault="00A12C2D" w:rsidP="00336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9FD22" w14:textId="77777777" w:rsidR="00D948A3" w:rsidRDefault="00D948A3" w:rsidP="00CC0271">
      <w:pPr>
        <w:spacing w:line="240" w:lineRule="auto"/>
      </w:pPr>
      <w:r>
        <w:separator/>
      </w:r>
    </w:p>
  </w:footnote>
  <w:footnote w:type="continuationSeparator" w:id="0">
    <w:p w14:paraId="5F404FC0" w14:textId="77777777" w:rsidR="00D948A3" w:rsidRDefault="00D948A3" w:rsidP="00CC02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D1E6" w14:textId="1D7AAA23" w:rsidR="00B70D24" w:rsidRPr="00B70D24" w:rsidRDefault="00603FFD" w:rsidP="00603FFD">
    <w:pPr>
      <w:pStyle w:val="Header"/>
      <w:tabs>
        <w:tab w:val="clear" w:pos="4513"/>
        <w:tab w:val="clear" w:pos="9026"/>
      </w:tabs>
      <w:jc w:val="left"/>
      <w:rPr>
        <w:sz w:val="24"/>
        <w:szCs w:val="24"/>
      </w:rPr>
    </w:pPr>
    <w:r w:rsidRPr="00B70D24">
      <w:rPr>
        <w:sz w:val="24"/>
        <w:szCs w:val="24"/>
      </w:rPr>
      <w:t>Position Description</w:t>
    </w:r>
    <w:r w:rsidR="007741D7">
      <w:rPr>
        <w:sz w:val="24"/>
        <w:szCs w:val="24"/>
      </w:rPr>
      <w:t xml:space="preserve">             </w:t>
    </w:r>
  </w:p>
  <w:p w14:paraId="1FFE09A5" w14:textId="0F99CBA4" w:rsidR="00603FFD" w:rsidRPr="00EC713B" w:rsidRDefault="00A325ED" w:rsidP="00603FFD">
    <w:pPr>
      <w:pStyle w:val="Header"/>
      <w:tabs>
        <w:tab w:val="clear" w:pos="4513"/>
        <w:tab w:val="clear" w:pos="9026"/>
      </w:tabs>
      <w:jc w:val="left"/>
      <w:rPr>
        <w:b w:val="0"/>
        <w:color w:val="121C42" w:themeColor="accent3"/>
        <w:sz w:val="24"/>
        <w:szCs w:val="24"/>
        <w:lang w:val="en-US"/>
      </w:rPr>
    </w:pPr>
    <w:r>
      <w:rPr>
        <w:color w:val="121C42"/>
        <w:sz w:val="24"/>
        <w:szCs w:val="24"/>
      </w:rPr>
      <w:t>School and Community Engagement</w:t>
    </w:r>
    <w:r w:rsidR="173ABEDB">
      <w:rPr>
        <w:color w:val="121C42"/>
        <w:sz w:val="24"/>
        <w:szCs w:val="24"/>
      </w:rPr>
      <w:t xml:space="preserve"> – </w:t>
    </w:r>
    <w:r>
      <w:rPr>
        <w:color w:val="121C42"/>
        <w:sz w:val="24"/>
        <w:szCs w:val="24"/>
      </w:rPr>
      <w:t>Early Help</w:t>
    </w:r>
    <w:r w:rsidR="173ABEDB">
      <w:rPr>
        <w:color w:val="121C42"/>
        <w:sz w:val="24"/>
        <w:szCs w:val="24"/>
      </w:rPr>
      <w:t xml:space="preserve"> Practitioner</w:t>
    </w:r>
    <w:r w:rsidR="173ABEDB" w:rsidRPr="00D6213A">
      <w:rPr>
        <w:color w:val="000000" w:themeColor="text1"/>
        <w:lang w:eastAsia="en-AU"/>
      </w:rPr>
      <w:t xml:space="preserve"> </w:t>
    </w:r>
    <w:r w:rsidR="00603FFD" w:rsidRPr="00EC713B">
      <w:rPr>
        <w:rFonts w:eastAsia="Calibri" w:cs="Times New Roman"/>
        <w:b w:val="0"/>
        <w:color w:val="121C42" w:themeColor="accent3"/>
        <w:sz w:val="24"/>
        <w:szCs w:val="24"/>
        <w:lang w:eastAsia="en-AU"/>
      </w:rPr>
      <w:drawing>
        <wp:anchor distT="0" distB="0" distL="114300" distR="114300" simplePos="0" relativeHeight="251691520" behindDoc="1" locked="1" layoutInCell="1" allowOverlap="1" wp14:anchorId="39DB6D2A" wp14:editId="31F7ADEA">
          <wp:simplePos x="0" y="0"/>
          <wp:positionH relativeFrom="margin">
            <wp:posOffset>5059680</wp:posOffset>
          </wp:positionH>
          <wp:positionV relativeFrom="page">
            <wp:posOffset>292735</wp:posOffset>
          </wp:positionV>
          <wp:extent cx="1585595" cy="53975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5595" cy="53975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C4D568" w14:textId="77777777" w:rsidR="00123F87" w:rsidRPr="00603FFD" w:rsidRDefault="00123F87" w:rsidP="00603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11CE" w14:textId="388E26CD" w:rsidR="004256DF" w:rsidRDefault="00B70D24" w:rsidP="00836097">
    <w:pPr>
      <w:pStyle w:val="Heading1"/>
      <w:spacing w:after="0"/>
    </w:pPr>
    <w:r>
      <w:t>Position Description</w:t>
    </w:r>
    <w:r w:rsidR="004256DF">
      <w:rPr>
        <w:noProof/>
        <w:lang w:eastAsia="en-AU"/>
      </w:rPr>
      <w:drawing>
        <wp:anchor distT="0" distB="0" distL="114300" distR="114300" simplePos="0" relativeHeight="251657728" behindDoc="0" locked="1" layoutInCell="1" allowOverlap="1" wp14:anchorId="05D7C9B2" wp14:editId="4261636B">
          <wp:simplePos x="0" y="0"/>
          <wp:positionH relativeFrom="margin">
            <wp:align>right</wp:align>
          </wp:positionH>
          <wp:positionV relativeFrom="page">
            <wp:posOffset>266700</wp:posOffset>
          </wp:positionV>
          <wp:extent cx="1880870" cy="623570"/>
          <wp:effectExtent l="0" t="0" r="5080" b="5080"/>
          <wp:wrapNone/>
          <wp:docPr id="18" name="Picture 1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80870" cy="623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41D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B7"/>
    <w:multiLevelType w:val="multilevel"/>
    <w:tmpl w:val="C3E828A2"/>
    <w:lvl w:ilvl="0">
      <w:start w:val="1"/>
      <w:numFmt w:val="decimal"/>
      <w:pStyle w:val="TableCaption"/>
      <w:lvlText w:val="Table %1. "/>
      <w:lvlJc w:val="left"/>
      <w:pPr>
        <w:ind w:left="1134" w:hanging="1134"/>
      </w:pPr>
      <w:rPr>
        <w:rFonts w:asciiTheme="minorHAnsi" w:hAnsiTheme="minorHAnsi" w:hint="default"/>
        <w:b/>
        <w:i w:val="0"/>
        <w:color w:val="A20066" w:themeColor="text2"/>
      </w:rPr>
    </w:lvl>
    <w:lvl w:ilvl="1">
      <w:start w:val="1"/>
      <w:numFmt w:val="decimal"/>
      <w:lvlText w:val="%1.%2."/>
      <w:lvlJc w:val="left"/>
      <w:pPr>
        <w:ind w:left="1418" w:hanging="1134"/>
      </w:pPr>
      <w:rPr>
        <w:rFonts w:hint="default"/>
      </w:rPr>
    </w:lvl>
    <w:lvl w:ilvl="2">
      <w:start w:val="1"/>
      <w:numFmt w:val="decimal"/>
      <w:lvlText w:val="%1.%2.%3."/>
      <w:lvlJc w:val="left"/>
      <w:pPr>
        <w:ind w:left="1702" w:hanging="1134"/>
      </w:pPr>
      <w:rPr>
        <w:rFonts w:hint="default"/>
      </w:rPr>
    </w:lvl>
    <w:lvl w:ilvl="3">
      <w:start w:val="1"/>
      <w:numFmt w:val="decimal"/>
      <w:lvlText w:val="%1.%2.%3.%4."/>
      <w:lvlJc w:val="left"/>
      <w:pPr>
        <w:ind w:left="1986" w:hanging="1134"/>
      </w:pPr>
      <w:rPr>
        <w:rFonts w:hint="default"/>
      </w:rPr>
    </w:lvl>
    <w:lvl w:ilvl="4">
      <w:start w:val="1"/>
      <w:numFmt w:val="decimal"/>
      <w:lvlText w:val="%1.%2.%3.%4.%5."/>
      <w:lvlJc w:val="left"/>
      <w:pPr>
        <w:ind w:left="2270" w:hanging="1134"/>
      </w:pPr>
      <w:rPr>
        <w:rFonts w:hint="default"/>
      </w:rPr>
    </w:lvl>
    <w:lvl w:ilvl="5">
      <w:start w:val="1"/>
      <w:numFmt w:val="decimal"/>
      <w:lvlText w:val="%1.%2.%3.%4.%5.%6."/>
      <w:lvlJc w:val="left"/>
      <w:pPr>
        <w:ind w:left="2554" w:hanging="1134"/>
      </w:pPr>
      <w:rPr>
        <w:rFonts w:hint="default"/>
      </w:rPr>
    </w:lvl>
    <w:lvl w:ilvl="6">
      <w:start w:val="1"/>
      <w:numFmt w:val="decimal"/>
      <w:lvlText w:val="%1.%2.%3.%4.%5.%6.%7."/>
      <w:lvlJc w:val="left"/>
      <w:pPr>
        <w:ind w:left="2838" w:hanging="1134"/>
      </w:pPr>
      <w:rPr>
        <w:rFonts w:hint="default"/>
      </w:rPr>
    </w:lvl>
    <w:lvl w:ilvl="7">
      <w:start w:val="1"/>
      <w:numFmt w:val="decimal"/>
      <w:lvlText w:val="%1.%2.%3.%4.%5.%6.%7.%8."/>
      <w:lvlJc w:val="left"/>
      <w:pPr>
        <w:ind w:left="3122" w:hanging="1134"/>
      </w:pPr>
      <w:rPr>
        <w:rFonts w:hint="default"/>
      </w:rPr>
    </w:lvl>
    <w:lvl w:ilvl="8">
      <w:start w:val="1"/>
      <w:numFmt w:val="decimal"/>
      <w:lvlText w:val="%1.%2.%3.%4.%5.%6.%7.%8.%9."/>
      <w:lvlJc w:val="left"/>
      <w:pPr>
        <w:ind w:left="3406" w:hanging="1134"/>
      </w:pPr>
      <w:rPr>
        <w:rFonts w:hint="default"/>
      </w:rPr>
    </w:lvl>
  </w:abstractNum>
  <w:abstractNum w:abstractNumId="1" w15:restartNumberingAfterBreak="0">
    <w:nsid w:val="01473B53"/>
    <w:multiLevelType w:val="hybridMultilevel"/>
    <w:tmpl w:val="2638B104"/>
    <w:lvl w:ilvl="0" w:tplc="ECB0AB6C">
      <w:start w:val="1"/>
      <w:numFmt w:val="bullet"/>
      <w:lvlText w:val=""/>
      <w:lvlJc w:val="left"/>
      <w:pPr>
        <w:ind w:left="720" w:hanging="360"/>
      </w:pPr>
      <w:rPr>
        <w:rFonts w:ascii="Symbol" w:hAnsi="Symbol" w:hint="default"/>
        <w:color w:val="A2006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67BE5"/>
    <w:multiLevelType w:val="multilevel"/>
    <w:tmpl w:val="A8BA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B13A5"/>
    <w:multiLevelType w:val="multilevel"/>
    <w:tmpl w:val="670EFDF8"/>
    <w:lvl w:ilvl="0">
      <w:start w:val="1"/>
      <w:numFmt w:val="decimal"/>
      <w:pStyle w:val="Numberedlist1"/>
      <w:lvlText w:val="%1."/>
      <w:lvlJc w:val="left"/>
      <w:pPr>
        <w:ind w:left="284" w:hanging="284"/>
      </w:pPr>
      <w:rPr>
        <w:rFonts w:asciiTheme="minorHAnsi" w:hAnsiTheme="minorHAnsi" w:hint="default"/>
        <w:color w:val="A20066" w:themeColor="text2"/>
      </w:rPr>
    </w:lvl>
    <w:lvl w:ilvl="1">
      <w:start w:val="1"/>
      <w:numFmt w:val="lowerRoman"/>
      <w:pStyle w:val="Numberedlist2"/>
      <w:lvlText w:val="%2."/>
      <w:lvlJc w:val="left"/>
      <w:pPr>
        <w:ind w:left="568" w:hanging="284"/>
      </w:pPr>
      <w:rPr>
        <w:rFonts w:asciiTheme="minorHAnsi" w:hAnsiTheme="minorHAnsi" w:hint="default"/>
        <w:color w:val="A20066" w:themeColor="text2"/>
      </w:rPr>
    </w:lvl>
    <w:lvl w:ilvl="2">
      <w:start w:val="1"/>
      <w:numFmt w:val="upperRoman"/>
      <w:pStyle w:val="Numberedlist3"/>
      <w:lvlText w:val="%3."/>
      <w:lvlJc w:val="left"/>
      <w:pPr>
        <w:ind w:left="852" w:hanging="284"/>
      </w:pPr>
      <w:rPr>
        <w:rFonts w:asciiTheme="minorHAnsi" w:hAnsiTheme="minorHAnsi" w:hint="default"/>
        <w:color w:val="A20066"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E5D0BA7"/>
    <w:multiLevelType w:val="multilevel"/>
    <w:tmpl w:val="9442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3729C"/>
    <w:multiLevelType w:val="multilevel"/>
    <w:tmpl w:val="E230D4DA"/>
    <w:lvl w:ilvl="0">
      <w:start w:val="1"/>
      <w:numFmt w:val="bullet"/>
      <w:pStyle w:val="TableBullet"/>
      <w:lvlText w:val=""/>
      <w:lvlJc w:val="left"/>
      <w:pPr>
        <w:ind w:left="170" w:hanging="170"/>
      </w:pPr>
      <w:rPr>
        <w:rFonts w:ascii="Symbol" w:hAnsi="Symbol" w:hint="default"/>
        <w:color w:val="A20066" w:themeColor="text2"/>
      </w:rPr>
    </w:lvl>
    <w:lvl w:ilvl="1">
      <w:start w:val="1"/>
      <w:numFmt w:val="bullet"/>
      <w:lvlText w:val=""/>
      <w:lvlJc w:val="left"/>
      <w:pPr>
        <w:ind w:left="340" w:hanging="170"/>
      </w:pPr>
      <w:rPr>
        <w:rFonts w:ascii="Wingdings" w:hAnsi="Wingdings"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
      <w:lvlJc w:val="left"/>
      <w:pPr>
        <w:ind w:left="850" w:hanging="170"/>
      </w:pPr>
      <w:rPr>
        <w:rFonts w:ascii="Symbol" w:hAnsi="Symbol"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Wingdings" w:hAnsi="Wingdings" w:hint="default"/>
      </w:rPr>
    </w:lvl>
    <w:lvl w:ilvl="7">
      <w:start w:val="1"/>
      <w:numFmt w:val="bullet"/>
      <w:lvlText w:val=""/>
      <w:lvlJc w:val="left"/>
      <w:pPr>
        <w:ind w:left="1360" w:hanging="170"/>
      </w:pPr>
      <w:rPr>
        <w:rFonts w:ascii="Symbol" w:hAnsi="Symbol" w:hint="default"/>
      </w:rPr>
    </w:lvl>
    <w:lvl w:ilvl="8">
      <w:start w:val="1"/>
      <w:numFmt w:val="bullet"/>
      <w:lvlText w:val=""/>
      <w:lvlJc w:val="left"/>
      <w:pPr>
        <w:ind w:left="1530" w:hanging="170"/>
      </w:pPr>
      <w:rPr>
        <w:rFonts w:ascii="Symbol" w:hAnsi="Symbol" w:hint="default"/>
      </w:rPr>
    </w:lvl>
  </w:abstractNum>
  <w:abstractNum w:abstractNumId="6" w15:restartNumberingAfterBreak="0">
    <w:nsid w:val="330D3AFA"/>
    <w:multiLevelType w:val="multilevel"/>
    <w:tmpl w:val="59CA34FA"/>
    <w:lvl w:ilvl="0">
      <w:start w:val="1"/>
      <w:numFmt w:val="decimal"/>
      <w:pStyle w:val="FigureCaption"/>
      <w:lvlText w:val="Figure %1. "/>
      <w:lvlJc w:val="left"/>
      <w:pPr>
        <w:ind w:left="851" w:hanging="851"/>
      </w:pPr>
      <w:rPr>
        <w:rFonts w:asciiTheme="minorHAnsi" w:hAnsiTheme="minorHAnsi" w:hint="default"/>
        <w:b/>
        <w:i w:val="0"/>
        <w:color w:val="A20066" w:themeColor="text2"/>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7" w15:restartNumberingAfterBreak="0">
    <w:nsid w:val="33114A7C"/>
    <w:multiLevelType w:val="multilevel"/>
    <w:tmpl w:val="7C30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0138D8"/>
    <w:multiLevelType w:val="hybridMultilevel"/>
    <w:tmpl w:val="1BA4A2CC"/>
    <w:lvl w:ilvl="0" w:tplc="2C4607D4">
      <w:start w:val="1"/>
      <w:numFmt w:val="decimal"/>
      <w:pStyle w:val="SubHeadNumbered"/>
      <w:lvlText w:val="%1."/>
      <w:lvlJc w:val="left"/>
      <w:pPr>
        <w:ind w:left="360" w:hanging="360"/>
      </w:pPr>
      <w:rPr>
        <w:b/>
        <w:color w:val="A20066" w:themeColor="text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3EC54A41"/>
    <w:multiLevelType w:val="multilevel"/>
    <w:tmpl w:val="EA56950A"/>
    <w:styleLink w:val="ZZNumberslowerroman"/>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3F0C65B8"/>
    <w:multiLevelType w:val="hybridMultilevel"/>
    <w:tmpl w:val="2E4ED6CE"/>
    <w:lvl w:ilvl="0" w:tplc="47F843AE">
      <w:start w:val="1"/>
      <w:numFmt w:val="bullet"/>
      <w:pStyle w:val="BulletPurple"/>
      <w:lvlText w:val=""/>
      <w:lvlJc w:val="left"/>
      <w:pPr>
        <w:ind w:left="720" w:hanging="360"/>
      </w:pPr>
      <w:rPr>
        <w:rFonts w:ascii="Symbol" w:hAnsi="Symbol" w:hint="default"/>
        <w:color w:val="A20066" w:themeColor="text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5695B"/>
    <w:multiLevelType w:val="multilevel"/>
    <w:tmpl w:val="662AC8F8"/>
    <w:lvl w:ilvl="0">
      <w:start w:val="1"/>
      <w:numFmt w:val="decimal"/>
      <w:pStyle w:val="Heading1numbered"/>
      <w:lvlText w:val="%1 "/>
      <w:lvlJc w:val="left"/>
      <w:pPr>
        <w:ind w:left="851" w:hanging="851"/>
      </w:pPr>
      <w:rPr>
        <w:rFonts w:hint="default"/>
      </w:rPr>
    </w:lvl>
    <w:lvl w:ilvl="1">
      <w:start w:val="1"/>
      <w:numFmt w:val="decimal"/>
      <w:pStyle w:val="Heading2numbered"/>
      <w:lvlText w:val="%1.%2 "/>
      <w:lvlJc w:val="left"/>
      <w:pPr>
        <w:ind w:left="851" w:hanging="851"/>
      </w:pPr>
      <w:rPr>
        <w:rFonts w:hint="default"/>
      </w:rPr>
    </w:lvl>
    <w:lvl w:ilvl="2">
      <w:start w:val="1"/>
      <w:numFmt w:val="decimal"/>
      <w:pStyle w:val="Heading3numbered"/>
      <w:lvlText w:val="%1.%2.%3 "/>
      <w:lvlJc w:val="left"/>
      <w:pPr>
        <w:ind w:left="851" w:hanging="851"/>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12" w15:restartNumberingAfterBreak="0">
    <w:nsid w:val="4BA23DAC"/>
    <w:multiLevelType w:val="multilevel"/>
    <w:tmpl w:val="8A86A6B0"/>
    <w:styleLink w:val="Bullets"/>
    <w:lvl w:ilvl="0">
      <w:start w:val="1"/>
      <w:numFmt w:val="bullet"/>
      <w:pStyle w:val="DHHSnumberdigi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lvl>
    <w:lvl w:ilvl="3">
      <w:start w:val="1"/>
      <w:numFmt w:val="bullet"/>
      <w:lvlRestart w:val="0"/>
      <w:lvlText w:val="–"/>
      <w:lvlJc w:val="left"/>
      <w:pPr>
        <w:ind w:left="567" w:hanging="283"/>
      </w:p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cs="Times New Roman"/>
      </w:rPr>
    </w:lvl>
    <w:lvl w:ilvl="8">
      <w:start w:val="1"/>
      <w:numFmt w:val="none"/>
      <w:lvlRestart w:val="0"/>
      <w:lvlText w:val=""/>
      <w:lvlJc w:val="left"/>
      <w:pPr>
        <w:ind w:left="0" w:firstLine="0"/>
      </w:pPr>
      <w:rPr>
        <w:rFonts w:cs="Times New Roman"/>
      </w:rPr>
    </w:lvl>
  </w:abstractNum>
  <w:abstractNum w:abstractNumId="13" w15:restartNumberingAfterBreak="0">
    <w:nsid w:val="4CD4197E"/>
    <w:multiLevelType w:val="multilevel"/>
    <w:tmpl w:val="3924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BA1E5A"/>
    <w:multiLevelType w:val="multilevel"/>
    <w:tmpl w:val="EC2C0F22"/>
    <w:styleLink w:val="ZZBullets"/>
    <w:lvl w:ilvl="0">
      <w:start w:val="1"/>
      <w:numFmt w:val="bullet"/>
      <w:pStyle w:val="FSVbullet1"/>
      <w:lvlText w:val="•"/>
      <w:lvlJc w:val="left"/>
      <w:pPr>
        <w:ind w:left="284" w:hanging="284"/>
      </w:pPr>
      <w:rPr>
        <w:rFonts w:ascii="Calibri" w:hAnsi="Calibri" w:cs="Times New Roman" w:hint="default"/>
      </w:rPr>
    </w:lvl>
    <w:lvl w:ilvl="1">
      <w:start w:val="1"/>
      <w:numFmt w:val="bullet"/>
      <w:lvlRestart w:val="0"/>
      <w:pStyle w:val="FSVbullet2"/>
      <w:lvlText w:val="–"/>
      <w:lvlJc w:val="left"/>
      <w:pPr>
        <w:ind w:left="567" w:hanging="283"/>
      </w:pPr>
      <w:rPr>
        <w:rFonts w:ascii="Calibri" w:hAnsi="Calibri" w:cs="Times New Roman"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15" w15:restartNumberingAfterBreak="0">
    <w:nsid w:val="6D4378CE"/>
    <w:multiLevelType w:val="multilevel"/>
    <w:tmpl w:val="B7DE755A"/>
    <w:lvl w:ilvl="0">
      <w:start w:val="1"/>
      <w:numFmt w:val="bullet"/>
      <w:pStyle w:val="Bulletpoint1"/>
      <w:lvlText w:val=""/>
      <w:lvlJc w:val="left"/>
      <w:pPr>
        <w:ind w:left="284" w:hanging="284"/>
      </w:pPr>
      <w:rPr>
        <w:rFonts w:ascii="Symbol" w:hAnsi="Symbol" w:hint="default"/>
        <w:color w:val="A20066" w:themeColor="text2"/>
      </w:rPr>
    </w:lvl>
    <w:lvl w:ilvl="1">
      <w:start w:val="1"/>
      <w:numFmt w:val="bullet"/>
      <w:pStyle w:val="Bulletpoint2"/>
      <w:lvlText w:val="»"/>
      <w:lvlJc w:val="left"/>
      <w:pPr>
        <w:ind w:left="568" w:hanging="284"/>
      </w:pPr>
      <w:rPr>
        <w:rFonts w:ascii="Segoe UI" w:hAnsi="Segoe UI" w:hint="default"/>
        <w:color w:val="A20066" w:themeColor="text2"/>
      </w:rPr>
    </w:lvl>
    <w:lvl w:ilvl="2">
      <w:start w:val="1"/>
      <w:numFmt w:val="bullet"/>
      <w:pStyle w:val="Bulletpoint3"/>
      <w:lvlText w:val=""/>
      <w:lvlJc w:val="left"/>
      <w:pPr>
        <w:ind w:left="852" w:hanging="284"/>
      </w:pPr>
      <w:rPr>
        <w:rFonts w:ascii="Wingdings" w:hAnsi="Wingdings" w:hint="default"/>
        <w:color w:val="A20066" w:themeColor="text2"/>
      </w:rPr>
    </w:lvl>
    <w:lvl w:ilvl="3">
      <w:start w:val="1"/>
      <w:numFmt w:val="bullet"/>
      <w:lvlText w:val=""/>
      <w:lvlJc w:val="left"/>
      <w:pPr>
        <w:ind w:left="1136" w:hanging="284"/>
      </w:pPr>
      <w:rPr>
        <w:rFonts w:ascii="Symbol" w:hAnsi="Symbol" w:hint="default"/>
        <w:color w:val="A20066" w:themeColor="text2"/>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6" w15:restartNumberingAfterBreak="0">
    <w:nsid w:val="6E8A790A"/>
    <w:multiLevelType w:val="multilevel"/>
    <w:tmpl w:val="367C984E"/>
    <w:lvl w:ilvl="0">
      <w:start w:val="1"/>
      <w:numFmt w:val="decimal"/>
      <w:pStyle w:val="TableNumbering"/>
      <w:lvlText w:val="%1."/>
      <w:lvlJc w:val="left"/>
      <w:pPr>
        <w:ind w:left="284" w:hanging="284"/>
      </w:pPr>
      <w:rPr>
        <w:rFonts w:asciiTheme="minorHAnsi" w:hAnsiTheme="minorHAnsi" w:hint="default"/>
        <w:color w:val="A20066" w:themeColor="text2"/>
      </w:rPr>
    </w:lvl>
    <w:lvl w:ilvl="1">
      <w:start w:val="1"/>
      <w:numFmt w:val="decimal"/>
      <w:lvlText w:val="%1.%2."/>
      <w:lvlJc w:val="left"/>
      <w:pPr>
        <w:ind w:left="568" w:hanging="284"/>
      </w:pPr>
      <w:rPr>
        <w:rFonts w:asciiTheme="minorHAnsi" w:hAnsiTheme="minorHAnsi" w:hint="default"/>
        <w:color w:val="A20066" w:themeColor="text2"/>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7" w15:restartNumberingAfterBreak="0">
    <w:nsid w:val="6EB55A4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DHHSnumberloweralphaindent"/>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cs="Times New Roman"/>
      </w:rPr>
    </w:lvl>
    <w:lvl w:ilvl="1">
      <w:start w:val="1"/>
      <w:numFmt w:val="decimal"/>
      <w:lvlRestart w:val="0"/>
      <w:lvlText w:val="%2."/>
      <w:lvlJc w:val="left"/>
      <w:pPr>
        <w:tabs>
          <w:tab w:val="num" w:pos="794"/>
        </w:tabs>
        <w:ind w:left="794" w:hanging="397"/>
      </w:pPr>
      <w:rPr>
        <w:rFonts w:cs="Times New Roman"/>
      </w:rPr>
    </w:lvl>
    <w:lvl w:ilvl="2">
      <w:start w:val="1"/>
      <w:numFmt w:val="lowerLetter"/>
      <w:lvlRestart w:val="0"/>
      <w:lvlText w:val="(%3)"/>
      <w:lvlJc w:val="left"/>
      <w:pPr>
        <w:tabs>
          <w:tab w:val="num" w:pos="397"/>
        </w:tabs>
        <w:ind w:left="397" w:hanging="397"/>
      </w:pPr>
      <w:rPr>
        <w:rFonts w:cs="Times New Roman"/>
      </w:rPr>
    </w:lvl>
    <w:lvl w:ilvl="3">
      <w:start w:val="1"/>
      <w:numFmt w:val="lowerLetter"/>
      <w:lvlRestart w:val="0"/>
      <w:lvlText w:val="(%4)"/>
      <w:lvlJc w:val="left"/>
      <w:pPr>
        <w:tabs>
          <w:tab w:val="num" w:pos="794"/>
        </w:tabs>
        <w:ind w:left="794" w:hanging="397"/>
      </w:pPr>
      <w:rPr>
        <w:rFonts w:cs="Times New Roman"/>
      </w:rPr>
    </w:lvl>
    <w:lvl w:ilvl="4">
      <w:start w:val="1"/>
      <w:numFmt w:val="lowerRoman"/>
      <w:lvlRestart w:val="0"/>
      <w:lvlText w:val="(%5)"/>
      <w:lvlJc w:val="left"/>
      <w:pPr>
        <w:tabs>
          <w:tab w:val="num" w:pos="397"/>
        </w:tabs>
        <w:ind w:left="397" w:hanging="397"/>
      </w:pPr>
      <w:rPr>
        <w:rFonts w:cs="Times New Roman"/>
      </w:rPr>
    </w:lvl>
    <w:lvl w:ilvl="5">
      <w:start w:val="1"/>
      <w:numFmt w:val="lowerRoman"/>
      <w:lvlRestart w:val="0"/>
      <w:lvlText w:val="(%6)"/>
      <w:lvlJc w:val="left"/>
      <w:pPr>
        <w:tabs>
          <w:tab w:val="num" w:pos="794"/>
        </w:tabs>
        <w:ind w:left="794" w:hanging="397"/>
      </w:pPr>
      <w:rPr>
        <w:rFonts w:cs="Times New Roman"/>
      </w:rPr>
    </w:lvl>
    <w:lvl w:ilvl="6">
      <w:start w:val="1"/>
      <w:numFmt w:val="none"/>
      <w:lvlRestart w:val="0"/>
      <w:lvlText w:val=""/>
      <w:lvlJc w:val="left"/>
      <w:pPr>
        <w:ind w:left="0" w:firstLine="0"/>
      </w:pPr>
      <w:rPr>
        <w:rFonts w:cs="Times New Roman"/>
      </w:rPr>
    </w:lvl>
    <w:lvl w:ilvl="7">
      <w:start w:val="1"/>
      <w:numFmt w:val="none"/>
      <w:lvlRestart w:val="0"/>
      <w:lvlText w:val=""/>
      <w:lvlJc w:val="left"/>
      <w:pPr>
        <w:ind w:left="0" w:firstLine="0"/>
      </w:pPr>
      <w:rPr>
        <w:rFonts w:cs="Times New Roman"/>
      </w:rPr>
    </w:lvl>
    <w:lvl w:ilvl="8">
      <w:start w:val="1"/>
      <w:numFmt w:val="none"/>
      <w:lvlRestart w:val="0"/>
      <w:lvlText w:val=""/>
      <w:lvlJc w:val="right"/>
      <w:pPr>
        <w:ind w:left="0" w:firstLine="0"/>
      </w:pPr>
      <w:rPr>
        <w:rFonts w:cs="Times New Roman"/>
      </w:rPr>
    </w:lvl>
  </w:abstractNum>
  <w:num w:numId="1" w16cid:durableId="1099717173">
    <w:abstractNumId w:val="15"/>
  </w:num>
  <w:num w:numId="2" w16cid:durableId="645280521">
    <w:abstractNumId w:val="17"/>
  </w:num>
  <w:num w:numId="3" w16cid:durableId="1590893771">
    <w:abstractNumId w:val="3"/>
  </w:num>
  <w:num w:numId="4" w16cid:durableId="1706058037">
    <w:abstractNumId w:val="16"/>
  </w:num>
  <w:num w:numId="5" w16cid:durableId="1808232770">
    <w:abstractNumId w:val="5"/>
  </w:num>
  <w:num w:numId="6" w16cid:durableId="136841106">
    <w:abstractNumId w:val="11"/>
  </w:num>
  <w:num w:numId="7" w16cid:durableId="178811873">
    <w:abstractNumId w:val="6"/>
  </w:num>
  <w:num w:numId="8" w16cid:durableId="204106349">
    <w:abstractNumId w:val="0"/>
  </w:num>
  <w:num w:numId="9" w16cid:durableId="1258908768">
    <w:abstractNumId w:val="8"/>
  </w:num>
  <w:num w:numId="10" w16cid:durableId="621961867">
    <w:abstractNumId w:val="10"/>
  </w:num>
  <w:num w:numId="11" w16cid:durableId="2110151925">
    <w:abstractNumId w:val="14"/>
  </w:num>
  <w:num w:numId="12" w16cid:durableId="1902248812">
    <w:abstractNumId w:val="12"/>
  </w:num>
  <w:num w:numId="13" w16cid:durableId="1814641612">
    <w:abstractNumId w:val="18"/>
  </w:num>
  <w:num w:numId="14" w16cid:durableId="2128304632">
    <w:abstractNumId w:val="1"/>
  </w:num>
  <w:num w:numId="15" w16cid:durableId="348147242">
    <w:abstractNumId w:val="9"/>
  </w:num>
  <w:num w:numId="16" w16cid:durableId="1020468594">
    <w:abstractNumId w:val="4"/>
  </w:num>
  <w:num w:numId="17" w16cid:durableId="209272987">
    <w:abstractNumId w:val="13"/>
  </w:num>
  <w:num w:numId="18" w16cid:durableId="893276525">
    <w:abstractNumId w:val="7"/>
  </w:num>
  <w:num w:numId="19" w16cid:durableId="35901038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BCB"/>
    <w:rsid w:val="0000192E"/>
    <w:rsid w:val="00002685"/>
    <w:rsid w:val="00006491"/>
    <w:rsid w:val="00013F71"/>
    <w:rsid w:val="00014031"/>
    <w:rsid w:val="0002364C"/>
    <w:rsid w:val="00026F19"/>
    <w:rsid w:val="00027718"/>
    <w:rsid w:val="00027CF5"/>
    <w:rsid w:val="00046A4A"/>
    <w:rsid w:val="00050BEE"/>
    <w:rsid w:val="000530FB"/>
    <w:rsid w:val="000531B3"/>
    <w:rsid w:val="00057CCE"/>
    <w:rsid w:val="00074E5C"/>
    <w:rsid w:val="000756D3"/>
    <w:rsid w:val="000767A6"/>
    <w:rsid w:val="00084068"/>
    <w:rsid w:val="000865E7"/>
    <w:rsid w:val="000A06B2"/>
    <w:rsid w:val="000B0B0D"/>
    <w:rsid w:val="000B1984"/>
    <w:rsid w:val="000B1D31"/>
    <w:rsid w:val="000C385F"/>
    <w:rsid w:val="000E109E"/>
    <w:rsid w:val="000F2897"/>
    <w:rsid w:val="000F5F9B"/>
    <w:rsid w:val="000F6CF5"/>
    <w:rsid w:val="00101224"/>
    <w:rsid w:val="0010506E"/>
    <w:rsid w:val="0010740B"/>
    <w:rsid w:val="00114536"/>
    <w:rsid w:val="00114742"/>
    <w:rsid w:val="00114EF6"/>
    <w:rsid w:val="00123F87"/>
    <w:rsid w:val="001252F2"/>
    <w:rsid w:val="00131150"/>
    <w:rsid w:val="001442BF"/>
    <w:rsid w:val="0015130F"/>
    <w:rsid w:val="001539BE"/>
    <w:rsid w:val="001565F1"/>
    <w:rsid w:val="001619A8"/>
    <w:rsid w:val="00170D83"/>
    <w:rsid w:val="00177DA6"/>
    <w:rsid w:val="0018400D"/>
    <w:rsid w:val="00186614"/>
    <w:rsid w:val="00195FF0"/>
    <w:rsid w:val="00197A13"/>
    <w:rsid w:val="001A08D8"/>
    <w:rsid w:val="001B012D"/>
    <w:rsid w:val="001B6DFB"/>
    <w:rsid w:val="001C072B"/>
    <w:rsid w:val="001C3E0D"/>
    <w:rsid w:val="001D18A7"/>
    <w:rsid w:val="001D26B6"/>
    <w:rsid w:val="001D30AC"/>
    <w:rsid w:val="001E5484"/>
    <w:rsid w:val="001F4C0E"/>
    <w:rsid w:val="001F4E5D"/>
    <w:rsid w:val="00206417"/>
    <w:rsid w:val="00210421"/>
    <w:rsid w:val="0021572A"/>
    <w:rsid w:val="00215E16"/>
    <w:rsid w:val="00220A37"/>
    <w:rsid w:val="00221423"/>
    <w:rsid w:val="00230A8E"/>
    <w:rsid w:val="00231BA0"/>
    <w:rsid w:val="00231BC3"/>
    <w:rsid w:val="00232EE9"/>
    <w:rsid w:val="002343EA"/>
    <w:rsid w:val="00243E0D"/>
    <w:rsid w:val="00246FA8"/>
    <w:rsid w:val="00254E55"/>
    <w:rsid w:val="002552C7"/>
    <w:rsid w:val="00261821"/>
    <w:rsid w:val="00265910"/>
    <w:rsid w:val="00265918"/>
    <w:rsid w:val="0026655A"/>
    <w:rsid w:val="00270E90"/>
    <w:rsid w:val="00272588"/>
    <w:rsid w:val="002754CC"/>
    <w:rsid w:val="002755F4"/>
    <w:rsid w:val="00275747"/>
    <w:rsid w:val="002811EB"/>
    <w:rsid w:val="00281F35"/>
    <w:rsid w:val="002823C1"/>
    <w:rsid w:val="00284FAA"/>
    <w:rsid w:val="0029255D"/>
    <w:rsid w:val="00293F49"/>
    <w:rsid w:val="002A6427"/>
    <w:rsid w:val="002A70B0"/>
    <w:rsid w:val="002B03EC"/>
    <w:rsid w:val="002B36F9"/>
    <w:rsid w:val="002B38B6"/>
    <w:rsid w:val="002B4065"/>
    <w:rsid w:val="002D1106"/>
    <w:rsid w:val="002D2496"/>
    <w:rsid w:val="002E0AF2"/>
    <w:rsid w:val="002E1549"/>
    <w:rsid w:val="002E30FD"/>
    <w:rsid w:val="002F196A"/>
    <w:rsid w:val="002F27BA"/>
    <w:rsid w:val="002F4445"/>
    <w:rsid w:val="002F44A0"/>
    <w:rsid w:val="002F4D41"/>
    <w:rsid w:val="00300158"/>
    <w:rsid w:val="003023B2"/>
    <w:rsid w:val="00305089"/>
    <w:rsid w:val="00320378"/>
    <w:rsid w:val="00320B44"/>
    <w:rsid w:val="0032354F"/>
    <w:rsid w:val="0032468E"/>
    <w:rsid w:val="003247B1"/>
    <w:rsid w:val="00325BC3"/>
    <w:rsid w:val="00326BF6"/>
    <w:rsid w:val="00336F3E"/>
    <w:rsid w:val="00337231"/>
    <w:rsid w:val="00341948"/>
    <w:rsid w:val="00347113"/>
    <w:rsid w:val="00350668"/>
    <w:rsid w:val="0035236F"/>
    <w:rsid w:val="00354078"/>
    <w:rsid w:val="003566FF"/>
    <w:rsid w:val="003578E9"/>
    <w:rsid w:val="00361C24"/>
    <w:rsid w:val="00371E7E"/>
    <w:rsid w:val="003735F7"/>
    <w:rsid w:val="00383FD5"/>
    <w:rsid w:val="00390E15"/>
    <w:rsid w:val="00393F54"/>
    <w:rsid w:val="003952BF"/>
    <w:rsid w:val="0039668E"/>
    <w:rsid w:val="003A542F"/>
    <w:rsid w:val="003B2955"/>
    <w:rsid w:val="003C10B7"/>
    <w:rsid w:val="003C4690"/>
    <w:rsid w:val="003D4834"/>
    <w:rsid w:val="003D4B19"/>
    <w:rsid w:val="003E3BCA"/>
    <w:rsid w:val="003E6696"/>
    <w:rsid w:val="003F4B3B"/>
    <w:rsid w:val="00412E5A"/>
    <w:rsid w:val="00413146"/>
    <w:rsid w:val="00414058"/>
    <w:rsid w:val="0041681A"/>
    <w:rsid w:val="00422206"/>
    <w:rsid w:val="004256DF"/>
    <w:rsid w:val="00432268"/>
    <w:rsid w:val="004348B1"/>
    <w:rsid w:val="00434C2E"/>
    <w:rsid w:val="00440944"/>
    <w:rsid w:val="004508FA"/>
    <w:rsid w:val="00454FB0"/>
    <w:rsid w:val="00456F45"/>
    <w:rsid w:val="004602C8"/>
    <w:rsid w:val="00460478"/>
    <w:rsid w:val="0046226A"/>
    <w:rsid w:val="004642A8"/>
    <w:rsid w:val="00464F2A"/>
    <w:rsid w:val="0047223E"/>
    <w:rsid w:val="00474490"/>
    <w:rsid w:val="004771E6"/>
    <w:rsid w:val="00480BB2"/>
    <w:rsid w:val="00483BC1"/>
    <w:rsid w:val="00490AA6"/>
    <w:rsid w:val="00496F60"/>
    <w:rsid w:val="004973B4"/>
    <w:rsid w:val="00497A28"/>
    <w:rsid w:val="00497D50"/>
    <w:rsid w:val="004A2F2B"/>
    <w:rsid w:val="004B3E71"/>
    <w:rsid w:val="004B4438"/>
    <w:rsid w:val="004C07C7"/>
    <w:rsid w:val="004C5278"/>
    <w:rsid w:val="004C5CEB"/>
    <w:rsid w:val="004D2891"/>
    <w:rsid w:val="004D31AA"/>
    <w:rsid w:val="004E63E1"/>
    <w:rsid w:val="004F0676"/>
    <w:rsid w:val="004F19E2"/>
    <w:rsid w:val="004F50BC"/>
    <w:rsid w:val="00500C8C"/>
    <w:rsid w:val="00501170"/>
    <w:rsid w:val="00504C13"/>
    <w:rsid w:val="00506E53"/>
    <w:rsid w:val="00526AA9"/>
    <w:rsid w:val="00526C60"/>
    <w:rsid w:val="00530B54"/>
    <w:rsid w:val="0053580E"/>
    <w:rsid w:val="00535C81"/>
    <w:rsid w:val="00542131"/>
    <w:rsid w:val="00544B56"/>
    <w:rsid w:val="00550A01"/>
    <w:rsid w:val="00550A6A"/>
    <w:rsid w:val="00552AF9"/>
    <w:rsid w:val="00553BCB"/>
    <w:rsid w:val="00555931"/>
    <w:rsid w:val="005635F2"/>
    <w:rsid w:val="005659B6"/>
    <w:rsid w:val="00567FAB"/>
    <w:rsid w:val="00570952"/>
    <w:rsid w:val="00573EC7"/>
    <w:rsid w:val="00584CB5"/>
    <w:rsid w:val="00586269"/>
    <w:rsid w:val="00591A42"/>
    <w:rsid w:val="00592491"/>
    <w:rsid w:val="005947D8"/>
    <w:rsid w:val="00594D37"/>
    <w:rsid w:val="005974A7"/>
    <w:rsid w:val="005A117F"/>
    <w:rsid w:val="005A2D1B"/>
    <w:rsid w:val="005A3702"/>
    <w:rsid w:val="005A3BA3"/>
    <w:rsid w:val="005B0148"/>
    <w:rsid w:val="005B5EA4"/>
    <w:rsid w:val="005B64C7"/>
    <w:rsid w:val="005D01A8"/>
    <w:rsid w:val="005E2B2F"/>
    <w:rsid w:val="005E482D"/>
    <w:rsid w:val="005F0C86"/>
    <w:rsid w:val="005F27FF"/>
    <w:rsid w:val="005F5E4C"/>
    <w:rsid w:val="005F6347"/>
    <w:rsid w:val="00601D90"/>
    <w:rsid w:val="00603FFD"/>
    <w:rsid w:val="006042F6"/>
    <w:rsid w:val="0060691A"/>
    <w:rsid w:val="00607B64"/>
    <w:rsid w:val="00616F3A"/>
    <w:rsid w:val="00617DD3"/>
    <w:rsid w:val="0062229A"/>
    <w:rsid w:val="00625EF5"/>
    <w:rsid w:val="00633EFA"/>
    <w:rsid w:val="006351A3"/>
    <w:rsid w:val="00640844"/>
    <w:rsid w:val="00650179"/>
    <w:rsid w:val="00651F8A"/>
    <w:rsid w:val="006526F1"/>
    <w:rsid w:val="006538E8"/>
    <w:rsid w:val="00656071"/>
    <w:rsid w:val="00670860"/>
    <w:rsid w:val="0067211B"/>
    <w:rsid w:val="00677EBF"/>
    <w:rsid w:val="00690211"/>
    <w:rsid w:val="00694FE7"/>
    <w:rsid w:val="00695198"/>
    <w:rsid w:val="00696CF0"/>
    <w:rsid w:val="006A1474"/>
    <w:rsid w:val="006A68D6"/>
    <w:rsid w:val="006B1818"/>
    <w:rsid w:val="006B7EC6"/>
    <w:rsid w:val="006C3A5B"/>
    <w:rsid w:val="006C3A6C"/>
    <w:rsid w:val="006C5010"/>
    <w:rsid w:val="006C60D2"/>
    <w:rsid w:val="006D29F5"/>
    <w:rsid w:val="006D2DC6"/>
    <w:rsid w:val="006D46B9"/>
    <w:rsid w:val="006D57C2"/>
    <w:rsid w:val="006E230E"/>
    <w:rsid w:val="006E2B6B"/>
    <w:rsid w:val="006E3682"/>
    <w:rsid w:val="006E379D"/>
    <w:rsid w:val="006E6AEB"/>
    <w:rsid w:val="00700E06"/>
    <w:rsid w:val="00701F10"/>
    <w:rsid w:val="00702119"/>
    <w:rsid w:val="00705673"/>
    <w:rsid w:val="00710F8E"/>
    <w:rsid w:val="00715DA6"/>
    <w:rsid w:val="00722A7A"/>
    <w:rsid w:val="00730FDF"/>
    <w:rsid w:val="00731904"/>
    <w:rsid w:val="00733012"/>
    <w:rsid w:val="0073354C"/>
    <w:rsid w:val="0073434B"/>
    <w:rsid w:val="00735AED"/>
    <w:rsid w:val="007419F2"/>
    <w:rsid w:val="00743AD2"/>
    <w:rsid w:val="007446F7"/>
    <w:rsid w:val="007478D0"/>
    <w:rsid w:val="00754314"/>
    <w:rsid w:val="00754384"/>
    <w:rsid w:val="0075493B"/>
    <w:rsid w:val="00754C9D"/>
    <w:rsid w:val="0076321A"/>
    <w:rsid w:val="00767008"/>
    <w:rsid w:val="00772E4E"/>
    <w:rsid w:val="007741D7"/>
    <w:rsid w:val="00784EBE"/>
    <w:rsid w:val="007854E5"/>
    <w:rsid w:val="007909E5"/>
    <w:rsid w:val="00792733"/>
    <w:rsid w:val="007A28DC"/>
    <w:rsid w:val="007A5A14"/>
    <w:rsid w:val="007A5BB0"/>
    <w:rsid w:val="007A6FBE"/>
    <w:rsid w:val="007B1089"/>
    <w:rsid w:val="007C0A31"/>
    <w:rsid w:val="007E5638"/>
    <w:rsid w:val="007E5A48"/>
    <w:rsid w:val="007E7DC4"/>
    <w:rsid w:val="007F423E"/>
    <w:rsid w:val="007F6EDF"/>
    <w:rsid w:val="00802AAC"/>
    <w:rsid w:val="00802F25"/>
    <w:rsid w:val="00803E8C"/>
    <w:rsid w:val="0080492A"/>
    <w:rsid w:val="00804D68"/>
    <w:rsid w:val="00807C67"/>
    <w:rsid w:val="00817025"/>
    <w:rsid w:val="0082144A"/>
    <w:rsid w:val="00823DDE"/>
    <w:rsid w:val="00830CF6"/>
    <w:rsid w:val="008338EA"/>
    <w:rsid w:val="00836097"/>
    <w:rsid w:val="00841C08"/>
    <w:rsid w:val="008440F2"/>
    <w:rsid w:val="00845CE2"/>
    <w:rsid w:val="00845F46"/>
    <w:rsid w:val="00845FF9"/>
    <w:rsid w:val="0084721C"/>
    <w:rsid w:val="00847355"/>
    <w:rsid w:val="008514BC"/>
    <w:rsid w:val="00855B41"/>
    <w:rsid w:val="008610E9"/>
    <w:rsid w:val="00865D02"/>
    <w:rsid w:val="00874C9C"/>
    <w:rsid w:val="0087708A"/>
    <w:rsid w:val="00881CF5"/>
    <w:rsid w:val="00890B91"/>
    <w:rsid w:val="00892E7F"/>
    <w:rsid w:val="00893CAF"/>
    <w:rsid w:val="008A05E0"/>
    <w:rsid w:val="008A6F34"/>
    <w:rsid w:val="008B2120"/>
    <w:rsid w:val="008C06BB"/>
    <w:rsid w:val="008C0B25"/>
    <w:rsid w:val="008C50D7"/>
    <w:rsid w:val="008C76E5"/>
    <w:rsid w:val="008D1C35"/>
    <w:rsid w:val="008D1F00"/>
    <w:rsid w:val="008D25D5"/>
    <w:rsid w:val="008D39EB"/>
    <w:rsid w:val="008E4946"/>
    <w:rsid w:val="008F0AA7"/>
    <w:rsid w:val="008F3B55"/>
    <w:rsid w:val="008F5B86"/>
    <w:rsid w:val="008F6029"/>
    <w:rsid w:val="0090125D"/>
    <w:rsid w:val="00905449"/>
    <w:rsid w:val="0091503C"/>
    <w:rsid w:val="00920322"/>
    <w:rsid w:val="00922B17"/>
    <w:rsid w:val="00925750"/>
    <w:rsid w:val="00934115"/>
    <w:rsid w:val="00937283"/>
    <w:rsid w:val="00946BBE"/>
    <w:rsid w:val="00947AD8"/>
    <w:rsid w:val="00960D33"/>
    <w:rsid w:val="00961691"/>
    <w:rsid w:val="009624C1"/>
    <w:rsid w:val="00965A54"/>
    <w:rsid w:val="00966E3A"/>
    <w:rsid w:val="00967A26"/>
    <w:rsid w:val="00967B4A"/>
    <w:rsid w:val="00971D61"/>
    <w:rsid w:val="00973C84"/>
    <w:rsid w:val="00977A2E"/>
    <w:rsid w:val="0098413D"/>
    <w:rsid w:val="00985D8C"/>
    <w:rsid w:val="009904C8"/>
    <w:rsid w:val="00993684"/>
    <w:rsid w:val="00994551"/>
    <w:rsid w:val="00996F79"/>
    <w:rsid w:val="009A22A9"/>
    <w:rsid w:val="009A425F"/>
    <w:rsid w:val="009A75F1"/>
    <w:rsid w:val="009B197E"/>
    <w:rsid w:val="009B24EC"/>
    <w:rsid w:val="009B403F"/>
    <w:rsid w:val="009B6069"/>
    <w:rsid w:val="009B72B3"/>
    <w:rsid w:val="009C3093"/>
    <w:rsid w:val="009C495A"/>
    <w:rsid w:val="009D0C9A"/>
    <w:rsid w:val="009D12E1"/>
    <w:rsid w:val="009E7BFE"/>
    <w:rsid w:val="009F2F34"/>
    <w:rsid w:val="009F3855"/>
    <w:rsid w:val="009F4A1E"/>
    <w:rsid w:val="009F5623"/>
    <w:rsid w:val="009F5937"/>
    <w:rsid w:val="00A02F5A"/>
    <w:rsid w:val="00A04F6B"/>
    <w:rsid w:val="00A121F8"/>
    <w:rsid w:val="00A124AB"/>
    <w:rsid w:val="00A12C2D"/>
    <w:rsid w:val="00A169C7"/>
    <w:rsid w:val="00A178E1"/>
    <w:rsid w:val="00A25424"/>
    <w:rsid w:val="00A300DC"/>
    <w:rsid w:val="00A325ED"/>
    <w:rsid w:val="00A44103"/>
    <w:rsid w:val="00A51FB0"/>
    <w:rsid w:val="00A5427A"/>
    <w:rsid w:val="00A5642D"/>
    <w:rsid w:val="00A56FC9"/>
    <w:rsid w:val="00A62E75"/>
    <w:rsid w:val="00A651B8"/>
    <w:rsid w:val="00A726A5"/>
    <w:rsid w:val="00A80D1B"/>
    <w:rsid w:val="00A84A8C"/>
    <w:rsid w:val="00A8563C"/>
    <w:rsid w:val="00A90F47"/>
    <w:rsid w:val="00A915D5"/>
    <w:rsid w:val="00A91F81"/>
    <w:rsid w:val="00A93377"/>
    <w:rsid w:val="00A941BE"/>
    <w:rsid w:val="00A96BAD"/>
    <w:rsid w:val="00AA1E4C"/>
    <w:rsid w:val="00AA6577"/>
    <w:rsid w:val="00AA697B"/>
    <w:rsid w:val="00AA73FE"/>
    <w:rsid w:val="00AB392C"/>
    <w:rsid w:val="00AB4261"/>
    <w:rsid w:val="00AD4788"/>
    <w:rsid w:val="00AD6821"/>
    <w:rsid w:val="00AD77B5"/>
    <w:rsid w:val="00AF029A"/>
    <w:rsid w:val="00AF4150"/>
    <w:rsid w:val="00B01CF2"/>
    <w:rsid w:val="00B026CF"/>
    <w:rsid w:val="00B02E7C"/>
    <w:rsid w:val="00B10E02"/>
    <w:rsid w:val="00B20C3C"/>
    <w:rsid w:val="00B221FC"/>
    <w:rsid w:val="00B3059F"/>
    <w:rsid w:val="00B418D6"/>
    <w:rsid w:val="00B51B76"/>
    <w:rsid w:val="00B61877"/>
    <w:rsid w:val="00B63861"/>
    <w:rsid w:val="00B6391E"/>
    <w:rsid w:val="00B65514"/>
    <w:rsid w:val="00B67FF7"/>
    <w:rsid w:val="00B70D24"/>
    <w:rsid w:val="00B7479C"/>
    <w:rsid w:val="00B759C4"/>
    <w:rsid w:val="00B82C75"/>
    <w:rsid w:val="00B84FF1"/>
    <w:rsid w:val="00B86389"/>
    <w:rsid w:val="00B959A5"/>
    <w:rsid w:val="00BB2E4F"/>
    <w:rsid w:val="00BC355B"/>
    <w:rsid w:val="00BC7961"/>
    <w:rsid w:val="00BD5054"/>
    <w:rsid w:val="00BD6993"/>
    <w:rsid w:val="00BE226A"/>
    <w:rsid w:val="00BE43DA"/>
    <w:rsid w:val="00BF3FC1"/>
    <w:rsid w:val="00C10EAE"/>
    <w:rsid w:val="00C14A7B"/>
    <w:rsid w:val="00C156AC"/>
    <w:rsid w:val="00C204E5"/>
    <w:rsid w:val="00C20F6C"/>
    <w:rsid w:val="00C2238E"/>
    <w:rsid w:val="00C2321F"/>
    <w:rsid w:val="00C24D0F"/>
    <w:rsid w:val="00C3231C"/>
    <w:rsid w:val="00C33730"/>
    <w:rsid w:val="00C412D7"/>
    <w:rsid w:val="00C41441"/>
    <w:rsid w:val="00C4684D"/>
    <w:rsid w:val="00C540C3"/>
    <w:rsid w:val="00C61E1E"/>
    <w:rsid w:val="00C63E7F"/>
    <w:rsid w:val="00C65122"/>
    <w:rsid w:val="00C70C47"/>
    <w:rsid w:val="00C745E3"/>
    <w:rsid w:val="00C76F9D"/>
    <w:rsid w:val="00C91AC4"/>
    <w:rsid w:val="00C93078"/>
    <w:rsid w:val="00CA01EA"/>
    <w:rsid w:val="00CA1432"/>
    <w:rsid w:val="00CB4B64"/>
    <w:rsid w:val="00CB5F09"/>
    <w:rsid w:val="00CC0271"/>
    <w:rsid w:val="00CC0C23"/>
    <w:rsid w:val="00CC357C"/>
    <w:rsid w:val="00CC4FAA"/>
    <w:rsid w:val="00CC6243"/>
    <w:rsid w:val="00CD1172"/>
    <w:rsid w:val="00CD24E6"/>
    <w:rsid w:val="00CF3B12"/>
    <w:rsid w:val="00CF4454"/>
    <w:rsid w:val="00D00046"/>
    <w:rsid w:val="00D03078"/>
    <w:rsid w:val="00D042A9"/>
    <w:rsid w:val="00D05733"/>
    <w:rsid w:val="00D11F24"/>
    <w:rsid w:val="00D137D3"/>
    <w:rsid w:val="00D25550"/>
    <w:rsid w:val="00D26CD5"/>
    <w:rsid w:val="00D30326"/>
    <w:rsid w:val="00D31F06"/>
    <w:rsid w:val="00D352AE"/>
    <w:rsid w:val="00D35FD2"/>
    <w:rsid w:val="00D41068"/>
    <w:rsid w:val="00D469D0"/>
    <w:rsid w:val="00D52596"/>
    <w:rsid w:val="00D52A05"/>
    <w:rsid w:val="00D56DED"/>
    <w:rsid w:val="00D6213A"/>
    <w:rsid w:val="00D73BBA"/>
    <w:rsid w:val="00D74DFE"/>
    <w:rsid w:val="00D75208"/>
    <w:rsid w:val="00D803F4"/>
    <w:rsid w:val="00D80901"/>
    <w:rsid w:val="00D82983"/>
    <w:rsid w:val="00D90A53"/>
    <w:rsid w:val="00D948A3"/>
    <w:rsid w:val="00DA2CEC"/>
    <w:rsid w:val="00DA3024"/>
    <w:rsid w:val="00DA4CB2"/>
    <w:rsid w:val="00DA4F0A"/>
    <w:rsid w:val="00DA552A"/>
    <w:rsid w:val="00DA5663"/>
    <w:rsid w:val="00DA5B19"/>
    <w:rsid w:val="00DA722E"/>
    <w:rsid w:val="00DB2ECF"/>
    <w:rsid w:val="00DB39FB"/>
    <w:rsid w:val="00DB3C66"/>
    <w:rsid w:val="00DB773A"/>
    <w:rsid w:val="00DD1F54"/>
    <w:rsid w:val="00DE4245"/>
    <w:rsid w:val="00DE5BB3"/>
    <w:rsid w:val="00DF0A58"/>
    <w:rsid w:val="00DF21F4"/>
    <w:rsid w:val="00E03F7D"/>
    <w:rsid w:val="00E05C1C"/>
    <w:rsid w:val="00E1155C"/>
    <w:rsid w:val="00E11EEA"/>
    <w:rsid w:val="00E15B29"/>
    <w:rsid w:val="00E16C5D"/>
    <w:rsid w:val="00E222A9"/>
    <w:rsid w:val="00E2395F"/>
    <w:rsid w:val="00E321DA"/>
    <w:rsid w:val="00E32B14"/>
    <w:rsid w:val="00E339FB"/>
    <w:rsid w:val="00E40059"/>
    <w:rsid w:val="00E412F7"/>
    <w:rsid w:val="00E5345C"/>
    <w:rsid w:val="00E54D58"/>
    <w:rsid w:val="00E605C9"/>
    <w:rsid w:val="00E6469A"/>
    <w:rsid w:val="00E65ACF"/>
    <w:rsid w:val="00E6751E"/>
    <w:rsid w:val="00E76959"/>
    <w:rsid w:val="00E76FEF"/>
    <w:rsid w:val="00E82D91"/>
    <w:rsid w:val="00E83431"/>
    <w:rsid w:val="00E86C28"/>
    <w:rsid w:val="00E86E10"/>
    <w:rsid w:val="00E95F4C"/>
    <w:rsid w:val="00EA0EDE"/>
    <w:rsid w:val="00EA2383"/>
    <w:rsid w:val="00EA3BF4"/>
    <w:rsid w:val="00EA5DCE"/>
    <w:rsid w:val="00EA63EE"/>
    <w:rsid w:val="00EB080D"/>
    <w:rsid w:val="00EB43D9"/>
    <w:rsid w:val="00EC6723"/>
    <w:rsid w:val="00EC713B"/>
    <w:rsid w:val="00ED3FE6"/>
    <w:rsid w:val="00EE0C57"/>
    <w:rsid w:val="00EE2F68"/>
    <w:rsid w:val="00F02BCB"/>
    <w:rsid w:val="00F031FC"/>
    <w:rsid w:val="00F0389E"/>
    <w:rsid w:val="00F0793A"/>
    <w:rsid w:val="00F14C01"/>
    <w:rsid w:val="00F17892"/>
    <w:rsid w:val="00F21290"/>
    <w:rsid w:val="00F21513"/>
    <w:rsid w:val="00F22108"/>
    <w:rsid w:val="00F23099"/>
    <w:rsid w:val="00F2555C"/>
    <w:rsid w:val="00F34B6B"/>
    <w:rsid w:val="00F37DB7"/>
    <w:rsid w:val="00F400EE"/>
    <w:rsid w:val="00F43DB5"/>
    <w:rsid w:val="00F45DCE"/>
    <w:rsid w:val="00F54774"/>
    <w:rsid w:val="00F556E2"/>
    <w:rsid w:val="00F60F15"/>
    <w:rsid w:val="00F61008"/>
    <w:rsid w:val="00F62E18"/>
    <w:rsid w:val="00F67E33"/>
    <w:rsid w:val="00F81261"/>
    <w:rsid w:val="00F828C1"/>
    <w:rsid w:val="00F90DCE"/>
    <w:rsid w:val="00F923D0"/>
    <w:rsid w:val="00F9278E"/>
    <w:rsid w:val="00FA78F1"/>
    <w:rsid w:val="00FB31CD"/>
    <w:rsid w:val="00FB6981"/>
    <w:rsid w:val="00FB756A"/>
    <w:rsid w:val="00FD1C20"/>
    <w:rsid w:val="00FD7978"/>
    <w:rsid w:val="00FE1C3D"/>
    <w:rsid w:val="00FF0536"/>
    <w:rsid w:val="012E7756"/>
    <w:rsid w:val="043AF492"/>
    <w:rsid w:val="046FF824"/>
    <w:rsid w:val="049404F3"/>
    <w:rsid w:val="0968C179"/>
    <w:rsid w:val="0B6F9951"/>
    <w:rsid w:val="0B7FE832"/>
    <w:rsid w:val="0F9B5D4A"/>
    <w:rsid w:val="1148D3AA"/>
    <w:rsid w:val="13B7F4D6"/>
    <w:rsid w:val="13ECB870"/>
    <w:rsid w:val="1564C5BD"/>
    <w:rsid w:val="162934CF"/>
    <w:rsid w:val="173ABEDB"/>
    <w:rsid w:val="1ACCE2C5"/>
    <w:rsid w:val="1BAA64B2"/>
    <w:rsid w:val="1D20AC6E"/>
    <w:rsid w:val="203660FB"/>
    <w:rsid w:val="21951FDE"/>
    <w:rsid w:val="2656248D"/>
    <w:rsid w:val="27C2C2C9"/>
    <w:rsid w:val="295603CB"/>
    <w:rsid w:val="2A6F9CB9"/>
    <w:rsid w:val="2B3E1038"/>
    <w:rsid w:val="2F877D4A"/>
    <w:rsid w:val="3014ED19"/>
    <w:rsid w:val="310FF421"/>
    <w:rsid w:val="32A4AD25"/>
    <w:rsid w:val="3403599F"/>
    <w:rsid w:val="34D5392B"/>
    <w:rsid w:val="380DEAC4"/>
    <w:rsid w:val="39E28B44"/>
    <w:rsid w:val="3E68EBE5"/>
    <w:rsid w:val="3E8CE336"/>
    <w:rsid w:val="3E95A7C0"/>
    <w:rsid w:val="4022D837"/>
    <w:rsid w:val="40C4E8D4"/>
    <w:rsid w:val="42A4F174"/>
    <w:rsid w:val="48F1CFA9"/>
    <w:rsid w:val="4A030E31"/>
    <w:rsid w:val="4A6AAE36"/>
    <w:rsid w:val="4AD0F37A"/>
    <w:rsid w:val="52975A11"/>
    <w:rsid w:val="53319C39"/>
    <w:rsid w:val="5867F9AA"/>
    <w:rsid w:val="5B282C29"/>
    <w:rsid w:val="5C106EF8"/>
    <w:rsid w:val="5C53EE57"/>
    <w:rsid w:val="5C98C1B1"/>
    <w:rsid w:val="5D3CBE09"/>
    <w:rsid w:val="5E4DEBB1"/>
    <w:rsid w:val="5EEFC014"/>
    <w:rsid w:val="61D89C62"/>
    <w:rsid w:val="632FD1EE"/>
    <w:rsid w:val="66CCF355"/>
    <w:rsid w:val="678C050E"/>
    <w:rsid w:val="693445E6"/>
    <w:rsid w:val="6DE1C18D"/>
    <w:rsid w:val="6DFD8E6A"/>
    <w:rsid w:val="6F61B051"/>
    <w:rsid w:val="756C6BCD"/>
    <w:rsid w:val="7727CB42"/>
    <w:rsid w:val="786F53D9"/>
    <w:rsid w:val="78D3E222"/>
    <w:rsid w:val="7B45C9D8"/>
    <w:rsid w:val="7F1648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106A8"/>
  <w15:chartTrackingRefBased/>
  <w15:docId w15:val="{1ABD9C51-F2FD-4477-9CF5-D6662125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8"/>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F5E4C"/>
    <w:pPr>
      <w:spacing w:line="288" w:lineRule="auto"/>
    </w:pPr>
  </w:style>
  <w:style w:type="paragraph" w:styleId="Heading1">
    <w:name w:val="heading 1"/>
    <w:basedOn w:val="BodyText"/>
    <w:next w:val="BodyText"/>
    <w:link w:val="Heading1Char"/>
    <w:qFormat/>
    <w:rsid w:val="00C65122"/>
    <w:pPr>
      <w:keepNext/>
      <w:keepLines/>
      <w:pageBreakBefore/>
      <w:pBdr>
        <w:bottom w:val="single" w:sz="4" w:space="20" w:color="A20066"/>
      </w:pBdr>
      <w:spacing w:after="240"/>
      <w:outlineLvl w:val="0"/>
    </w:pPr>
    <w:rPr>
      <w:rFonts w:cs="Times New Roman (Body CS)"/>
      <w:b/>
      <w:color w:val="A20066" w:themeColor="text2"/>
      <w:spacing w:val="-10"/>
      <w:sz w:val="40"/>
      <w:szCs w:val="60"/>
    </w:rPr>
  </w:style>
  <w:style w:type="paragraph" w:styleId="Heading2">
    <w:name w:val="heading 2"/>
    <w:basedOn w:val="BodyText"/>
    <w:next w:val="BodyText"/>
    <w:link w:val="Heading2Char"/>
    <w:unhideWhenUsed/>
    <w:qFormat/>
    <w:rsid w:val="00B10E02"/>
    <w:pPr>
      <w:keepNext/>
      <w:keepLines/>
      <w:spacing w:before="240"/>
      <w:outlineLvl w:val="1"/>
    </w:pPr>
    <w:rPr>
      <w:b/>
      <w:color w:val="A20066" w:themeColor="text2"/>
      <w:sz w:val="32"/>
      <w:szCs w:val="32"/>
    </w:rPr>
  </w:style>
  <w:style w:type="paragraph" w:styleId="Heading3">
    <w:name w:val="heading 3"/>
    <w:basedOn w:val="BodyText"/>
    <w:next w:val="Normal"/>
    <w:link w:val="Heading3Char"/>
    <w:unhideWhenUsed/>
    <w:qFormat/>
    <w:rsid w:val="0076321A"/>
    <w:pPr>
      <w:keepNext/>
      <w:keepLines/>
      <w:spacing w:before="240"/>
      <w:outlineLvl w:val="2"/>
    </w:pPr>
    <w:rPr>
      <w:b/>
      <w:color w:val="A20066" w:themeColor="text2"/>
      <w:sz w:val="24"/>
      <w:szCs w:val="24"/>
    </w:rPr>
  </w:style>
  <w:style w:type="paragraph" w:styleId="Heading4">
    <w:name w:val="heading 4"/>
    <w:basedOn w:val="Normal"/>
    <w:next w:val="Normal"/>
    <w:link w:val="Heading4Char"/>
    <w:unhideWhenUsed/>
    <w:qFormat/>
    <w:rsid w:val="003023B2"/>
    <w:pPr>
      <w:keepNext/>
      <w:spacing w:before="120" w:after="60"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C0271"/>
    <w:rPr>
      <w:rFonts w:eastAsiaTheme="minorEastAsia"/>
      <w:lang w:val="en-US"/>
    </w:rPr>
  </w:style>
  <w:style w:type="character" w:customStyle="1" w:styleId="NoSpacingChar">
    <w:name w:val="No Spacing Char"/>
    <w:basedOn w:val="DefaultParagraphFont"/>
    <w:link w:val="NoSpacing"/>
    <w:uiPriority w:val="1"/>
    <w:rsid w:val="00702119"/>
    <w:rPr>
      <w:rFonts w:eastAsiaTheme="minorEastAsia"/>
      <w:lang w:val="en-US"/>
    </w:rPr>
  </w:style>
  <w:style w:type="paragraph" w:styleId="Header">
    <w:name w:val="header"/>
    <w:basedOn w:val="Normal"/>
    <w:link w:val="HeaderChar"/>
    <w:uiPriority w:val="99"/>
    <w:rsid w:val="00F556E2"/>
    <w:pPr>
      <w:tabs>
        <w:tab w:val="center" w:pos="4513"/>
        <w:tab w:val="right" w:pos="9026"/>
      </w:tabs>
      <w:jc w:val="right"/>
    </w:pPr>
    <w:rPr>
      <w:b/>
      <w:noProof/>
      <w:color w:val="A20066" w:themeColor="text2"/>
    </w:rPr>
  </w:style>
  <w:style w:type="character" w:customStyle="1" w:styleId="HeaderChar">
    <w:name w:val="Header Char"/>
    <w:basedOn w:val="DefaultParagraphFont"/>
    <w:link w:val="Header"/>
    <w:uiPriority w:val="99"/>
    <w:rsid w:val="001B6DFB"/>
    <w:rPr>
      <w:b/>
      <w:noProof/>
      <w:color w:val="A20066" w:themeColor="text2"/>
    </w:rPr>
  </w:style>
  <w:style w:type="paragraph" w:styleId="Footer">
    <w:name w:val="footer"/>
    <w:basedOn w:val="Normal"/>
    <w:link w:val="FooterChar"/>
    <w:uiPriority w:val="99"/>
    <w:qFormat/>
    <w:rsid w:val="00C10EAE"/>
    <w:rPr>
      <w:color w:val="A20066" w:themeColor="text2"/>
      <w:sz w:val="16"/>
      <w:szCs w:val="16"/>
    </w:rPr>
  </w:style>
  <w:style w:type="character" w:customStyle="1" w:styleId="FooterChar">
    <w:name w:val="Footer Char"/>
    <w:basedOn w:val="DefaultParagraphFont"/>
    <w:link w:val="Footer"/>
    <w:uiPriority w:val="99"/>
    <w:rsid w:val="001B6DFB"/>
    <w:rPr>
      <w:color w:val="A20066" w:themeColor="text2"/>
      <w:sz w:val="16"/>
      <w:szCs w:val="16"/>
    </w:rPr>
  </w:style>
  <w:style w:type="character" w:styleId="PlaceholderText">
    <w:name w:val="Placeholder Text"/>
    <w:basedOn w:val="DefaultParagraphFont"/>
    <w:uiPriority w:val="99"/>
    <w:semiHidden/>
    <w:rsid w:val="00807C67"/>
    <w:rPr>
      <w:color w:val="808080"/>
    </w:rPr>
  </w:style>
  <w:style w:type="paragraph" w:customStyle="1" w:styleId="CoverTitle">
    <w:name w:val="Cover Title"/>
    <w:uiPriority w:val="1"/>
    <w:qFormat/>
    <w:rsid w:val="001B012D"/>
    <w:pPr>
      <w:spacing w:before="40" w:line="216" w:lineRule="auto"/>
    </w:pPr>
    <w:rPr>
      <w:rFonts w:eastAsiaTheme="minorEastAsia"/>
      <w:b/>
      <w:color w:val="A20066" w:themeColor="text2"/>
      <w:sz w:val="130"/>
      <w:szCs w:val="130"/>
      <w:lang w:val="en-US"/>
    </w:rPr>
  </w:style>
  <w:style w:type="paragraph" w:customStyle="1" w:styleId="CoverSubtitle">
    <w:name w:val="Cover Subtitle"/>
    <w:uiPriority w:val="1"/>
    <w:qFormat/>
    <w:rsid w:val="00EA5DCE"/>
    <w:pPr>
      <w:spacing w:before="1800" w:after="40"/>
    </w:pPr>
    <w:rPr>
      <w:rFonts w:eastAsiaTheme="minorEastAsia"/>
      <w:b/>
      <w:color w:val="A20066" w:themeColor="text2"/>
      <w:sz w:val="40"/>
      <w:szCs w:val="44"/>
      <w:lang w:val="en-US"/>
    </w:rPr>
  </w:style>
  <w:style w:type="character" w:customStyle="1" w:styleId="Heading1Char">
    <w:name w:val="Heading 1 Char"/>
    <w:basedOn w:val="DefaultParagraphFont"/>
    <w:link w:val="Heading1"/>
    <w:rsid w:val="00C65122"/>
    <w:rPr>
      <w:rFonts w:cs="Times New Roman (Body CS)"/>
      <w:b/>
      <w:color w:val="A20066" w:themeColor="text2"/>
      <w:spacing w:val="-10"/>
      <w:sz w:val="40"/>
      <w:szCs w:val="60"/>
    </w:rPr>
  </w:style>
  <w:style w:type="paragraph" w:styleId="BodyText">
    <w:name w:val="Body Text"/>
    <w:basedOn w:val="Normal"/>
    <w:link w:val="BodyTextChar"/>
    <w:qFormat/>
    <w:rsid w:val="008D25D5"/>
    <w:pPr>
      <w:spacing w:after="120" w:line="240" w:lineRule="auto"/>
    </w:pPr>
  </w:style>
  <w:style w:type="character" w:customStyle="1" w:styleId="BodyTextChar">
    <w:name w:val="Body Text Char"/>
    <w:basedOn w:val="DefaultParagraphFont"/>
    <w:link w:val="BodyText"/>
    <w:rsid w:val="008D25D5"/>
    <w:rPr>
      <w:sz w:val="20"/>
    </w:rPr>
  </w:style>
  <w:style w:type="character" w:customStyle="1" w:styleId="Heading2Char">
    <w:name w:val="Heading 2 Char"/>
    <w:basedOn w:val="DefaultParagraphFont"/>
    <w:link w:val="Heading2"/>
    <w:rsid w:val="00B10E02"/>
    <w:rPr>
      <w:b/>
      <w:color w:val="A20066" w:themeColor="text2"/>
      <w:sz w:val="32"/>
      <w:szCs w:val="32"/>
    </w:rPr>
  </w:style>
  <w:style w:type="character" w:customStyle="1" w:styleId="Heading3Char">
    <w:name w:val="Heading 3 Char"/>
    <w:basedOn w:val="DefaultParagraphFont"/>
    <w:link w:val="Heading3"/>
    <w:rsid w:val="0076321A"/>
    <w:rPr>
      <w:b/>
      <w:color w:val="A20066" w:themeColor="text2"/>
      <w:sz w:val="24"/>
      <w:szCs w:val="24"/>
    </w:rPr>
  </w:style>
  <w:style w:type="character" w:customStyle="1" w:styleId="Heading4Char">
    <w:name w:val="Heading 4 Char"/>
    <w:basedOn w:val="DefaultParagraphFont"/>
    <w:link w:val="Heading4"/>
    <w:rsid w:val="003023B2"/>
    <w:rPr>
      <w:b/>
    </w:rPr>
  </w:style>
  <w:style w:type="paragraph" w:styleId="ListParagraph">
    <w:name w:val="List Paragraph"/>
    <w:aliases w:val="List Paragraph1,List Paragraph11,Recommendation,First level bullet point,Bullet point,L,DDM Gen Text,List Paragraph - bullets,NFP GP Bulleted List,bullet point list,Bullet points,Content descriptions,Dot Points,List Bullet 1,Bullet Point"/>
    <w:basedOn w:val="Normal"/>
    <w:link w:val="ListParagraphChar"/>
    <w:uiPriority w:val="34"/>
    <w:qFormat/>
    <w:rsid w:val="00F556E2"/>
    <w:pPr>
      <w:ind w:left="720"/>
      <w:contextualSpacing/>
    </w:pPr>
  </w:style>
  <w:style w:type="paragraph" w:customStyle="1" w:styleId="Bulletpoint1">
    <w:name w:val="Bullet point (1)"/>
    <w:uiPriority w:val="1"/>
    <w:qFormat/>
    <w:rsid w:val="005A117F"/>
    <w:pPr>
      <w:numPr>
        <w:numId w:val="1"/>
      </w:numPr>
    </w:pPr>
  </w:style>
  <w:style w:type="paragraph" w:customStyle="1" w:styleId="Bulletpoint2">
    <w:name w:val="Bullet point (2)"/>
    <w:basedOn w:val="Bulletpoint1"/>
    <w:uiPriority w:val="1"/>
    <w:qFormat/>
    <w:rsid w:val="005A117F"/>
    <w:pPr>
      <w:numPr>
        <w:ilvl w:val="1"/>
      </w:numPr>
    </w:pPr>
  </w:style>
  <w:style w:type="paragraph" w:customStyle="1" w:styleId="Bulletpoint3">
    <w:name w:val="Bullet point (3)"/>
    <w:basedOn w:val="Bulletpoint2"/>
    <w:uiPriority w:val="1"/>
    <w:qFormat/>
    <w:rsid w:val="00F556E2"/>
    <w:pPr>
      <w:numPr>
        <w:ilvl w:val="2"/>
      </w:numPr>
    </w:pPr>
  </w:style>
  <w:style w:type="paragraph" w:customStyle="1" w:styleId="Numberedlist1">
    <w:name w:val="Numbered list (1)"/>
    <w:basedOn w:val="BodyText"/>
    <w:qFormat/>
    <w:rsid w:val="009D0C9A"/>
    <w:pPr>
      <w:numPr>
        <w:numId w:val="3"/>
      </w:numPr>
      <w:spacing w:after="0"/>
    </w:pPr>
  </w:style>
  <w:style w:type="paragraph" w:customStyle="1" w:styleId="Numberedlist2">
    <w:name w:val="Numbered list (2)"/>
    <w:basedOn w:val="Numberedlist1"/>
    <w:rsid w:val="00F556E2"/>
    <w:pPr>
      <w:numPr>
        <w:ilvl w:val="1"/>
      </w:numPr>
    </w:pPr>
  </w:style>
  <w:style w:type="paragraph" w:customStyle="1" w:styleId="Numberedlist3">
    <w:name w:val="Numbered list (3)"/>
    <w:basedOn w:val="Numberedlist2"/>
    <w:rsid w:val="00F556E2"/>
    <w:pPr>
      <w:numPr>
        <w:ilvl w:val="2"/>
      </w:numPr>
    </w:pPr>
  </w:style>
  <w:style w:type="character" w:customStyle="1" w:styleId="Blackfontstyle">
    <w:name w:val="Black font style"/>
    <w:uiPriority w:val="4"/>
    <w:qFormat/>
    <w:rsid w:val="00114536"/>
    <w:rPr>
      <w:color w:val="auto"/>
    </w:rPr>
  </w:style>
  <w:style w:type="character" w:customStyle="1" w:styleId="Whitefontstyle">
    <w:name w:val="White font style"/>
    <w:uiPriority w:val="2"/>
    <w:qFormat/>
    <w:rsid w:val="00114536"/>
    <w:rPr>
      <w:color w:val="FFFFFF" w:themeColor="background1"/>
    </w:rPr>
  </w:style>
  <w:style w:type="character" w:customStyle="1" w:styleId="Purplefontstyle">
    <w:name w:val="Purple font style"/>
    <w:uiPriority w:val="4"/>
    <w:qFormat/>
    <w:rsid w:val="00114536"/>
    <w:rPr>
      <w:color w:val="A20066" w:themeColor="text2"/>
    </w:rPr>
  </w:style>
  <w:style w:type="character" w:customStyle="1" w:styleId="Bluefontstyle">
    <w:name w:val="Blue font style"/>
    <w:uiPriority w:val="5"/>
    <w:qFormat/>
    <w:rsid w:val="00114536"/>
    <w:rPr>
      <w:color w:val="8BAAD4" w:themeColor="accent1"/>
    </w:rPr>
  </w:style>
  <w:style w:type="character" w:customStyle="1" w:styleId="Yellowfontstyle">
    <w:name w:val="Yellow font style"/>
    <w:uiPriority w:val="4"/>
    <w:qFormat/>
    <w:rsid w:val="00114536"/>
    <w:rPr>
      <w:color w:val="FFD100" w:themeColor="accent2"/>
    </w:rPr>
  </w:style>
  <w:style w:type="character" w:customStyle="1" w:styleId="Greenfontstyle">
    <w:name w:val="Green font style"/>
    <w:uiPriority w:val="5"/>
    <w:qFormat/>
    <w:rsid w:val="00114536"/>
    <w:rPr>
      <w:color w:val="121C42" w:themeColor="accent3"/>
    </w:rPr>
  </w:style>
  <w:style w:type="character" w:customStyle="1" w:styleId="Aquafontstyle">
    <w:name w:val="Aqua font style"/>
    <w:uiPriority w:val="5"/>
    <w:qFormat/>
    <w:rsid w:val="00114536"/>
    <w:rPr>
      <w:color w:val="A1D6CA" w:themeColor="accent4"/>
    </w:rPr>
  </w:style>
  <w:style w:type="character" w:customStyle="1" w:styleId="Greyfontstyle">
    <w:name w:val="Grey font style"/>
    <w:uiPriority w:val="5"/>
    <w:qFormat/>
    <w:rsid w:val="00114536"/>
    <w:rPr>
      <w:color w:val="F9C3D4" w:themeColor="accent5"/>
    </w:rPr>
  </w:style>
  <w:style w:type="character" w:customStyle="1" w:styleId="Orangefontstyle">
    <w:name w:val="Orange font style"/>
    <w:uiPriority w:val="5"/>
    <w:qFormat/>
    <w:rsid w:val="00114536"/>
    <w:rPr>
      <w:color w:val="D14124" w:themeColor="accent6"/>
    </w:rPr>
  </w:style>
  <w:style w:type="table" w:styleId="TableGrid">
    <w:name w:val="Table Grid"/>
    <w:basedOn w:val="TableNormal"/>
    <w:rsid w:val="004F1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lt">
    <w:name w:val="Heading 1 alt"/>
    <w:basedOn w:val="Heading1"/>
    <w:next w:val="BodyText"/>
    <w:uiPriority w:val="19"/>
    <w:semiHidden/>
    <w:qFormat/>
    <w:rsid w:val="00354078"/>
    <w:pPr>
      <w:pageBreakBefore w:val="0"/>
    </w:pPr>
  </w:style>
  <w:style w:type="paragraph" w:styleId="BodyTextIndent2">
    <w:name w:val="Body Text Indent 2"/>
    <w:basedOn w:val="Normal"/>
    <w:link w:val="BodyTextIndent2Char"/>
    <w:uiPriority w:val="99"/>
    <w:semiHidden/>
    <w:unhideWhenUsed/>
    <w:rsid w:val="00354078"/>
    <w:pPr>
      <w:spacing w:after="120" w:line="480" w:lineRule="auto"/>
      <w:ind w:left="283"/>
    </w:pPr>
  </w:style>
  <w:style w:type="character" w:customStyle="1" w:styleId="BodyTextIndent2Char">
    <w:name w:val="Body Text Indent 2 Char"/>
    <w:basedOn w:val="DefaultParagraphFont"/>
    <w:link w:val="BodyTextIndent2"/>
    <w:uiPriority w:val="99"/>
    <w:semiHidden/>
    <w:rsid w:val="00354078"/>
  </w:style>
  <w:style w:type="paragraph" w:styleId="TOCHeading">
    <w:name w:val="TOC Heading"/>
    <w:basedOn w:val="Heading1alt"/>
    <w:next w:val="Normal"/>
    <w:uiPriority w:val="39"/>
    <w:qFormat/>
    <w:rsid w:val="00C412D7"/>
    <w:pPr>
      <w:pBdr>
        <w:bottom w:val="none" w:sz="0" w:space="0" w:color="auto"/>
      </w:pBdr>
    </w:pPr>
  </w:style>
  <w:style w:type="paragraph" w:styleId="TOC1">
    <w:name w:val="toc 1"/>
    <w:next w:val="Normal"/>
    <w:autoRedefine/>
    <w:uiPriority w:val="39"/>
    <w:rsid w:val="00246FA8"/>
    <w:pPr>
      <w:pBdr>
        <w:top w:val="single" w:sz="4" w:space="6" w:color="505050" w:themeColor="background2"/>
        <w:between w:val="single" w:sz="4" w:space="6" w:color="505050" w:themeColor="background2"/>
      </w:pBdr>
      <w:tabs>
        <w:tab w:val="left" w:pos="284"/>
        <w:tab w:val="right" w:pos="9498"/>
      </w:tabs>
      <w:spacing w:before="60" w:after="60"/>
    </w:pPr>
    <w:rPr>
      <w:rFonts w:eastAsia="Times New Roman" w:cs="Times New Roman"/>
      <w:b/>
      <w:bCs/>
      <w:noProof/>
      <w:color w:val="A20066" w:themeColor="text2"/>
    </w:rPr>
  </w:style>
  <w:style w:type="paragraph" w:styleId="TOC2">
    <w:name w:val="toc 2"/>
    <w:basedOn w:val="Normal"/>
    <w:next w:val="Normal"/>
    <w:autoRedefine/>
    <w:uiPriority w:val="39"/>
    <w:rsid w:val="00246FA8"/>
    <w:pPr>
      <w:tabs>
        <w:tab w:val="left" w:pos="851"/>
        <w:tab w:val="right" w:pos="9497"/>
      </w:tabs>
      <w:spacing w:after="60"/>
      <w:ind w:left="284"/>
      <w:contextualSpacing/>
    </w:pPr>
    <w:rPr>
      <w:rFonts w:eastAsia="Times New Roman" w:cs="Times New Roman"/>
      <w:b/>
      <w:noProof/>
      <w:color w:val="000000" w:themeColor="text1"/>
      <w:lang w:eastAsia="en-AU"/>
    </w:rPr>
  </w:style>
  <w:style w:type="paragraph" w:styleId="TOC3">
    <w:name w:val="toc 3"/>
    <w:basedOn w:val="Heading1alt"/>
    <w:next w:val="Normal"/>
    <w:autoRedefine/>
    <w:uiPriority w:val="39"/>
    <w:rsid w:val="00006491"/>
    <w:pPr>
      <w:pBdr>
        <w:bottom w:val="none" w:sz="0" w:space="0" w:color="auto"/>
      </w:pBdr>
      <w:tabs>
        <w:tab w:val="left" w:pos="851"/>
        <w:tab w:val="right" w:pos="9497"/>
      </w:tabs>
      <w:spacing w:after="120"/>
      <w:ind w:left="284"/>
    </w:pPr>
    <w:rPr>
      <w:rFonts w:eastAsia="Times New Roman" w:cs="Times New Roman"/>
      <w:b w:val="0"/>
      <w:noProof/>
      <w:color w:val="000000" w:themeColor="text1"/>
      <w:sz w:val="20"/>
      <w:szCs w:val="20"/>
    </w:rPr>
  </w:style>
  <w:style w:type="paragraph" w:customStyle="1" w:styleId="TableHeading">
    <w:name w:val="Table Heading"/>
    <w:basedOn w:val="Normal"/>
    <w:uiPriority w:val="3"/>
    <w:qFormat/>
    <w:rsid w:val="00361C24"/>
    <w:pPr>
      <w:keepNext/>
      <w:keepLines/>
      <w:spacing w:before="120" w:after="200" w:line="240" w:lineRule="auto"/>
    </w:pPr>
    <w:rPr>
      <w:rFonts w:asciiTheme="majorHAnsi" w:eastAsia="Times New Roman" w:hAnsiTheme="majorHAnsi" w:cs="Times New Roman"/>
      <w:color w:val="FFFFFF" w:themeColor="background1"/>
      <w:lang w:eastAsia="en-AU"/>
    </w:rPr>
  </w:style>
  <w:style w:type="paragraph" w:customStyle="1" w:styleId="TableNumbering">
    <w:name w:val="Table Numbering"/>
    <w:basedOn w:val="TableBody"/>
    <w:uiPriority w:val="3"/>
    <w:qFormat/>
    <w:rsid w:val="00170D83"/>
    <w:pPr>
      <w:framePr w:wrap="around"/>
      <w:numPr>
        <w:numId w:val="4"/>
      </w:numPr>
    </w:pPr>
  </w:style>
  <w:style w:type="paragraph" w:customStyle="1" w:styleId="TableBody">
    <w:name w:val="Table Body"/>
    <w:link w:val="TableBodyChar"/>
    <w:uiPriority w:val="3"/>
    <w:qFormat/>
    <w:rsid w:val="00567FAB"/>
    <w:pPr>
      <w:framePr w:hSpace="181" w:wrap="around" w:vAnchor="text" w:hAnchor="text" w:y="1"/>
      <w:spacing w:before="120" w:after="120"/>
      <w:suppressOverlap/>
    </w:pPr>
    <w:rPr>
      <w:rFonts w:cs="Arial"/>
      <w:color w:val="000000" w:themeColor="text1"/>
      <w:sz w:val="18"/>
      <w:szCs w:val="18"/>
    </w:rPr>
  </w:style>
  <w:style w:type="character" w:customStyle="1" w:styleId="TableBodyChar">
    <w:name w:val="Table Body Char"/>
    <w:basedOn w:val="BodyTextChar"/>
    <w:link w:val="TableBody"/>
    <w:uiPriority w:val="3"/>
    <w:rsid w:val="00702119"/>
    <w:rPr>
      <w:rFonts w:cs="Arial"/>
      <w:color w:val="000000" w:themeColor="text1"/>
      <w:sz w:val="18"/>
      <w:szCs w:val="18"/>
    </w:rPr>
  </w:style>
  <w:style w:type="table" w:customStyle="1" w:styleId="UTVTableStyle">
    <w:name w:val="UTV Table Style"/>
    <w:basedOn w:val="TableNormal"/>
    <w:uiPriority w:val="99"/>
    <w:rsid w:val="00E11EEA"/>
    <w:pPr>
      <w:spacing w:before="120" w:after="120"/>
    </w:pPr>
    <w:rPr>
      <w:sz w:val="18"/>
    </w:rPr>
    <w:tblPr>
      <w:tblStyleRowBandSize w:val="1"/>
      <w:tblStyleColBandSize w:val="1"/>
      <w:tblBorders>
        <w:top w:val="single" w:sz="4" w:space="0" w:color="FFFFFF" w:themeColor="background1"/>
        <w:bottom w:val="single" w:sz="4" w:space="0" w:color="FFFFFF" w:themeColor="background1"/>
        <w:insideH w:val="single" w:sz="4" w:space="0" w:color="FFFFFF" w:themeColor="background1"/>
      </w:tblBorders>
    </w:tblPr>
    <w:trPr>
      <w:cantSplit/>
    </w:trPr>
    <w:tcPr>
      <w:shd w:val="clear" w:color="auto" w:fill="F1F2F2"/>
    </w:tcPr>
    <w:tblStylePr w:type="firstRow">
      <w:pPr>
        <w:jc w:val="left"/>
      </w:pPr>
      <w:rPr>
        <w:rFonts w:asciiTheme="minorHAnsi" w:hAnsiTheme="minorHAnsi"/>
        <w:b/>
        <w:i w:val="0"/>
        <w:caps/>
        <w:smallCaps w:val="0"/>
        <w:strike w:val="0"/>
        <w:dstrike w:val="0"/>
        <w:vanish w:val="0"/>
        <w:color w:val="FFFFFF" w:themeColor="background1"/>
        <w:sz w:val="20"/>
        <w:vertAlign w:val="baseline"/>
      </w:rPr>
      <w:tblPr/>
      <w:tcPr>
        <w:shd w:val="clear" w:color="auto" w:fill="A20066" w:themeFill="text2"/>
      </w:tcPr>
    </w:tblStylePr>
    <w:tblStylePr w:type="lastRow">
      <w:rPr>
        <w:rFonts w:asciiTheme="minorHAnsi" w:hAnsiTheme="minorHAnsi"/>
        <w:b/>
        <w:color w:val="A20066" w:themeColor="text2"/>
        <w:sz w:val="20"/>
      </w:rPr>
      <w:tblPr/>
      <w:tcPr>
        <w:tcBorders>
          <w:top w:val="single" w:sz="4" w:space="0" w:color="A20066" w:themeColor="text2"/>
          <w:left w:val="nil"/>
          <w:bottom w:val="single" w:sz="4" w:space="0" w:color="A20066" w:themeColor="text2"/>
          <w:right w:val="nil"/>
          <w:insideH w:val="nil"/>
          <w:insideV w:val="nil"/>
          <w:tl2br w:val="nil"/>
          <w:tr2bl w:val="nil"/>
        </w:tcBorders>
        <w:shd w:val="clear" w:color="auto" w:fill="F2F2F2" w:themeFill="background1" w:themeFillShade="F2"/>
      </w:tcPr>
    </w:tblStylePr>
    <w:tblStylePr w:type="firstCol">
      <w:rPr>
        <w:rFonts w:asciiTheme="minorHAnsi" w:hAnsiTheme="minorHAnsi"/>
        <w:b/>
        <w:i w:val="0"/>
        <w:caps w:val="0"/>
        <w:smallCaps w:val="0"/>
        <w:color w:val="000000" w:themeColor="text1"/>
        <w:sz w:val="18"/>
      </w:rPr>
    </w:tblStylePr>
    <w:tblStylePr w:type="lastCol">
      <w:rPr>
        <w:rFonts w:asciiTheme="majorHAnsi" w:hAnsiTheme="majorHAnsi"/>
        <w:b/>
        <w:color w:val="A20066" w:themeColor="text2"/>
        <w:sz w:val="20"/>
      </w:rPr>
    </w:tblStylePr>
    <w:tblStylePr w:type="band1Vert">
      <w:rPr>
        <w:rFonts w:asciiTheme="minorHAnsi" w:hAnsiTheme="minorHAnsi"/>
        <w:color w:val="auto"/>
      </w:rPr>
    </w:tblStylePr>
    <w:tblStylePr w:type="band2Vert">
      <w:rPr>
        <w:rFonts w:asciiTheme="minorHAnsi" w:hAnsiTheme="minorHAnsi"/>
        <w:color w:val="auto"/>
      </w:rPr>
    </w:tblStylePr>
    <w:tblStylePr w:type="band1Horz">
      <w:rPr>
        <w:rFonts w:asciiTheme="minorHAnsi" w:hAnsiTheme="minorHAnsi"/>
        <w:color w:val="404040" w:themeColor="text1" w:themeTint="BF"/>
        <w:sz w:val="18"/>
      </w:rPr>
      <w:tblPr/>
      <w:tcPr>
        <w:shd w:val="clear" w:color="auto" w:fill="F1F2F2"/>
      </w:tcPr>
    </w:tblStylePr>
    <w:tblStylePr w:type="band2Horz">
      <w:rPr>
        <w:rFonts w:asciiTheme="minorHAnsi" w:hAnsiTheme="minorHAnsi"/>
        <w:color w:val="404040" w:themeColor="text1" w:themeTint="BF"/>
      </w:rPr>
      <w:tblPr/>
      <w:tcPr>
        <w:shd w:val="clear" w:color="auto" w:fill="FFFFFF" w:themeFill="background1"/>
      </w:tcPr>
    </w:tblStylePr>
  </w:style>
  <w:style w:type="paragraph" w:styleId="Caption">
    <w:name w:val="caption"/>
    <w:basedOn w:val="Normal"/>
    <w:next w:val="Normal"/>
    <w:uiPriority w:val="35"/>
    <w:semiHidden/>
    <w:qFormat/>
    <w:rsid w:val="0073434B"/>
    <w:pPr>
      <w:spacing w:before="120" w:after="120" w:line="240" w:lineRule="auto"/>
    </w:pPr>
    <w:rPr>
      <w:iCs/>
      <w:color w:val="A20066" w:themeColor="text2"/>
      <w:sz w:val="18"/>
      <w:szCs w:val="18"/>
    </w:rPr>
  </w:style>
  <w:style w:type="paragraph" w:customStyle="1" w:styleId="TableBullet">
    <w:name w:val="Table Bullet"/>
    <w:basedOn w:val="TableBody"/>
    <w:uiPriority w:val="3"/>
    <w:qFormat/>
    <w:rsid w:val="002F27BA"/>
    <w:pPr>
      <w:framePr w:wrap="around"/>
      <w:numPr>
        <w:numId w:val="5"/>
      </w:numPr>
    </w:pPr>
  </w:style>
  <w:style w:type="paragraph" w:customStyle="1" w:styleId="Introtext">
    <w:name w:val="Intro text"/>
    <w:basedOn w:val="BodyText"/>
    <w:qFormat/>
    <w:rsid w:val="006D29F5"/>
    <w:rPr>
      <w:b/>
      <w:color w:val="A20066" w:themeColor="text2"/>
    </w:rPr>
  </w:style>
  <w:style w:type="paragraph" w:customStyle="1" w:styleId="Heading1numbered">
    <w:name w:val="Heading 1 (numbered)"/>
    <w:basedOn w:val="Heading1"/>
    <w:next w:val="BodyText"/>
    <w:qFormat/>
    <w:rsid w:val="003023B2"/>
    <w:pPr>
      <w:numPr>
        <w:numId w:val="6"/>
      </w:numPr>
      <w:spacing w:line="264" w:lineRule="auto"/>
    </w:pPr>
  </w:style>
  <w:style w:type="paragraph" w:customStyle="1" w:styleId="Heading2numbered">
    <w:name w:val="Heading 2 (numbered)"/>
    <w:basedOn w:val="Heading1numbered"/>
    <w:next w:val="BodyText"/>
    <w:qFormat/>
    <w:rsid w:val="00B10E02"/>
    <w:pPr>
      <w:pageBreakBefore w:val="0"/>
      <w:numPr>
        <w:ilvl w:val="1"/>
      </w:numPr>
      <w:pBdr>
        <w:bottom w:val="none" w:sz="0" w:space="0" w:color="auto"/>
      </w:pBdr>
      <w:spacing w:before="240" w:after="120" w:line="240" w:lineRule="auto"/>
    </w:pPr>
    <w:rPr>
      <w:sz w:val="32"/>
      <w:szCs w:val="32"/>
    </w:rPr>
  </w:style>
  <w:style w:type="paragraph" w:customStyle="1" w:styleId="Heading3numbered">
    <w:name w:val="Heading 3 (numbered)"/>
    <w:basedOn w:val="Heading2numbered"/>
    <w:next w:val="BodyText"/>
    <w:qFormat/>
    <w:rsid w:val="0076321A"/>
    <w:pPr>
      <w:numPr>
        <w:ilvl w:val="2"/>
      </w:numPr>
    </w:pPr>
    <w:rPr>
      <w:sz w:val="24"/>
      <w:szCs w:val="24"/>
    </w:rPr>
  </w:style>
  <w:style w:type="character" w:styleId="Hyperlink">
    <w:name w:val="Hyperlink"/>
    <w:basedOn w:val="DefaultParagraphFont"/>
    <w:uiPriority w:val="99"/>
    <w:unhideWhenUsed/>
    <w:rsid w:val="004F0676"/>
    <w:rPr>
      <w:color w:val="A20066" w:themeColor="hyperlink"/>
      <w:u w:val="single"/>
    </w:rPr>
  </w:style>
  <w:style w:type="character" w:customStyle="1" w:styleId="UnresolvedMention1">
    <w:name w:val="Unresolved Mention1"/>
    <w:basedOn w:val="DefaultParagraphFont"/>
    <w:uiPriority w:val="99"/>
    <w:semiHidden/>
    <w:unhideWhenUsed/>
    <w:rsid w:val="004F0676"/>
    <w:rPr>
      <w:color w:val="605E5C"/>
      <w:shd w:val="clear" w:color="auto" w:fill="E1DFDD"/>
    </w:rPr>
  </w:style>
  <w:style w:type="character" w:customStyle="1" w:styleId="GreyUnderline">
    <w:name w:val="Grey Underline"/>
    <w:uiPriority w:val="1"/>
    <w:qFormat/>
    <w:rsid w:val="00197A13"/>
    <w:rPr>
      <w:u w:val="single" w:color="AEAEAE"/>
    </w:rPr>
  </w:style>
  <w:style w:type="paragraph" w:styleId="TOC4">
    <w:name w:val="toc 4"/>
    <w:basedOn w:val="Normal"/>
    <w:next w:val="Normal"/>
    <w:autoRedefine/>
    <w:uiPriority w:val="39"/>
    <w:semiHidden/>
    <w:rsid w:val="00656071"/>
    <w:pPr>
      <w:spacing w:after="100"/>
      <w:ind w:left="660"/>
    </w:pPr>
  </w:style>
  <w:style w:type="paragraph" w:customStyle="1" w:styleId="FigureCaption">
    <w:name w:val="Figure Caption"/>
    <w:next w:val="BodyText"/>
    <w:uiPriority w:val="2"/>
    <w:qFormat/>
    <w:rsid w:val="0073434B"/>
    <w:pPr>
      <w:framePr w:hSpace="181" w:wrap="around" w:vAnchor="text" w:hAnchor="text" w:y="1"/>
      <w:numPr>
        <w:numId w:val="7"/>
      </w:numPr>
      <w:spacing w:before="120" w:after="120"/>
      <w:ind w:left="1134" w:hanging="1134"/>
      <w:suppressOverlap/>
    </w:pPr>
    <w:rPr>
      <w:color w:val="A20066" w:themeColor="text2"/>
      <w:sz w:val="18"/>
    </w:rPr>
  </w:style>
  <w:style w:type="paragraph" w:customStyle="1" w:styleId="TableCaption">
    <w:name w:val="Table Caption"/>
    <w:next w:val="BodyText"/>
    <w:uiPriority w:val="1"/>
    <w:qFormat/>
    <w:rsid w:val="000530FB"/>
    <w:pPr>
      <w:keepNext/>
      <w:keepLines/>
      <w:numPr>
        <w:numId w:val="8"/>
      </w:numPr>
      <w:spacing w:before="240" w:after="120"/>
    </w:pPr>
    <w:rPr>
      <w:color w:val="A20066" w:themeColor="text2"/>
    </w:rPr>
  </w:style>
  <w:style w:type="character" w:customStyle="1" w:styleId="ListParagraphChar">
    <w:name w:val="List Paragraph Char"/>
    <w:aliases w:val="List Paragraph1 Char,List Paragraph11 Char,Recommendation Char,First level bullet point Char,Bullet point Char,L Char,DDM Gen Text Char,List Paragraph - bullets Char,NFP GP Bulleted List Char,bullet point list Char,Bullet points Char"/>
    <w:link w:val="ListParagraph"/>
    <w:uiPriority w:val="34"/>
    <w:locked/>
    <w:rsid w:val="005E482D"/>
  </w:style>
  <w:style w:type="paragraph" w:customStyle="1" w:styleId="SubHeadNumbered">
    <w:name w:val="Sub Head (Numbered)"/>
    <w:basedOn w:val="ListParagraph"/>
    <w:qFormat/>
    <w:rsid w:val="005E482D"/>
    <w:pPr>
      <w:numPr>
        <w:numId w:val="9"/>
      </w:numPr>
      <w:pBdr>
        <w:top w:val="dotted" w:sz="8" w:space="1" w:color="auto"/>
      </w:pBdr>
      <w:spacing w:after="80" w:line="240" w:lineRule="auto"/>
    </w:pPr>
    <w:rPr>
      <w:b/>
      <w:color w:val="A20066" w:themeColor="text2"/>
      <w:sz w:val="22"/>
      <w:szCs w:val="22"/>
    </w:rPr>
  </w:style>
  <w:style w:type="paragraph" w:customStyle="1" w:styleId="BulletPurple">
    <w:name w:val="Bullet (Purple)"/>
    <w:basedOn w:val="ListParagraph"/>
    <w:qFormat/>
    <w:rsid w:val="005E482D"/>
    <w:pPr>
      <w:numPr>
        <w:numId w:val="10"/>
      </w:numPr>
      <w:spacing w:line="240" w:lineRule="auto"/>
    </w:pPr>
    <w:rPr>
      <w:rFonts w:cs="Arial"/>
      <w:bCs/>
      <w:color w:val="000000" w:themeColor="text1"/>
      <w:szCs w:val="22"/>
      <w:lang w:val="en-US"/>
    </w:rPr>
  </w:style>
  <w:style w:type="paragraph" w:customStyle="1" w:styleId="Dividerline">
    <w:name w:val="Divider line"/>
    <w:basedOn w:val="Normal"/>
    <w:qFormat/>
    <w:rsid w:val="005E482D"/>
    <w:pPr>
      <w:pBdr>
        <w:top w:val="dotted" w:sz="8" w:space="1" w:color="auto"/>
      </w:pBdr>
      <w:spacing w:before="240" w:line="240" w:lineRule="auto"/>
    </w:pPr>
    <w:rPr>
      <w:b/>
      <w:color w:val="A20066" w:themeColor="text2"/>
      <w:sz w:val="24"/>
      <w:szCs w:val="24"/>
    </w:rPr>
  </w:style>
  <w:style w:type="character" w:styleId="CommentReference">
    <w:name w:val="annotation reference"/>
    <w:basedOn w:val="DefaultParagraphFont"/>
    <w:uiPriority w:val="99"/>
    <w:semiHidden/>
    <w:unhideWhenUsed/>
    <w:rsid w:val="002F4D41"/>
    <w:rPr>
      <w:sz w:val="16"/>
      <w:szCs w:val="16"/>
    </w:rPr>
  </w:style>
  <w:style w:type="paragraph" w:styleId="CommentText">
    <w:name w:val="annotation text"/>
    <w:basedOn w:val="Normal"/>
    <w:link w:val="CommentTextChar"/>
    <w:uiPriority w:val="99"/>
    <w:semiHidden/>
    <w:unhideWhenUsed/>
    <w:rsid w:val="002F4D41"/>
    <w:pPr>
      <w:spacing w:line="240" w:lineRule="auto"/>
    </w:pPr>
  </w:style>
  <w:style w:type="character" w:customStyle="1" w:styleId="CommentTextChar">
    <w:name w:val="Comment Text Char"/>
    <w:basedOn w:val="DefaultParagraphFont"/>
    <w:link w:val="CommentText"/>
    <w:uiPriority w:val="99"/>
    <w:semiHidden/>
    <w:rsid w:val="002F4D41"/>
  </w:style>
  <w:style w:type="paragraph" w:styleId="CommentSubject">
    <w:name w:val="annotation subject"/>
    <w:basedOn w:val="CommentText"/>
    <w:next w:val="CommentText"/>
    <w:link w:val="CommentSubjectChar"/>
    <w:uiPriority w:val="99"/>
    <w:semiHidden/>
    <w:unhideWhenUsed/>
    <w:rsid w:val="002F4D41"/>
    <w:rPr>
      <w:b/>
      <w:bCs/>
    </w:rPr>
  </w:style>
  <w:style w:type="character" w:customStyle="1" w:styleId="CommentSubjectChar">
    <w:name w:val="Comment Subject Char"/>
    <w:basedOn w:val="CommentTextChar"/>
    <w:link w:val="CommentSubject"/>
    <w:uiPriority w:val="99"/>
    <w:semiHidden/>
    <w:rsid w:val="002F4D41"/>
    <w:rPr>
      <w:b/>
      <w:bCs/>
    </w:rPr>
  </w:style>
  <w:style w:type="paragraph" w:styleId="BalloonText">
    <w:name w:val="Balloon Text"/>
    <w:basedOn w:val="Normal"/>
    <w:link w:val="BalloonTextChar"/>
    <w:uiPriority w:val="99"/>
    <w:semiHidden/>
    <w:unhideWhenUsed/>
    <w:rsid w:val="002F4D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D41"/>
    <w:rPr>
      <w:rFonts w:ascii="Segoe UI" w:hAnsi="Segoe UI" w:cs="Segoe UI"/>
      <w:sz w:val="18"/>
      <w:szCs w:val="18"/>
    </w:rPr>
  </w:style>
  <w:style w:type="character" w:customStyle="1" w:styleId="DHHSbodyChar">
    <w:name w:val="DHHS body Char"/>
    <w:link w:val="DHHSbody"/>
    <w:locked/>
    <w:rsid w:val="00905449"/>
    <w:rPr>
      <w:rFonts w:ascii="Arial" w:hAnsi="Arial" w:cs="Arial"/>
    </w:rPr>
  </w:style>
  <w:style w:type="paragraph" w:customStyle="1" w:styleId="DHHSbody">
    <w:name w:val="DHHS body"/>
    <w:link w:val="DHHSbodyChar"/>
    <w:qFormat/>
    <w:rsid w:val="00905449"/>
    <w:pPr>
      <w:spacing w:after="120" w:line="270" w:lineRule="atLeast"/>
    </w:pPr>
    <w:rPr>
      <w:rFonts w:ascii="Arial" w:hAnsi="Arial" w:cs="Arial"/>
    </w:rPr>
  </w:style>
  <w:style w:type="paragraph" w:customStyle="1" w:styleId="FSVbody">
    <w:name w:val="FSV body"/>
    <w:link w:val="FSVbodyChar"/>
    <w:qFormat/>
    <w:rsid w:val="00905449"/>
    <w:pPr>
      <w:spacing w:before="120" w:after="120" w:line="270" w:lineRule="atLeast"/>
    </w:pPr>
    <w:rPr>
      <w:rFonts w:ascii="Arial" w:eastAsia="Times" w:hAnsi="Arial" w:cs="Times New Roman"/>
    </w:rPr>
  </w:style>
  <w:style w:type="character" w:customStyle="1" w:styleId="FSVbodyChar">
    <w:name w:val="FSV body Char"/>
    <w:basedOn w:val="DefaultParagraphFont"/>
    <w:link w:val="FSVbody"/>
    <w:locked/>
    <w:rsid w:val="00905449"/>
    <w:rPr>
      <w:rFonts w:ascii="Arial" w:eastAsia="Times" w:hAnsi="Arial" w:cs="Times New Roman"/>
    </w:rPr>
  </w:style>
  <w:style w:type="paragraph" w:customStyle="1" w:styleId="FSVbullet1">
    <w:name w:val="FSV bullet 1"/>
    <w:basedOn w:val="FSVbody"/>
    <w:qFormat/>
    <w:rsid w:val="00905449"/>
    <w:pPr>
      <w:numPr>
        <w:numId w:val="11"/>
      </w:numPr>
      <w:tabs>
        <w:tab w:val="num" w:pos="360"/>
      </w:tabs>
      <w:spacing w:after="40"/>
      <w:ind w:left="0" w:firstLine="0"/>
    </w:pPr>
  </w:style>
  <w:style w:type="paragraph" w:customStyle="1" w:styleId="FSVbullet2">
    <w:name w:val="FSV bullet 2"/>
    <w:basedOn w:val="FSVbody"/>
    <w:uiPriority w:val="2"/>
    <w:qFormat/>
    <w:rsid w:val="00905449"/>
    <w:pPr>
      <w:numPr>
        <w:ilvl w:val="1"/>
        <w:numId w:val="11"/>
      </w:numPr>
      <w:tabs>
        <w:tab w:val="num" w:pos="360"/>
      </w:tabs>
      <w:spacing w:after="40"/>
      <w:ind w:left="0" w:firstLine="0"/>
    </w:pPr>
  </w:style>
  <w:style w:type="numbering" w:customStyle="1" w:styleId="ZZBullets">
    <w:name w:val="ZZ Bullets"/>
    <w:rsid w:val="00905449"/>
    <w:pPr>
      <w:numPr>
        <w:numId w:val="11"/>
      </w:numPr>
    </w:pPr>
  </w:style>
  <w:style w:type="paragraph" w:customStyle="1" w:styleId="DHHSnumberdigit">
    <w:name w:val="DHHS number digit"/>
    <w:basedOn w:val="Normal"/>
    <w:uiPriority w:val="4"/>
    <w:rsid w:val="00934115"/>
    <w:pPr>
      <w:numPr>
        <w:numId w:val="12"/>
      </w:numPr>
      <w:spacing w:after="120" w:line="270" w:lineRule="atLeast"/>
    </w:pPr>
    <w:rPr>
      <w:rFonts w:ascii="Arial" w:eastAsia="Times New Roman" w:hAnsi="Arial" w:cs="Times New Roman"/>
    </w:rPr>
  </w:style>
  <w:style w:type="paragraph" w:customStyle="1" w:styleId="DHHSnumberloweralphaindent">
    <w:name w:val="DHHS number lower alpha indent"/>
    <w:basedOn w:val="Normal"/>
    <w:uiPriority w:val="4"/>
    <w:qFormat/>
    <w:rsid w:val="00934115"/>
    <w:pPr>
      <w:numPr>
        <w:ilvl w:val="3"/>
        <w:numId w:val="2"/>
      </w:numPr>
      <w:tabs>
        <w:tab w:val="num" w:pos="794"/>
      </w:tabs>
      <w:spacing w:after="120" w:line="270" w:lineRule="atLeast"/>
      <w:ind w:left="794"/>
    </w:pPr>
    <w:rPr>
      <w:rFonts w:ascii="Arial" w:eastAsia="Times New Roman" w:hAnsi="Arial" w:cs="Times New Roman"/>
    </w:rPr>
  </w:style>
  <w:style w:type="numbering" w:customStyle="1" w:styleId="Bullets">
    <w:name w:val="Bullets"/>
    <w:rsid w:val="00934115"/>
    <w:pPr>
      <w:numPr>
        <w:numId w:val="12"/>
      </w:numPr>
    </w:pPr>
  </w:style>
  <w:style w:type="numbering" w:customStyle="1" w:styleId="Numbers">
    <w:name w:val="Numbers"/>
    <w:rsid w:val="00934115"/>
    <w:pPr>
      <w:numPr>
        <w:numId w:val="13"/>
      </w:numPr>
    </w:pPr>
  </w:style>
  <w:style w:type="character" w:styleId="Strong">
    <w:name w:val="Strong"/>
    <w:basedOn w:val="DefaultParagraphFont"/>
    <w:qFormat/>
    <w:rsid w:val="00B51B76"/>
    <w:rPr>
      <w:b/>
      <w:bCs/>
    </w:rPr>
  </w:style>
  <w:style w:type="numbering" w:customStyle="1" w:styleId="ZZNumberslowerroman">
    <w:name w:val="ZZ Numbers lower roman"/>
    <w:basedOn w:val="NoList"/>
    <w:rsid w:val="002F44A0"/>
    <w:pPr>
      <w:numPr>
        <w:numId w:val="15"/>
      </w:numPr>
    </w:pPr>
  </w:style>
  <w:style w:type="character" w:customStyle="1" w:styleId="normaltextrun">
    <w:name w:val="normaltextrun"/>
    <w:basedOn w:val="DefaultParagraphFont"/>
    <w:rsid w:val="002F44A0"/>
  </w:style>
  <w:style w:type="character" w:customStyle="1" w:styleId="eop">
    <w:name w:val="eop"/>
    <w:basedOn w:val="DefaultParagraphFont"/>
    <w:rsid w:val="002F44A0"/>
  </w:style>
  <w:style w:type="paragraph" w:customStyle="1" w:styleId="paragraph">
    <w:name w:val="paragraph"/>
    <w:basedOn w:val="Normal"/>
    <w:rsid w:val="002F44A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
    <w:name w:val="Body"/>
    <w:link w:val="BodyChar"/>
    <w:qFormat/>
    <w:rsid w:val="00350668"/>
    <w:pPr>
      <w:spacing w:after="120" w:line="280" w:lineRule="atLeast"/>
    </w:pPr>
    <w:rPr>
      <w:rFonts w:ascii="Arial" w:eastAsia="Times" w:hAnsi="Arial" w:cs="Times New Roman"/>
      <w:sz w:val="21"/>
    </w:rPr>
  </w:style>
  <w:style w:type="character" w:styleId="FootnoteReference">
    <w:name w:val="footnote reference"/>
    <w:uiPriority w:val="8"/>
    <w:rsid w:val="00350668"/>
    <w:rPr>
      <w:vertAlign w:val="superscript"/>
    </w:rPr>
  </w:style>
  <w:style w:type="paragraph" w:styleId="FootnoteText">
    <w:name w:val="footnote text"/>
    <w:basedOn w:val="Normal"/>
    <w:link w:val="FootnoteTextChar"/>
    <w:uiPriority w:val="8"/>
    <w:rsid w:val="00350668"/>
    <w:pPr>
      <w:spacing w:before="60" w:after="60" w:line="220" w:lineRule="atLeast"/>
    </w:pPr>
    <w:rPr>
      <w:rFonts w:ascii="Arial" w:eastAsia="MS Gothic" w:hAnsi="Arial" w:cs="Arial"/>
      <w:sz w:val="18"/>
      <w:szCs w:val="16"/>
    </w:rPr>
  </w:style>
  <w:style w:type="character" w:customStyle="1" w:styleId="FootnoteTextChar">
    <w:name w:val="Footnote Text Char"/>
    <w:basedOn w:val="DefaultParagraphFont"/>
    <w:link w:val="FootnoteText"/>
    <w:uiPriority w:val="8"/>
    <w:rsid w:val="00350668"/>
    <w:rPr>
      <w:rFonts w:ascii="Arial" w:eastAsia="MS Gothic" w:hAnsi="Arial" w:cs="Arial"/>
      <w:sz w:val="18"/>
      <w:szCs w:val="16"/>
    </w:rPr>
  </w:style>
  <w:style w:type="character" w:customStyle="1" w:styleId="BodyChar">
    <w:name w:val="Body Char"/>
    <w:basedOn w:val="DefaultParagraphFont"/>
    <w:link w:val="Body"/>
    <w:rsid w:val="00350668"/>
    <w:rPr>
      <w:rFonts w:ascii="Arial" w:eastAsia="Times" w:hAnsi="Arial" w:cs="Times New Roman"/>
      <w:sz w:val="21"/>
    </w:rPr>
  </w:style>
  <w:style w:type="paragraph" w:customStyle="1" w:styleId="Purpleinstructions">
    <w:name w:val="Purple instructions"/>
    <w:basedOn w:val="DHHSbody"/>
    <w:link w:val="PurpleinstructionsChar"/>
    <w:uiPriority w:val="11"/>
    <w:qFormat/>
    <w:rsid w:val="00350668"/>
    <w:pPr>
      <w:spacing w:before="120"/>
    </w:pPr>
    <w:rPr>
      <w:rFonts w:eastAsia="Times" w:cs="Times New Roman"/>
      <w:color w:val="87189D"/>
    </w:rPr>
  </w:style>
  <w:style w:type="character" w:customStyle="1" w:styleId="PurpleinstructionsChar">
    <w:name w:val="Purple instructions Char"/>
    <w:basedOn w:val="DHHSbodyChar"/>
    <w:link w:val="Purpleinstructions"/>
    <w:uiPriority w:val="11"/>
    <w:rsid w:val="00350668"/>
    <w:rPr>
      <w:rFonts w:ascii="Arial" w:eastAsia="Times" w:hAnsi="Arial" w:cs="Times New Roman"/>
      <w:color w:val="87189D"/>
    </w:rPr>
  </w:style>
  <w:style w:type="paragraph" w:customStyle="1" w:styleId="DHHSbullet2">
    <w:name w:val="DHHS bullet 2"/>
    <w:basedOn w:val="Body"/>
    <w:uiPriority w:val="2"/>
    <w:qFormat/>
    <w:rsid w:val="006B7EC6"/>
    <w:pPr>
      <w:spacing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7007">
      <w:bodyDiv w:val="1"/>
      <w:marLeft w:val="0"/>
      <w:marRight w:val="0"/>
      <w:marTop w:val="0"/>
      <w:marBottom w:val="0"/>
      <w:divBdr>
        <w:top w:val="none" w:sz="0" w:space="0" w:color="auto"/>
        <w:left w:val="none" w:sz="0" w:space="0" w:color="auto"/>
        <w:bottom w:val="none" w:sz="0" w:space="0" w:color="auto"/>
        <w:right w:val="none" w:sz="0" w:space="0" w:color="auto"/>
      </w:divBdr>
    </w:div>
    <w:div w:id="61217901">
      <w:bodyDiv w:val="1"/>
      <w:marLeft w:val="0"/>
      <w:marRight w:val="0"/>
      <w:marTop w:val="0"/>
      <w:marBottom w:val="0"/>
      <w:divBdr>
        <w:top w:val="none" w:sz="0" w:space="0" w:color="auto"/>
        <w:left w:val="none" w:sz="0" w:space="0" w:color="auto"/>
        <w:bottom w:val="none" w:sz="0" w:space="0" w:color="auto"/>
        <w:right w:val="none" w:sz="0" w:space="0" w:color="auto"/>
      </w:divBdr>
    </w:div>
    <w:div w:id="95250876">
      <w:bodyDiv w:val="1"/>
      <w:marLeft w:val="0"/>
      <w:marRight w:val="0"/>
      <w:marTop w:val="0"/>
      <w:marBottom w:val="0"/>
      <w:divBdr>
        <w:top w:val="none" w:sz="0" w:space="0" w:color="auto"/>
        <w:left w:val="none" w:sz="0" w:space="0" w:color="auto"/>
        <w:bottom w:val="none" w:sz="0" w:space="0" w:color="auto"/>
        <w:right w:val="none" w:sz="0" w:space="0" w:color="auto"/>
      </w:divBdr>
    </w:div>
    <w:div w:id="106003336">
      <w:bodyDiv w:val="1"/>
      <w:marLeft w:val="0"/>
      <w:marRight w:val="0"/>
      <w:marTop w:val="0"/>
      <w:marBottom w:val="0"/>
      <w:divBdr>
        <w:top w:val="none" w:sz="0" w:space="0" w:color="auto"/>
        <w:left w:val="none" w:sz="0" w:space="0" w:color="auto"/>
        <w:bottom w:val="none" w:sz="0" w:space="0" w:color="auto"/>
        <w:right w:val="none" w:sz="0" w:space="0" w:color="auto"/>
      </w:divBdr>
    </w:div>
    <w:div w:id="148911687">
      <w:bodyDiv w:val="1"/>
      <w:marLeft w:val="0"/>
      <w:marRight w:val="0"/>
      <w:marTop w:val="0"/>
      <w:marBottom w:val="0"/>
      <w:divBdr>
        <w:top w:val="none" w:sz="0" w:space="0" w:color="auto"/>
        <w:left w:val="none" w:sz="0" w:space="0" w:color="auto"/>
        <w:bottom w:val="none" w:sz="0" w:space="0" w:color="auto"/>
        <w:right w:val="none" w:sz="0" w:space="0" w:color="auto"/>
      </w:divBdr>
    </w:div>
    <w:div w:id="200172430">
      <w:bodyDiv w:val="1"/>
      <w:marLeft w:val="0"/>
      <w:marRight w:val="0"/>
      <w:marTop w:val="0"/>
      <w:marBottom w:val="0"/>
      <w:divBdr>
        <w:top w:val="none" w:sz="0" w:space="0" w:color="auto"/>
        <w:left w:val="none" w:sz="0" w:space="0" w:color="auto"/>
        <w:bottom w:val="none" w:sz="0" w:space="0" w:color="auto"/>
        <w:right w:val="none" w:sz="0" w:space="0" w:color="auto"/>
      </w:divBdr>
    </w:div>
    <w:div w:id="326398611">
      <w:bodyDiv w:val="1"/>
      <w:marLeft w:val="0"/>
      <w:marRight w:val="0"/>
      <w:marTop w:val="0"/>
      <w:marBottom w:val="0"/>
      <w:divBdr>
        <w:top w:val="none" w:sz="0" w:space="0" w:color="auto"/>
        <w:left w:val="none" w:sz="0" w:space="0" w:color="auto"/>
        <w:bottom w:val="none" w:sz="0" w:space="0" w:color="auto"/>
        <w:right w:val="none" w:sz="0" w:space="0" w:color="auto"/>
      </w:divBdr>
    </w:div>
    <w:div w:id="381514550">
      <w:bodyDiv w:val="1"/>
      <w:marLeft w:val="0"/>
      <w:marRight w:val="0"/>
      <w:marTop w:val="0"/>
      <w:marBottom w:val="0"/>
      <w:divBdr>
        <w:top w:val="none" w:sz="0" w:space="0" w:color="auto"/>
        <w:left w:val="none" w:sz="0" w:space="0" w:color="auto"/>
        <w:bottom w:val="none" w:sz="0" w:space="0" w:color="auto"/>
        <w:right w:val="none" w:sz="0" w:space="0" w:color="auto"/>
      </w:divBdr>
    </w:div>
    <w:div w:id="409356252">
      <w:bodyDiv w:val="1"/>
      <w:marLeft w:val="0"/>
      <w:marRight w:val="0"/>
      <w:marTop w:val="0"/>
      <w:marBottom w:val="0"/>
      <w:divBdr>
        <w:top w:val="none" w:sz="0" w:space="0" w:color="auto"/>
        <w:left w:val="none" w:sz="0" w:space="0" w:color="auto"/>
        <w:bottom w:val="none" w:sz="0" w:space="0" w:color="auto"/>
        <w:right w:val="none" w:sz="0" w:space="0" w:color="auto"/>
      </w:divBdr>
    </w:div>
    <w:div w:id="415174522">
      <w:bodyDiv w:val="1"/>
      <w:marLeft w:val="0"/>
      <w:marRight w:val="0"/>
      <w:marTop w:val="0"/>
      <w:marBottom w:val="0"/>
      <w:divBdr>
        <w:top w:val="none" w:sz="0" w:space="0" w:color="auto"/>
        <w:left w:val="none" w:sz="0" w:space="0" w:color="auto"/>
        <w:bottom w:val="none" w:sz="0" w:space="0" w:color="auto"/>
        <w:right w:val="none" w:sz="0" w:space="0" w:color="auto"/>
      </w:divBdr>
    </w:div>
    <w:div w:id="429156139">
      <w:bodyDiv w:val="1"/>
      <w:marLeft w:val="0"/>
      <w:marRight w:val="0"/>
      <w:marTop w:val="0"/>
      <w:marBottom w:val="0"/>
      <w:divBdr>
        <w:top w:val="none" w:sz="0" w:space="0" w:color="auto"/>
        <w:left w:val="none" w:sz="0" w:space="0" w:color="auto"/>
        <w:bottom w:val="none" w:sz="0" w:space="0" w:color="auto"/>
        <w:right w:val="none" w:sz="0" w:space="0" w:color="auto"/>
      </w:divBdr>
    </w:div>
    <w:div w:id="466312979">
      <w:bodyDiv w:val="1"/>
      <w:marLeft w:val="0"/>
      <w:marRight w:val="0"/>
      <w:marTop w:val="0"/>
      <w:marBottom w:val="0"/>
      <w:divBdr>
        <w:top w:val="none" w:sz="0" w:space="0" w:color="auto"/>
        <w:left w:val="none" w:sz="0" w:space="0" w:color="auto"/>
        <w:bottom w:val="none" w:sz="0" w:space="0" w:color="auto"/>
        <w:right w:val="none" w:sz="0" w:space="0" w:color="auto"/>
      </w:divBdr>
    </w:div>
    <w:div w:id="487095765">
      <w:bodyDiv w:val="1"/>
      <w:marLeft w:val="0"/>
      <w:marRight w:val="0"/>
      <w:marTop w:val="0"/>
      <w:marBottom w:val="0"/>
      <w:divBdr>
        <w:top w:val="none" w:sz="0" w:space="0" w:color="auto"/>
        <w:left w:val="none" w:sz="0" w:space="0" w:color="auto"/>
        <w:bottom w:val="none" w:sz="0" w:space="0" w:color="auto"/>
        <w:right w:val="none" w:sz="0" w:space="0" w:color="auto"/>
      </w:divBdr>
    </w:div>
    <w:div w:id="692535525">
      <w:bodyDiv w:val="1"/>
      <w:marLeft w:val="0"/>
      <w:marRight w:val="0"/>
      <w:marTop w:val="0"/>
      <w:marBottom w:val="0"/>
      <w:divBdr>
        <w:top w:val="none" w:sz="0" w:space="0" w:color="auto"/>
        <w:left w:val="none" w:sz="0" w:space="0" w:color="auto"/>
        <w:bottom w:val="none" w:sz="0" w:space="0" w:color="auto"/>
        <w:right w:val="none" w:sz="0" w:space="0" w:color="auto"/>
      </w:divBdr>
    </w:div>
    <w:div w:id="915627717">
      <w:bodyDiv w:val="1"/>
      <w:marLeft w:val="0"/>
      <w:marRight w:val="0"/>
      <w:marTop w:val="0"/>
      <w:marBottom w:val="0"/>
      <w:divBdr>
        <w:top w:val="none" w:sz="0" w:space="0" w:color="auto"/>
        <w:left w:val="none" w:sz="0" w:space="0" w:color="auto"/>
        <w:bottom w:val="none" w:sz="0" w:space="0" w:color="auto"/>
        <w:right w:val="none" w:sz="0" w:space="0" w:color="auto"/>
      </w:divBdr>
    </w:div>
    <w:div w:id="971253667">
      <w:bodyDiv w:val="1"/>
      <w:marLeft w:val="0"/>
      <w:marRight w:val="0"/>
      <w:marTop w:val="0"/>
      <w:marBottom w:val="0"/>
      <w:divBdr>
        <w:top w:val="none" w:sz="0" w:space="0" w:color="auto"/>
        <w:left w:val="none" w:sz="0" w:space="0" w:color="auto"/>
        <w:bottom w:val="none" w:sz="0" w:space="0" w:color="auto"/>
        <w:right w:val="none" w:sz="0" w:space="0" w:color="auto"/>
      </w:divBdr>
    </w:div>
    <w:div w:id="1098479697">
      <w:bodyDiv w:val="1"/>
      <w:marLeft w:val="0"/>
      <w:marRight w:val="0"/>
      <w:marTop w:val="0"/>
      <w:marBottom w:val="0"/>
      <w:divBdr>
        <w:top w:val="none" w:sz="0" w:space="0" w:color="auto"/>
        <w:left w:val="none" w:sz="0" w:space="0" w:color="auto"/>
        <w:bottom w:val="none" w:sz="0" w:space="0" w:color="auto"/>
        <w:right w:val="none" w:sz="0" w:space="0" w:color="auto"/>
      </w:divBdr>
    </w:div>
    <w:div w:id="1122729458">
      <w:bodyDiv w:val="1"/>
      <w:marLeft w:val="0"/>
      <w:marRight w:val="0"/>
      <w:marTop w:val="0"/>
      <w:marBottom w:val="0"/>
      <w:divBdr>
        <w:top w:val="none" w:sz="0" w:space="0" w:color="auto"/>
        <w:left w:val="none" w:sz="0" w:space="0" w:color="auto"/>
        <w:bottom w:val="none" w:sz="0" w:space="0" w:color="auto"/>
        <w:right w:val="none" w:sz="0" w:space="0" w:color="auto"/>
      </w:divBdr>
    </w:div>
    <w:div w:id="1141918821">
      <w:bodyDiv w:val="1"/>
      <w:marLeft w:val="0"/>
      <w:marRight w:val="0"/>
      <w:marTop w:val="0"/>
      <w:marBottom w:val="0"/>
      <w:divBdr>
        <w:top w:val="none" w:sz="0" w:space="0" w:color="auto"/>
        <w:left w:val="none" w:sz="0" w:space="0" w:color="auto"/>
        <w:bottom w:val="none" w:sz="0" w:space="0" w:color="auto"/>
        <w:right w:val="none" w:sz="0" w:space="0" w:color="auto"/>
      </w:divBdr>
    </w:div>
    <w:div w:id="1282344474">
      <w:bodyDiv w:val="1"/>
      <w:marLeft w:val="0"/>
      <w:marRight w:val="0"/>
      <w:marTop w:val="0"/>
      <w:marBottom w:val="0"/>
      <w:divBdr>
        <w:top w:val="none" w:sz="0" w:space="0" w:color="auto"/>
        <w:left w:val="none" w:sz="0" w:space="0" w:color="auto"/>
        <w:bottom w:val="none" w:sz="0" w:space="0" w:color="auto"/>
        <w:right w:val="none" w:sz="0" w:space="0" w:color="auto"/>
      </w:divBdr>
    </w:div>
    <w:div w:id="1332564515">
      <w:bodyDiv w:val="1"/>
      <w:marLeft w:val="0"/>
      <w:marRight w:val="0"/>
      <w:marTop w:val="0"/>
      <w:marBottom w:val="0"/>
      <w:divBdr>
        <w:top w:val="none" w:sz="0" w:space="0" w:color="auto"/>
        <w:left w:val="none" w:sz="0" w:space="0" w:color="auto"/>
        <w:bottom w:val="none" w:sz="0" w:space="0" w:color="auto"/>
        <w:right w:val="none" w:sz="0" w:space="0" w:color="auto"/>
      </w:divBdr>
    </w:div>
    <w:div w:id="1356268010">
      <w:bodyDiv w:val="1"/>
      <w:marLeft w:val="0"/>
      <w:marRight w:val="0"/>
      <w:marTop w:val="0"/>
      <w:marBottom w:val="0"/>
      <w:divBdr>
        <w:top w:val="none" w:sz="0" w:space="0" w:color="auto"/>
        <w:left w:val="none" w:sz="0" w:space="0" w:color="auto"/>
        <w:bottom w:val="none" w:sz="0" w:space="0" w:color="auto"/>
        <w:right w:val="none" w:sz="0" w:space="0" w:color="auto"/>
      </w:divBdr>
    </w:div>
    <w:div w:id="1484814092">
      <w:bodyDiv w:val="1"/>
      <w:marLeft w:val="0"/>
      <w:marRight w:val="0"/>
      <w:marTop w:val="0"/>
      <w:marBottom w:val="0"/>
      <w:divBdr>
        <w:top w:val="none" w:sz="0" w:space="0" w:color="auto"/>
        <w:left w:val="none" w:sz="0" w:space="0" w:color="auto"/>
        <w:bottom w:val="none" w:sz="0" w:space="0" w:color="auto"/>
        <w:right w:val="none" w:sz="0" w:space="0" w:color="auto"/>
      </w:divBdr>
    </w:div>
    <w:div w:id="1634864667">
      <w:bodyDiv w:val="1"/>
      <w:marLeft w:val="0"/>
      <w:marRight w:val="0"/>
      <w:marTop w:val="0"/>
      <w:marBottom w:val="0"/>
      <w:divBdr>
        <w:top w:val="none" w:sz="0" w:space="0" w:color="auto"/>
        <w:left w:val="none" w:sz="0" w:space="0" w:color="auto"/>
        <w:bottom w:val="none" w:sz="0" w:space="0" w:color="auto"/>
        <w:right w:val="none" w:sz="0" w:space="0" w:color="auto"/>
      </w:divBdr>
    </w:div>
    <w:div w:id="1658612902">
      <w:bodyDiv w:val="1"/>
      <w:marLeft w:val="0"/>
      <w:marRight w:val="0"/>
      <w:marTop w:val="0"/>
      <w:marBottom w:val="0"/>
      <w:divBdr>
        <w:top w:val="none" w:sz="0" w:space="0" w:color="auto"/>
        <w:left w:val="none" w:sz="0" w:space="0" w:color="auto"/>
        <w:bottom w:val="none" w:sz="0" w:space="0" w:color="auto"/>
        <w:right w:val="none" w:sz="0" w:space="0" w:color="auto"/>
      </w:divBdr>
    </w:div>
    <w:div w:id="2009625429">
      <w:bodyDiv w:val="1"/>
      <w:marLeft w:val="0"/>
      <w:marRight w:val="0"/>
      <w:marTop w:val="0"/>
      <w:marBottom w:val="0"/>
      <w:divBdr>
        <w:top w:val="none" w:sz="0" w:space="0" w:color="auto"/>
        <w:left w:val="none" w:sz="0" w:space="0" w:color="auto"/>
        <w:bottom w:val="none" w:sz="0" w:space="0" w:color="auto"/>
        <w:right w:val="none" w:sz="0" w:space="0" w:color="auto"/>
      </w:divBdr>
    </w:div>
    <w:div w:id="212179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ley.Smith\AppData\Local\Microsoft\Windows\INetCache\Content.Outlook\J1E8U5G5\PAC005%20-%20Position%20Description%20Template%20-%20General%20-%2019112020.dotx" TargetMode="External"/></Relationships>
</file>

<file path=word/theme/theme1.xml><?xml version="1.0" encoding="utf-8"?>
<a:theme xmlns:a="http://schemas.openxmlformats.org/drawingml/2006/main" name="Uniting-July2020">
  <a:themeElements>
    <a:clrScheme name="Uniting Colours - July 2020">
      <a:dk1>
        <a:sysClr val="windowText" lastClr="000000"/>
      </a:dk1>
      <a:lt1>
        <a:sysClr val="window" lastClr="FFFFFF"/>
      </a:lt1>
      <a:dk2>
        <a:srgbClr val="A20066"/>
      </a:dk2>
      <a:lt2>
        <a:srgbClr val="505050"/>
      </a:lt2>
      <a:accent1>
        <a:srgbClr val="8BAAD4"/>
      </a:accent1>
      <a:accent2>
        <a:srgbClr val="FFD100"/>
      </a:accent2>
      <a:accent3>
        <a:srgbClr val="121C42"/>
      </a:accent3>
      <a:accent4>
        <a:srgbClr val="A1D6CA"/>
      </a:accent4>
      <a:accent5>
        <a:srgbClr val="F9C3D4"/>
      </a:accent5>
      <a:accent6>
        <a:srgbClr val="D14124"/>
      </a:accent6>
      <a:hlink>
        <a:srgbClr val="A20066"/>
      </a:hlink>
      <a:folHlink>
        <a:srgbClr val="A20066"/>
      </a:folHlink>
    </a:clrScheme>
    <a:fontScheme name="Uniting -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Title>Form: Referee check Area: People and Culture Date approved: July 2018	Version: 2.0	Next review date: July 2019</Title>
  <Subtitle>Please refer to the Intranet for the latest version.</Subtitle>
</roo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46FFCA4C658B48A3C9F0929DEE912B" ma:contentTypeVersion="3" ma:contentTypeDescription="Create a new document." ma:contentTypeScope="" ma:versionID="04cf99dfcd589c6de57ca4fd496e8da5">
  <xsd:schema xmlns:xsd="http://www.w3.org/2001/XMLSchema" xmlns:xs="http://www.w3.org/2001/XMLSchema" xmlns:p="http://schemas.microsoft.com/office/2006/metadata/properties" xmlns:ns2="c6f6dc84-22a2-4b60-b868-22931b581f43" targetNamespace="http://schemas.microsoft.com/office/2006/metadata/properties" ma:root="true" ma:fieldsID="8eb515e087d4843252ea4f6ea799b894" ns2:_="">
    <xsd:import namespace="c6f6dc84-22a2-4b60-b868-22931b581f4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6dc84-22a2-4b60-b868-22931b581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59520-A05A-4390-B9FF-81EB75411736}">
  <ds:schemaRefs/>
</ds:datastoreItem>
</file>

<file path=customXml/itemProps2.xml><?xml version="1.0" encoding="utf-8"?>
<ds:datastoreItem xmlns:ds="http://schemas.openxmlformats.org/officeDocument/2006/customXml" ds:itemID="{D6FF1E63-92B9-49A4-A739-80B4A49CC3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048BB5-43B9-4F50-A7B0-57DF097F0FD8}">
  <ds:schemaRefs>
    <ds:schemaRef ds:uri="http://schemas.openxmlformats.org/officeDocument/2006/bibliography"/>
  </ds:schemaRefs>
</ds:datastoreItem>
</file>

<file path=customXml/itemProps4.xml><?xml version="1.0" encoding="utf-8"?>
<ds:datastoreItem xmlns:ds="http://schemas.openxmlformats.org/officeDocument/2006/customXml" ds:itemID="{731AAFC2-82B6-426C-A1DF-0C98D38EF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6dc84-22a2-4b60-b868-22931b581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F38B75-EA43-42AD-9459-7E1BA123C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PAC005 - Position Description Template - General - 19112020</Template>
  <TotalTime>1</TotalTime>
  <Pages>6</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Smith</dc:creator>
  <cp:keywords/>
  <dc:description/>
  <cp:lastModifiedBy>Renee Russo</cp:lastModifiedBy>
  <cp:revision>2</cp:revision>
  <dcterms:created xsi:type="dcterms:W3CDTF">2026-06-09T23:09:00Z</dcterms:created>
  <dcterms:modified xsi:type="dcterms:W3CDTF">2026-06-09T23:09:00Z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0x0101008F46FFCA4C658B48A3C9F0929DEE912B</vt:lpwstr>
  </property>
  <property fmtid="{D5CDD505-2E9C-101B-9397-08002B2CF9AE}" pid="3" name="Order">
    <vt:r8>47200</vt:r8>
  </property>
  <property fmtid="{D5CDD505-2E9C-101B-9397-08002B2CF9AE}" pid="4" name="kbsm">
    <vt:lpwstr>Managers</vt:lpwstr>
  </property>
  <property fmtid="{D5CDD505-2E9C-101B-9397-08002B2CF9AE}" pid="5" name="xd_Signature">
    <vt:bool>false</vt:bool>
  </property>
  <property fmtid="{D5CDD505-2E9C-101B-9397-08002B2CF9AE}" pid="6" name="xd_ProgID">
    <vt:lpwstr/>
  </property>
  <property fmtid="{D5CDD505-2E9C-101B-9397-08002B2CF9AE}" pid="7" name="ht4o">
    <vt:lpwstr>Recruitment</vt:lpwstr>
  </property>
  <property fmtid="{D5CDD505-2E9C-101B-9397-08002B2CF9AE}" pid="8" name="zrco">
    <vt:lpwstr>Templates</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MSIP_Label_5f7195dc-484a-4359-8420-3087e19ebc20_Enabled">
    <vt:lpwstr>true</vt:lpwstr>
  </property>
  <property fmtid="{D5CDD505-2E9C-101B-9397-08002B2CF9AE}" pid="13" name="MSIP_Label_5f7195dc-484a-4359-8420-3087e19ebc20_SetDate">
    <vt:lpwstr>2024-08-14T01:10:38Z</vt:lpwstr>
  </property>
  <property fmtid="{D5CDD505-2E9C-101B-9397-08002B2CF9AE}" pid="14" name="MSIP_Label_5f7195dc-484a-4359-8420-3087e19ebc20_Method">
    <vt:lpwstr>Standard</vt:lpwstr>
  </property>
  <property fmtid="{D5CDD505-2E9C-101B-9397-08002B2CF9AE}" pid="15" name="MSIP_Label_5f7195dc-484a-4359-8420-3087e19ebc20_Name">
    <vt:lpwstr>Internal</vt:lpwstr>
  </property>
  <property fmtid="{D5CDD505-2E9C-101B-9397-08002B2CF9AE}" pid="16" name="MSIP_Label_5f7195dc-484a-4359-8420-3087e19ebc20_SiteId">
    <vt:lpwstr>ea913fd5-8fd8-47c7-8f3f-8117e1a387dc</vt:lpwstr>
  </property>
  <property fmtid="{D5CDD505-2E9C-101B-9397-08002B2CF9AE}" pid="17" name="MSIP_Label_5f7195dc-484a-4359-8420-3087e19ebc20_ActionId">
    <vt:lpwstr>44fe548a-8e10-4560-9d4c-2177ad3b4505</vt:lpwstr>
  </property>
  <property fmtid="{D5CDD505-2E9C-101B-9397-08002B2CF9AE}" pid="18" name="MSIP_Label_5f7195dc-484a-4359-8420-3087e19ebc20_ContentBits">
    <vt:lpwstr>0</vt:lpwstr>
  </property>
</Properties>
</file>