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4DB5F" w14:textId="59C3C4D7" w:rsidR="00350E94" w:rsidRPr="0067231A" w:rsidRDefault="003A68CF" w:rsidP="0067231A">
      <w:pPr>
        <w:pStyle w:val="Heading1"/>
      </w:pPr>
      <w:r w:rsidRPr="0067231A">
        <w:t>Pos</w:t>
      </w:r>
      <w:r w:rsidR="00A23118" w:rsidRPr="0067231A">
        <w:t>i</w:t>
      </w:r>
      <w:r w:rsidRPr="0067231A">
        <w:t>tion Description</w:t>
      </w:r>
    </w:p>
    <w:p w14:paraId="5B5A6271" w14:textId="0AF777B7" w:rsidR="00085AE8" w:rsidRDefault="00085AE8" w:rsidP="00085AE8">
      <w:pPr>
        <w:rPr>
          <w:rFonts w:ascii="Calibri" w:hAnsi="Calibri" w:cs="Calibri"/>
        </w:rPr>
      </w:pPr>
      <w:r w:rsidRPr="00CC7CD1">
        <w:rPr>
          <w:b/>
          <w:bCs/>
        </w:rPr>
        <w:t>Role:</w:t>
      </w:r>
      <w:r>
        <w:t xml:space="preserve"> </w:t>
      </w:r>
      <w:r w:rsidR="00EF3E16">
        <w:rPr>
          <w:rFonts w:eastAsia="Times New Roman"/>
          <w:lang w:eastAsia="en-AU"/>
        </w:rPr>
        <w:t xml:space="preserve">Data and Sector Engagement Officer </w:t>
      </w:r>
    </w:p>
    <w:p w14:paraId="357F63CA" w14:textId="462EF694" w:rsidR="00085AE8" w:rsidRDefault="00085AE8" w:rsidP="00085AE8">
      <w:pPr>
        <w:rPr>
          <w:rFonts w:ascii="Calibri" w:hAnsi="Calibri" w:cs="Calibri"/>
        </w:rPr>
      </w:pPr>
      <w:r w:rsidRPr="00CC7CD1">
        <w:rPr>
          <w:rFonts w:ascii="Calibri" w:hAnsi="Calibri" w:cs="Calibri"/>
          <w:b/>
          <w:bCs/>
        </w:rPr>
        <w:t>Reporting to:</w:t>
      </w:r>
      <w:r w:rsidRPr="00CB726C">
        <w:rPr>
          <w:rFonts w:ascii="Calibri" w:hAnsi="Calibri" w:cs="Calibri"/>
        </w:rPr>
        <w:t xml:space="preserve"> </w:t>
      </w:r>
      <w:r w:rsidR="00405BF6">
        <w:rPr>
          <w:rFonts w:eastAsia="Times New Roman"/>
          <w:lang w:eastAsia="en-AU"/>
        </w:rPr>
        <w:t>Manager, National Centre for Disability Advocacy</w:t>
      </w:r>
    </w:p>
    <w:p w14:paraId="732414F2" w14:textId="77777777" w:rsidR="00085AE8" w:rsidRDefault="00085AE8" w:rsidP="00085AE8">
      <w:pPr>
        <w:rPr>
          <w:rFonts w:ascii="Calibri" w:eastAsia="Times New Roman" w:hAnsi="Calibri" w:cs="Calibri"/>
          <w:lang w:eastAsia="en-AU"/>
        </w:rPr>
      </w:pPr>
      <w:r w:rsidRPr="00CC7CD1">
        <w:rPr>
          <w:rFonts w:ascii="Calibri" w:hAnsi="Calibri" w:cs="Calibri"/>
          <w:b/>
          <w:bCs/>
        </w:rPr>
        <w:t>Direct reports</w:t>
      </w:r>
      <w:r>
        <w:rPr>
          <w:rFonts w:ascii="Calibri" w:hAnsi="Calibri" w:cs="Calibri"/>
        </w:rPr>
        <w:t xml:space="preserve">: </w:t>
      </w:r>
      <w:r w:rsidRPr="0064041E">
        <w:rPr>
          <w:rFonts w:ascii="Calibri" w:eastAsia="Times New Roman" w:hAnsi="Calibri" w:cs="Calibri"/>
          <w:lang w:eastAsia="en-AU"/>
        </w:rPr>
        <w:t>Nil</w:t>
      </w:r>
    </w:p>
    <w:p w14:paraId="4A447C94" w14:textId="5A67AFBE" w:rsidR="00085AE8" w:rsidRDefault="00085AE8" w:rsidP="00085AE8">
      <w:pPr>
        <w:rPr>
          <w:rFonts w:ascii="Calibri" w:eastAsia="Times New Roman" w:hAnsi="Calibri" w:cs="Calibri"/>
          <w:lang w:eastAsia="en-AU"/>
        </w:rPr>
      </w:pPr>
      <w:r w:rsidRPr="22F98CD6">
        <w:rPr>
          <w:rFonts w:ascii="Calibri" w:eastAsia="Times New Roman" w:hAnsi="Calibri" w:cs="Calibri"/>
          <w:b/>
          <w:bCs/>
        </w:rPr>
        <w:t>Employment Status:</w:t>
      </w:r>
      <w:r w:rsidRPr="22F98CD6">
        <w:rPr>
          <w:rFonts w:ascii="Calibri" w:eastAsia="Times New Roman" w:hAnsi="Calibri" w:cs="Calibri"/>
        </w:rPr>
        <w:t xml:space="preserve"> </w:t>
      </w:r>
      <w:r w:rsidR="007310CD" w:rsidRPr="22F98CD6">
        <w:rPr>
          <w:rFonts w:eastAsia="Times New Roman"/>
          <w:lang w:eastAsia="en-AU"/>
        </w:rPr>
        <w:t xml:space="preserve">12 months fixed-term, </w:t>
      </w:r>
      <w:r w:rsidR="00E95CC4">
        <w:rPr>
          <w:rFonts w:eastAsia="Times New Roman"/>
          <w:lang w:eastAsia="en-AU"/>
        </w:rPr>
        <w:t xml:space="preserve">full-time </w:t>
      </w:r>
      <w:r w:rsidR="00383108">
        <w:rPr>
          <w:rFonts w:eastAsia="Times New Roman"/>
          <w:lang w:eastAsia="en-AU"/>
        </w:rPr>
        <w:t xml:space="preserve">(FTE) </w:t>
      </w:r>
      <w:r w:rsidR="00E95CC4">
        <w:rPr>
          <w:rFonts w:eastAsia="Times New Roman"/>
          <w:lang w:eastAsia="en-AU"/>
        </w:rPr>
        <w:t xml:space="preserve">or </w:t>
      </w:r>
      <w:r w:rsidR="007310CD" w:rsidRPr="22F98CD6">
        <w:rPr>
          <w:rFonts w:eastAsia="Times New Roman"/>
          <w:lang w:eastAsia="en-AU"/>
        </w:rPr>
        <w:t>part time</w:t>
      </w:r>
      <w:r w:rsidR="00DA2DEA">
        <w:rPr>
          <w:rFonts w:eastAsia="Times New Roman"/>
          <w:lang w:eastAsia="en-AU"/>
        </w:rPr>
        <w:t xml:space="preserve"> (0.</w:t>
      </w:r>
      <w:r w:rsidR="00E95CC4">
        <w:rPr>
          <w:rFonts w:eastAsia="Times New Roman"/>
          <w:lang w:eastAsia="en-AU"/>
        </w:rPr>
        <w:t>8</w:t>
      </w:r>
      <w:r w:rsidR="00DA2DEA">
        <w:rPr>
          <w:rFonts w:eastAsia="Times New Roman"/>
          <w:lang w:eastAsia="en-AU"/>
        </w:rPr>
        <w:t xml:space="preserve"> FTE)</w:t>
      </w:r>
    </w:p>
    <w:p w14:paraId="406C0C90" w14:textId="77777777" w:rsidR="00085AE8" w:rsidRDefault="00085AE8" w:rsidP="00085AE8">
      <w:pPr>
        <w:rPr>
          <w:rFonts w:ascii="Calibri" w:eastAsia="Times New Roman" w:hAnsi="Calibri" w:cs="Calibri"/>
          <w:lang w:eastAsia="en-AU"/>
        </w:rPr>
      </w:pPr>
      <w:r w:rsidRPr="00C56D61">
        <w:rPr>
          <w:rFonts w:ascii="Calibri" w:eastAsia="Times New Roman" w:hAnsi="Calibri" w:cs="Calibri"/>
          <w:b/>
          <w:bCs/>
          <w:lang w:eastAsia="en-AU"/>
        </w:rPr>
        <w:t>Location:</w:t>
      </w:r>
      <w:r>
        <w:rPr>
          <w:rFonts w:ascii="Calibri" w:eastAsia="Times New Roman" w:hAnsi="Calibri" w:cs="Calibri"/>
          <w:b/>
          <w:bCs/>
          <w:lang w:eastAsia="en-AU"/>
        </w:rPr>
        <w:t xml:space="preserve"> </w:t>
      </w:r>
      <w:r w:rsidRPr="0064041E">
        <w:rPr>
          <w:rFonts w:ascii="Calibri" w:eastAsia="Times New Roman" w:hAnsi="Calibri" w:cs="Calibri"/>
          <w:lang w:eastAsia="en-AU"/>
        </w:rPr>
        <w:t xml:space="preserve">Remote, working from </w:t>
      </w:r>
      <w:r>
        <w:rPr>
          <w:rFonts w:ascii="Calibri" w:eastAsia="Times New Roman" w:hAnsi="Calibri" w:cs="Calibri"/>
          <w:lang w:eastAsia="en-AU"/>
        </w:rPr>
        <w:t xml:space="preserve">a </w:t>
      </w:r>
      <w:r w:rsidRPr="0064041E">
        <w:rPr>
          <w:rFonts w:ascii="Calibri" w:eastAsia="Times New Roman" w:hAnsi="Calibri" w:cs="Calibri"/>
          <w:lang w:eastAsia="en-AU"/>
        </w:rPr>
        <w:t>home-based office</w:t>
      </w:r>
      <w:r>
        <w:rPr>
          <w:rFonts w:ascii="Calibri" w:eastAsia="Times New Roman" w:hAnsi="Calibri" w:cs="Calibri"/>
          <w:lang w:eastAsia="en-AU"/>
        </w:rPr>
        <w:t xml:space="preserve">. </w:t>
      </w:r>
      <w:r w:rsidRPr="0064041E">
        <w:rPr>
          <w:rFonts w:ascii="Calibri" w:eastAsia="Times New Roman" w:hAnsi="Calibri" w:cs="Calibri"/>
          <w:lang w:eastAsia="en-AU"/>
        </w:rPr>
        <w:t>In-person attendance at events and meetings is required periodically</w:t>
      </w:r>
    </w:p>
    <w:p w14:paraId="0C2ABF24" w14:textId="2AF42CB7" w:rsidR="00085AE8" w:rsidRPr="00C56D61" w:rsidRDefault="00085AE8">
      <w:pPr>
        <w:rPr>
          <w:rFonts w:ascii="Calibri" w:eastAsia="Times New Roman" w:hAnsi="Calibri" w:cs="Calibri"/>
          <w:lang w:eastAsia="en-AU"/>
        </w:rPr>
      </w:pPr>
      <w:r w:rsidRPr="22F98CD6">
        <w:rPr>
          <w:rFonts w:ascii="Calibri" w:eastAsia="Times New Roman" w:hAnsi="Calibri" w:cs="Calibri"/>
          <w:b/>
          <w:bCs/>
          <w:lang w:eastAsia="en-AU"/>
        </w:rPr>
        <w:t>Classification:</w:t>
      </w:r>
      <w:r w:rsidRPr="22F98CD6">
        <w:rPr>
          <w:rFonts w:ascii="Calibri" w:eastAsia="Times New Roman" w:hAnsi="Calibri" w:cs="Calibri"/>
          <w:lang w:eastAsia="en-AU"/>
        </w:rPr>
        <w:t xml:space="preserve"> Level </w:t>
      </w:r>
      <w:r w:rsidR="00810EDB">
        <w:rPr>
          <w:rFonts w:ascii="Calibri" w:eastAsia="Times New Roman" w:hAnsi="Calibri" w:cs="Calibri"/>
          <w:lang w:eastAsia="en-AU"/>
        </w:rPr>
        <w:t>6</w:t>
      </w:r>
      <w:r w:rsidRPr="22F98CD6">
        <w:rPr>
          <w:rFonts w:ascii="Calibri" w:eastAsia="Times New Roman" w:hAnsi="Calibri" w:cs="Calibri"/>
          <w:lang w:eastAsia="en-AU"/>
        </w:rPr>
        <w:t>, Social, Community, Home Care &amp; Disability Services (</w:t>
      </w:r>
      <w:r w:rsidR="2BD744D1" w:rsidRPr="22F98CD6">
        <w:rPr>
          <w:rFonts w:ascii="Calibri" w:eastAsia="Times New Roman" w:hAnsi="Calibri" w:cs="Calibri"/>
          <w:b/>
          <w:bCs/>
          <w:lang w:eastAsia="en-AU"/>
        </w:rPr>
        <w:t>SCHADS</w:t>
      </w:r>
      <w:r w:rsidRPr="22F98CD6">
        <w:rPr>
          <w:rFonts w:ascii="Calibri" w:eastAsia="Times New Roman" w:hAnsi="Calibri" w:cs="Calibri"/>
          <w:lang w:eastAsia="en-AU"/>
        </w:rPr>
        <w:t>) Award 2010</w:t>
      </w:r>
    </w:p>
    <w:p w14:paraId="4FEBC76E" w14:textId="77777777" w:rsidR="003A68CF" w:rsidRPr="003A68CF" w:rsidRDefault="003A68CF" w:rsidP="2E4F757B">
      <w:pPr>
        <w:spacing w:line="240" w:lineRule="auto"/>
        <w:rPr>
          <w:rFonts w:eastAsia="Times New Roman"/>
          <w:lang w:eastAsia="en-AU"/>
        </w:rPr>
      </w:pPr>
    </w:p>
    <w:p w14:paraId="47899164" w14:textId="7B5DEB84" w:rsidR="00350E94" w:rsidRPr="0067231A" w:rsidRDefault="003A68CF" w:rsidP="0067231A">
      <w:pPr>
        <w:pStyle w:val="Heading2"/>
      </w:pPr>
      <w:r w:rsidRPr="0067231A">
        <w:t>About DANA</w:t>
      </w:r>
    </w:p>
    <w:p w14:paraId="5598795E" w14:textId="77777777" w:rsidR="00BB4E0E" w:rsidRPr="0064041E" w:rsidRDefault="00BB4E0E" w:rsidP="00BB4E0E">
      <w:pPr>
        <w:rPr>
          <w:lang w:eastAsia="en-AU"/>
        </w:rPr>
      </w:pPr>
      <w:r w:rsidRPr="0064041E">
        <w:rPr>
          <w:b/>
          <w:bCs/>
          <w:lang w:eastAsia="en-AU"/>
        </w:rPr>
        <w:t>Disability Advocacy Network Australia (DANA)</w:t>
      </w:r>
      <w:r w:rsidRPr="0064041E">
        <w:rPr>
          <w:lang w:eastAsia="en-AU"/>
        </w:rPr>
        <w:t xml:space="preserve"> is the national representative body for a network of advocacy organisations throughout Australia. Our vision is of a nation that includes and values people with disabilities and respects human rights for all. </w:t>
      </w:r>
    </w:p>
    <w:p w14:paraId="557501C2" w14:textId="77777777" w:rsidR="00BB4E0E" w:rsidRPr="0064041E" w:rsidRDefault="00BB4E0E" w:rsidP="00BB4E0E">
      <w:r w:rsidRPr="0064041E">
        <w:t>DANA is a membership organisation, its members being independent advocacy organisations who have objectives, purposes, and a mission consistent with DANA. Our purpose is to strengthen, support and provide a collective voice for independent disability advocacy organisations across Australia that advocates for and with people with disability. </w:t>
      </w:r>
    </w:p>
    <w:p w14:paraId="04D15DED" w14:textId="77777777" w:rsidR="00BB4E0E" w:rsidRPr="0064041E" w:rsidRDefault="00BB4E0E" w:rsidP="00BB4E0E"/>
    <w:p w14:paraId="6F0CF688" w14:textId="77777777" w:rsidR="00BB4E0E" w:rsidRPr="0064041E" w:rsidRDefault="00BB4E0E" w:rsidP="00BB4E0E">
      <w:r w:rsidRPr="0064041E">
        <w:t>We achieve this by:</w:t>
      </w:r>
    </w:p>
    <w:p w14:paraId="5F5AAA67" w14:textId="77777777" w:rsidR="00BB4E0E" w:rsidRPr="0064041E" w:rsidRDefault="00BB4E0E" w:rsidP="00BB4E0E"/>
    <w:p w14:paraId="344819F2" w14:textId="77777777" w:rsidR="00BB4E0E" w:rsidRPr="0064041E" w:rsidRDefault="00BB4E0E" w:rsidP="00BB4E0E">
      <w:pPr>
        <w:pStyle w:val="ListParagraph"/>
        <w:numPr>
          <w:ilvl w:val="0"/>
          <w:numId w:val="19"/>
        </w:numPr>
        <w:rPr>
          <w:lang w:eastAsia="en-AU"/>
        </w:rPr>
      </w:pPr>
      <w:r w:rsidRPr="0064041E">
        <w:rPr>
          <w:lang w:eastAsia="en-AU"/>
        </w:rPr>
        <w:t>promoting the role and value of independent disability advocacy </w:t>
      </w:r>
    </w:p>
    <w:p w14:paraId="4D181B4D" w14:textId="77777777" w:rsidR="00BB4E0E" w:rsidRPr="0064041E" w:rsidRDefault="00BB4E0E" w:rsidP="00BB4E0E">
      <w:pPr>
        <w:pStyle w:val="ListParagraph"/>
        <w:numPr>
          <w:ilvl w:val="0"/>
          <w:numId w:val="19"/>
        </w:numPr>
        <w:rPr>
          <w:lang w:eastAsia="en-AU"/>
        </w:rPr>
      </w:pPr>
      <w:r w:rsidRPr="0064041E">
        <w:rPr>
          <w:lang w:eastAsia="en-AU"/>
        </w:rPr>
        <w:t>providing a collective voice for our members </w:t>
      </w:r>
    </w:p>
    <w:p w14:paraId="30DC3044" w14:textId="77777777" w:rsidR="00BB4E0E" w:rsidRPr="0064041E" w:rsidRDefault="00BB4E0E" w:rsidP="00BB4E0E">
      <w:pPr>
        <w:pStyle w:val="ListParagraph"/>
        <w:numPr>
          <w:ilvl w:val="0"/>
          <w:numId w:val="19"/>
        </w:numPr>
        <w:rPr>
          <w:lang w:eastAsia="en-AU"/>
        </w:rPr>
      </w:pPr>
      <w:r w:rsidRPr="0064041E">
        <w:rPr>
          <w:lang w:eastAsia="en-AU"/>
        </w:rPr>
        <w:t>providing communication and information sharing between disability advocacy organisations </w:t>
      </w:r>
    </w:p>
    <w:p w14:paraId="0A346BA3" w14:textId="77777777" w:rsidR="00BB4E0E" w:rsidRPr="0064041E" w:rsidRDefault="00BB4E0E" w:rsidP="00BB4E0E">
      <w:pPr>
        <w:pStyle w:val="ListParagraph"/>
        <w:numPr>
          <w:ilvl w:val="0"/>
          <w:numId w:val="19"/>
        </w:numPr>
        <w:rPr>
          <w:lang w:eastAsia="en-AU"/>
        </w:rPr>
      </w:pPr>
      <w:r w:rsidRPr="0064041E">
        <w:rPr>
          <w:lang w:eastAsia="en-AU"/>
        </w:rPr>
        <w:t>providing support and development for members, staff and volunteers of disability advocacy organisations </w:t>
      </w:r>
    </w:p>
    <w:p w14:paraId="1811F1E8" w14:textId="77777777" w:rsidR="00BB4E0E" w:rsidRPr="0064041E" w:rsidRDefault="00BB4E0E" w:rsidP="00BB4E0E">
      <w:pPr>
        <w:pStyle w:val="ListParagraph"/>
        <w:numPr>
          <w:ilvl w:val="0"/>
          <w:numId w:val="19"/>
        </w:numPr>
        <w:rPr>
          <w:lang w:eastAsia="en-AU"/>
        </w:rPr>
      </w:pPr>
      <w:r w:rsidRPr="0064041E">
        <w:rPr>
          <w:lang w:eastAsia="en-AU"/>
        </w:rPr>
        <w:t>building the evidence base to demonstrate the value of disability advocacy </w:t>
      </w:r>
    </w:p>
    <w:p w14:paraId="037A12C6" w14:textId="77777777" w:rsidR="00BB4E0E" w:rsidRDefault="00BB4E0E" w:rsidP="00BB4E0E">
      <w:pPr>
        <w:pStyle w:val="ListParagraph"/>
        <w:numPr>
          <w:ilvl w:val="0"/>
          <w:numId w:val="19"/>
        </w:numPr>
        <w:rPr>
          <w:lang w:eastAsia="en-AU"/>
        </w:rPr>
      </w:pPr>
      <w:r w:rsidRPr="0064041E">
        <w:rPr>
          <w:lang w:eastAsia="en-AU"/>
        </w:rPr>
        <w:t>promoting the human rights, needs, value and diversity of people with disabilities.</w:t>
      </w:r>
    </w:p>
    <w:p w14:paraId="7D2EDFF6" w14:textId="77777777" w:rsidR="00BB4E0E" w:rsidRDefault="00BB4E0E" w:rsidP="00BB4E0E"/>
    <w:p w14:paraId="0A52DCC0" w14:textId="77777777" w:rsidR="00BB4E0E" w:rsidRPr="0064041E" w:rsidRDefault="00BB4E0E" w:rsidP="00BB4E0E">
      <w:pPr>
        <w:rPr>
          <w:lang w:eastAsia="en-AU"/>
        </w:rPr>
      </w:pPr>
      <w:r w:rsidRPr="006D3FF5">
        <w:t>DANA’s culture is central to who we are. We are a proudly disability-led organisation, with most of our staff and significant representation on our Board being people with lived experience of disability. This lived experience leadership strengthens our authority, shapes our decision-making, and informs how we operate internally.</w:t>
      </w:r>
      <w:r w:rsidRPr="0064041E">
        <w:br/>
      </w:r>
    </w:p>
    <w:p w14:paraId="27EB794F" w14:textId="77777777" w:rsidR="00BB4E0E" w:rsidRDefault="00BB4E0E" w:rsidP="00BB4E0E">
      <w:pPr>
        <w:rPr>
          <w:lang w:eastAsia="en-AU"/>
        </w:rPr>
      </w:pPr>
      <w:r w:rsidRPr="0064041E">
        <w:rPr>
          <w:lang w:eastAsia="en-AU"/>
        </w:rPr>
        <w:t xml:space="preserve">DANA recognises the rich diversity of people across Australia and is committed to ensuring its team reflects this. We value a culture of equity, inclusion and diversity in the workplace, which is supported through our rights informed policies, systems and governance.  Our people are hard-working and passionate about disability reform, come from a range of lived experiences and are dedicated to advocating for and with people with disability. Our team </w:t>
      </w:r>
      <w:r w:rsidRPr="0064041E">
        <w:rPr>
          <w:lang w:eastAsia="en-AU"/>
        </w:rPr>
        <w:lastRenderedPageBreak/>
        <w:t xml:space="preserve">members are based remotely throughout Australia, and work closely with members, disability representative organisations and government leaders. </w:t>
      </w:r>
    </w:p>
    <w:p w14:paraId="0F999116" w14:textId="77777777" w:rsidR="00BB4E0E" w:rsidRPr="0064041E" w:rsidRDefault="00BB4E0E" w:rsidP="00BB4E0E">
      <w:pPr>
        <w:rPr>
          <w:lang w:eastAsia="en-AU"/>
        </w:rPr>
      </w:pPr>
    </w:p>
    <w:p w14:paraId="1BF3AA98" w14:textId="45BD0E58" w:rsidR="00810EDB" w:rsidRDefault="00BB4E0E" w:rsidP="00810EDB">
      <w:pPr>
        <w:rPr>
          <w:lang w:eastAsia="en-AU"/>
        </w:rPr>
      </w:pPr>
      <w:r w:rsidRPr="0064041E">
        <w:rPr>
          <w:lang w:eastAsia="en-AU"/>
        </w:rPr>
        <w:t xml:space="preserve">Our organisation is undergoing an expansion of programs and initiatives to support and strengthen the disability advocacy sector. </w:t>
      </w:r>
    </w:p>
    <w:p w14:paraId="16922753" w14:textId="77777777" w:rsidR="00810EDB" w:rsidRDefault="00810EDB" w:rsidP="00810EDB">
      <w:pPr>
        <w:rPr>
          <w:lang w:eastAsia="en-AU"/>
        </w:rPr>
      </w:pPr>
    </w:p>
    <w:p w14:paraId="6DE45C76" w14:textId="6B52A09B" w:rsidR="00810EDB" w:rsidRDefault="00810EDB" w:rsidP="00810EDB">
      <w:pPr>
        <w:pStyle w:val="Heading2"/>
      </w:pPr>
      <w:r w:rsidRPr="0067231A">
        <w:t>About</w:t>
      </w:r>
      <w:r>
        <w:t xml:space="preserve"> </w:t>
      </w:r>
      <w:r w:rsidR="00053E0A">
        <w:t>the National Centre for Disability Advocacy (NCDA)</w:t>
      </w:r>
    </w:p>
    <w:p w14:paraId="38FAA663" w14:textId="77777777" w:rsidR="00CE529D" w:rsidRDefault="00CE529D" w:rsidP="00CE529D">
      <w:r w:rsidRPr="00383948">
        <w:t>The NCDA work</w:t>
      </w:r>
      <w:r>
        <w:t>s</w:t>
      </w:r>
      <w:r w:rsidRPr="00383948">
        <w:t xml:space="preserve"> with advocacy organisations to improve </w:t>
      </w:r>
      <w:r>
        <w:t xml:space="preserve">the </w:t>
      </w:r>
      <w:r w:rsidRPr="00383948">
        <w:t xml:space="preserve">quality </w:t>
      </w:r>
      <w:r>
        <w:t>of</w:t>
      </w:r>
      <w:r w:rsidRPr="00383948">
        <w:t xml:space="preserve"> and access to disability advocacy</w:t>
      </w:r>
      <w:r>
        <w:t xml:space="preserve"> nationally</w:t>
      </w:r>
      <w:r w:rsidRPr="00383948">
        <w:t>.  The NCDA supports the growth and sustainability of the disability advocacy sector by providing education</w:t>
      </w:r>
      <w:r>
        <w:t xml:space="preserve">, </w:t>
      </w:r>
      <w:r w:rsidRPr="00383948">
        <w:t xml:space="preserve">resources and identifying opportunities and service gaps. The NCDA plays an important role in supporting the development of the sector and contributes to its long-term success. Its </w:t>
      </w:r>
      <w:r>
        <w:t xml:space="preserve">core functions include </w:t>
      </w:r>
    </w:p>
    <w:p w14:paraId="02CDF9C3" w14:textId="77777777" w:rsidR="00CE529D" w:rsidRDefault="00CE529D" w:rsidP="00CE529D">
      <w:pPr>
        <w:pStyle w:val="ListParagraph"/>
        <w:numPr>
          <w:ilvl w:val="0"/>
          <w:numId w:val="25"/>
        </w:numPr>
      </w:pPr>
      <w:r>
        <w:t xml:space="preserve">capacity building </w:t>
      </w:r>
    </w:p>
    <w:p w14:paraId="32F3607E" w14:textId="77777777" w:rsidR="00CE529D" w:rsidRDefault="00CE529D" w:rsidP="00CE529D">
      <w:pPr>
        <w:pStyle w:val="ListParagraph"/>
        <w:numPr>
          <w:ilvl w:val="0"/>
          <w:numId w:val="25"/>
        </w:numPr>
      </w:pPr>
      <w:r w:rsidRPr="00C53E83">
        <w:t xml:space="preserve">Identifying unmet </w:t>
      </w:r>
      <w:r>
        <w:t xml:space="preserve">need and unmet demand </w:t>
      </w:r>
    </w:p>
    <w:p w14:paraId="3DC99386" w14:textId="77777777" w:rsidR="00CE529D" w:rsidRDefault="00CE529D" w:rsidP="00CE529D">
      <w:pPr>
        <w:pStyle w:val="ListParagraph"/>
        <w:numPr>
          <w:ilvl w:val="0"/>
          <w:numId w:val="25"/>
        </w:numPr>
      </w:pPr>
      <w:r>
        <w:t xml:space="preserve">Identifying and elevating systemic advocacy issues. </w:t>
      </w:r>
    </w:p>
    <w:p w14:paraId="27386154" w14:textId="77777777" w:rsidR="00CE529D" w:rsidRPr="00CE529D" w:rsidRDefault="00CE529D" w:rsidP="00CE529D"/>
    <w:p w14:paraId="65AC2A0E" w14:textId="0E2E2950" w:rsidR="00185E9E" w:rsidRDefault="00185E9E" w:rsidP="00CE529D">
      <w:pPr>
        <w:rPr>
          <w:rFonts w:asciiTheme="majorHAnsi" w:eastAsiaTheme="majorEastAsia" w:hAnsiTheme="majorHAnsi" w:cstheme="majorBidi"/>
          <w:color w:val="1F3763" w:themeColor="accent1" w:themeShade="7F"/>
          <w:szCs w:val="24"/>
          <w:lang w:eastAsia="en-AU"/>
        </w:rPr>
      </w:pPr>
      <w:r>
        <w:rPr>
          <w:lang w:eastAsia="en-AU"/>
        </w:rPr>
        <w:br w:type="page"/>
      </w:r>
    </w:p>
    <w:p w14:paraId="34BB4AC7" w14:textId="4A66D2A7" w:rsidR="003A68CF" w:rsidRPr="0067231A" w:rsidRDefault="003A68CF" w:rsidP="0067231A">
      <w:pPr>
        <w:pStyle w:val="Heading2"/>
      </w:pPr>
      <w:r w:rsidRPr="0067231A">
        <w:lastRenderedPageBreak/>
        <w:t>About the Role</w:t>
      </w:r>
    </w:p>
    <w:p w14:paraId="01F051E6" w14:textId="77777777" w:rsidR="00CF1F1D" w:rsidRDefault="00CF1F1D" w:rsidP="00CF1F1D">
      <w:r w:rsidRPr="00CF1F1D">
        <w:t>The Data and Sector Engagement Officer will work collaboratively as part of the NCDA team to support disability advocacy organisations to strengthen their capability and capacity to deliver evidence-based, best practice advocacy.</w:t>
      </w:r>
    </w:p>
    <w:p w14:paraId="76C814EF" w14:textId="77777777" w:rsidR="005A59A4" w:rsidRPr="00CF1F1D" w:rsidRDefault="005A59A4" w:rsidP="00CF1F1D"/>
    <w:p w14:paraId="46904F9E" w14:textId="34FF31F1" w:rsidR="00872A38" w:rsidRDefault="00CF1F1D" w:rsidP="00872A38">
      <w:r w:rsidRPr="00CF1F1D">
        <w:t xml:space="preserve">This role acts as a key interface between NCDA data and the disability advocacy sector, with a strong focus on building relationships and communicating data, insights and expectations in a clear and practical way. It plays a central role in ensuring data is not only collected, but </w:t>
      </w:r>
      <w:r w:rsidR="00CB5E6C">
        <w:t xml:space="preserve">also </w:t>
      </w:r>
      <w:r w:rsidRPr="00CF1F1D">
        <w:t>understood, valued and used to inform advocacy practice.</w:t>
      </w:r>
      <w:r w:rsidR="00872A38" w:rsidRPr="00872A38">
        <w:rPr>
          <w:rFonts w:ascii="Segoe UI" w:eastAsia="Times New Roman" w:hAnsi="Segoe UI" w:cs="Segoe UI"/>
          <w:sz w:val="21"/>
          <w:szCs w:val="21"/>
          <w:lang w:eastAsia="en-GB"/>
        </w:rPr>
        <w:t xml:space="preserve"> </w:t>
      </w:r>
      <w:r w:rsidR="00872A38" w:rsidRPr="00872A38">
        <w:t>This includes ensuring that information, data and communication are accessible to people with disability (e.g. through plain language, appropriate formats and inclusive design).</w:t>
      </w:r>
    </w:p>
    <w:p w14:paraId="20A5BF8D" w14:textId="77777777" w:rsidR="005A59A4" w:rsidRPr="00872A38" w:rsidRDefault="005A59A4" w:rsidP="00872A38"/>
    <w:p w14:paraId="5C87F726" w14:textId="77777777" w:rsidR="00CF1F1D" w:rsidRDefault="00CF1F1D" w:rsidP="00CF1F1D">
      <w:r w:rsidRPr="00CF1F1D">
        <w:t>The position focuses on identifying unmet demand and elevating systemic advocacy issues, working closely with the Data Education and Engagement Officer to translate insights and sector intelligence into accessible, actionable information.</w:t>
      </w:r>
    </w:p>
    <w:p w14:paraId="7F48C617" w14:textId="77777777" w:rsidR="005A59A4" w:rsidRPr="00CF1F1D" w:rsidRDefault="005A59A4" w:rsidP="00CF1F1D"/>
    <w:p w14:paraId="6721497D" w14:textId="77777777" w:rsidR="00CF1F1D" w:rsidRDefault="00CF1F1D" w:rsidP="00CF1F1D">
      <w:r w:rsidRPr="00CF1F1D">
        <w:t>The role supports the disability advocacy sector to transition to the new individual disability advocacy data program and promotes engagement with NCDA and government data systems. It also works with developers to ensure Customer Relationship Management (CRM) and reporting systems, including Salesforce, are optimised for the NCDA context, contributing to system improvements and integration.</w:t>
      </w:r>
    </w:p>
    <w:p w14:paraId="43BB3252" w14:textId="77777777" w:rsidR="005A59A4" w:rsidRPr="00CF1F1D" w:rsidRDefault="005A59A4" w:rsidP="00CF1F1D"/>
    <w:p w14:paraId="030D34B4" w14:textId="77777777" w:rsidR="00CF1F1D" w:rsidRPr="00CF1F1D" w:rsidRDefault="00CF1F1D" w:rsidP="00CF1F1D">
      <w:r w:rsidRPr="00CF1F1D">
        <w:t>In addition, the role contributes to the annual NCDA workforce and organisational surveys, ensuring questions are meaningful and encouraging strong sector participation, and plays an active role in the NCDA portal, including the capacity and systemic advocacy trackers.</w:t>
      </w:r>
    </w:p>
    <w:p w14:paraId="62607D7F" w14:textId="77777777" w:rsidR="00957CF1" w:rsidRDefault="00957CF1" w:rsidP="005E0345">
      <w:pPr>
        <w:rPr>
          <w:b/>
          <w:bCs/>
          <w:i/>
          <w:iCs/>
          <w:color w:val="1F4E79" w:themeColor="accent5" w:themeShade="80"/>
        </w:rPr>
      </w:pPr>
    </w:p>
    <w:p w14:paraId="5592EB99" w14:textId="40083036" w:rsidR="00CF1F1D" w:rsidRDefault="00CF1F1D" w:rsidP="00CF1F1D">
      <w:pPr>
        <w:pStyle w:val="Heading2"/>
      </w:pPr>
      <w:r>
        <w:t>Key Activities</w:t>
      </w:r>
    </w:p>
    <w:p w14:paraId="5104BA7F" w14:textId="1353AF32" w:rsidR="00E66CF3" w:rsidRPr="00B01A95" w:rsidRDefault="00E66CF3" w:rsidP="00E66CF3">
      <w:pPr>
        <w:pStyle w:val="Heading3"/>
        <w:rPr>
          <w:lang w:eastAsia="en-AU"/>
        </w:rPr>
      </w:pPr>
      <w:r w:rsidRPr="00B01A95">
        <w:rPr>
          <w:lang w:eastAsia="en-AU"/>
        </w:rPr>
        <w:t xml:space="preserve">Sector Engagement </w:t>
      </w:r>
      <w:r w:rsidR="00EB51AE">
        <w:rPr>
          <w:lang w:eastAsia="en-AU"/>
        </w:rPr>
        <w:t>an</w:t>
      </w:r>
      <w:r>
        <w:rPr>
          <w:lang w:eastAsia="en-AU"/>
        </w:rPr>
        <w:t>d</w:t>
      </w:r>
      <w:r w:rsidRPr="00B01A95">
        <w:rPr>
          <w:lang w:eastAsia="en-AU"/>
        </w:rPr>
        <w:t xml:space="preserve"> Relationships</w:t>
      </w:r>
    </w:p>
    <w:p w14:paraId="3D73873C" w14:textId="77777777" w:rsidR="00E66CF3" w:rsidRPr="00B01A95" w:rsidRDefault="00E66CF3" w:rsidP="008508A9">
      <w:pPr>
        <w:pStyle w:val="ListParagraph"/>
        <w:numPr>
          <w:ilvl w:val="0"/>
          <w:numId w:val="27"/>
        </w:numPr>
        <w:rPr>
          <w:lang w:eastAsia="en-AU"/>
        </w:rPr>
      </w:pPr>
      <w:r w:rsidRPr="00B01A95">
        <w:rPr>
          <w:lang w:eastAsia="en-AU"/>
        </w:rPr>
        <w:t>Build and maintain strong, trusted relationships with disability advocacy organisations, acting as a sector-facing contact for NCDA data and reporting</w:t>
      </w:r>
    </w:p>
    <w:p w14:paraId="1417CE42" w14:textId="77777777" w:rsidR="00E66CF3" w:rsidRPr="00B01A95" w:rsidRDefault="00E66CF3" w:rsidP="008508A9">
      <w:pPr>
        <w:pStyle w:val="ListParagraph"/>
        <w:numPr>
          <w:ilvl w:val="0"/>
          <w:numId w:val="27"/>
        </w:numPr>
        <w:rPr>
          <w:lang w:eastAsia="en-AU"/>
        </w:rPr>
      </w:pPr>
      <w:r w:rsidRPr="00B01A95">
        <w:rPr>
          <w:lang w:eastAsia="en-AU"/>
        </w:rPr>
        <w:t xml:space="preserve">Communicate data, insights and reporting expectations to the sector in a clear, practical and accessible way. </w:t>
      </w:r>
    </w:p>
    <w:p w14:paraId="70507C10" w14:textId="77777777" w:rsidR="00E66CF3" w:rsidRPr="00B01A95" w:rsidRDefault="00E66CF3" w:rsidP="008508A9">
      <w:pPr>
        <w:pStyle w:val="ListParagraph"/>
        <w:numPr>
          <w:ilvl w:val="0"/>
          <w:numId w:val="27"/>
        </w:numPr>
        <w:rPr>
          <w:lang w:eastAsia="en-AU"/>
        </w:rPr>
      </w:pPr>
      <w:r w:rsidRPr="00B01A95">
        <w:rPr>
          <w:rFonts w:hint="cs"/>
          <w:lang w:eastAsia="en-AU"/>
        </w:rPr>
        <w:t>Facilitate and participate in sector engagement activities (e.g. forums, webinars,</w:t>
      </w:r>
      <w:r w:rsidRPr="00B01A95">
        <w:rPr>
          <w:lang w:eastAsia="en-AU"/>
        </w:rPr>
        <w:t xml:space="preserve"> etc.</w:t>
      </w:r>
      <w:r w:rsidRPr="00B01A95">
        <w:rPr>
          <w:rFonts w:hint="cs"/>
          <w:lang w:eastAsia="en-AU"/>
        </w:rPr>
        <w:t>) to gather feedback, understand challenges, and strengthen sector engagement with data</w:t>
      </w:r>
    </w:p>
    <w:p w14:paraId="5AB45398" w14:textId="77777777" w:rsidR="00E66CF3" w:rsidRPr="00B01A95" w:rsidRDefault="00E66CF3" w:rsidP="008508A9">
      <w:pPr>
        <w:pStyle w:val="ListParagraph"/>
        <w:numPr>
          <w:ilvl w:val="0"/>
          <w:numId w:val="27"/>
        </w:numPr>
        <w:rPr>
          <w:lang w:eastAsia="en-AU"/>
        </w:rPr>
      </w:pPr>
      <w:r w:rsidRPr="00B01A95">
        <w:rPr>
          <w:lang w:eastAsia="en-AU"/>
        </w:rPr>
        <w:t>Provide tailored, relationship-based support to organisations to improve their engagement with NCDA and government reporting systems</w:t>
      </w:r>
    </w:p>
    <w:p w14:paraId="52F7C9B5" w14:textId="77777777" w:rsidR="00E66CF3" w:rsidRPr="00B01A95" w:rsidRDefault="00E66CF3" w:rsidP="008508A9">
      <w:pPr>
        <w:pStyle w:val="ListParagraph"/>
        <w:numPr>
          <w:ilvl w:val="0"/>
          <w:numId w:val="27"/>
        </w:numPr>
        <w:rPr>
          <w:lang w:eastAsia="en-GB"/>
        </w:rPr>
      </w:pPr>
      <w:r w:rsidRPr="00B01A95">
        <w:rPr>
          <w:rFonts w:hint="cs"/>
          <w:lang w:eastAsia="en-GB"/>
        </w:rPr>
        <w:t xml:space="preserve">Facilitate systemic advocacy activities, including leading forums and contributing to briefing </w:t>
      </w:r>
      <w:r w:rsidRPr="00B01A95">
        <w:rPr>
          <w:lang w:eastAsia="en-GB"/>
        </w:rPr>
        <w:t xml:space="preserve">reports </w:t>
      </w:r>
      <w:r w:rsidRPr="00B01A95">
        <w:rPr>
          <w:rFonts w:hint="cs"/>
          <w:lang w:eastAsia="en-GB"/>
        </w:rPr>
        <w:t xml:space="preserve">informed by </w:t>
      </w:r>
      <w:r w:rsidRPr="00B01A95">
        <w:rPr>
          <w:lang w:eastAsia="en-GB"/>
        </w:rPr>
        <w:t xml:space="preserve">sector </w:t>
      </w:r>
      <w:r w:rsidRPr="00B01A95">
        <w:rPr>
          <w:rFonts w:hint="cs"/>
          <w:lang w:eastAsia="en-GB"/>
        </w:rPr>
        <w:t>data and insights</w:t>
      </w:r>
    </w:p>
    <w:p w14:paraId="0701F648" w14:textId="79185D2F" w:rsidR="00E66CF3" w:rsidRPr="00B01A95" w:rsidRDefault="00E66CF3" w:rsidP="00E66CF3">
      <w:pPr>
        <w:pStyle w:val="Heading3"/>
        <w:rPr>
          <w:lang w:eastAsia="en-AU"/>
        </w:rPr>
      </w:pPr>
      <w:r w:rsidRPr="00B01A95">
        <w:rPr>
          <w:lang w:eastAsia="en-AU"/>
        </w:rPr>
        <w:t xml:space="preserve">Data Insights </w:t>
      </w:r>
      <w:r w:rsidR="00EB51AE">
        <w:rPr>
          <w:lang w:eastAsia="en-AU"/>
        </w:rPr>
        <w:t>a</w:t>
      </w:r>
      <w:r w:rsidRPr="00B01A95">
        <w:rPr>
          <w:lang w:eastAsia="en-AU"/>
        </w:rPr>
        <w:t>nd Capability Building</w:t>
      </w:r>
    </w:p>
    <w:p w14:paraId="7151CD3E" w14:textId="77777777" w:rsidR="00E66CF3" w:rsidRPr="00B01A95" w:rsidRDefault="00E66CF3" w:rsidP="008508A9">
      <w:pPr>
        <w:pStyle w:val="ListParagraph"/>
        <w:numPr>
          <w:ilvl w:val="0"/>
          <w:numId w:val="28"/>
        </w:numPr>
        <w:rPr>
          <w:lang w:eastAsia="en-AU"/>
        </w:rPr>
      </w:pPr>
      <w:r w:rsidRPr="00B01A95">
        <w:rPr>
          <w:lang w:eastAsia="en-AU"/>
        </w:rPr>
        <w:t>Work closely with the existing Data Education and Engagement Officer to synthesise insights, findings and sector trends into actionable messaging for the sector</w:t>
      </w:r>
    </w:p>
    <w:p w14:paraId="6A3BC05A" w14:textId="77777777" w:rsidR="00E66CF3" w:rsidRPr="00B01A95" w:rsidRDefault="00E66CF3" w:rsidP="008508A9">
      <w:pPr>
        <w:pStyle w:val="ListParagraph"/>
        <w:numPr>
          <w:ilvl w:val="0"/>
          <w:numId w:val="28"/>
        </w:numPr>
        <w:rPr>
          <w:lang w:eastAsia="en-AU"/>
        </w:rPr>
      </w:pPr>
      <w:r w:rsidRPr="00B01A95">
        <w:rPr>
          <w:lang w:eastAsia="en-AU"/>
        </w:rPr>
        <w:lastRenderedPageBreak/>
        <w:t>Promote data-informed practice by translating complex data and system requirements into practical guidance, resources and activities</w:t>
      </w:r>
    </w:p>
    <w:p w14:paraId="114F2E11" w14:textId="77777777" w:rsidR="00E66CF3" w:rsidRPr="00B01A95" w:rsidRDefault="00E66CF3" w:rsidP="008508A9">
      <w:pPr>
        <w:pStyle w:val="ListParagraph"/>
        <w:numPr>
          <w:ilvl w:val="0"/>
          <w:numId w:val="28"/>
        </w:numPr>
        <w:rPr>
          <w:lang w:eastAsia="en-AU"/>
        </w:rPr>
      </w:pPr>
      <w:r w:rsidRPr="00B01A95">
        <w:rPr>
          <w:lang w:eastAsia="en-AU"/>
        </w:rPr>
        <w:t>Analyse and interpret data to identify trends, unmet demand and systemic advocacy issues.</w:t>
      </w:r>
    </w:p>
    <w:p w14:paraId="25A6EED6" w14:textId="77777777" w:rsidR="00E66CF3" w:rsidRPr="00B01A95" w:rsidRDefault="00E66CF3" w:rsidP="008508A9">
      <w:pPr>
        <w:pStyle w:val="ListParagraph"/>
        <w:numPr>
          <w:ilvl w:val="0"/>
          <w:numId w:val="28"/>
        </w:numPr>
        <w:rPr>
          <w:lang w:eastAsia="en-GB"/>
        </w:rPr>
      </w:pPr>
      <w:r w:rsidRPr="00B01A95">
        <w:rPr>
          <w:rFonts w:hint="cs"/>
          <w:lang w:eastAsia="en-GB"/>
        </w:rPr>
        <w:t xml:space="preserve">Develop and maintain clear, accessible reports and dashboards (e.g. using Power BI, Tableau or similar tools) that translate NCDA data into meaningful, actionable insights for </w:t>
      </w:r>
      <w:r w:rsidRPr="00B01A95">
        <w:rPr>
          <w:lang w:eastAsia="en-GB"/>
        </w:rPr>
        <w:t>stakeholders</w:t>
      </w:r>
    </w:p>
    <w:p w14:paraId="1025451D" w14:textId="5CF12EF4" w:rsidR="00E66CF3" w:rsidRPr="00B01A95" w:rsidRDefault="00E66CF3" w:rsidP="00E66CF3">
      <w:pPr>
        <w:pStyle w:val="Heading3"/>
        <w:rPr>
          <w:lang w:eastAsia="en-GB"/>
        </w:rPr>
      </w:pPr>
      <w:r>
        <w:rPr>
          <w:lang w:eastAsia="en-GB"/>
        </w:rPr>
        <w:t xml:space="preserve">Data Systems </w:t>
      </w:r>
      <w:r w:rsidR="00EB51AE">
        <w:rPr>
          <w:lang w:eastAsia="en-GB"/>
        </w:rPr>
        <w:t>a</w:t>
      </w:r>
      <w:r>
        <w:rPr>
          <w:lang w:eastAsia="en-GB"/>
        </w:rPr>
        <w:t>nd Optimisation</w:t>
      </w:r>
    </w:p>
    <w:p w14:paraId="00D913F3" w14:textId="77777777" w:rsidR="00E66CF3" w:rsidRPr="00B01A95" w:rsidRDefault="00E66CF3" w:rsidP="008508A9">
      <w:pPr>
        <w:pStyle w:val="ListParagraph"/>
        <w:numPr>
          <w:ilvl w:val="0"/>
          <w:numId w:val="29"/>
        </w:numPr>
        <w:rPr>
          <w:lang w:eastAsia="en-GB"/>
        </w:rPr>
      </w:pPr>
      <w:r w:rsidRPr="00B01A95">
        <w:rPr>
          <w:rFonts w:hint="cs"/>
          <w:lang w:eastAsia="en-GB"/>
        </w:rPr>
        <w:t xml:space="preserve">Work within CRM and reporting systems, </w:t>
      </w:r>
      <w:r w:rsidRPr="00B01A95">
        <w:rPr>
          <w:lang w:eastAsia="en-GB"/>
        </w:rPr>
        <w:t xml:space="preserve">such as </w:t>
      </w:r>
      <w:r w:rsidRPr="00B01A95">
        <w:rPr>
          <w:rFonts w:hint="cs"/>
          <w:lang w:eastAsia="en-GB"/>
        </w:rPr>
        <w:t>Salesforce, to maintain data quality, identify issues, and inform engagement</w:t>
      </w:r>
    </w:p>
    <w:p w14:paraId="22DEFD6A" w14:textId="11781997" w:rsidR="00E66CF3" w:rsidRPr="00B01A95" w:rsidRDefault="00853846" w:rsidP="008508A9">
      <w:pPr>
        <w:pStyle w:val="ListParagraph"/>
        <w:numPr>
          <w:ilvl w:val="0"/>
          <w:numId w:val="29"/>
        </w:numPr>
        <w:rPr>
          <w:lang w:eastAsia="en-GB"/>
        </w:rPr>
      </w:pPr>
      <w:r>
        <w:rPr>
          <w:lang w:eastAsia="en-GB"/>
        </w:rPr>
        <w:t>W</w:t>
      </w:r>
      <w:r w:rsidR="00E66CF3">
        <w:rPr>
          <w:lang w:eastAsia="en-GB"/>
        </w:rPr>
        <w:t>ork</w:t>
      </w:r>
      <w:r w:rsidR="00E66CF3" w:rsidRPr="00B01A95">
        <w:rPr>
          <w:rFonts w:hint="cs"/>
          <w:lang w:eastAsia="en-GB"/>
        </w:rPr>
        <w:t xml:space="preserve"> with developers and technical partners to </w:t>
      </w:r>
      <w:r w:rsidR="00E66CF3">
        <w:rPr>
          <w:lang w:eastAsia="en-GB"/>
        </w:rPr>
        <w:t>inform and prioritise improvements to</w:t>
      </w:r>
      <w:r w:rsidR="00E66CF3" w:rsidRPr="00B01A95">
        <w:rPr>
          <w:rFonts w:hint="cs"/>
          <w:lang w:eastAsia="en-GB"/>
        </w:rPr>
        <w:t xml:space="preserve"> NCDA systems</w:t>
      </w:r>
      <w:r w:rsidR="00E66CF3" w:rsidRPr="00B01A95">
        <w:rPr>
          <w:lang w:eastAsia="en-GB"/>
        </w:rPr>
        <w:t xml:space="preserve"> (such as </w:t>
      </w:r>
      <w:r w:rsidR="00E66CF3" w:rsidRPr="00B01A95">
        <w:rPr>
          <w:rFonts w:hint="cs"/>
          <w:lang w:eastAsia="en-GB"/>
        </w:rPr>
        <w:t>Salesforce</w:t>
      </w:r>
      <w:r w:rsidR="00E66CF3" w:rsidRPr="00B01A95">
        <w:rPr>
          <w:lang w:eastAsia="en-GB"/>
        </w:rPr>
        <w:t>) to ensure</w:t>
      </w:r>
      <w:r w:rsidR="00E66CF3" w:rsidRPr="00B01A95">
        <w:rPr>
          <w:rFonts w:hint="cs"/>
          <w:lang w:eastAsia="en-GB"/>
        </w:rPr>
        <w:t xml:space="preserve"> they are fit-for-purpose</w:t>
      </w:r>
      <w:r w:rsidR="00E66CF3" w:rsidRPr="00B01A95">
        <w:rPr>
          <w:lang w:eastAsia="en-GB"/>
        </w:rPr>
        <w:t xml:space="preserve"> and</w:t>
      </w:r>
      <w:r w:rsidR="00E66CF3" w:rsidRPr="00B01A95">
        <w:rPr>
          <w:rFonts w:hint="cs"/>
          <w:lang w:eastAsia="en-GB"/>
        </w:rPr>
        <w:t xml:space="preserve"> reflect sector context</w:t>
      </w:r>
    </w:p>
    <w:p w14:paraId="5FAC7E75" w14:textId="77777777" w:rsidR="00E66CF3" w:rsidRPr="00B01A95" w:rsidRDefault="00E66CF3" w:rsidP="008508A9">
      <w:pPr>
        <w:pStyle w:val="ListParagraph"/>
        <w:numPr>
          <w:ilvl w:val="0"/>
          <w:numId w:val="29"/>
        </w:numPr>
        <w:rPr>
          <w:lang w:eastAsia="en-AU"/>
        </w:rPr>
      </w:pPr>
      <w:r w:rsidRPr="00B01A95">
        <w:rPr>
          <w:lang w:eastAsia="en-AU"/>
        </w:rPr>
        <w:t>Support the ongoing use and improvement of the NCDA portal, including the capacity and systemic advocacy trackers</w:t>
      </w:r>
    </w:p>
    <w:p w14:paraId="777C479F" w14:textId="77777777" w:rsidR="00E66CF3" w:rsidRPr="00B01A95" w:rsidRDefault="00E66CF3" w:rsidP="008508A9">
      <w:pPr>
        <w:pStyle w:val="ListParagraph"/>
        <w:numPr>
          <w:ilvl w:val="0"/>
          <w:numId w:val="29"/>
        </w:numPr>
        <w:rPr>
          <w:lang w:eastAsia="en-GB"/>
        </w:rPr>
      </w:pPr>
      <w:r w:rsidRPr="00B01A95">
        <w:rPr>
          <w:lang w:eastAsia="en-GB"/>
        </w:rPr>
        <w:t>Use sector feedback and data insights to inform continuous improvements to systems, processes and data practices</w:t>
      </w:r>
    </w:p>
    <w:p w14:paraId="75D4A3AE" w14:textId="2C91FB50" w:rsidR="00E66CF3" w:rsidRPr="00B01A95" w:rsidRDefault="00E66CF3" w:rsidP="00E66CF3">
      <w:pPr>
        <w:pStyle w:val="Heading3"/>
        <w:rPr>
          <w:lang w:eastAsia="en-GB"/>
        </w:rPr>
      </w:pPr>
      <w:r w:rsidRPr="00B01A95">
        <w:rPr>
          <w:lang w:eastAsia="en-GB"/>
        </w:rPr>
        <w:t xml:space="preserve">Surveys </w:t>
      </w:r>
      <w:r w:rsidR="00EB51AE">
        <w:rPr>
          <w:lang w:eastAsia="en-GB"/>
        </w:rPr>
        <w:t>a</w:t>
      </w:r>
      <w:r>
        <w:rPr>
          <w:lang w:eastAsia="en-GB"/>
        </w:rPr>
        <w:t>nd</w:t>
      </w:r>
      <w:r w:rsidRPr="00B01A95">
        <w:rPr>
          <w:lang w:eastAsia="en-GB"/>
        </w:rPr>
        <w:t xml:space="preserve"> Data Collection</w:t>
      </w:r>
    </w:p>
    <w:p w14:paraId="79985340" w14:textId="77777777" w:rsidR="00E66CF3" w:rsidRDefault="00E66CF3" w:rsidP="008508A9">
      <w:pPr>
        <w:pStyle w:val="ListParagraph"/>
        <w:numPr>
          <w:ilvl w:val="0"/>
          <w:numId w:val="30"/>
        </w:numPr>
        <w:rPr>
          <w:lang w:eastAsia="en-AU"/>
        </w:rPr>
      </w:pPr>
      <w:r w:rsidRPr="00E94190">
        <w:rPr>
          <w:lang w:eastAsia="en-AU"/>
        </w:rPr>
        <w:t>Contribute to the design and delivery of the annual NCDA individual and organisation workforce survey</w:t>
      </w:r>
      <w:r>
        <w:rPr>
          <w:lang w:eastAsia="en-AU"/>
        </w:rPr>
        <w:t>.</w:t>
      </w:r>
    </w:p>
    <w:p w14:paraId="4B8CD88C" w14:textId="651ACC60" w:rsidR="00E66CF3" w:rsidRPr="008C7715" w:rsidRDefault="00E66CF3" w:rsidP="005E0345">
      <w:pPr>
        <w:pStyle w:val="ListParagraph"/>
        <w:numPr>
          <w:ilvl w:val="0"/>
          <w:numId w:val="30"/>
        </w:numPr>
        <w:rPr>
          <w:lang w:eastAsia="en-AU"/>
        </w:rPr>
      </w:pPr>
      <w:r>
        <w:rPr>
          <w:lang w:eastAsia="en-AU"/>
        </w:rPr>
        <w:t xml:space="preserve">Refine survey tools and support strong participation </w:t>
      </w:r>
      <w:r w:rsidRPr="00E94190">
        <w:rPr>
          <w:lang w:eastAsia="en-AU"/>
        </w:rPr>
        <w:t>from individuals and organisations</w:t>
      </w:r>
    </w:p>
    <w:p w14:paraId="5F392387" w14:textId="1E6E4A27" w:rsidR="008C7715" w:rsidRPr="008C7715" w:rsidRDefault="008C7715" w:rsidP="0024362E">
      <w:pPr>
        <w:pStyle w:val="Heading2"/>
      </w:pPr>
      <w:r>
        <w:t>Key Outcomes</w:t>
      </w:r>
    </w:p>
    <w:p w14:paraId="12CB259F" w14:textId="77777777" w:rsidR="0024362E" w:rsidRPr="00BF6119" w:rsidRDefault="0024362E" w:rsidP="0024362E">
      <w:pPr>
        <w:pStyle w:val="ListParagraph"/>
        <w:numPr>
          <w:ilvl w:val="0"/>
          <w:numId w:val="32"/>
        </w:numPr>
      </w:pPr>
      <w:r w:rsidRPr="00BF6119">
        <w:rPr>
          <w:rFonts w:hint="cs"/>
        </w:rPr>
        <w:t>Disability advocacy organisations actively engage with NCDA and demonstrate i</w:t>
      </w:r>
      <w:r>
        <w:t xml:space="preserve">ncreased capability and confidence in data use and </w:t>
      </w:r>
      <w:r w:rsidRPr="00BF6119">
        <w:rPr>
          <w:rFonts w:hint="cs"/>
        </w:rPr>
        <w:t>reporting</w:t>
      </w:r>
    </w:p>
    <w:p w14:paraId="166F043B" w14:textId="77777777" w:rsidR="0024362E" w:rsidRPr="00BF6119" w:rsidRDefault="0024362E" w:rsidP="0024362E">
      <w:pPr>
        <w:pStyle w:val="ListParagraph"/>
        <w:numPr>
          <w:ilvl w:val="0"/>
          <w:numId w:val="32"/>
        </w:numPr>
      </w:pPr>
      <w:r w:rsidRPr="00BF6119">
        <w:rPr>
          <w:rFonts w:hint="cs"/>
        </w:rPr>
        <w:t xml:space="preserve">Data, trends and findings are communicated clearly and consistently, supporting improved sector understanding and </w:t>
      </w:r>
      <w:r w:rsidRPr="00BF6119">
        <w:t>processes</w:t>
      </w:r>
    </w:p>
    <w:p w14:paraId="3C01F924" w14:textId="77777777" w:rsidR="0024362E" w:rsidRPr="00BF6119" w:rsidRDefault="0024362E" w:rsidP="0024362E">
      <w:pPr>
        <w:pStyle w:val="ListParagraph"/>
        <w:numPr>
          <w:ilvl w:val="0"/>
          <w:numId w:val="32"/>
        </w:numPr>
      </w:pPr>
      <w:r w:rsidRPr="00BF6119">
        <w:rPr>
          <w:rFonts w:hint="cs"/>
        </w:rPr>
        <w:t>Organisations provide more accurate, complete and consistent data across NCDA and government reporting systems</w:t>
      </w:r>
    </w:p>
    <w:p w14:paraId="32BFAC47" w14:textId="77777777" w:rsidR="0024362E" w:rsidRPr="00BF6119" w:rsidRDefault="0024362E" w:rsidP="0024362E">
      <w:pPr>
        <w:pStyle w:val="ListParagraph"/>
        <w:numPr>
          <w:ilvl w:val="0"/>
          <w:numId w:val="32"/>
        </w:numPr>
      </w:pPr>
      <w:r w:rsidRPr="00BF6119">
        <w:rPr>
          <w:rFonts w:hint="cs"/>
        </w:rPr>
        <w:t>Data and sector engagement contribute to the identification of unmet demand, service gaps and systemic advocacy issues</w:t>
      </w:r>
    </w:p>
    <w:p w14:paraId="7E40DD3B" w14:textId="77777777" w:rsidR="0024362E" w:rsidRPr="00BF6119" w:rsidRDefault="0024362E" w:rsidP="0024362E">
      <w:pPr>
        <w:pStyle w:val="ListParagraph"/>
        <w:numPr>
          <w:ilvl w:val="0"/>
          <w:numId w:val="32"/>
        </w:numPr>
      </w:pPr>
      <w:r w:rsidRPr="00BF6119">
        <w:rPr>
          <w:rFonts w:hint="cs"/>
        </w:rPr>
        <w:t>Insights generated across NCDA are effectively synthesised and shared with the sector to support continuous improvement</w:t>
      </w:r>
    </w:p>
    <w:p w14:paraId="19741E8A" w14:textId="77777777" w:rsidR="0024362E" w:rsidRPr="0024362E" w:rsidRDefault="0024362E" w:rsidP="0024362E">
      <w:pPr>
        <w:pStyle w:val="ListParagraph"/>
        <w:numPr>
          <w:ilvl w:val="0"/>
          <w:numId w:val="32"/>
        </w:numPr>
        <w:rPr>
          <w:rFonts w:eastAsia="Times New Roman"/>
          <w:lang w:eastAsia="en-GB"/>
        </w:rPr>
      </w:pPr>
      <w:r w:rsidRPr="0024362E">
        <w:rPr>
          <w:rFonts w:eastAsia="Times New Roman" w:hint="cs"/>
          <w:lang w:eastAsia="en-GB"/>
        </w:rPr>
        <w:t>Systemic advocacy forums are effectively facilitated and briefing papers are produced that clearly articulate data-informed</w:t>
      </w:r>
      <w:r w:rsidRPr="0024362E">
        <w:rPr>
          <w:rFonts w:eastAsia="Times New Roman"/>
          <w:lang w:eastAsia="en-GB"/>
        </w:rPr>
        <w:t xml:space="preserve"> emerging</w:t>
      </w:r>
      <w:r w:rsidRPr="0024362E">
        <w:rPr>
          <w:rFonts w:eastAsia="Times New Roman" w:hint="cs"/>
          <w:lang w:eastAsia="en-GB"/>
        </w:rPr>
        <w:t xml:space="preserve"> sector issues </w:t>
      </w:r>
    </w:p>
    <w:p w14:paraId="16C46296" w14:textId="77777777" w:rsidR="0024362E" w:rsidRPr="00BF6119" w:rsidRDefault="0024362E" w:rsidP="0024362E">
      <w:pPr>
        <w:pStyle w:val="ListParagraph"/>
        <w:numPr>
          <w:ilvl w:val="0"/>
          <w:numId w:val="32"/>
        </w:numPr>
      </w:pPr>
      <w:r w:rsidRPr="00BF6119">
        <w:rPr>
          <w:rFonts w:hint="cs"/>
        </w:rPr>
        <w:t xml:space="preserve">NCDA data systems, including </w:t>
      </w:r>
      <w:r>
        <w:t>CRM software</w:t>
      </w:r>
      <w:r w:rsidRPr="00BF6119">
        <w:rPr>
          <w:rFonts w:hint="cs"/>
        </w:rPr>
        <w:t>, are effectively maintained and continuously improved through ongoing liaison with developers to support efficient data collection and reporting.</w:t>
      </w:r>
    </w:p>
    <w:p w14:paraId="0706CECA" w14:textId="77777777" w:rsidR="0024362E" w:rsidRPr="00BF6119" w:rsidRDefault="0024362E" w:rsidP="0024362E">
      <w:pPr>
        <w:pStyle w:val="ListParagraph"/>
        <w:numPr>
          <w:ilvl w:val="0"/>
          <w:numId w:val="32"/>
        </w:numPr>
      </w:pPr>
      <w:r w:rsidRPr="00BF6119">
        <w:rPr>
          <w:rFonts w:hint="cs"/>
        </w:rPr>
        <w:t>The NCDA portal, including the capacity tracker and systemic advocacy tracker, is actively used and produces meaningful, reliable data</w:t>
      </w:r>
    </w:p>
    <w:p w14:paraId="2B37DB00" w14:textId="77777777" w:rsidR="0024362E" w:rsidRPr="00BF6119" w:rsidRDefault="0024362E" w:rsidP="0024362E">
      <w:pPr>
        <w:pStyle w:val="ListParagraph"/>
        <w:numPr>
          <w:ilvl w:val="0"/>
          <w:numId w:val="32"/>
        </w:numPr>
      </w:pPr>
      <w:r w:rsidRPr="00BF6119">
        <w:rPr>
          <w:rFonts w:hint="cs"/>
        </w:rPr>
        <w:t xml:space="preserve">The annual NCDA </w:t>
      </w:r>
      <w:r>
        <w:t>individual</w:t>
      </w:r>
      <w:r w:rsidRPr="00BF6119">
        <w:rPr>
          <w:rFonts w:hint="cs"/>
        </w:rPr>
        <w:t xml:space="preserve"> and organisational </w:t>
      </w:r>
      <w:r>
        <w:t xml:space="preserve">workforce </w:t>
      </w:r>
      <w:r w:rsidRPr="00BF6119">
        <w:rPr>
          <w:rFonts w:hint="cs"/>
        </w:rPr>
        <w:t>surveys are relevant, well-designed and achieve strong participation from individuals and organisations</w:t>
      </w:r>
    </w:p>
    <w:p w14:paraId="18D94AA5" w14:textId="77777777" w:rsidR="0024362E" w:rsidRPr="00BF6119" w:rsidRDefault="0024362E" w:rsidP="0024362E">
      <w:pPr>
        <w:pStyle w:val="ListParagraph"/>
        <w:numPr>
          <w:ilvl w:val="0"/>
          <w:numId w:val="32"/>
        </w:numPr>
      </w:pPr>
      <w:r w:rsidRPr="00BF6119">
        <w:rPr>
          <w:rFonts w:hint="cs"/>
        </w:rPr>
        <w:lastRenderedPageBreak/>
        <w:t>Clear and accessible reports and dashboards (e.g. using Power BI, Tableau or similar tools) support communication of meaningful insights to the sector, government and stakeholders</w:t>
      </w:r>
    </w:p>
    <w:p w14:paraId="631165E5" w14:textId="77777777" w:rsidR="0024362E" w:rsidRDefault="0024362E" w:rsidP="0024362E">
      <w:pPr>
        <w:pStyle w:val="ListParagraph"/>
        <w:numPr>
          <w:ilvl w:val="0"/>
          <w:numId w:val="32"/>
        </w:numPr>
      </w:pPr>
      <w:r w:rsidRPr="00BF6119">
        <w:rPr>
          <w:rFonts w:hint="cs"/>
        </w:rPr>
        <w:t>Sector feedback is consistently used to inform improvements to systems, processes and data practices</w:t>
      </w:r>
    </w:p>
    <w:p w14:paraId="3A986F46" w14:textId="13538ED0" w:rsidR="0024362E" w:rsidRDefault="0024362E" w:rsidP="00724231">
      <w:pPr>
        <w:pStyle w:val="Heading2"/>
      </w:pPr>
      <w:r>
        <w:t>General Responsibilities</w:t>
      </w:r>
    </w:p>
    <w:p w14:paraId="3F4AF9D8" w14:textId="77777777" w:rsidR="00724231" w:rsidRPr="00724231" w:rsidRDefault="00724231" w:rsidP="00724231">
      <w:pPr>
        <w:pStyle w:val="ListParagraph"/>
        <w:numPr>
          <w:ilvl w:val="0"/>
          <w:numId w:val="34"/>
        </w:numPr>
        <w:rPr>
          <w:lang w:val="en-US"/>
        </w:rPr>
      </w:pPr>
      <w:r w:rsidRPr="00383948">
        <w:t xml:space="preserve">Represent the </w:t>
      </w:r>
      <w:r w:rsidRPr="00724231">
        <w:rPr>
          <w:rFonts w:eastAsia="Times New Roman"/>
          <w:lang w:eastAsia="en-AU"/>
        </w:rPr>
        <w:t>NCDA</w:t>
      </w:r>
      <w:r w:rsidRPr="00383948">
        <w:t xml:space="preserve"> in a professional manner at all times, and in accordance with its purpose and values.</w:t>
      </w:r>
    </w:p>
    <w:p w14:paraId="3A5FADC2" w14:textId="77777777" w:rsidR="00724231" w:rsidRPr="00724231" w:rsidRDefault="00724231" w:rsidP="00724231">
      <w:pPr>
        <w:pStyle w:val="ListParagraph"/>
        <w:numPr>
          <w:ilvl w:val="0"/>
          <w:numId w:val="34"/>
        </w:numPr>
        <w:rPr>
          <w:lang w:val="en-US"/>
        </w:rPr>
      </w:pPr>
      <w:r w:rsidRPr="00383948">
        <w:t>Comply with all relevant WH&amp;S requirements.</w:t>
      </w:r>
    </w:p>
    <w:p w14:paraId="0399C099" w14:textId="77777777" w:rsidR="00724231" w:rsidRPr="00724231" w:rsidRDefault="00724231" w:rsidP="00724231">
      <w:pPr>
        <w:pStyle w:val="ListParagraph"/>
        <w:numPr>
          <w:ilvl w:val="0"/>
          <w:numId w:val="34"/>
        </w:numPr>
        <w:rPr>
          <w:lang w:val="en-US"/>
        </w:rPr>
      </w:pPr>
      <w:r w:rsidRPr="00383948">
        <w:t>Complete required tasks – such as budget input, and operational reports - in an effective and timely manner</w:t>
      </w:r>
      <w:r w:rsidRPr="00724231">
        <w:rPr>
          <w:lang w:val="en-US"/>
        </w:rPr>
        <w:t>.</w:t>
      </w:r>
    </w:p>
    <w:p w14:paraId="3C7E6E3F" w14:textId="77777777" w:rsidR="00724231" w:rsidRPr="00724231" w:rsidRDefault="00724231" w:rsidP="00724231">
      <w:pPr>
        <w:pStyle w:val="ListParagraph"/>
        <w:numPr>
          <w:ilvl w:val="0"/>
          <w:numId w:val="34"/>
        </w:numPr>
        <w:rPr>
          <w:rFonts w:eastAsia="Times New Roman"/>
          <w:b/>
          <w:bCs/>
          <w:lang w:eastAsia="en-AU"/>
        </w:rPr>
      </w:pPr>
      <w:r w:rsidRPr="00F3304A">
        <w:rPr>
          <w:lang w:eastAsia="en-AU"/>
        </w:rPr>
        <w:t xml:space="preserve">Provide operational and other reports to the Manager and CEO and government departments </w:t>
      </w:r>
    </w:p>
    <w:p w14:paraId="5958375C" w14:textId="77777777" w:rsidR="00724231" w:rsidRPr="00724231" w:rsidRDefault="00724231" w:rsidP="00724231">
      <w:pPr>
        <w:pStyle w:val="ListParagraph"/>
        <w:numPr>
          <w:ilvl w:val="0"/>
          <w:numId w:val="34"/>
        </w:numPr>
        <w:rPr>
          <w:lang w:val="en-US"/>
        </w:rPr>
      </w:pPr>
      <w:r w:rsidRPr="00724231">
        <w:rPr>
          <w:lang w:val="en-US"/>
        </w:rPr>
        <w:t>Undertake other duties, as required.</w:t>
      </w:r>
    </w:p>
    <w:p w14:paraId="37AB1653" w14:textId="0A2B3301" w:rsidR="00B67560" w:rsidRPr="00B45944" w:rsidRDefault="00B67560" w:rsidP="00724231">
      <w:pPr>
        <w:pStyle w:val="Heading2"/>
        <w:rPr>
          <w:b/>
          <w:bCs/>
        </w:rPr>
      </w:pPr>
      <w:r w:rsidRPr="00B45944">
        <w:t>Key Relationships</w:t>
      </w:r>
    </w:p>
    <w:p w14:paraId="1DFCCFA2" w14:textId="0084D98A" w:rsidR="00380F3F" w:rsidRPr="00670265" w:rsidRDefault="00380F3F" w:rsidP="00670265">
      <w:pPr>
        <w:pStyle w:val="Heading4"/>
      </w:pPr>
      <w:r w:rsidRPr="00670265">
        <w:t>Internal</w:t>
      </w:r>
    </w:p>
    <w:p w14:paraId="1AB9441F" w14:textId="7375D710" w:rsidR="00022E80" w:rsidRDefault="00022E80" w:rsidP="00B145C7">
      <w:pPr>
        <w:pStyle w:val="ListParagraph"/>
        <w:numPr>
          <w:ilvl w:val="0"/>
          <w:numId w:val="1"/>
        </w:numPr>
        <w:rPr>
          <w:rFonts w:eastAsia="Times New Roman"/>
          <w:lang w:eastAsia="en-AU"/>
        </w:rPr>
      </w:pPr>
      <w:r>
        <w:rPr>
          <w:rFonts w:eastAsia="Times New Roman"/>
          <w:lang w:eastAsia="en-AU"/>
        </w:rPr>
        <w:t>NCDA Manager</w:t>
      </w:r>
    </w:p>
    <w:p w14:paraId="4652A77F" w14:textId="26E477DD" w:rsidR="00022E80" w:rsidRDefault="00A7715C" w:rsidP="00B145C7">
      <w:pPr>
        <w:pStyle w:val="ListParagraph"/>
        <w:numPr>
          <w:ilvl w:val="0"/>
          <w:numId w:val="1"/>
        </w:numPr>
        <w:rPr>
          <w:rFonts w:eastAsia="Times New Roman"/>
          <w:lang w:eastAsia="en-AU"/>
        </w:rPr>
      </w:pPr>
      <w:r>
        <w:rPr>
          <w:rFonts w:eastAsia="Times New Roman"/>
          <w:lang w:eastAsia="en-AU"/>
        </w:rPr>
        <w:t>NCDA team</w:t>
      </w:r>
    </w:p>
    <w:p w14:paraId="0F32E1BE" w14:textId="47764071" w:rsidR="00C95FEF" w:rsidRDefault="009F24F0" w:rsidP="00C95FEF">
      <w:pPr>
        <w:pStyle w:val="ListParagraph"/>
        <w:numPr>
          <w:ilvl w:val="0"/>
          <w:numId w:val="1"/>
        </w:numPr>
        <w:rPr>
          <w:rFonts w:eastAsia="Times New Roman"/>
          <w:lang w:eastAsia="en-AU"/>
        </w:rPr>
      </w:pPr>
      <w:r w:rsidRPr="009F24F0">
        <w:rPr>
          <w:rFonts w:eastAsia="Times New Roman"/>
          <w:lang w:eastAsia="en-AU"/>
        </w:rPr>
        <w:t xml:space="preserve">DANA </w:t>
      </w:r>
      <w:r>
        <w:rPr>
          <w:rFonts w:eastAsia="Times New Roman"/>
          <w:lang w:eastAsia="en-AU"/>
        </w:rPr>
        <w:t>staff</w:t>
      </w:r>
      <w:r w:rsidR="00C95FEF" w:rsidRPr="00C95FEF">
        <w:rPr>
          <w:rFonts w:eastAsia="Times New Roman"/>
          <w:lang w:eastAsia="en-AU"/>
        </w:rPr>
        <w:t xml:space="preserve"> </w:t>
      </w:r>
    </w:p>
    <w:p w14:paraId="68D6E70F" w14:textId="721C6C5E" w:rsidR="009F24F0" w:rsidRPr="00C95FEF" w:rsidRDefault="00C95FEF" w:rsidP="00C95FEF">
      <w:pPr>
        <w:pStyle w:val="ListParagraph"/>
        <w:numPr>
          <w:ilvl w:val="0"/>
          <w:numId w:val="1"/>
        </w:numPr>
        <w:rPr>
          <w:rFonts w:eastAsia="Times New Roman"/>
          <w:lang w:eastAsia="en-AU"/>
        </w:rPr>
      </w:pPr>
      <w:r w:rsidRPr="000F7A23">
        <w:rPr>
          <w:rFonts w:eastAsia="Times New Roman"/>
          <w:lang w:eastAsia="en-AU"/>
        </w:rPr>
        <w:t xml:space="preserve">Chief </w:t>
      </w:r>
      <w:r>
        <w:rPr>
          <w:rFonts w:eastAsia="Times New Roman"/>
          <w:lang w:eastAsia="en-AU"/>
        </w:rPr>
        <w:t xml:space="preserve">Executive </w:t>
      </w:r>
      <w:r w:rsidRPr="000F7A23">
        <w:rPr>
          <w:rFonts w:eastAsia="Times New Roman"/>
          <w:lang w:eastAsia="en-AU"/>
        </w:rPr>
        <w:t>Officer</w:t>
      </w:r>
    </w:p>
    <w:p w14:paraId="37C2E72D" w14:textId="4AF55864" w:rsidR="00380F3F" w:rsidRPr="00F96932" w:rsidRDefault="00380F3F" w:rsidP="00446AE8">
      <w:pPr>
        <w:pStyle w:val="Heading4"/>
      </w:pPr>
      <w:r>
        <w:t>Ex</w:t>
      </w:r>
      <w:r w:rsidRPr="008745BD">
        <w:t>ternal</w:t>
      </w:r>
    </w:p>
    <w:p w14:paraId="4B1F27C1" w14:textId="77777777" w:rsidR="00E926A6" w:rsidRDefault="00E926A6" w:rsidP="00E926A6">
      <w:pPr>
        <w:pStyle w:val="ListParagraph"/>
        <w:numPr>
          <w:ilvl w:val="0"/>
          <w:numId w:val="35"/>
        </w:numPr>
        <w:rPr>
          <w:lang w:eastAsia="en-AU"/>
        </w:rPr>
      </w:pPr>
      <w:r w:rsidRPr="00383948">
        <w:rPr>
          <w:lang w:eastAsia="en-AU"/>
        </w:rPr>
        <w:t xml:space="preserve">Department of </w:t>
      </w:r>
      <w:r>
        <w:rPr>
          <w:lang w:eastAsia="en-AU"/>
        </w:rPr>
        <w:t>Health, Disability, and Ageing (DHDA)</w:t>
      </w:r>
      <w:r w:rsidRPr="00383948">
        <w:rPr>
          <w:lang w:eastAsia="en-AU"/>
        </w:rPr>
        <w:t xml:space="preserve">; </w:t>
      </w:r>
    </w:p>
    <w:p w14:paraId="0544F2C1" w14:textId="7C792F37" w:rsidR="00E926A6" w:rsidRDefault="00E926A6" w:rsidP="00E926A6">
      <w:pPr>
        <w:pStyle w:val="ListParagraph"/>
        <w:numPr>
          <w:ilvl w:val="0"/>
          <w:numId w:val="35"/>
        </w:numPr>
        <w:rPr>
          <w:lang w:eastAsia="en-AU"/>
        </w:rPr>
      </w:pPr>
      <w:r>
        <w:rPr>
          <w:lang w:eastAsia="en-AU"/>
        </w:rPr>
        <w:t xml:space="preserve">Organisations </w:t>
      </w:r>
      <w:r w:rsidRPr="00383948">
        <w:rPr>
          <w:lang w:eastAsia="en-AU"/>
        </w:rPr>
        <w:t xml:space="preserve">funded through the National Disability Advocacy Program (NDAP) </w:t>
      </w:r>
    </w:p>
    <w:p w14:paraId="31E520A8" w14:textId="77777777" w:rsidR="00F63A11" w:rsidRDefault="00E926A6" w:rsidP="00E926A6">
      <w:pPr>
        <w:pStyle w:val="ListParagraph"/>
        <w:numPr>
          <w:ilvl w:val="0"/>
          <w:numId w:val="35"/>
        </w:numPr>
        <w:rPr>
          <w:lang w:eastAsia="en-AU"/>
        </w:rPr>
      </w:pPr>
      <w:r>
        <w:rPr>
          <w:lang w:eastAsia="en-AU"/>
        </w:rPr>
        <w:t>D</w:t>
      </w:r>
      <w:r w:rsidRPr="00383948">
        <w:rPr>
          <w:lang w:eastAsia="en-AU"/>
        </w:rPr>
        <w:t xml:space="preserve">isability advocacy organisations funded outside the NDAP </w:t>
      </w:r>
    </w:p>
    <w:p w14:paraId="5353E1FA" w14:textId="4F1890D6" w:rsidR="008B0157" w:rsidRDefault="00F63A11" w:rsidP="00E926A6">
      <w:pPr>
        <w:pStyle w:val="ListParagraph"/>
        <w:numPr>
          <w:ilvl w:val="0"/>
          <w:numId w:val="35"/>
        </w:numPr>
        <w:rPr>
          <w:lang w:eastAsia="en-AU"/>
        </w:rPr>
      </w:pPr>
      <w:r>
        <w:rPr>
          <w:lang w:eastAsia="en-AU"/>
        </w:rPr>
        <w:t>B</w:t>
      </w:r>
      <w:r w:rsidR="00E926A6" w:rsidRPr="00383948">
        <w:rPr>
          <w:lang w:eastAsia="en-AU"/>
        </w:rPr>
        <w:t>roader disability service sector</w:t>
      </w:r>
      <w:r w:rsidR="008B0157">
        <w:rPr>
          <w:lang w:eastAsia="en-AU"/>
        </w:rPr>
        <w:br w:type="page"/>
      </w:r>
    </w:p>
    <w:p w14:paraId="4CDF3EB6" w14:textId="77777777" w:rsidR="00162EB7" w:rsidRPr="00162EB7" w:rsidRDefault="00162EB7" w:rsidP="00162EB7">
      <w:pPr>
        <w:spacing w:after="120"/>
        <w:rPr>
          <w:rFonts w:eastAsia="Times New Roman"/>
          <w:lang w:eastAsia="en-AU"/>
        </w:rPr>
      </w:pPr>
    </w:p>
    <w:p w14:paraId="3345E3BF" w14:textId="03B63F68" w:rsidR="003A68CF" w:rsidRDefault="007D3FF8" w:rsidP="007D3FF8">
      <w:pPr>
        <w:pStyle w:val="Heading2"/>
      </w:pPr>
      <w:r>
        <w:t>Selection Criteria</w:t>
      </w:r>
    </w:p>
    <w:p w14:paraId="1BCE342E" w14:textId="2C44E8CE" w:rsidR="007D3FF8" w:rsidRDefault="00221C3A" w:rsidP="00F26FC3">
      <w:pPr>
        <w:pStyle w:val="Heading3"/>
      </w:pPr>
      <w:r>
        <w:t>Essential Criteria</w:t>
      </w:r>
    </w:p>
    <w:p w14:paraId="64B1B61F" w14:textId="77777777" w:rsidR="00F26FC3" w:rsidRPr="00046EAF" w:rsidRDefault="00F26FC3" w:rsidP="00F26FC3">
      <w:pPr>
        <w:pStyle w:val="Heading4"/>
      </w:pPr>
      <w:r w:rsidRPr="00046EAF">
        <w:rPr>
          <w:rFonts w:hint="cs"/>
        </w:rPr>
        <w:t xml:space="preserve">Education </w:t>
      </w:r>
      <w:r>
        <w:t>A</w:t>
      </w:r>
      <w:r w:rsidRPr="00046EAF">
        <w:rPr>
          <w:rFonts w:hint="cs"/>
        </w:rPr>
        <w:t xml:space="preserve">nd </w:t>
      </w:r>
      <w:r>
        <w:t>E</w:t>
      </w:r>
      <w:r w:rsidRPr="00046EAF">
        <w:rPr>
          <w:rFonts w:hint="cs"/>
        </w:rPr>
        <w:t xml:space="preserve">xperience </w:t>
      </w:r>
    </w:p>
    <w:p w14:paraId="10A4A9D7" w14:textId="77777777" w:rsidR="00F26FC3" w:rsidRDefault="00F26FC3" w:rsidP="00F26FC3">
      <w:pPr>
        <w:pStyle w:val="ListParagraph"/>
        <w:numPr>
          <w:ilvl w:val="0"/>
          <w:numId w:val="38"/>
        </w:numPr>
        <w:rPr>
          <w:lang w:eastAsia="en-AU"/>
        </w:rPr>
      </w:pPr>
      <w:r w:rsidRPr="00383948">
        <w:rPr>
          <w:lang w:eastAsia="en-AU"/>
        </w:rPr>
        <w:t>Tertiary qualifications</w:t>
      </w:r>
      <w:r>
        <w:rPr>
          <w:lang w:eastAsia="en-AU"/>
        </w:rPr>
        <w:t xml:space="preserve"> or relevant work experience</w:t>
      </w:r>
      <w:r w:rsidRPr="00383948">
        <w:rPr>
          <w:lang w:eastAsia="en-AU"/>
        </w:rPr>
        <w:t xml:space="preserve"> in a discipline that supports the duties of the position, such as </w:t>
      </w:r>
      <w:r>
        <w:rPr>
          <w:lang w:eastAsia="en-AU"/>
        </w:rPr>
        <w:t xml:space="preserve">data, </w:t>
      </w:r>
      <w:r w:rsidRPr="00383948">
        <w:rPr>
          <w:lang w:eastAsia="en-AU"/>
        </w:rPr>
        <w:t>education,</w:t>
      </w:r>
      <w:r>
        <w:rPr>
          <w:lang w:eastAsia="en-AU"/>
        </w:rPr>
        <w:t xml:space="preserve"> community services, or a related field</w:t>
      </w:r>
    </w:p>
    <w:p w14:paraId="18146A22" w14:textId="77777777" w:rsidR="00F26FC3" w:rsidRDefault="00F26FC3" w:rsidP="00F26FC3">
      <w:pPr>
        <w:pStyle w:val="Heading4"/>
      </w:pPr>
      <w:r>
        <w:t xml:space="preserve">Government And Stakeholder Engagement </w:t>
      </w:r>
    </w:p>
    <w:p w14:paraId="623869B3" w14:textId="77777777" w:rsidR="00F26FC3" w:rsidRDefault="00F26FC3" w:rsidP="00F26FC3">
      <w:pPr>
        <w:pStyle w:val="ListParagraph"/>
        <w:numPr>
          <w:ilvl w:val="0"/>
          <w:numId w:val="38"/>
        </w:numPr>
      </w:pPr>
      <w:r w:rsidRPr="00383948">
        <w:t xml:space="preserve">Demonstrated ability to </w:t>
      </w:r>
      <w:r>
        <w:t xml:space="preserve">engage effectively </w:t>
      </w:r>
      <w:r w:rsidRPr="00383948">
        <w:t xml:space="preserve">and collaboratively with a </w:t>
      </w:r>
      <w:r>
        <w:t xml:space="preserve">diverse </w:t>
      </w:r>
      <w:r w:rsidRPr="00383948">
        <w:t>range of stakeholders and partners</w:t>
      </w:r>
      <w:r>
        <w:t xml:space="preserve">, including </w:t>
      </w:r>
    </w:p>
    <w:p w14:paraId="293BDF94" w14:textId="77777777" w:rsidR="00F26FC3" w:rsidRDefault="00F26FC3" w:rsidP="00F26FC3">
      <w:pPr>
        <w:pStyle w:val="ListParagraph"/>
        <w:numPr>
          <w:ilvl w:val="1"/>
          <w:numId w:val="38"/>
        </w:numPr>
      </w:pPr>
      <w:r>
        <w:t>People with disability</w:t>
      </w:r>
    </w:p>
    <w:p w14:paraId="78FD0BA7" w14:textId="6D45D0EE" w:rsidR="00F26FC3" w:rsidRDefault="00F26FC3" w:rsidP="00F26FC3">
      <w:pPr>
        <w:pStyle w:val="ListParagraph"/>
        <w:numPr>
          <w:ilvl w:val="1"/>
          <w:numId w:val="38"/>
        </w:numPr>
      </w:pPr>
      <w:r>
        <w:t>Government department</w:t>
      </w:r>
      <w:r w:rsidR="0058572A">
        <w:t>s</w:t>
      </w:r>
    </w:p>
    <w:p w14:paraId="1EB4EC2C" w14:textId="77777777" w:rsidR="00F26FC3" w:rsidRDefault="00F26FC3" w:rsidP="00F26FC3">
      <w:pPr>
        <w:pStyle w:val="ListParagraph"/>
        <w:numPr>
          <w:ilvl w:val="1"/>
          <w:numId w:val="38"/>
        </w:numPr>
      </w:pPr>
      <w:r>
        <w:t xml:space="preserve">Advocacy organisations and workforce </w:t>
      </w:r>
    </w:p>
    <w:p w14:paraId="1DD51A0B" w14:textId="77777777" w:rsidR="00F26FC3" w:rsidRDefault="00F26FC3" w:rsidP="00F26FC3">
      <w:pPr>
        <w:pStyle w:val="ListParagraph"/>
        <w:numPr>
          <w:ilvl w:val="1"/>
          <w:numId w:val="38"/>
        </w:numPr>
      </w:pPr>
      <w:r>
        <w:t>CRM developers and system administrators</w:t>
      </w:r>
    </w:p>
    <w:p w14:paraId="1354EB78" w14:textId="77777777" w:rsidR="00F26FC3" w:rsidRDefault="00F26FC3" w:rsidP="00F26FC3">
      <w:pPr>
        <w:pStyle w:val="ListParagraph"/>
        <w:numPr>
          <w:ilvl w:val="0"/>
          <w:numId w:val="38"/>
        </w:numPr>
      </w:pPr>
      <w:r>
        <w:t xml:space="preserve">Experience building and maintaining productive relationships across sectors. </w:t>
      </w:r>
    </w:p>
    <w:p w14:paraId="3BDA1B68" w14:textId="77777777" w:rsidR="00F26FC3" w:rsidRPr="00E77EE1" w:rsidRDefault="00F26FC3" w:rsidP="00F26FC3">
      <w:pPr>
        <w:pStyle w:val="ListParagraph"/>
        <w:numPr>
          <w:ilvl w:val="0"/>
          <w:numId w:val="38"/>
        </w:numPr>
      </w:pPr>
      <w:r>
        <w:t xml:space="preserve">Experience facilitating workshops, forums or engagement activities </w:t>
      </w:r>
    </w:p>
    <w:p w14:paraId="395A4331" w14:textId="77777777" w:rsidR="00F26FC3" w:rsidRDefault="00F26FC3" w:rsidP="00F26FC3">
      <w:pPr>
        <w:pStyle w:val="Heading4"/>
      </w:pPr>
      <w:r>
        <w:t xml:space="preserve">Data Analysis And Reporting </w:t>
      </w:r>
    </w:p>
    <w:p w14:paraId="56D0838B" w14:textId="77777777" w:rsidR="00F26FC3" w:rsidRDefault="00F26FC3" w:rsidP="00F26FC3">
      <w:pPr>
        <w:pStyle w:val="ListParagraph"/>
        <w:numPr>
          <w:ilvl w:val="0"/>
          <w:numId w:val="39"/>
        </w:numPr>
      </w:pPr>
      <w:r>
        <w:t xml:space="preserve">Demonstrated ability to collect, analyse, and interpret data within the community sector and explain it to a broad, non-technical audience  </w:t>
      </w:r>
    </w:p>
    <w:p w14:paraId="1853560C" w14:textId="77777777" w:rsidR="00F26FC3" w:rsidRPr="00F26FC3" w:rsidRDefault="00F26FC3" w:rsidP="00F26FC3">
      <w:pPr>
        <w:pStyle w:val="ListParagraph"/>
        <w:numPr>
          <w:ilvl w:val="0"/>
          <w:numId w:val="39"/>
        </w:numPr>
        <w:rPr>
          <w:rFonts w:eastAsia="Times New Roman"/>
          <w:lang w:eastAsia="en-GB"/>
        </w:rPr>
      </w:pPr>
      <w:r w:rsidRPr="00F26FC3">
        <w:rPr>
          <w:rFonts w:eastAsia="Times New Roman"/>
          <w:lang w:eastAsia="en-GB"/>
        </w:rPr>
        <w:t>E</w:t>
      </w:r>
      <w:r w:rsidRPr="00F26FC3">
        <w:rPr>
          <w:rFonts w:eastAsia="Times New Roman" w:hint="cs"/>
          <w:lang w:eastAsia="en-GB"/>
        </w:rPr>
        <w:t xml:space="preserve">xperience working with CRM and data systems, including Salesforce or similar platforms, and the ability to support system improvement </w:t>
      </w:r>
      <w:r w:rsidRPr="00F26FC3">
        <w:rPr>
          <w:rFonts w:eastAsia="Times New Roman"/>
          <w:lang w:eastAsia="en-GB"/>
        </w:rPr>
        <w:t xml:space="preserve">in </w:t>
      </w:r>
      <w:r w:rsidRPr="00F26FC3">
        <w:rPr>
          <w:rFonts w:eastAsia="Times New Roman" w:hint="cs"/>
          <w:lang w:eastAsia="en-GB"/>
        </w:rPr>
        <w:t>collaboration with technical partners</w:t>
      </w:r>
    </w:p>
    <w:p w14:paraId="5018C913" w14:textId="77777777" w:rsidR="00F26FC3" w:rsidRPr="00F26FC3" w:rsidRDefault="00F26FC3" w:rsidP="00F26FC3">
      <w:pPr>
        <w:pStyle w:val="ListParagraph"/>
        <w:numPr>
          <w:ilvl w:val="0"/>
          <w:numId w:val="39"/>
        </w:numPr>
        <w:rPr>
          <w:rFonts w:eastAsia="Times New Roman"/>
          <w:lang w:eastAsia="en-GB"/>
        </w:rPr>
      </w:pPr>
      <w:r w:rsidRPr="00F26FC3">
        <w:rPr>
          <w:rFonts w:eastAsia="Times New Roman"/>
          <w:lang w:eastAsia="en-GB"/>
        </w:rPr>
        <w:t>High-level digital literacy, including experience using data visualisation and reporting tools (e.g. Microsoft Excel, Power BI, Tableau, or similar)</w:t>
      </w:r>
    </w:p>
    <w:p w14:paraId="61E6B903" w14:textId="77777777" w:rsidR="00F26FC3" w:rsidRPr="00F26FC3" w:rsidRDefault="00F26FC3" w:rsidP="00F26FC3">
      <w:pPr>
        <w:pStyle w:val="ListParagraph"/>
        <w:numPr>
          <w:ilvl w:val="0"/>
          <w:numId w:val="39"/>
        </w:numPr>
        <w:rPr>
          <w:rFonts w:eastAsia="Times New Roman"/>
          <w:lang w:eastAsia="en-GB"/>
        </w:rPr>
      </w:pPr>
      <w:r w:rsidRPr="00F26FC3">
        <w:rPr>
          <w:rFonts w:eastAsia="Times New Roman"/>
          <w:lang w:eastAsia="en-GB"/>
        </w:rPr>
        <w:t xml:space="preserve">Understanding of government data reporting frameworks and requirements </w:t>
      </w:r>
    </w:p>
    <w:p w14:paraId="6B54A37F" w14:textId="77777777" w:rsidR="00F26FC3" w:rsidRPr="007A4E77" w:rsidRDefault="00F26FC3" w:rsidP="00F26FC3">
      <w:pPr>
        <w:pStyle w:val="Heading4"/>
      </w:pPr>
      <w:r w:rsidRPr="007A4E77">
        <w:rPr>
          <w:rFonts w:hint="cs"/>
        </w:rPr>
        <w:t>Communication &amp; Interpersonal Skills </w:t>
      </w:r>
    </w:p>
    <w:p w14:paraId="29111F32" w14:textId="77777777" w:rsidR="00F26FC3" w:rsidRDefault="00F26FC3" w:rsidP="00F26FC3">
      <w:pPr>
        <w:pStyle w:val="ListParagraph"/>
        <w:numPr>
          <w:ilvl w:val="0"/>
          <w:numId w:val="40"/>
        </w:numPr>
        <w:rPr>
          <w:lang w:eastAsia="en-AU"/>
        </w:rPr>
      </w:pPr>
      <w:r w:rsidRPr="007A4E77">
        <w:rPr>
          <w:rFonts w:hint="cs"/>
          <w:lang w:eastAsia="en-AU"/>
        </w:rPr>
        <w:t>Excellent written</w:t>
      </w:r>
      <w:r>
        <w:rPr>
          <w:lang w:eastAsia="en-AU"/>
        </w:rPr>
        <w:t xml:space="preserve"> and </w:t>
      </w:r>
      <w:r w:rsidRPr="007A4E77">
        <w:rPr>
          <w:rFonts w:hint="cs"/>
          <w:lang w:eastAsia="en-AU"/>
        </w:rPr>
        <w:t>verbal</w:t>
      </w:r>
      <w:r>
        <w:rPr>
          <w:lang w:eastAsia="en-AU"/>
        </w:rPr>
        <w:t xml:space="preserve"> communication skills, including the ability to prepare clear, concise reports, briefings, and documentation. </w:t>
      </w:r>
    </w:p>
    <w:p w14:paraId="10E695C3" w14:textId="77777777" w:rsidR="00F26FC3" w:rsidRPr="007A4E77" w:rsidRDefault="00F26FC3" w:rsidP="00F26FC3">
      <w:pPr>
        <w:pStyle w:val="ListParagraph"/>
        <w:numPr>
          <w:ilvl w:val="0"/>
          <w:numId w:val="40"/>
        </w:numPr>
        <w:rPr>
          <w:lang w:eastAsia="en-AU"/>
        </w:rPr>
      </w:pPr>
      <w:r>
        <w:rPr>
          <w:lang w:eastAsia="en-AU"/>
        </w:rPr>
        <w:t>Strong interpersonal skills with the ability to communicate complex or technical information in an accessible way.</w:t>
      </w:r>
    </w:p>
    <w:p w14:paraId="790C1016" w14:textId="77777777" w:rsidR="00F26FC3" w:rsidRDefault="00F26FC3" w:rsidP="00F26FC3">
      <w:pPr>
        <w:pStyle w:val="Heading4"/>
      </w:pPr>
      <w:r>
        <w:t xml:space="preserve">Teamwork And Work Environment </w:t>
      </w:r>
    </w:p>
    <w:p w14:paraId="5ED20950" w14:textId="77777777" w:rsidR="00F26FC3" w:rsidRPr="00383948" w:rsidRDefault="00F26FC3" w:rsidP="00F26FC3">
      <w:pPr>
        <w:pStyle w:val="ListParagraph"/>
        <w:numPr>
          <w:ilvl w:val="0"/>
          <w:numId w:val="41"/>
        </w:numPr>
      </w:pPr>
      <w:r w:rsidRPr="00383948">
        <w:t xml:space="preserve">Ability to troubleshoot and problem-solve </w:t>
      </w:r>
      <w:r>
        <w:t xml:space="preserve">effectively </w:t>
      </w:r>
      <w:r w:rsidRPr="00383948">
        <w:t>in a small team</w:t>
      </w:r>
      <w:r>
        <w:t xml:space="preserve"> environment</w:t>
      </w:r>
      <w:r w:rsidRPr="00383948">
        <w:t>.</w:t>
      </w:r>
    </w:p>
    <w:p w14:paraId="3ABC1C80" w14:textId="77777777" w:rsidR="00F26FC3" w:rsidRDefault="00F26FC3" w:rsidP="00F26FC3">
      <w:pPr>
        <w:pStyle w:val="ListParagraph"/>
        <w:numPr>
          <w:ilvl w:val="0"/>
          <w:numId w:val="41"/>
        </w:numPr>
      </w:pPr>
      <w:r>
        <w:t>A</w:t>
      </w:r>
      <w:r w:rsidRPr="00383948">
        <w:t>bility to</w:t>
      </w:r>
      <w:r>
        <w:t xml:space="preserve"> work independently, stay motivated, and manage competing priorities in a remote or hybrid work setting. </w:t>
      </w:r>
    </w:p>
    <w:p w14:paraId="5D9E3D8E" w14:textId="77777777" w:rsidR="00F26FC3" w:rsidRPr="00F26FC3" w:rsidRDefault="00F26FC3" w:rsidP="00F26FC3">
      <w:pPr>
        <w:pStyle w:val="ListParagraph"/>
        <w:numPr>
          <w:ilvl w:val="0"/>
          <w:numId w:val="41"/>
        </w:numPr>
        <w:rPr>
          <w:rFonts w:eastAsia="Times New Roman"/>
          <w:lang w:eastAsia="en-GB"/>
        </w:rPr>
      </w:pPr>
      <w:r w:rsidRPr="00F26FC3">
        <w:rPr>
          <w:rFonts w:eastAsia="Times New Roman" w:hint="cs"/>
          <w:lang w:eastAsia="en-GB"/>
        </w:rPr>
        <w:t>Ability to use feedback and data to inform continuous improvement of systems, processes and ways of working</w:t>
      </w:r>
    </w:p>
    <w:p w14:paraId="1AAC4F5F" w14:textId="77777777" w:rsidR="00F26FC3" w:rsidRDefault="00F26FC3" w:rsidP="00F26FC3">
      <w:pPr>
        <w:pStyle w:val="Heading4"/>
      </w:pPr>
      <w:r>
        <w:t>Accessibility</w:t>
      </w:r>
    </w:p>
    <w:p w14:paraId="2E08DD8F" w14:textId="2C46C622" w:rsidR="00221C3A" w:rsidRDefault="00F26FC3" w:rsidP="001419F3">
      <w:pPr>
        <w:pStyle w:val="ListParagraph"/>
        <w:numPr>
          <w:ilvl w:val="0"/>
          <w:numId w:val="42"/>
        </w:numPr>
      </w:pPr>
      <w:r w:rsidRPr="0008012B">
        <w:t xml:space="preserve">Understanding of inclusive practice and accessibility standards, </w:t>
      </w:r>
      <w:r w:rsidR="001419F3" w:rsidRPr="001419F3">
        <w:t>including the design of information, data and communication that is accessible to people with disability.</w:t>
      </w:r>
    </w:p>
    <w:p w14:paraId="55FD03BA" w14:textId="77777777" w:rsidR="001419F3" w:rsidRPr="007D3FF8" w:rsidRDefault="001419F3" w:rsidP="001419F3">
      <w:pPr>
        <w:pStyle w:val="ListParagraph"/>
      </w:pPr>
    </w:p>
    <w:p w14:paraId="5B5A79E8" w14:textId="26A45F56" w:rsidR="000D3045" w:rsidRPr="000D3045" w:rsidRDefault="00EF3E9C" w:rsidP="00EF3E9C">
      <w:pPr>
        <w:pStyle w:val="Heading2"/>
        <w:rPr>
          <w:rFonts w:eastAsia="Times New Roman"/>
          <w:lang w:eastAsia="en-AU"/>
        </w:rPr>
      </w:pPr>
      <w:r>
        <w:rPr>
          <w:rFonts w:eastAsia="Times New Roman"/>
          <w:lang w:eastAsia="en-AU"/>
        </w:rPr>
        <w:t>Special</w:t>
      </w:r>
      <w:r w:rsidR="000D3045" w:rsidRPr="2E4F757B">
        <w:rPr>
          <w:rFonts w:eastAsia="Times New Roman"/>
          <w:lang w:eastAsia="en-AU"/>
        </w:rPr>
        <w:t xml:space="preserve"> Requirements</w:t>
      </w:r>
    </w:p>
    <w:p w14:paraId="13235AC0" w14:textId="77777777" w:rsidR="005D367C" w:rsidRPr="00383948" w:rsidRDefault="005D367C" w:rsidP="00C34705">
      <w:pPr>
        <w:pStyle w:val="ListParagraph"/>
        <w:numPr>
          <w:ilvl w:val="0"/>
          <w:numId w:val="42"/>
        </w:numPr>
        <w:rPr>
          <w:lang w:eastAsia="en-AU"/>
        </w:rPr>
      </w:pPr>
      <w:r w:rsidRPr="00383948">
        <w:rPr>
          <w:lang w:eastAsia="en-AU"/>
        </w:rPr>
        <w:t xml:space="preserve">Employment is subject to a satisfactory National Police Check, and Child Related Employment Screening Check. </w:t>
      </w:r>
    </w:p>
    <w:p w14:paraId="4E5D2CE0" w14:textId="77777777" w:rsidR="005D367C" w:rsidRPr="00383948" w:rsidRDefault="005D367C" w:rsidP="00C34705">
      <w:pPr>
        <w:pStyle w:val="ListParagraph"/>
        <w:numPr>
          <w:ilvl w:val="0"/>
          <w:numId w:val="42"/>
        </w:numPr>
        <w:rPr>
          <w:lang w:eastAsia="en-AU"/>
        </w:rPr>
      </w:pPr>
      <w:r w:rsidRPr="00383948">
        <w:rPr>
          <w:lang w:eastAsia="en-AU"/>
        </w:rPr>
        <w:lastRenderedPageBreak/>
        <w:t xml:space="preserve">Undertake out of hours work as required on an occasional basis. </w:t>
      </w:r>
    </w:p>
    <w:p w14:paraId="678F5EE5" w14:textId="77777777" w:rsidR="005D367C" w:rsidRPr="00383948" w:rsidRDefault="005D367C" w:rsidP="00C34705">
      <w:pPr>
        <w:pStyle w:val="ListParagraph"/>
        <w:numPr>
          <w:ilvl w:val="0"/>
          <w:numId w:val="42"/>
        </w:numPr>
        <w:rPr>
          <w:lang w:eastAsia="en-AU"/>
        </w:rPr>
      </w:pPr>
      <w:r w:rsidRPr="00383948">
        <w:rPr>
          <w:lang w:eastAsia="en-AU"/>
        </w:rPr>
        <w:t xml:space="preserve">Ability to undertake some interstate and overnight travel. </w:t>
      </w:r>
    </w:p>
    <w:p w14:paraId="4648365D" w14:textId="77777777" w:rsidR="000D3045" w:rsidRDefault="000D3045" w:rsidP="2E4F757B">
      <w:pPr>
        <w:pStyle w:val="ListParagraph"/>
        <w:ind w:left="360"/>
        <w:rPr>
          <w:rFonts w:eastAsia="Times New Roman"/>
          <w:lang w:eastAsia="en-AU"/>
        </w:rPr>
      </w:pPr>
    </w:p>
    <w:p w14:paraId="1FCE8343" w14:textId="470009AA" w:rsidR="00C218C1" w:rsidRDefault="00C218C1" w:rsidP="00A52023">
      <w:pPr>
        <w:jc w:val="center"/>
      </w:pPr>
      <w:r w:rsidRPr="2E4F757B">
        <w:rPr>
          <w:rFonts w:eastAsia="Times New Roman"/>
          <w:lang w:eastAsia="en-AU"/>
        </w:rPr>
        <w:t>People with disability are strongly encouraged to apply</w:t>
      </w:r>
      <w:r w:rsidR="00DE59AE" w:rsidRPr="2E4F757B">
        <w:rPr>
          <w:rFonts w:eastAsia="Times New Roman"/>
          <w:lang w:eastAsia="en-AU"/>
        </w:rPr>
        <w:t xml:space="preserve">. </w:t>
      </w:r>
      <w:bookmarkStart w:id="0" w:name="_Hlk169174438"/>
      <w:r w:rsidR="00A52023">
        <w:t>Adjustments are available on request for the recruitment process and for the successful candidate.</w:t>
      </w:r>
      <w:bookmarkEnd w:id="0"/>
    </w:p>
    <w:p w14:paraId="657F2A21" w14:textId="77777777" w:rsidR="00E77DE8" w:rsidRDefault="00E77DE8" w:rsidP="00A52023">
      <w:pPr>
        <w:jc w:val="center"/>
      </w:pPr>
    </w:p>
    <w:p w14:paraId="1F8C4D7C" w14:textId="77777777" w:rsidR="00E77DE8" w:rsidRPr="00E77DE8" w:rsidRDefault="00E77DE8" w:rsidP="00E77DE8">
      <w:pPr>
        <w:jc w:val="center"/>
        <w:rPr>
          <w:rFonts w:eastAsia="Times New Roman"/>
          <w:lang w:eastAsia="en-AU"/>
        </w:rPr>
      </w:pPr>
      <w:r w:rsidRPr="00E77DE8">
        <w:rPr>
          <w:rFonts w:eastAsia="Times New Roman"/>
          <w:lang w:eastAsia="en-AU"/>
        </w:rPr>
        <w:t xml:space="preserve">DANA recognises the rich diversity of people across Australia and is committed to ensuring that its team is reflective of the diverse community it serves and to supporting a culture of equity, inclusion and diversity. </w:t>
      </w:r>
    </w:p>
    <w:p w14:paraId="648562DD" w14:textId="77777777" w:rsidR="00E77DE8" w:rsidRPr="00E77DE8" w:rsidRDefault="00E77DE8" w:rsidP="00E77DE8">
      <w:pPr>
        <w:jc w:val="center"/>
        <w:rPr>
          <w:rFonts w:eastAsia="Times New Roman"/>
          <w:lang w:eastAsia="en-AU"/>
        </w:rPr>
      </w:pPr>
    </w:p>
    <w:p w14:paraId="6C2EA9CD" w14:textId="77777777" w:rsidR="00E77DE8" w:rsidRPr="00E77DE8" w:rsidRDefault="00E77DE8" w:rsidP="00E77DE8">
      <w:pPr>
        <w:jc w:val="center"/>
        <w:rPr>
          <w:rFonts w:eastAsia="Times New Roman"/>
          <w:lang w:eastAsia="en-AU"/>
        </w:rPr>
      </w:pPr>
      <w:r w:rsidRPr="00E77DE8">
        <w:rPr>
          <w:rFonts w:eastAsia="Times New Roman"/>
          <w:lang w:eastAsia="en-AU"/>
        </w:rPr>
        <w:t>People with disability, First Nations people and people from culturally and linguistically diverse communities are particularly encouraged to apply.</w:t>
      </w:r>
    </w:p>
    <w:p w14:paraId="010088C4" w14:textId="77777777" w:rsidR="00E77DE8" w:rsidRDefault="00E77DE8" w:rsidP="00A52023">
      <w:pPr>
        <w:jc w:val="center"/>
        <w:rPr>
          <w:rFonts w:eastAsia="Times New Roman"/>
          <w:lang w:eastAsia="en-AU"/>
        </w:rPr>
      </w:pPr>
    </w:p>
    <w:p w14:paraId="04E10139" w14:textId="77777777" w:rsidR="00F340DF" w:rsidRDefault="00F340DF" w:rsidP="2E4F757B">
      <w:pPr>
        <w:rPr>
          <w:rFonts w:eastAsia="Times New Roman"/>
          <w:lang w:eastAsia="en-AU"/>
        </w:rPr>
      </w:pPr>
    </w:p>
    <w:p w14:paraId="6993510E" w14:textId="0CBE8AD7" w:rsidR="00350E94" w:rsidRPr="003A68CF" w:rsidRDefault="00350E94" w:rsidP="2E4F757B">
      <w:pPr>
        <w:rPr>
          <w:rFonts w:eastAsia="Times New Roman"/>
          <w:lang w:eastAsia="en-AU"/>
        </w:rPr>
      </w:pPr>
      <w:r w:rsidRPr="2E4F757B">
        <w:rPr>
          <w:rFonts w:eastAsia="Times New Roman"/>
          <w:lang w:eastAsia="en-AU"/>
        </w:rPr>
        <w:t> </w:t>
      </w:r>
    </w:p>
    <w:sectPr w:rsidR="00350E94" w:rsidRPr="003A68C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262CB" w14:textId="77777777" w:rsidR="00634510" w:rsidRDefault="00634510" w:rsidP="003A68CF">
      <w:pPr>
        <w:spacing w:line="240" w:lineRule="auto"/>
      </w:pPr>
      <w:r>
        <w:separator/>
      </w:r>
    </w:p>
  </w:endnote>
  <w:endnote w:type="continuationSeparator" w:id="0">
    <w:p w14:paraId="024E3A7A" w14:textId="77777777" w:rsidR="00634510" w:rsidRDefault="00634510" w:rsidP="003A6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DB29" w14:textId="5052797F" w:rsidR="00C230DA" w:rsidRPr="00C230DA" w:rsidRDefault="00C230DA" w:rsidP="00C230DA">
    <w:pPr>
      <w:pStyle w:val="Footer"/>
      <w:rPr>
        <w:sz w:val="16"/>
        <w:szCs w:val="16"/>
      </w:rPr>
    </w:pPr>
    <w:r w:rsidRPr="00C230DA">
      <w:rPr>
        <w:sz w:val="16"/>
        <w:szCs w:val="16"/>
      </w:rPr>
      <w:t>Position Description |</w:t>
    </w:r>
    <w:r w:rsidR="00A44C48">
      <w:rPr>
        <w:sz w:val="16"/>
        <w:szCs w:val="16"/>
      </w:rPr>
      <w:t xml:space="preserve"> Data </w:t>
    </w:r>
    <w:r w:rsidR="00DE2FBF">
      <w:rPr>
        <w:sz w:val="16"/>
        <w:szCs w:val="16"/>
      </w:rPr>
      <w:t xml:space="preserve">and </w:t>
    </w:r>
    <w:r w:rsidR="00A44C48">
      <w:rPr>
        <w:sz w:val="16"/>
        <w:szCs w:val="16"/>
      </w:rPr>
      <w:t>Sector Engagement Officer</w:t>
    </w:r>
    <w:r w:rsidR="00697E6B">
      <w:rPr>
        <w:sz w:val="16"/>
        <w:szCs w:val="16"/>
      </w:rPr>
      <w:t xml:space="preserve"> </w:t>
    </w:r>
    <w:r w:rsidRPr="00C230DA">
      <w:rPr>
        <w:sz w:val="16"/>
        <w:szCs w:val="16"/>
      </w:rPr>
      <w:t>| 202</w:t>
    </w:r>
    <w:r w:rsidR="00697E6B">
      <w:rPr>
        <w:sz w:val="16"/>
        <w:szCs w:val="16"/>
      </w:rPr>
      <w:t>6</w:t>
    </w:r>
    <w:r w:rsidRPr="00C230DA">
      <w:rPr>
        <w:sz w:val="16"/>
        <w:szCs w:val="16"/>
      </w:rPr>
      <w:tab/>
    </w:r>
    <w:sdt>
      <w:sdtPr>
        <w:rPr>
          <w:sz w:val="16"/>
          <w:szCs w:val="16"/>
        </w:rPr>
        <w:id w:val="-2062781937"/>
        <w:docPartObj>
          <w:docPartGallery w:val="Page Numbers (Bottom of Page)"/>
          <w:docPartUnique/>
        </w:docPartObj>
      </w:sdtPr>
      <w:sdtContent>
        <w:sdt>
          <w:sdtPr>
            <w:rPr>
              <w:sz w:val="16"/>
              <w:szCs w:val="16"/>
            </w:rPr>
            <w:id w:val="-1769616900"/>
            <w:docPartObj>
              <w:docPartGallery w:val="Page Numbers (Top of Page)"/>
              <w:docPartUnique/>
            </w:docPartObj>
          </w:sdtPr>
          <w:sdtContent>
            <w:r>
              <w:rPr>
                <w:sz w:val="16"/>
                <w:szCs w:val="16"/>
              </w:rPr>
              <w:tab/>
            </w:r>
            <w:r w:rsidRPr="00C230DA">
              <w:rPr>
                <w:sz w:val="16"/>
                <w:szCs w:val="16"/>
              </w:rPr>
              <w:t xml:space="preserve">Page </w:t>
            </w:r>
            <w:r w:rsidRPr="00C230DA">
              <w:rPr>
                <w:sz w:val="16"/>
                <w:szCs w:val="16"/>
              </w:rPr>
              <w:fldChar w:fldCharType="begin"/>
            </w:r>
            <w:r w:rsidRPr="00C230DA">
              <w:rPr>
                <w:sz w:val="16"/>
                <w:szCs w:val="16"/>
              </w:rPr>
              <w:instrText xml:space="preserve"> PAGE </w:instrText>
            </w:r>
            <w:r w:rsidRPr="00C230DA">
              <w:rPr>
                <w:sz w:val="16"/>
                <w:szCs w:val="16"/>
              </w:rPr>
              <w:fldChar w:fldCharType="separate"/>
            </w:r>
            <w:r w:rsidRPr="00C230DA">
              <w:rPr>
                <w:noProof/>
                <w:sz w:val="16"/>
                <w:szCs w:val="16"/>
              </w:rPr>
              <w:t>2</w:t>
            </w:r>
            <w:r w:rsidRPr="00C230DA">
              <w:rPr>
                <w:sz w:val="16"/>
                <w:szCs w:val="16"/>
              </w:rPr>
              <w:fldChar w:fldCharType="end"/>
            </w:r>
            <w:r w:rsidRPr="00C230DA">
              <w:rPr>
                <w:sz w:val="16"/>
                <w:szCs w:val="16"/>
              </w:rPr>
              <w:t xml:space="preserve"> of </w:t>
            </w:r>
            <w:r w:rsidRPr="00C230DA">
              <w:rPr>
                <w:sz w:val="16"/>
                <w:szCs w:val="16"/>
              </w:rPr>
              <w:fldChar w:fldCharType="begin"/>
            </w:r>
            <w:r w:rsidRPr="00C230DA">
              <w:rPr>
                <w:sz w:val="16"/>
                <w:szCs w:val="16"/>
              </w:rPr>
              <w:instrText xml:space="preserve"> NUMPAGES  </w:instrText>
            </w:r>
            <w:r w:rsidRPr="00C230DA">
              <w:rPr>
                <w:sz w:val="16"/>
                <w:szCs w:val="16"/>
              </w:rPr>
              <w:fldChar w:fldCharType="separate"/>
            </w:r>
            <w:r w:rsidRPr="00C230DA">
              <w:rPr>
                <w:noProof/>
                <w:sz w:val="16"/>
                <w:szCs w:val="16"/>
              </w:rPr>
              <w:t>2</w:t>
            </w:r>
            <w:r w:rsidRPr="00C230DA">
              <w:rPr>
                <w:sz w:val="16"/>
                <w:szCs w:val="16"/>
              </w:rPr>
              <w:fldChar w:fldCharType="end"/>
            </w:r>
          </w:sdtContent>
        </w:sdt>
      </w:sdtContent>
    </w:sdt>
  </w:p>
  <w:p w14:paraId="52611C1E" w14:textId="77777777" w:rsidR="00C230DA" w:rsidRDefault="00C23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C0E90" w14:textId="77777777" w:rsidR="00634510" w:rsidRDefault="00634510" w:rsidP="003A68CF">
      <w:pPr>
        <w:spacing w:line="240" w:lineRule="auto"/>
      </w:pPr>
      <w:r>
        <w:separator/>
      </w:r>
    </w:p>
  </w:footnote>
  <w:footnote w:type="continuationSeparator" w:id="0">
    <w:p w14:paraId="5AA4B5A2" w14:textId="77777777" w:rsidR="00634510" w:rsidRDefault="00634510" w:rsidP="003A68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E782" w14:textId="38CA6A85" w:rsidR="003A68CF" w:rsidRDefault="003A68CF">
    <w:pPr>
      <w:pStyle w:val="Header"/>
    </w:pPr>
    <w:r w:rsidRPr="00350E94">
      <w:rPr>
        <w:rFonts w:ascii="Times New Roman" w:eastAsia="Times New Roman" w:hAnsi="Times New Roman" w:cs="Times New Roman"/>
        <w:noProof/>
        <w:szCs w:val="24"/>
        <w:lang w:eastAsia="en-AU"/>
      </w:rPr>
      <w:drawing>
        <wp:anchor distT="0" distB="0" distL="114300" distR="114300" simplePos="0" relativeHeight="251658240" behindDoc="0" locked="0" layoutInCell="1" allowOverlap="1" wp14:anchorId="3AB120C8" wp14:editId="04D1422C">
          <wp:simplePos x="0" y="0"/>
          <wp:positionH relativeFrom="column">
            <wp:posOffset>-12700</wp:posOffset>
          </wp:positionH>
          <wp:positionV relativeFrom="paragraph">
            <wp:posOffset>-292735</wp:posOffset>
          </wp:positionV>
          <wp:extent cx="2857500" cy="571500"/>
          <wp:effectExtent l="0" t="0" r="0" b="0"/>
          <wp:wrapSquare wrapText="bothSides"/>
          <wp:docPr id="2" name="Picture 2" descr="Logo for Disability Advocacy Network Australia (DANA). It features a circular design with blue and gold curved lines surrounding a gold silhouette of Australia, followed by the text ‘DANA’ in large blue letters and ‘Disability Advocacy Network Australia’ in smaller blu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Disability Advocacy Network Australia (DANA). It features a circular design with blue and gold curved lines surrounding a gold silhouette of Australia, followed by the text ‘DANA’ in large blue letters and ‘Disability Advocacy Network Australia’ in smaller blue lett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anchor>
      </w:drawing>
    </w:r>
  </w:p>
  <w:p w14:paraId="29C88DAB" w14:textId="77777777" w:rsidR="003A68CF" w:rsidRDefault="003A68CF">
    <w:pPr>
      <w:pStyle w:val="Header"/>
    </w:pPr>
  </w:p>
  <w:p w14:paraId="481F7AB4" w14:textId="7F9CADF4" w:rsidR="003A68CF" w:rsidRDefault="003A6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BB4"/>
    <w:multiLevelType w:val="hybridMultilevel"/>
    <w:tmpl w:val="B4C2E354"/>
    <w:lvl w:ilvl="0" w:tplc="0C090001">
      <w:start w:val="1"/>
      <w:numFmt w:val="bullet"/>
      <w:lvlText w:val=""/>
      <w:lvlJc w:val="left"/>
      <w:pPr>
        <w:ind w:left="1176"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 w15:restartNumberingAfterBreak="0">
    <w:nsid w:val="06396EAB"/>
    <w:multiLevelType w:val="hybridMultilevel"/>
    <w:tmpl w:val="B35C4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621EE4"/>
    <w:multiLevelType w:val="hybridMultilevel"/>
    <w:tmpl w:val="77E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02F2B"/>
    <w:multiLevelType w:val="hybridMultilevel"/>
    <w:tmpl w:val="7EE8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A2D62"/>
    <w:multiLevelType w:val="hybridMultilevel"/>
    <w:tmpl w:val="89142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155BAF"/>
    <w:multiLevelType w:val="hybridMultilevel"/>
    <w:tmpl w:val="2638814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6" w15:restartNumberingAfterBreak="0">
    <w:nsid w:val="07C25DFC"/>
    <w:multiLevelType w:val="multilevel"/>
    <w:tmpl w:val="D03E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CB2C5F"/>
    <w:multiLevelType w:val="hybridMultilevel"/>
    <w:tmpl w:val="D0502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8C0DE1"/>
    <w:multiLevelType w:val="hybridMultilevel"/>
    <w:tmpl w:val="5BD20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0C23C2"/>
    <w:multiLevelType w:val="multilevel"/>
    <w:tmpl w:val="218A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10522"/>
    <w:multiLevelType w:val="hybridMultilevel"/>
    <w:tmpl w:val="52C2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A52FEB"/>
    <w:multiLevelType w:val="hybridMultilevel"/>
    <w:tmpl w:val="F8D2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60E52"/>
    <w:multiLevelType w:val="hybridMultilevel"/>
    <w:tmpl w:val="38403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5868A7"/>
    <w:multiLevelType w:val="hybridMultilevel"/>
    <w:tmpl w:val="4482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5F0270"/>
    <w:multiLevelType w:val="hybridMultilevel"/>
    <w:tmpl w:val="4A40F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96BF1"/>
    <w:multiLevelType w:val="multilevel"/>
    <w:tmpl w:val="93FE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76DAB"/>
    <w:multiLevelType w:val="multilevel"/>
    <w:tmpl w:val="02A8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39579D"/>
    <w:multiLevelType w:val="hybridMultilevel"/>
    <w:tmpl w:val="F13E9814"/>
    <w:lvl w:ilvl="0" w:tplc="0C090001">
      <w:start w:val="1"/>
      <w:numFmt w:val="bullet"/>
      <w:lvlText w:val=""/>
      <w:lvlJc w:val="left"/>
      <w:pPr>
        <w:ind w:left="1176"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8" w15:restartNumberingAfterBreak="0">
    <w:nsid w:val="2E925FA7"/>
    <w:multiLevelType w:val="hybridMultilevel"/>
    <w:tmpl w:val="BADC40AC"/>
    <w:lvl w:ilvl="0" w:tplc="608C6E16">
      <w:start w:val="1"/>
      <w:numFmt w:val="bullet"/>
      <w:lvlText w:val=""/>
      <w:lvlJc w:val="left"/>
      <w:pPr>
        <w:ind w:left="1020" w:hanging="360"/>
      </w:pPr>
      <w:rPr>
        <w:rFonts w:ascii="Symbol" w:hAnsi="Symbol"/>
      </w:rPr>
    </w:lvl>
    <w:lvl w:ilvl="1" w:tplc="D8DC2832">
      <w:start w:val="1"/>
      <w:numFmt w:val="bullet"/>
      <w:lvlText w:val=""/>
      <w:lvlJc w:val="left"/>
      <w:pPr>
        <w:ind w:left="1020" w:hanging="360"/>
      </w:pPr>
      <w:rPr>
        <w:rFonts w:ascii="Symbol" w:hAnsi="Symbol"/>
      </w:rPr>
    </w:lvl>
    <w:lvl w:ilvl="2" w:tplc="764EF62A">
      <w:start w:val="1"/>
      <w:numFmt w:val="bullet"/>
      <w:lvlText w:val=""/>
      <w:lvlJc w:val="left"/>
      <w:pPr>
        <w:ind w:left="1020" w:hanging="360"/>
      </w:pPr>
      <w:rPr>
        <w:rFonts w:ascii="Symbol" w:hAnsi="Symbol"/>
      </w:rPr>
    </w:lvl>
    <w:lvl w:ilvl="3" w:tplc="31D4E886">
      <w:start w:val="1"/>
      <w:numFmt w:val="bullet"/>
      <w:lvlText w:val=""/>
      <w:lvlJc w:val="left"/>
      <w:pPr>
        <w:ind w:left="1020" w:hanging="360"/>
      </w:pPr>
      <w:rPr>
        <w:rFonts w:ascii="Symbol" w:hAnsi="Symbol"/>
      </w:rPr>
    </w:lvl>
    <w:lvl w:ilvl="4" w:tplc="E19A867A">
      <w:start w:val="1"/>
      <w:numFmt w:val="bullet"/>
      <w:lvlText w:val=""/>
      <w:lvlJc w:val="left"/>
      <w:pPr>
        <w:ind w:left="1020" w:hanging="360"/>
      </w:pPr>
      <w:rPr>
        <w:rFonts w:ascii="Symbol" w:hAnsi="Symbol"/>
      </w:rPr>
    </w:lvl>
    <w:lvl w:ilvl="5" w:tplc="7D50EF4E">
      <w:start w:val="1"/>
      <w:numFmt w:val="bullet"/>
      <w:lvlText w:val=""/>
      <w:lvlJc w:val="left"/>
      <w:pPr>
        <w:ind w:left="1020" w:hanging="360"/>
      </w:pPr>
      <w:rPr>
        <w:rFonts w:ascii="Symbol" w:hAnsi="Symbol"/>
      </w:rPr>
    </w:lvl>
    <w:lvl w:ilvl="6" w:tplc="1C2C1E7E">
      <w:start w:val="1"/>
      <w:numFmt w:val="bullet"/>
      <w:lvlText w:val=""/>
      <w:lvlJc w:val="left"/>
      <w:pPr>
        <w:ind w:left="1020" w:hanging="360"/>
      </w:pPr>
      <w:rPr>
        <w:rFonts w:ascii="Symbol" w:hAnsi="Symbol"/>
      </w:rPr>
    </w:lvl>
    <w:lvl w:ilvl="7" w:tplc="4418B44C">
      <w:start w:val="1"/>
      <w:numFmt w:val="bullet"/>
      <w:lvlText w:val=""/>
      <w:lvlJc w:val="left"/>
      <w:pPr>
        <w:ind w:left="1020" w:hanging="360"/>
      </w:pPr>
      <w:rPr>
        <w:rFonts w:ascii="Symbol" w:hAnsi="Symbol"/>
      </w:rPr>
    </w:lvl>
    <w:lvl w:ilvl="8" w:tplc="7AAC7A92">
      <w:start w:val="1"/>
      <w:numFmt w:val="bullet"/>
      <w:lvlText w:val=""/>
      <w:lvlJc w:val="left"/>
      <w:pPr>
        <w:ind w:left="1020" w:hanging="360"/>
      </w:pPr>
      <w:rPr>
        <w:rFonts w:ascii="Symbol" w:hAnsi="Symbol"/>
      </w:rPr>
    </w:lvl>
  </w:abstractNum>
  <w:abstractNum w:abstractNumId="19" w15:restartNumberingAfterBreak="0">
    <w:nsid w:val="354563B2"/>
    <w:multiLevelType w:val="hybridMultilevel"/>
    <w:tmpl w:val="E8A6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F81E34"/>
    <w:multiLevelType w:val="hybridMultilevel"/>
    <w:tmpl w:val="C5106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D23724"/>
    <w:multiLevelType w:val="hybridMultilevel"/>
    <w:tmpl w:val="305A4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1F1014"/>
    <w:multiLevelType w:val="multilevel"/>
    <w:tmpl w:val="E47AC5E8"/>
    <w:lvl w:ilvl="0">
      <w:start w:val="1"/>
      <w:numFmt w:val="bullet"/>
      <w:lvlText w:val=""/>
      <w:lvlJc w:val="left"/>
      <w:pPr>
        <w:tabs>
          <w:tab w:val="num" w:pos="360"/>
        </w:tabs>
        <w:ind w:left="360" w:hanging="360"/>
      </w:pPr>
      <w:rPr>
        <w:rFonts w:ascii="Wingdings" w:hAnsi="Wingdings" w:hint="default"/>
        <w:strike w:val="0"/>
        <w:dstrike w:val="0"/>
        <w:color w:val="44546A" w:themeColor="text2"/>
        <w:sz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3" w15:restartNumberingAfterBreak="0">
    <w:nsid w:val="3E946E7C"/>
    <w:multiLevelType w:val="hybridMultilevel"/>
    <w:tmpl w:val="EF1A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882CC1"/>
    <w:multiLevelType w:val="hybridMultilevel"/>
    <w:tmpl w:val="64E2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942AC0"/>
    <w:multiLevelType w:val="hybridMultilevel"/>
    <w:tmpl w:val="657CDF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5CD1759"/>
    <w:multiLevelType w:val="hybridMultilevel"/>
    <w:tmpl w:val="DC4C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050AC"/>
    <w:multiLevelType w:val="hybridMultilevel"/>
    <w:tmpl w:val="44CE26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604220"/>
    <w:multiLevelType w:val="hybridMultilevel"/>
    <w:tmpl w:val="FB243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CB3F97"/>
    <w:multiLevelType w:val="hybridMultilevel"/>
    <w:tmpl w:val="7D32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09795F"/>
    <w:multiLevelType w:val="hybridMultilevel"/>
    <w:tmpl w:val="22F09446"/>
    <w:lvl w:ilvl="0" w:tplc="C54A2B6C">
      <w:start w:val="1"/>
      <w:numFmt w:val="bullet"/>
      <w:lvlText w:val=""/>
      <w:lvlJc w:val="left"/>
      <w:pPr>
        <w:ind w:left="360" w:hanging="360"/>
      </w:pPr>
      <w:rPr>
        <w:rFonts w:ascii="Symbol" w:hAnsi="Symbol" w:hint="default"/>
      </w:rPr>
    </w:lvl>
    <w:lvl w:ilvl="1" w:tplc="24227BEA">
      <w:start w:val="1"/>
      <w:numFmt w:val="bullet"/>
      <w:lvlText w:val="o"/>
      <w:lvlJc w:val="left"/>
      <w:pPr>
        <w:ind w:left="1080" w:hanging="360"/>
      </w:pPr>
      <w:rPr>
        <w:rFonts w:ascii="Courier New" w:hAnsi="Courier New" w:hint="default"/>
      </w:rPr>
    </w:lvl>
    <w:lvl w:ilvl="2" w:tplc="5EC2942A">
      <w:start w:val="1"/>
      <w:numFmt w:val="bullet"/>
      <w:lvlText w:val=""/>
      <w:lvlJc w:val="left"/>
      <w:pPr>
        <w:ind w:left="1800" w:hanging="360"/>
      </w:pPr>
      <w:rPr>
        <w:rFonts w:ascii="Wingdings" w:hAnsi="Wingdings" w:hint="default"/>
      </w:rPr>
    </w:lvl>
    <w:lvl w:ilvl="3" w:tplc="8D1619E6">
      <w:start w:val="1"/>
      <w:numFmt w:val="bullet"/>
      <w:lvlText w:val=""/>
      <w:lvlJc w:val="left"/>
      <w:pPr>
        <w:ind w:left="2520" w:hanging="360"/>
      </w:pPr>
      <w:rPr>
        <w:rFonts w:ascii="Symbol" w:hAnsi="Symbol" w:hint="default"/>
      </w:rPr>
    </w:lvl>
    <w:lvl w:ilvl="4" w:tplc="FB963634">
      <w:start w:val="1"/>
      <w:numFmt w:val="bullet"/>
      <w:lvlText w:val="o"/>
      <w:lvlJc w:val="left"/>
      <w:pPr>
        <w:ind w:left="3240" w:hanging="360"/>
      </w:pPr>
      <w:rPr>
        <w:rFonts w:ascii="Courier New" w:hAnsi="Courier New" w:hint="default"/>
      </w:rPr>
    </w:lvl>
    <w:lvl w:ilvl="5" w:tplc="D5943806">
      <w:start w:val="1"/>
      <w:numFmt w:val="bullet"/>
      <w:lvlText w:val=""/>
      <w:lvlJc w:val="left"/>
      <w:pPr>
        <w:ind w:left="3960" w:hanging="360"/>
      </w:pPr>
      <w:rPr>
        <w:rFonts w:ascii="Wingdings" w:hAnsi="Wingdings" w:hint="default"/>
      </w:rPr>
    </w:lvl>
    <w:lvl w:ilvl="6" w:tplc="9A1A6AE2">
      <w:start w:val="1"/>
      <w:numFmt w:val="bullet"/>
      <w:lvlText w:val=""/>
      <w:lvlJc w:val="left"/>
      <w:pPr>
        <w:ind w:left="4680" w:hanging="360"/>
      </w:pPr>
      <w:rPr>
        <w:rFonts w:ascii="Symbol" w:hAnsi="Symbol" w:hint="default"/>
      </w:rPr>
    </w:lvl>
    <w:lvl w:ilvl="7" w:tplc="BA3E82B4">
      <w:start w:val="1"/>
      <w:numFmt w:val="bullet"/>
      <w:lvlText w:val="o"/>
      <w:lvlJc w:val="left"/>
      <w:pPr>
        <w:ind w:left="5400" w:hanging="360"/>
      </w:pPr>
      <w:rPr>
        <w:rFonts w:ascii="Courier New" w:hAnsi="Courier New" w:hint="default"/>
      </w:rPr>
    </w:lvl>
    <w:lvl w:ilvl="8" w:tplc="CF266D28">
      <w:start w:val="1"/>
      <w:numFmt w:val="bullet"/>
      <w:lvlText w:val=""/>
      <w:lvlJc w:val="left"/>
      <w:pPr>
        <w:ind w:left="6120" w:hanging="360"/>
      </w:pPr>
      <w:rPr>
        <w:rFonts w:ascii="Wingdings" w:hAnsi="Wingdings" w:hint="default"/>
      </w:rPr>
    </w:lvl>
  </w:abstractNum>
  <w:abstractNum w:abstractNumId="31" w15:restartNumberingAfterBreak="0">
    <w:nsid w:val="5A2D27A6"/>
    <w:multiLevelType w:val="hybridMultilevel"/>
    <w:tmpl w:val="774E5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0932D4"/>
    <w:multiLevelType w:val="hybridMultilevel"/>
    <w:tmpl w:val="36DAB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114128F"/>
    <w:multiLevelType w:val="multilevel"/>
    <w:tmpl w:val="517C9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146AB7"/>
    <w:multiLevelType w:val="hybridMultilevel"/>
    <w:tmpl w:val="9B7C7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BD0089"/>
    <w:multiLevelType w:val="multilevel"/>
    <w:tmpl w:val="8A72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50702B"/>
    <w:multiLevelType w:val="multilevel"/>
    <w:tmpl w:val="004A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C05BFA"/>
    <w:multiLevelType w:val="hybridMultilevel"/>
    <w:tmpl w:val="89C2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4751D4"/>
    <w:multiLevelType w:val="hybridMultilevel"/>
    <w:tmpl w:val="E794A68E"/>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45C3D97"/>
    <w:multiLevelType w:val="hybridMultilevel"/>
    <w:tmpl w:val="220C7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97F9A"/>
    <w:multiLevelType w:val="hybridMultilevel"/>
    <w:tmpl w:val="F14481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D65525E"/>
    <w:multiLevelType w:val="hybridMultilevel"/>
    <w:tmpl w:val="3F38C5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DB852FC"/>
    <w:multiLevelType w:val="hybridMultilevel"/>
    <w:tmpl w:val="CF1C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497044">
    <w:abstractNumId w:val="27"/>
  </w:num>
  <w:num w:numId="2" w16cid:durableId="282730236">
    <w:abstractNumId w:val="1"/>
  </w:num>
  <w:num w:numId="3" w16cid:durableId="81679810">
    <w:abstractNumId w:val="40"/>
  </w:num>
  <w:num w:numId="4" w16cid:durableId="1970864436">
    <w:abstractNumId w:val="41"/>
  </w:num>
  <w:num w:numId="5" w16cid:durableId="670909838">
    <w:abstractNumId w:val="32"/>
  </w:num>
  <w:num w:numId="6" w16cid:durableId="302122790">
    <w:abstractNumId w:val="22"/>
  </w:num>
  <w:num w:numId="7" w16cid:durableId="1666208534">
    <w:abstractNumId w:val="21"/>
  </w:num>
  <w:num w:numId="8" w16cid:durableId="1806117716">
    <w:abstractNumId w:val="34"/>
  </w:num>
  <w:num w:numId="9" w16cid:durableId="1975334526">
    <w:abstractNumId w:val="20"/>
  </w:num>
  <w:num w:numId="10" w16cid:durableId="876162015">
    <w:abstractNumId w:val="19"/>
  </w:num>
  <w:num w:numId="11" w16cid:durableId="1849253983">
    <w:abstractNumId w:val="28"/>
  </w:num>
  <w:num w:numId="12" w16cid:durableId="1879052462">
    <w:abstractNumId w:val="8"/>
  </w:num>
  <w:num w:numId="13" w16cid:durableId="982470827">
    <w:abstractNumId w:val="33"/>
  </w:num>
  <w:num w:numId="14" w16cid:durableId="383872321">
    <w:abstractNumId w:val="35"/>
  </w:num>
  <w:num w:numId="15" w16cid:durableId="632516325">
    <w:abstractNumId w:val="15"/>
  </w:num>
  <w:num w:numId="16" w16cid:durableId="1809009182">
    <w:abstractNumId w:val="16"/>
  </w:num>
  <w:num w:numId="17" w16cid:durableId="1106804363">
    <w:abstractNumId w:val="9"/>
  </w:num>
  <w:num w:numId="18" w16cid:durableId="178155567">
    <w:abstractNumId w:val="6"/>
  </w:num>
  <w:num w:numId="19" w16cid:durableId="525217278">
    <w:abstractNumId w:val="12"/>
  </w:num>
  <w:num w:numId="20" w16cid:durableId="1817213572">
    <w:abstractNumId w:val="18"/>
  </w:num>
  <w:num w:numId="21" w16cid:durableId="449208746">
    <w:abstractNumId w:val="7"/>
  </w:num>
  <w:num w:numId="22" w16cid:durableId="1206872187">
    <w:abstractNumId w:val="36"/>
  </w:num>
  <w:num w:numId="23" w16cid:durableId="1372995491">
    <w:abstractNumId w:val="4"/>
  </w:num>
  <w:num w:numId="24" w16cid:durableId="1966502832">
    <w:abstractNumId w:val="5"/>
  </w:num>
  <w:num w:numId="25" w16cid:durableId="1458450294">
    <w:abstractNumId w:val="39"/>
  </w:num>
  <w:num w:numId="26" w16cid:durableId="1893957618">
    <w:abstractNumId w:val="17"/>
  </w:num>
  <w:num w:numId="27" w16cid:durableId="1428114454">
    <w:abstractNumId w:val="13"/>
  </w:num>
  <w:num w:numId="28" w16cid:durableId="1085803627">
    <w:abstractNumId w:val="3"/>
  </w:num>
  <w:num w:numId="29" w16cid:durableId="1708065117">
    <w:abstractNumId w:val="37"/>
  </w:num>
  <w:num w:numId="30" w16cid:durableId="1273393124">
    <w:abstractNumId w:val="26"/>
  </w:num>
  <w:num w:numId="31" w16cid:durableId="1618414909">
    <w:abstractNumId w:val="0"/>
  </w:num>
  <w:num w:numId="32" w16cid:durableId="418212289">
    <w:abstractNumId w:val="29"/>
  </w:num>
  <w:num w:numId="33" w16cid:durableId="1006785356">
    <w:abstractNumId w:val="30"/>
  </w:num>
  <w:num w:numId="34" w16cid:durableId="1826437985">
    <w:abstractNumId w:val="24"/>
  </w:num>
  <w:num w:numId="35" w16cid:durableId="1026755242">
    <w:abstractNumId w:val="31"/>
  </w:num>
  <w:num w:numId="36" w16cid:durableId="1869248399">
    <w:abstractNumId w:val="38"/>
  </w:num>
  <w:num w:numId="37" w16cid:durableId="295337419">
    <w:abstractNumId w:val="14"/>
  </w:num>
  <w:num w:numId="38" w16cid:durableId="115562546">
    <w:abstractNumId w:val="23"/>
  </w:num>
  <w:num w:numId="39" w16cid:durableId="41249321">
    <w:abstractNumId w:val="2"/>
  </w:num>
  <w:num w:numId="40" w16cid:durableId="1044212673">
    <w:abstractNumId w:val="11"/>
  </w:num>
  <w:num w:numId="41" w16cid:durableId="1209103281">
    <w:abstractNumId w:val="10"/>
  </w:num>
  <w:num w:numId="42" w16cid:durableId="2143577327">
    <w:abstractNumId w:val="42"/>
  </w:num>
  <w:num w:numId="43" w16cid:durableId="87138247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94"/>
    <w:rsid w:val="00012AA9"/>
    <w:rsid w:val="00013DBF"/>
    <w:rsid w:val="000153E2"/>
    <w:rsid w:val="00022E80"/>
    <w:rsid w:val="00040AEF"/>
    <w:rsid w:val="00040F28"/>
    <w:rsid w:val="000530A9"/>
    <w:rsid w:val="00053E0A"/>
    <w:rsid w:val="000576E0"/>
    <w:rsid w:val="000608C4"/>
    <w:rsid w:val="00066CDB"/>
    <w:rsid w:val="00071448"/>
    <w:rsid w:val="00071C8A"/>
    <w:rsid w:val="00085118"/>
    <w:rsid w:val="00085AE8"/>
    <w:rsid w:val="00087610"/>
    <w:rsid w:val="000A4409"/>
    <w:rsid w:val="000A52AE"/>
    <w:rsid w:val="000B5047"/>
    <w:rsid w:val="000B59BB"/>
    <w:rsid w:val="000C1D11"/>
    <w:rsid w:val="000C2066"/>
    <w:rsid w:val="000D3045"/>
    <w:rsid w:val="000D5322"/>
    <w:rsid w:val="000F123E"/>
    <w:rsid w:val="000F262F"/>
    <w:rsid w:val="000F7A23"/>
    <w:rsid w:val="001004C8"/>
    <w:rsid w:val="0010699C"/>
    <w:rsid w:val="001207E0"/>
    <w:rsid w:val="001234D0"/>
    <w:rsid w:val="00123554"/>
    <w:rsid w:val="0013481A"/>
    <w:rsid w:val="00137141"/>
    <w:rsid w:val="00137A81"/>
    <w:rsid w:val="001419F3"/>
    <w:rsid w:val="0015784B"/>
    <w:rsid w:val="00160580"/>
    <w:rsid w:val="00162EB7"/>
    <w:rsid w:val="001805C9"/>
    <w:rsid w:val="00185E9E"/>
    <w:rsid w:val="0019150C"/>
    <w:rsid w:val="001A2643"/>
    <w:rsid w:val="001B3C89"/>
    <w:rsid w:val="001B5DEB"/>
    <w:rsid w:val="001B65B8"/>
    <w:rsid w:val="001C4990"/>
    <w:rsid w:val="001C5E35"/>
    <w:rsid w:val="001D367D"/>
    <w:rsid w:val="001E5EF9"/>
    <w:rsid w:val="001F771A"/>
    <w:rsid w:val="00204B19"/>
    <w:rsid w:val="00213F8C"/>
    <w:rsid w:val="002172C6"/>
    <w:rsid w:val="00221C3A"/>
    <w:rsid w:val="0022244F"/>
    <w:rsid w:val="00231559"/>
    <w:rsid w:val="00241D5E"/>
    <w:rsid w:val="002424AA"/>
    <w:rsid w:val="0024362E"/>
    <w:rsid w:val="002438DB"/>
    <w:rsid w:val="0024584C"/>
    <w:rsid w:val="0025429E"/>
    <w:rsid w:val="00254398"/>
    <w:rsid w:val="00261BB1"/>
    <w:rsid w:val="00262DBD"/>
    <w:rsid w:val="00267B17"/>
    <w:rsid w:val="00274B83"/>
    <w:rsid w:val="0027790E"/>
    <w:rsid w:val="002A27E2"/>
    <w:rsid w:val="002C0C11"/>
    <w:rsid w:val="002C106F"/>
    <w:rsid w:val="002C693B"/>
    <w:rsid w:val="002D1402"/>
    <w:rsid w:val="002D22A4"/>
    <w:rsid w:val="002D53A5"/>
    <w:rsid w:val="002D5479"/>
    <w:rsid w:val="00330DAE"/>
    <w:rsid w:val="00333006"/>
    <w:rsid w:val="00343A2B"/>
    <w:rsid w:val="00346D7B"/>
    <w:rsid w:val="00347FC6"/>
    <w:rsid w:val="00350E94"/>
    <w:rsid w:val="00360DDB"/>
    <w:rsid w:val="0037775C"/>
    <w:rsid w:val="00380F3F"/>
    <w:rsid w:val="00382547"/>
    <w:rsid w:val="00383108"/>
    <w:rsid w:val="00383806"/>
    <w:rsid w:val="0039640B"/>
    <w:rsid w:val="003A5B47"/>
    <w:rsid w:val="003A68CF"/>
    <w:rsid w:val="003B4658"/>
    <w:rsid w:val="003B5F37"/>
    <w:rsid w:val="003C0F77"/>
    <w:rsid w:val="003C2C0E"/>
    <w:rsid w:val="003F17A7"/>
    <w:rsid w:val="00405BF6"/>
    <w:rsid w:val="00405D5E"/>
    <w:rsid w:val="00412FA2"/>
    <w:rsid w:val="004132A5"/>
    <w:rsid w:val="00421293"/>
    <w:rsid w:val="00422568"/>
    <w:rsid w:val="004243EB"/>
    <w:rsid w:val="00430AA1"/>
    <w:rsid w:val="00432B82"/>
    <w:rsid w:val="00433DD4"/>
    <w:rsid w:val="00437A03"/>
    <w:rsid w:val="00446AE8"/>
    <w:rsid w:val="00452427"/>
    <w:rsid w:val="004533A1"/>
    <w:rsid w:val="00464559"/>
    <w:rsid w:val="00472EE5"/>
    <w:rsid w:val="00497955"/>
    <w:rsid w:val="004B0E79"/>
    <w:rsid w:val="004B2BB8"/>
    <w:rsid w:val="004C6676"/>
    <w:rsid w:val="004D03AB"/>
    <w:rsid w:val="004E151B"/>
    <w:rsid w:val="004E532C"/>
    <w:rsid w:val="004F394D"/>
    <w:rsid w:val="005008C8"/>
    <w:rsid w:val="00516285"/>
    <w:rsid w:val="0051653C"/>
    <w:rsid w:val="00526379"/>
    <w:rsid w:val="005418C9"/>
    <w:rsid w:val="005535CA"/>
    <w:rsid w:val="00554018"/>
    <w:rsid w:val="005777F8"/>
    <w:rsid w:val="0058572A"/>
    <w:rsid w:val="00592E18"/>
    <w:rsid w:val="00593F75"/>
    <w:rsid w:val="0059465F"/>
    <w:rsid w:val="005A59A4"/>
    <w:rsid w:val="005A5D77"/>
    <w:rsid w:val="005A7F13"/>
    <w:rsid w:val="005B6E39"/>
    <w:rsid w:val="005C646C"/>
    <w:rsid w:val="005D367C"/>
    <w:rsid w:val="005E0345"/>
    <w:rsid w:val="005E37B5"/>
    <w:rsid w:val="005F390B"/>
    <w:rsid w:val="0060049B"/>
    <w:rsid w:val="00616CAC"/>
    <w:rsid w:val="00621B92"/>
    <w:rsid w:val="00633EB7"/>
    <w:rsid w:val="00634510"/>
    <w:rsid w:val="00634F7E"/>
    <w:rsid w:val="00637762"/>
    <w:rsid w:val="00637834"/>
    <w:rsid w:val="0065154B"/>
    <w:rsid w:val="0065789B"/>
    <w:rsid w:val="00670265"/>
    <w:rsid w:val="0067231A"/>
    <w:rsid w:val="00677760"/>
    <w:rsid w:val="00680513"/>
    <w:rsid w:val="006822FA"/>
    <w:rsid w:val="00686274"/>
    <w:rsid w:val="00697E6B"/>
    <w:rsid w:val="006B570A"/>
    <w:rsid w:val="006C21BF"/>
    <w:rsid w:val="006C6B54"/>
    <w:rsid w:val="006C7620"/>
    <w:rsid w:val="006E5A3D"/>
    <w:rsid w:val="00700B13"/>
    <w:rsid w:val="007049C4"/>
    <w:rsid w:val="00724231"/>
    <w:rsid w:val="007253D3"/>
    <w:rsid w:val="00726CA7"/>
    <w:rsid w:val="007310CD"/>
    <w:rsid w:val="00741951"/>
    <w:rsid w:val="00757AA1"/>
    <w:rsid w:val="00762BC0"/>
    <w:rsid w:val="00764034"/>
    <w:rsid w:val="00764094"/>
    <w:rsid w:val="00766681"/>
    <w:rsid w:val="00767735"/>
    <w:rsid w:val="007A34BF"/>
    <w:rsid w:val="007B5E16"/>
    <w:rsid w:val="007C4B29"/>
    <w:rsid w:val="007D3FF8"/>
    <w:rsid w:val="007D68BC"/>
    <w:rsid w:val="007E081F"/>
    <w:rsid w:val="007E25EA"/>
    <w:rsid w:val="007E3473"/>
    <w:rsid w:val="007E5060"/>
    <w:rsid w:val="007F3B27"/>
    <w:rsid w:val="008047D8"/>
    <w:rsid w:val="00810EDB"/>
    <w:rsid w:val="008114A5"/>
    <w:rsid w:val="00811E19"/>
    <w:rsid w:val="00815916"/>
    <w:rsid w:val="00815A4F"/>
    <w:rsid w:val="00816536"/>
    <w:rsid w:val="008214C3"/>
    <w:rsid w:val="008400E2"/>
    <w:rsid w:val="00850356"/>
    <w:rsid w:val="008508A9"/>
    <w:rsid w:val="00853846"/>
    <w:rsid w:val="008717F1"/>
    <w:rsid w:val="00872A38"/>
    <w:rsid w:val="00874AC7"/>
    <w:rsid w:val="00876A24"/>
    <w:rsid w:val="008813E2"/>
    <w:rsid w:val="008922BA"/>
    <w:rsid w:val="00893394"/>
    <w:rsid w:val="00894BE5"/>
    <w:rsid w:val="00896CC1"/>
    <w:rsid w:val="00897A2E"/>
    <w:rsid w:val="008A093C"/>
    <w:rsid w:val="008A0DBB"/>
    <w:rsid w:val="008A7576"/>
    <w:rsid w:val="008B0157"/>
    <w:rsid w:val="008B6875"/>
    <w:rsid w:val="008C1001"/>
    <w:rsid w:val="008C3961"/>
    <w:rsid w:val="008C7715"/>
    <w:rsid w:val="008D1D80"/>
    <w:rsid w:val="008D3764"/>
    <w:rsid w:val="008F3E4B"/>
    <w:rsid w:val="008F42CE"/>
    <w:rsid w:val="0090460D"/>
    <w:rsid w:val="0090604E"/>
    <w:rsid w:val="00921742"/>
    <w:rsid w:val="0092281A"/>
    <w:rsid w:val="009257E6"/>
    <w:rsid w:val="00936436"/>
    <w:rsid w:val="00957CF1"/>
    <w:rsid w:val="00960611"/>
    <w:rsid w:val="00965847"/>
    <w:rsid w:val="00970D00"/>
    <w:rsid w:val="00986297"/>
    <w:rsid w:val="009932CC"/>
    <w:rsid w:val="00997FB0"/>
    <w:rsid w:val="009B143E"/>
    <w:rsid w:val="009D425D"/>
    <w:rsid w:val="009E24BE"/>
    <w:rsid w:val="009E77C9"/>
    <w:rsid w:val="009E782F"/>
    <w:rsid w:val="009E7A3A"/>
    <w:rsid w:val="009F24F0"/>
    <w:rsid w:val="009F7D8F"/>
    <w:rsid w:val="00A02F61"/>
    <w:rsid w:val="00A0608C"/>
    <w:rsid w:val="00A079CE"/>
    <w:rsid w:val="00A07CC9"/>
    <w:rsid w:val="00A10948"/>
    <w:rsid w:val="00A132B0"/>
    <w:rsid w:val="00A23118"/>
    <w:rsid w:val="00A40AC4"/>
    <w:rsid w:val="00A41EA6"/>
    <w:rsid w:val="00A42B08"/>
    <w:rsid w:val="00A437D8"/>
    <w:rsid w:val="00A44C48"/>
    <w:rsid w:val="00A46732"/>
    <w:rsid w:val="00A51A2E"/>
    <w:rsid w:val="00A52023"/>
    <w:rsid w:val="00A53CE4"/>
    <w:rsid w:val="00A61360"/>
    <w:rsid w:val="00A717D7"/>
    <w:rsid w:val="00A7184A"/>
    <w:rsid w:val="00A74852"/>
    <w:rsid w:val="00A7715C"/>
    <w:rsid w:val="00A801CA"/>
    <w:rsid w:val="00A91A08"/>
    <w:rsid w:val="00A91E53"/>
    <w:rsid w:val="00AA2330"/>
    <w:rsid w:val="00AC151F"/>
    <w:rsid w:val="00AC283A"/>
    <w:rsid w:val="00AF2CDC"/>
    <w:rsid w:val="00AF4962"/>
    <w:rsid w:val="00AF5EA4"/>
    <w:rsid w:val="00B05C17"/>
    <w:rsid w:val="00B1390C"/>
    <w:rsid w:val="00B140AC"/>
    <w:rsid w:val="00B145C7"/>
    <w:rsid w:val="00B20C63"/>
    <w:rsid w:val="00B2231A"/>
    <w:rsid w:val="00B24F75"/>
    <w:rsid w:val="00B343C4"/>
    <w:rsid w:val="00B3515C"/>
    <w:rsid w:val="00B41644"/>
    <w:rsid w:val="00B45944"/>
    <w:rsid w:val="00B619E9"/>
    <w:rsid w:val="00B649D6"/>
    <w:rsid w:val="00B67560"/>
    <w:rsid w:val="00B839A5"/>
    <w:rsid w:val="00B8733B"/>
    <w:rsid w:val="00B87829"/>
    <w:rsid w:val="00BA6EC7"/>
    <w:rsid w:val="00BB4E0E"/>
    <w:rsid w:val="00BB79C8"/>
    <w:rsid w:val="00BC0517"/>
    <w:rsid w:val="00BC0541"/>
    <w:rsid w:val="00BE7145"/>
    <w:rsid w:val="00C0012B"/>
    <w:rsid w:val="00C0170A"/>
    <w:rsid w:val="00C02314"/>
    <w:rsid w:val="00C218C1"/>
    <w:rsid w:val="00C230DA"/>
    <w:rsid w:val="00C30086"/>
    <w:rsid w:val="00C3450E"/>
    <w:rsid w:val="00C34705"/>
    <w:rsid w:val="00C42EB8"/>
    <w:rsid w:val="00C449F7"/>
    <w:rsid w:val="00C52593"/>
    <w:rsid w:val="00C5702B"/>
    <w:rsid w:val="00C57954"/>
    <w:rsid w:val="00C60E35"/>
    <w:rsid w:val="00C625DE"/>
    <w:rsid w:val="00C6771B"/>
    <w:rsid w:val="00C7415A"/>
    <w:rsid w:val="00C95F5C"/>
    <w:rsid w:val="00C95FEF"/>
    <w:rsid w:val="00CB377E"/>
    <w:rsid w:val="00CB5E6C"/>
    <w:rsid w:val="00CC597E"/>
    <w:rsid w:val="00CE1A0E"/>
    <w:rsid w:val="00CE407E"/>
    <w:rsid w:val="00CE529D"/>
    <w:rsid w:val="00CF1F1D"/>
    <w:rsid w:val="00D05650"/>
    <w:rsid w:val="00D13993"/>
    <w:rsid w:val="00D25201"/>
    <w:rsid w:val="00D401C8"/>
    <w:rsid w:val="00D41CA6"/>
    <w:rsid w:val="00D4406B"/>
    <w:rsid w:val="00D45C14"/>
    <w:rsid w:val="00D675F7"/>
    <w:rsid w:val="00D81358"/>
    <w:rsid w:val="00D86E8F"/>
    <w:rsid w:val="00D87F22"/>
    <w:rsid w:val="00D90AA4"/>
    <w:rsid w:val="00D9476A"/>
    <w:rsid w:val="00DA2DEA"/>
    <w:rsid w:val="00DA4497"/>
    <w:rsid w:val="00DC1B16"/>
    <w:rsid w:val="00DC5311"/>
    <w:rsid w:val="00DD07C3"/>
    <w:rsid w:val="00DE2FBF"/>
    <w:rsid w:val="00DE59AE"/>
    <w:rsid w:val="00DE5AE8"/>
    <w:rsid w:val="00DF2129"/>
    <w:rsid w:val="00E0297B"/>
    <w:rsid w:val="00E1170B"/>
    <w:rsid w:val="00E120C1"/>
    <w:rsid w:val="00E14580"/>
    <w:rsid w:val="00E22491"/>
    <w:rsid w:val="00E2366E"/>
    <w:rsid w:val="00E26E82"/>
    <w:rsid w:val="00E335D9"/>
    <w:rsid w:val="00E4264D"/>
    <w:rsid w:val="00E4290A"/>
    <w:rsid w:val="00E47D70"/>
    <w:rsid w:val="00E50178"/>
    <w:rsid w:val="00E66CF3"/>
    <w:rsid w:val="00E77DE8"/>
    <w:rsid w:val="00E85294"/>
    <w:rsid w:val="00E915A8"/>
    <w:rsid w:val="00E926A6"/>
    <w:rsid w:val="00E92E48"/>
    <w:rsid w:val="00E95875"/>
    <w:rsid w:val="00E95CC4"/>
    <w:rsid w:val="00EB51AE"/>
    <w:rsid w:val="00EB7A49"/>
    <w:rsid w:val="00EC5112"/>
    <w:rsid w:val="00EC73C8"/>
    <w:rsid w:val="00EE6DEE"/>
    <w:rsid w:val="00EF0563"/>
    <w:rsid w:val="00EF139B"/>
    <w:rsid w:val="00EF3E16"/>
    <w:rsid w:val="00EF3E9C"/>
    <w:rsid w:val="00F00694"/>
    <w:rsid w:val="00F15A55"/>
    <w:rsid w:val="00F24B72"/>
    <w:rsid w:val="00F26FC3"/>
    <w:rsid w:val="00F31EC7"/>
    <w:rsid w:val="00F340DF"/>
    <w:rsid w:val="00F6028F"/>
    <w:rsid w:val="00F63A11"/>
    <w:rsid w:val="00F70A1F"/>
    <w:rsid w:val="00F70F73"/>
    <w:rsid w:val="00F77BF9"/>
    <w:rsid w:val="00F96451"/>
    <w:rsid w:val="00F96932"/>
    <w:rsid w:val="00FA23A8"/>
    <w:rsid w:val="00FC7135"/>
    <w:rsid w:val="00FD4FF5"/>
    <w:rsid w:val="00FE50F2"/>
    <w:rsid w:val="00FE668D"/>
    <w:rsid w:val="00FE6C49"/>
    <w:rsid w:val="02F649C4"/>
    <w:rsid w:val="05227609"/>
    <w:rsid w:val="05B15683"/>
    <w:rsid w:val="09807779"/>
    <w:rsid w:val="0CE39A60"/>
    <w:rsid w:val="0D202608"/>
    <w:rsid w:val="0E14CFE9"/>
    <w:rsid w:val="0EB277B0"/>
    <w:rsid w:val="0EC39DDF"/>
    <w:rsid w:val="1205E1E5"/>
    <w:rsid w:val="12B3CF4B"/>
    <w:rsid w:val="136F303B"/>
    <w:rsid w:val="150BD7EC"/>
    <w:rsid w:val="15FFDC16"/>
    <w:rsid w:val="17A29C70"/>
    <w:rsid w:val="1A35F34A"/>
    <w:rsid w:val="1D0A352E"/>
    <w:rsid w:val="21D94AC0"/>
    <w:rsid w:val="21FB9FB9"/>
    <w:rsid w:val="22F98CD6"/>
    <w:rsid w:val="23578D79"/>
    <w:rsid w:val="27928D4E"/>
    <w:rsid w:val="2B8BC94F"/>
    <w:rsid w:val="2BD744D1"/>
    <w:rsid w:val="2BE98D05"/>
    <w:rsid w:val="2CCCB436"/>
    <w:rsid w:val="2E2608F6"/>
    <w:rsid w:val="2E4C5E45"/>
    <w:rsid w:val="2E4F757B"/>
    <w:rsid w:val="2F98DB80"/>
    <w:rsid w:val="2FAE90F8"/>
    <w:rsid w:val="309DEDC8"/>
    <w:rsid w:val="31185CDD"/>
    <w:rsid w:val="315EA52E"/>
    <w:rsid w:val="32C4F8D9"/>
    <w:rsid w:val="33345BF7"/>
    <w:rsid w:val="360666ED"/>
    <w:rsid w:val="37FA964A"/>
    <w:rsid w:val="382E5066"/>
    <w:rsid w:val="390F0089"/>
    <w:rsid w:val="39322E5E"/>
    <w:rsid w:val="3C72B53E"/>
    <w:rsid w:val="3D92557C"/>
    <w:rsid w:val="40714580"/>
    <w:rsid w:val="4366451E"/>
    <w:rsid w:val="48DBDDD8"/>
    <w:rsid w:val="4958200D"/>
    <w:rsid w:val="4A15D726"/>
    <w:rsid w:val="4B363A14"/>
    <w:rsid w:val="4C183B07"/>
    <w:rsid w:val="4CCF0125"/>
    <w:rsid w:val="4DDAEC54"/>
    <w:rsid w:val="4EBD6EA4"/>
    <w:rsid w:val="50660E16"/>
    <w:rsid w:val="50DDD92F"/>
    <w:rsid w:val="50EF5367"/>
    <w:rsid w:val="51FEA266"/>
    <w:rsid w:val="536B7273"/>
    <w:rsid w:val="5482F142"/>
    <w:rsid w:val="56969147"/>
    <w:rsid w:val="5B94D188"/>
    <w:rsid w:val="5EBE5EC6"/>
    <w:rsid w:val="5F4BF3E5"/>
    <w:rsid w:val="6187627B"/>
    <w:rsid w:val="6281C138"/>
    <w:rsid w:val="641D4092"/>
    <w:rsid w:val="65058BD0"/>
    <w:rsid w:val="66E14808"/>
    <w:rsid w:val="6A7B1375"/>
    <w:rsid w:val="6C77370C"/>
    <w:rsid w:val="6EBFB8CA"/>
    <w:rsid w:val="6FDD03C5"/>
    <w:rsid w:val="72F6FC51"/>
    <w:rsid w:val="74F6EFD0"/>
    <w:rsid w:val="79D12D2B"/>
    <w:rsid w:val="7CC8BD99"/>
    <w:rsid w:val="7F3B15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18C17"/>
  <w15:chartTrackingRefBased/>
  <w15:docId w15:val="{34708C6C-4484-41A5-AF4B-CC01A909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61"/>
    <w:pPr>
      <w:spacing w:after="0"/>
    </w:pPr>
    <w:rPr>
      <w:sz w:val="24"/>
    </w:rPr>
  </w:style>
  <w:style w:type="paragraph" w:styleId="Heading1">
    <w:name w:val="heading 1"/>
    <w:basedOn w:val="Normal"/>
    <w:link w:val="Heading1Char"/>
    <w:uiPriority w:val="9"/>
    <w:qFormat/>
    <w:rsid w:val="0067231A"/>
    <w:pPr>
      <w:spacing w:before="100" w:beforeAutospacing="1" w:after="100" w:afterAutospacing="1" w:line="240" w:lineRule="auto"/>
      <w:outlineLvl w:val="0"/>
    </w:pPr>
    <w:rPr>
      <w:rFonts w:eastAsia="Times New Roman" w:cs="Times New Roman"/>
      <w:b/>
      <w:bCs/>
      <w:color w:val="2F5496" w:themeColor="accent1" w:themeShade="BF"/>
      <w:kern w:val="36"/>
      <w:sz w:val="48"/>
      <w:szCs w:val="48"/>
      <w:lang w:eastAsia="en-AU"/>
    </w:rPr>
  </w:style>
  <w:style w:type="paragraph" w:styleId="Heading2">
    <w:name w:val="heading 2"/>
    <w:basedOn w:val="Normal"/>
    <w:next w:val="Normal"/>
    <w:link w:val="Heading2Char"/>
    <w:uiPriority w:val="9"/>
    <w:unhideWhenUsed/>
    <w:qFormat/>
    <w:rsid w:val="0067231A"/>
    <w:pPr>
      <w:keepNext/>
      <w:keepLines/>
      <w:spacing w:before="40"/>
      <w:outlineLvl w:val="1"/>
    </w:pPr>
    <w:rPr>
      <w:rFonts w:ascii="Calibri" w:eastAsiaTheme="majorEastAsia" w:hAnsi="Calibri"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67231A"/>
    <w:pPr>
      <w:keepNext/>
      <w:keepLines/>
      <w:spacing w:before="40"/>
      <w:outlineLvl w:val="2"/>
    </w:pPr>
    <w:rPr>
      <w:rFonts w:ascii="Calibri" w:eastAsiaTheme="majorEastAsia" w:hAnsi="Calibri" w:cstheme="majorBidi"/>
      <w:color w:val="2F5496" w:themeColor="accent1" w:themeShade="BF"/>
      <w:szCs w:val="24"/>
    </w:rPr>
  </w:style>
  <w:style w:type="paragraph" w:styleId="Heading4">
    <w:name w:val="heading 4"/>
    <w:basedOn w:val="Normal"/>
    <w:link w:val="Heading4Char"/>
    <w:uiPriority w:val="9"/>
    <w:qFormat/>
    <w:rsid w:val="002172C6"/>
    <w:pPr>
      <w:spacing w:line="240" w:lineRule="auto"/>
      <w:outlineLvl w:val="3"/>
    </w:pPr>
    <w:rPr>
      <w:rFonts w:ascii="Calibri" w:eastAsia="Times New Roman" w:hAnsi="Calibri" w:cs="Times New Roman"/>
      <w:bCs/>
      <w:i/>
      <w:color w:val="2F5496" w:themeColor="accent1" w:themeShade="BF"/>
      <w:szCs w:val="24"/>
      <w:lang w:eastAsia="en-AU"/>
    </w:rPr>
  </w:style>
  <w:style w:type="paragraph" w:styleId="Heading5">
    <w:name w:val="heading 5"/>
    <w:basedOn w:val="Normal"/>
    <w:next w:val="Normal"/>
    <w:link w:val="Heading5Char"/>
    <w:uiPriority w:val="9"/>
    <w:unhideWhenUsed/>
    <w:qFormat/>
    <w:rsid w:val="00F9693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31A"/>
    <w:rPr>
      <w:rFonts w:eastAsia="Times New Roman" w:cs="Times New Roman"/>
      <w:b/>
      <w:bCs/>
      <w:color w:val="2F5496" w:themeColor="accent1" w:themeShade="BF"/>
      <w:kern w:val="36"/>
      <w:sz w:val="48"/>
      <w:szCs w:val="48"/>
      <w:lang w:eastAsia="en-AU"/>
    </w:rPr>
  </w:style>
  <w:style w:type="character" w:customStyle="1" w:styleId="Heading4Char">
    <w:name w:val="Heading 4 Char"/>
    <w:basedOn w:val="DefaultParagraphFont"/>
    <w:link w:val="Heading4"/>
    <w:uiPriority w:val="9"/>
    <w:rsid w:val="002172C6"/>
    <w:rPr>
      <w:rFonts w:ascii="Calibri" w:eastAsia="Times New Roman" w:hAnsi="Calibri" w:cs="Times New Roman"/>
      <w:bCs/>
      <w:i/>
      <w:color w:val="2F5496" w:themeColor="accent1" w:themeShade="BF"/>
      <w:sz w:val="24"/>
      <w:szCs w:val="24"/>
      <w:lang w:eastAsia="en-AU"/>
    </w:rPr>
  </w:style>
  <w:style w:type="character" w:styleId="Strong">
    <w:name w:val="Strong"/>
    <w:basedOn w:val="DefaultParagraphFont"/>
    <w:uiPriority w:val="22"/>
    <w:qFormat/>
    <w:rsid w:val="00350E94"/>
    <w:rPr>
      <w:b/>
      <w:bCs/>
    </w:rPr>
  </w:style>
  <w:style w:type="paragraph" w:customStyle="1" w:styleId="org-add">
    <w:name w:val="org-add"/>
    <w:basedOn w:val="Normal"/>
    <w:rsid w:val="00350E94"/>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alink">
    <w:name w:val="alink"/>
    <w:basedOn w:val="DefaultParagraphFont"/>
    <w:rsid w:val="00350E94"/>
  </w:style>
  <w:style w:type="character" w:styleId="Hyperlink">
    <w:name w:val="Hyperlink"/>
    <w:basedOn w:val="DefaultParagraphFont"/>
    <w:uiPriority w:val="99"/>
    <w:unhideWhenUsed/>
    <w:rsid w:val="00350E94"/>
    <w:rPr>
      <w:color w:val="0000FF"/>
      <w:u w:val="single"/>
    </w:rPr>
  </w:style>
  <w:style w:type="paragraph" w:styleId="NormalWeb">
    <w:name w:val="Normal (Web)"/>
    <w:basedOn w:val="Normal"/>
    <w:uiPriority w:val="99"/>
    <w:unhideWhenUsed/>
    <w:rsid w:val="00350E94"/>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text-white">
    <w:name w:val="text-white"/>
    <w:basedOn w:val="DefaultParagraphFont"/>
    <w:rsid w:val="00350E94"/>
  </w:style>
  <w:style w:type="character" w:styleId="UnresolvedMention">
    <w:name w:val="Unresolved Mention"/>
    <w:basedOn w:val="DefaultParagraphFont"/>
    <w:uiPriority w:val="99"/>
    <w:semiHidden/>
    <w:unhideWhenUsed/>
    <w:rsid w:val="00997FB0"/>
    <w:rPr>
      <w:color w:val="605E5C"/>
      <w:shd w:val="clear" w:color="auto" w:fill="E1DFDD"/>
    </w:rPr>
  </w:style>
  <w:style w:type="paragraph" w:styleId="Header">
    <w:name w:val="header"/>
    <w:basedOn w:val="Normal"/>
    <w:link w:val="HeaderChar"/>
    <w:uiPriority w:val="99"/>
    <w:unhideWhenUsed/>
    <w:rsid w:val="003A68CF"/>
    <w:pPr>
      <w:tabs>
        <w:tab w:val="center" w:pos="4513"/>
        <w:tab w:val="right" w:pos="9026"/>
      </w:tabs>
      <w:spacing w:line="240" w:lineRule="auto"/>
    </w:pPr>
  </w:style>
  <w:style w:type="character" w:customStyle="1" w:styleId="HeaderChar">
    <w:name w:val="Header Char"/>
    <w:basedOn w:val="DefaultParagraphFont"/>
    <w:link w:val="Header"/>
    <w:uiPriority w:val="99"/>
    <w:rsid w:val="003A68CF"/>
  </w:style>
  <w:style w:type="paragraph" w:styleId="Footer">
    <w:name w:val="footer"/>
    <w:basedOn w:val="Normal"/>
    <w:link w:val="FooterChar"/>
    <w:uiPriority w:val="99"/>
    <w:unhideWhenUsed/>
    <w:rsid w:val="003A68CF"/>
    <w:pPr>
      <w:tabs>
        <w:tab w:val="center" w:pos="4513"/>
        <w:tab w:val="right" w:pos="9026"/>
      </w:tabs>
      <w:spacing w:line="240" w:lineRule="auto"/>
    </w:pPr>
  </w:style>
  <w:style w:type="character" w:customStyle="1" w:styleId="FooterChar">
    <w:name w:val="Footer Char"/>
    <w:basedOn w:val="DefaultParagraphFont"/>
    <w:link w:val="Footer"/>
    <w:uiPriority w:val="99"/>
    <w:rsid w:val="003A68CF"/>
  </w:style>
  <w:style w:type="table" w:styleId="TableGrid">
    <w:name w:val="Table Grid"/>
    <w:basedOn w:val="TableNormal"/>
    <w:uiPriority w:val="39"/>
    <w:rsid w:val="003A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30DA"/>
    <w:pPr>
      <w:ind w:left="720"/>
      <w:contextualSpacing/>
    </w:pPr>
  </w:style>
  <w:style w:type="paragraph" w:styleId="Revision">
    <w:name w:val="Revision"/>
    <w:hidden/>
    <w:uiPriority w:val="99"/>
    <w:semiHidden/>
    <w:rsid w:val="00CE1A0E"/>
    <w:pPr>
      <w:spacing w:after="0" w:line="240" w:lineRule="auto"/>
    </w:pPr>
  </w:style>
  <w:style w:type="character" w:styleId="CommentReference">
    <w:name w:val="annotation reference"/>
    <w:basedOn w:val="DefaultParagraphFont"/>
    <w:uiPriority w:val="99"/>
    <w:semiHidden/>
    <w:unhideWhenUsed/>
    <w:rsid w:val="001B3C89"/>
    <w:rPr>
      <w:sz w:val="16"/>
      <w:szCs w:val="16"/>
    </w:rPr>
  </w:style>
  <w:style w:type="paragraph" w:styleId="CommentText">
    <w:name w:val="annotation text"/>
    <w:basedOn w:val="Normal"/>
    <w:link w:val="CommentTextChar"/>
    <w:uiPriority w:val="99"/>
    <w:unhideWhenUsed/>
    <w:rsid w:val="001B3C89"/>
    <w:pPr>
      <w:spacing w:line="240" w:lineRule="auto"/>
    </w:pPr>
    <w:rPr>
      <w:sz w:val="20"/>
      <w:szCs w:val="20"/>
    </w:rPr>
  </w:style>
  <w:style w:type="character" w:customStyle="1" w:styleId="CommentTextChar">
    <w:name w:val="Comment Text Char"/>
    <w:basedOn w:val="DefaultParagraphFont"/>
    <w:link w:val="CommentText"/>
    <w:uiPriority w:val="99"/>
    <w:rsid w:val="001B3C89"/>
    <w:rPr>
      <w:sz w:val="20"/>
      <w:szCs w:val="20"/>
    </w:rPr>
  </w:style>
  <w:style w:type="paragraph" w:styleId="CommentSubject">
    <w:name w:val="annotation subject"/>
    <w:basedOn w:val="CommentText"/>
    <w:next w:val="CommentText"/>
    <w:link w:val="CommentSubjectChar"/>
    <w:uiPriority w:val="99"/>
    <w:semiHidden/>
    <w:unhideWhenUsed/>
    <w:rsid w:val="001B3C89"/>
    <w:rPr>
      <w:b/>
      <w:bCs/>
    </w:rPr>
  </w:style>
  <w:style w:type="character" w:customStyle="1" w:styleId="CommentSubjectChar">
    <w:name w:val="Comment Subject Char"/>
    <w:basedOn w:val="CommentTextChar"/>
    <w:link w:val="CommentSubject"/>
    <w:uiPriority w:val="99"/>
    <w:semiHidden/>
    <w:rsid w:val="001B3C89"/>
    <w:rPr>
      <w:b/>
      <w:bCs/>
      <w:sz w:val="20"/>
      <w:szCs w:val="20"/>
    </w:rPr>
  </w:style>
  <w:style w:type="paragraph" w:styleId="BalloonText">
    <w:name w:val="Balloon Text"/>
    <w:basedOn w:val="Normal"/>
    <w:link w:val="BalloonTextChar"/>
    <w:uiPriority w:val="99"/>
    <w:semiHidden/>
    <w:unhideWhenUsed/>
    <w:rsid w:val="009E77C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77C9"/>
    <w:rPr>
      <w:rFonts w:ascii="Times New Roman" w:hAnsi="Times New Roman" w:cs="Times New Roman"/>
      <w:sz w:val="18"/>
      <w:szCs w:val="18"/>
    </w:rPr>
  </w:style>
  <w:style w:type="paragraph" w:customStyle="1" w:styleId="p2">
    <w:name w:val="p2"/>
    <w:basedOn w:val="Normal"/>
    <w:rsid w:val="00DE59AE"/>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DE59AE"/>
  </w:style>
  <w:style w:type="paragraph" w:customStyle="1" w:styleId="p1">
    <w:name w:val="p1"/>
    <w:basedOn w:val="Normal"/>
    <w:rsid w:val="00DE59AE"/>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rsid w:val="0067231A"/>
    <w:rPr>
      <w:rFonts w:ascii="Calibri" w:eastAsiaTheme="majorEastAsia" w:hAnsi="Calibri" w:cstheme="majorBidi"/>
      <w:color w:val="2F5496" w:themeColor="accent1" w:themeShade="BF"/>
      <w:sz w:val="28"/>
      <w:szCs w:val="26"/>
    </w:rPr>
  </w:style>
  <w:style w:type="character" w:customStyle="1" w:styleId="Heading3Char">
    <w:name w:val="Heading 3 Char"/>
    <w:basedOn w:val="DefaultParagraphFont"/>
    <w:link w:val="Heading3"/>
    <w:uiPriority w:val="9"/>
    <w:rsid w:val="0067231A"/>
    <w:rPr>
      <w:rFonts w:ascii="Calibri" w:eastAsiaTheme="majorEastAsia" w:hAnsi="Calibri" w:cstheme="majorBidi"/>
      <w:color w:val="2F5496" w:themeColor="accent1" w:themeShade="BF"/>
      <w:sz w:val="24"/>
      <w:szCs w:val="24"/>
    </w:rPr>
  </w:style>
  <w:style w:type="character" w:customStyle="1" w:styleId="Heading5Char">
    <w:name w:val="Heading 5 Char"/>
    <w:basedOn w:val="DefaultParagraphFont"/>
    <w:link w:val="Heading5"/>
    <w:uiPriority w:val="9"/>
    <w:rsid w:val="00F9693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5040">
      <w:bodyDiv w:val="1"/>
      <w:marLeft w:val="0"/>
      <w:marRight w:val="0"/>
      <w:marTop w:val="0"/>
      <w:marBottom w:val="0"/>
      <w:divBdr>
        <w:top w:val="none" w:sz="0" w:space="0" w:color="auto"/>
        <w:left w:val="none" w:sz="0" w:space="0" w:color="auto"/>
        <w:bottom w:val="none" w:sz="0" w:space="0" w:color="auto"/>
        <w:right w:val="none" w:sz="0" w:space="0" w:color="auto"/>
      </w:divBdr>
    </w:div>
    <w:div w:id="218636620">
      <w:bodyDiv w:val="1"/>
      <w:marLeft w:val="0"/>
      <w:marRight w:val="0"/>
      <w:marTop w:val="0"/>
      <w:marBottom w:val="0"/>
      <w:divBdr>
        <w:top w:val="none" w:sz="0" w:space="0" w:color="auto"/>
        <w:left w:val="none" w:sz="0" w:space="0" w:color="auto"/>
        <w:bottom w:val="none" w:sz="0" w:space="0" w:color="auto"/>
        <w:right w:val="none" w:sz="0" w:space="0" w:color="auto"/>
      </w:divBdr>
    </w:div>
    <w:div w:id="362831627">
      <w:bodyDiv w:val="1"/>
      <w:marLeft w:val="0"/>
      <w:marRight w:val="0"/>
      <w:marTop w:val="0"/>
      <w:marBottom w:val="0"/>
      <w:divBdr>
        <w:top w:val="none" w:sz="0" w:space="0" w:color="auto"/>
        <w:left w:val="none" w:sz="0" w:space="0" w:color="auto"/>
        <w:bottom w:val="none" w:sz="0" w:space="0" w:color="auto"/>
        <w:right w:val="none" w:sz="0" w:space="0" w:color="auto"/>
      </w:divBdr>
    </w:div>
    <w:div w:id="690375531">
      <w:bodyDiv w:val="1"/>
      <w:marLeft w:val="0"/>
      <w:marRight w:val="0"/>
      <w:marTop w:val="0"/>
      <w:marBottom w:val="0"/>
      <w:divBdr>
        <w:top w:val="none" w:sz="0" w:space="0" w:color="auto"/>
        <w:left w:val="none" w:sz="0" w:space="0" w:color="auto"/>
        <w:bottom w:val="none" w:sz="0" w:space="0" w:color="auto"/>
        <w:right w:val="none" w:sz="0" w:space="0" w:color="auto"/>
      </w:divBdr>
    </w:div>
    <w:div w:id="802775950">
      <w:bodyDiv w:val="1"/>
      <w:marLeft w:val="0"/>
      <w:marRight w:val="0"/>
      <w:marTop w:val="0"/>
      <w:marBottom w:val="0"/>
      <w:divBdr>
        <w:top w:val="none" w:sz="0" w:space="0" w:color="auto"/>
        <w:left w:val="none" w:sz="0" w:space="0" w:color="auto"/>
        <w:bottom w:val="none" w:sz="0" w:space="0" w:color="auto"/>
        <w:right w:val="none" w:sz="0" w:space="0" w:color="auto"/>
      </w:divBdr>
    </w:div>
    <w:div w:id="844856900">
      <w:bodyDiv w:val="1"/>
      <w:marLeft w:val="0"/>
      <w:marRight w:val="0"/>
      <w:marTop w:val="0"/>
      <w:marBottom w:val="0"/>
      <w:divBdr>
        <w:top w:val="none" w:sz="0" w:space="0" w:color="auto"/>
        <w:left w:val="none" w:sz="0" w:space="0" w:color="auto"/>
        <w:bottom w:val="none" w:sz="0" w:space="0" w:color="auto"/>
        <w:right w:val="none" w:sz="0" w:space="0" w:color="auto"/>
      </w:divBdr>
    </w:div>
    <w:div w:id="900360718">
      <w:bodyDiv w:val="1"/>
      <w:marLeft w:val="0"/>
      <w:marRight w:val="0"/>
      <w:marTop w:val="0"/>
      <w:marBottom w:val="0"/>
      <w:divBdr>
        <w:top w:val="none" w:sz="0" w:space="0" w:color="auto"/>
        <w:left w:val="none" w:sz="0" w:space="0" w:color="auto"/>
        <w:bottom w:val="none" w:sz="0" w:space="0" w:color="auto"/>
        <w:right w:val="none" w:sz="0" w:space="0" w:color="auto"/>
      </w:divBdr>
    </w:div>
    <w:div w:id="1138494648">
      <w:bodyDiv w:val="1"/>
      <w:marLeft w:val="0"/>
      <w:marRight w:val="0"/>
      <w:marTop w:val="0"/>
      <w:marBottom w:val="0"/>
      <w:divBdr>
        <w:top w:val="none" w:sz="0" w:space="0" w:color="auto"/>
        <w:left w:val="none" w:sz="0" w:space="0" w:color="auto"/>
        <w:bottom w:val="none" w:sz="0" w:space="0" w:color="auto"/>
        <w:right w:val="none" w:sz="0" w:space="0" w:color="auto"/>
      </w:divBdr>
    </w:div>
    <w:div w:id="1193038480">
      <w:bodyDiv w:val="1"/>
      <w:marLeft w:val="0"/>
      <w:marRight w:val="0"/>
      <w:marTop w:val="0"/>
      <w:marBottom w:val="0"/>
      <w:divBdr>
        <w:top w:val="none" w:sz="0" w:space="0" w:color="auto"/>
        <w:left w:val="none" w:sz="0" w:space="0" w:color="auto"/>
        <w:bottom w:val="none" w:sz="0" w:space="0" w:color="auto"/>
        <w:right w:val="none" w:sz="0" w:space="0" w:color="auto"/>
      </w:divBdr>
    </w:div>
    <w:div w:id="1493640511">
      <w:bodyDiv w:val="1"/>
      <w:marLeft w:val="0"/>
      <w:marRight w:val="0"/>
      <w:marTop w:val="0"/>
      <w:marBottom w:val="0"/>
      <w:divBdr>
        <w:top w:val="none" w:sz="0" w:space="0" w:color="auto"/>
        <w:left w:val="none" w:sz="0" w:space="0" w:color="auto"/>
        <w:bottom w:val="none" w:sz="0" w:space="0" w:color="auto"/>
        <w:right w:val="none" w:sz="0" w:space="0" w:color="auto"/>
      </w:divBdr>
    </w:div>
    <w:div w:id="1543714033">
      <w:bodyDiv w:val="1"/>
      <w:marLeft w:val="0"/>
      <w:marRight w:val="0"/>
      <w:marTop w:val="0"/>
      <w:marBottom w:val="0"/>
      <w:divBdr>
        <w:top w:val="none" w:sz="0" w:space="0" w:color="auto"/>
        <w:left w:val="none" w:sz="0" w:space="0" w:color="auto"/>
        <w:bottom w:val="none" w:sz="0" w:space="0" w:color="auto"/>
        <w:right w:val="none" w:sz="0" w:space="0" w:color="auto"/>
      </w:divBdr>
    </w:div>
    <w:div w:id="1913007138">
      <w:bodyDiv w:val="1"/>
      <w:marLeft w:val="0"/>
      <w:marRight w:val="0"/>
      <w:marTop w:val="0"/>
      <w:marBottom w:val="0"/>
      <w:divBdr>
        <w:top w:val="none" w:sz="0" w:space="0" w:color="auto"/>
        <w:left w:val="none" w:sz="0" w:space="0" w:color="auto"/>
        <w:bottom w:val="none" w:sz="0" w:space="0" w:color="auto"/>
        <w:right w:val="none" w:sz="0" w:space="0" w:color="auto"/>
      </w:divBdr>
    </w:div>
    <w:div w:id="2136098511">
      <w:bodyDiv w:val="1"/>
      <w:marLeft w:val="0"/>
      <w:marRight w:val="0"/>
      <w:marTop w:val="0"/>
      <w:marBottom w:val="0"/>
      <w:divBdr>
        <w:top w:val="none" w:sz="0" w:space="0" w:color="auto"/>
        <w:left w:val="none" w:sz="0" w:space="0" w:color="auto"/>
        <w:bottom w:val="none" w:sz="0" w:space="0" w:color="auto"/>
        <w:right w:val="none" w:sz="0" w:space="0" w:color="auto"/>
      </w:divBdr>
      <w:divsChild>
        <w:div w:id="2026252157">
          <w:marLeft w:val="0"/>
          <w:marRight w:val="0"/>
          <w:marTop w:val="0"/>
          <w:marBottom w:val="0"/>
          <w:divBdr>
            <w:top w:val="none" w:sz="0" w:space="0" w:color="auto"/>
            <w:left w:val="none" w:sz="0" w:space="0" w:color="auto"/>
            <w:bottom w:val="none" w:sz="0" w:space="0" w:color="auto"/>
            <w:right w:val="none" w:sz="0" w:space="0" w:color="auto"/>
          </w:divBdr>
          <w:divsChild>
            <w:div w:id="1869443910">
              <w:marLeft w:val="0"/>
              <w:marRight w:val="0"/>
              <w:marTop w:val="0"/>
              <w:marBottom w:val="0"/>
              <w:divBdr>
                <w:top w:val="none" w:sz="0" w:space="0" w:color="auto"/>
                <w:left w:val="none" w:sz="0" w:space="0" w:color="auto"/>
                <w:bottom w:val="none" w:sz="0" w:space="0" w:color="auto"/>
                <w:right w:val="none" w:sz="0" w:space="0" w:color="auto"/>
              </w:divBdr>
            </w:div>
          </w:divsChild>
        </w:div>
        <w:div w:id="828593528">
          <w:marLeft w:val="0"/>
          <w:marRight w:val="0"/>
          <w:marTop w:val="0"/>
          <w:marBottom w:val="0"/>
          <w:divBdr>
            <w:top w:val="none" w:sz="0" w:space="0" w:color="auto"/>
            <w:left w:val="none" w:sz="0" w:space="0" w:color="auto"/>
            <w:bottom w:val="none" w:sz="0" w:space="0" w:color="auto"/>
            <w:right w:val="none" w:sz="0" w:space="0" w:color="auto"/>
          </w:divBdr>
          <w:divsChild>
            <w:div w:id="1261529689">
              <w:marLeft w:val="0"/>
              <w:marRight w:val="0"/>
              <w:marTop w:val="0"/>
              <w:marBottom w:val="0"/>
              <w:divBdr>
                <w:top w:val="none" w:sz="0" w:space="0" w:color="auto"/>
                <w:left w:val="none" w:sz="0" w:space="0" w:color="auto"/>
                <w:bottom w:val="none" w:sz="0" w:space="0" w:color="auto"/>
                <w:right w:val="none" w:sz="0" w:space="0" w:color="auto"/>
              </w:divBdr>
              <w:divsChild>
                <w:div w:id="229461665">
                  <w:marLeft w:val="0"/>
                  <w:marRight w:val="0"/>
                  <w:marTop w:val="0"/>
                  <w:marBottom w:val="0"/>
                  <w:divBdr>
                    <w:top w:val="none" w:sz="0" w:space="0" w:color="auto"/>
                    <w:left w:val="none" w:sz="0" w:space="0" w:color="auto"/>
                    <w:bottom w:val="none" w:sz="0" w:space="0" w:color="auto"/>
                    <w:right w:val="none" w:sz="0" w:space="0" w:color="auto"/>
                  </w:divBdr>
                  <w:divsChild>
                    <w:div w:id="1700007851">
                      <w:marLeft w:val="0"/>
                      <w:marRight w:val="0"/>
                      <w:marTop w:val="0"/>
                      <w:marBottom w:val="0"/>
                      <w:divBdr>
                        <w:top w:val="none" w:sz="0" w:space="0" w:color="auto"/>
                        <w:left w:val="none" w:sz="0" w:space="0" w:color="auto"/>
                        <w:bottom w:val="none" w:sz="0" w:space="0" w:color="auto"/>
                        <w:right w:val="none" w:sz="0" w:space="0" w:color="auto"/>
                      </w:divBdr>
                      <w:divsChild>
                        <w:div w:id="20311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01934">
                  <w:marLeft w:val="0"/>
                  <w:marRight w:val="0"/>
                  <w:marTop w:val="0"/>
                  <w:marBottom w:val="0"/>
                  <w:divBdr>
                    <w:top w:val="none" w:sz="0" w:space="0" w:color="auto"/>
                    <w:left w:val="none" w:sz="0" w:space="0" w:color="auto"/>
                    <w:bottom w:val="none" w:sz="0" w:space="0" w:color="auto"/>
                    <w:right w:val="none" w:sz="0" w:space="0" w:color="auto"/>
                  </w:divBdr>
                  <w:divsChild>
                    <w:div w:id="1785537828">
                      <w:marLeft w:val="0"/>
                      <w:marRight w:val="0"/>
                      <w:marTop w:val="0"/>
                      <w:marBottom w:val="0"/>
                      <w:divBdr>
                        <w:top w:val="none" w:sz="0" w:space="0" w:color="auto"/>
                        <w:left w:val="none" w:sz="0" w:space="0" w:color="auto"/>
                        <w:bottom w:val="none" w:sz="0" w:space="0" w:color="auto"/>
                        <w:right w:val="none" w:sz="0" w:space="0" w:color="auto"/>
                      </w:divBdr>
                      <w:divsChild>
                        <w:div w:id="4874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37665">
              <w:marLeft w:val="0"/>
              <w:marRight w:val="0"/>
              <w:marTop w:val="0"/>
              <w:marBottom w:val="0"/>
              <w:divBdr>
                <w:top w:val="none" w:sz="0" w:space="0" w:color="auto"/>
                <w:left w:val="none" w:sz="0" w:space="0" w:color="auto"/>
                <w:bottom w:val="none" w:sz="0" w:space="0" w:color="auto"/>
                <w:right w:val="none" w:sz="0" w:space="0" w:color="auto"/>
              </w:divBdr>
              <w:divsChild>
                <w:div w:id="891959232">
                  <w:marLeft w:val="0"/>
                  <w:marRight w:val="0"/>
                  <w:marTop w:val="0"/>
                  <w:marBottom w:val="0"/>
                  <w:divBdr>
                    <w:top w:val="none" w:sz="0" w:space="0" w:color="auto"/>
                    <w:left w:val="none" w:sz="0" w:space="0" w:color="auto"/>
                    <w:bottom w:val="none" w:sz="0" w:space="0" w:color="auto"/>
                    <w:right w:val="none" w:sz="0" w:space="0" w:color="auto"/>
                  </w:divBdr>
                  <w:divsChild>
                    <w:div w:id="1409229790">
                      <w:marLeft w:val="0"/>
                      <w:marRight w:val="0"/>
                      <w:marTop w:val="0"/>
                      <w:marBottom w:val="0"/>
                      <w:divBdr>
                        <w:top w:val="none" w:sz="0" w:space="0" w:color="auto"/>
                        <w:left w:val="none" w:sz="0" w:space="0" w:color="auto"/>
                        <w:bottom w:val="none" w:sz="0" w:space="0" w:color="auto"/>
                        <w:right w:val="none" w:sz="0" w:space="0" w:color="auto"/>
                      </w:divBdr>
                      <w:divsChild>
                        <w:div w:id="2121991716">
                          <w:marLeft w:val="0"/>
                          <w:marRight w:val="0"/>
                          <w:marTop w:val="0"/>
                          <w:marBottom w:val="0"/>
                          <w:divBdr>
                            <w:top w:val="none" w:sz="0" w:space="0" w:color="auto"/>
                            <w:left w:val="none" w:sz="0" w:space="0" w:color="auto"/>
                            <w:bottom w:val="none" w:sz="0" w:space="0" w:color="auto"/>
                            <w:right w:val="none" w:sz="0" w:space="0" w:color="auto"/>
                          </w:divBdr>
                        </w:div>
                        <w:div w:id="458568039">
                          <w:marLeft w:val="0"/>
                          <w:marRight w:val="0"/>
                          <w:marTop w:val="0"/>
                          <w:marBottom w:val="0"/>
                          <w:divBdr>
                            <w:top w:val="none" w:sz="0" w:space="0" w:color="auto"/>
                            <w:left w:val="none" w:sz="0" w:space="0" w:color="auto"/>
                            <w:bottom w:val="none" w:sz="0" w:space="0" w:color="auto"/>
                            <w:right w:val="none" w:sz="0" w:space="0" w:color="auto"/>
                          </w:divBdr>
                        </w:div>
                      </w:divsChild>
                    </w:div>
                    <w:div w:id="1883863431">
                      <w:marLeft w:val="0"/>
                      <w:marRight w:val="0"/>
                      <w:marTop w:val="0"/>
                      <w:marBottom w:val="0"/>
                      <w:divBdr>
                        <w:top w:val="none" w:sz="0" w:space="0" w:color="auto"/>
                        <w:left w:val="none" w:sz="0" w:space="0" w:color="auto"/>
                        <w:bottom w:val="none" w:sz="0" w:space="0" w:color="auto"/>
                        <w:right w:val="none" w:sz="0" w:space="0" w:color="auto"/>
                      </w:divBdr>
                      <w:divsChild>
                        <w:div w:id="1426684796">
                          <w:marLeft w:val="0"/>
                          <w:marRight w:val="0"/>
                          <w:marTop w:val="0"/>
                          <w:marBottom w:val="0"/>
                          <w:divBdr>
                            <w:top w:val="none" w:sz="0" w:space="0" w:color="auto"/>
                            <w:left w:val="none" w:sz="0" w:space="0" w:color="auto"/>
                            <w:bottom w:val="none" w:sz="0" w:space="0" w:color="auto"/>
                            <w:right w:val="none" w:sz="0" w:space="0" w:color="auto"/>
                          </w:divBdr>
                        </w:div>
                      </w:divsChild>
                    </w:div>
                    <w:div w:id="1806266467">
                      <w:marLeft w:val="0"/>
                      <w:marRight w:val="0"/>
                      <w:marTop w:val="0"/>
                      <w:marBottom w:val="0"/>
                      <w:divBdr>
                        <w:top w:val="none" w:sz="0" w:space="0" w:color="auto"/>
                        <w:left w:val="none" w:sz="0" w:space="0" w:color="auto"/>
                        <w:bottom w:val="none" w:sz="0" w:space="0" w:color="auto"/>
                        <w:right w:val="none" w:sz="0" w:space="0" w:color="auto"/>
                      </w:divBdr>
                      <w:divsChild>
                        <w:div w:id="777676857">
                          <w:marLeft w:val="0"/>
                          <w:marRight w:val="0"/>
                          <w:marTop w:val="0"/>
                          <w:marBottom w:val="0"/>
                          <w:divBdr>
                            <w:top w:val="none" w:sz="0" w:space="0" w:color="auto"/>
                            <w:left w:val="none" w:sz="0" w:space="0" w:color="auto"/>
                            <w:bottom w:val="none" w:sz="0" w:space="0" w:color="auto"/>
                            <w:right w:val="none" w:sz="0" w:space="0" w:color="auto"/>
                          </w:divBdr>
                          <w:divsChild>
                            <w:div w:id="1788087155">
                              <w:marLeft w:val="0"/>
                              <w:marRight w:val="0"/>
                              <w:marTop w:val="0"/>
                              <w:marBottom w:val="0"/>
                              <w:divBdr>
                                <w:top w:val="none" w:sz="0" w:space="0" w:color="auto"/>
                                <w:left w:val="none" w:sz="0" w:space="0" w:color="auto"/>
                                <w:bottom w:val="none" w:sz="0" w:space="0" w:color="auto"/>
                                <w:right w:val="none" w:sz="0" w:space="0" w:color="auto"/>
                              </w:divBdr>
                            </w:div>
                            <w:div w:id="9141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0EADE49999249A0EBAD7C7A580F1F" ma:contentTypeVersion="11" ma:contentTypeDescription="Create a new document." ma:contentTypeScope="" ma:versionID="b93fb7edc2b37b3afbf0f49b034b2c3a">
  <xsd:schema xmlns:xsd="http://www.w3.org/2001/XMLSchema" xmlns:xs="http://www.w3.org/2001/XMLSchema" xmlns:p="http://schemas.microsoft.com/office/2006/metadata/properties" xmlns:ns2="bc97fc66-3abe-4c9f-9325-7ce0c39a94a9" xmlns:ns3="eae772d1-3a0f-4de2-8ed1-06984da9effa" targetNamespace="http://schemas.microsoft.com/office/2006/metadata/properties" ma:root="true" ma:fieldsID="75e05235996f096d3781b66986ce9054" ns2:_="" ns3:_="">
    <xsd:import namespace="bc97fc66-3abe-4c9f-9325-7ce0c39a94a9"/>
    <xsd:import namespace="eae772d1-3a0f-4de2-8ed1-06984da9e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7fc66-3abe-4c9f-9325-7ce0c39a9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301bdd-a675-4e9f-9acf-57cdb8ed9a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e772d1-3a0f-4de2-8ed1-06984da9e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ef1001-d6eb-4f46-b23c-8e974207a84d}" ma:internalName="TaxCatchAll" ma:showField="CatchAllData" ma:web="eae772d1-3a0f-4de2-8ed1-06984da9e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97fc66-3abe-4c9f-9325-7ce0c39a94a9">
      <Terms xmlns="http://schemas.microsoft.com/office/infopath/2007/PartnerControls"/>
    </lcf76f155ced4ddcb4097134ff3c332f>
    <TaxCatchAll xmlns="eae772d1-3a0f-4de2-8ed1-06984da9ef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19388-FC2F-4609-93EC-6BC1C12F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7fc66-3abe-4c9f-9325-7ce0c39a94a9"/>
    <ds:schemaRef ds:uri="eae772d1-3a0f-4de2-8ed1-06984da9e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3A197-F749-4B6E-8E27-893413DECCF7}">
  <ds:schemaRefs>
    <ds:schemaRef ds:uri="http://schemas.microsoft.com/office/2006/metadata/properties"/>
    <ds:schemaRef ds:uri="http://schemas.microsoft.com/office/infopath/2007/PartnerControls"/>
    <ds:schemaRef ds:uri="bc97fc66-3abe-4c9f-9325-7ce0c39a94a9"/>
    <ds:schemaRef ds:uri="eae772d1-3a0f-4de2-8ed1-06984da9effa"/>
  </ds:schemaRefs>
</ds:datastoreItem>
</file>

<file path=customXml/itemProps3.xml><?xml version="1.0" encoding="utf-8"?>
<ds:datastoreItem xmlns:ds="http://schemas.openxmlformats.org/officeDocument/2006/customXml" ds:itemID="{91EBE8EE-DF4F-49AD-9D6A-A481E4D0C36C}">
  <ds:schemaRefs>
    <ds:schemaRef ds:uri="http://schemas.microsoft.com/sharepoint/v3/contenttype/forms"/>
  </ds:schemaRefs>
</ds:datastoreItem>
</file>

<file path=customXml/itemProps4.xml><?xml version="1.0" encoding="utf-8"?>
<ds:datastoreItem xmlns:ds="http://schemas.openxmlformats.org/officeDocument/2006/customXml" ds:itemID="{DE1C3627-2385-ED4C-9F08-6741ACCD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1813</Words>
  <Characters>10335</Characters>
  <Application>Microsoft Office Word</Application>
  <DocSecurity>0</DocSecurity>
  <Lines>86</Lines>
  <Paragraphs>24</Paragraphs>
  <ScaleCrop>false</ScaleCrop>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Burke</dc:creator>
  <cp:keywords/>
  <dc:description/>
  <cp:lastModifiedBy>Kate Patmore</cp:lastModifiedBy>
  <cp:revision>14</cp:revision>
  <dcterms:created xsi:type="dcterms:W3CDTF">2026-06-01T04:20:00Z</dcterms:created>
  <dcterms:modified xsi:type="dcterms:W3CDTF">2026-06-04T06:35:00Z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0x0101004730EADE49999249A0EBAD7C7A580F1F</vt:lpwstr>
  </property>
  <property fmtid="{D5CDD505-2E9C-101B-9397-08002B2CF9AE}" pid="3" name="GrammarlyDocumentId">
    <vt:lpwstr>5fd7179d5e5ef6d808b04db0dc9f957ad2ffd9186cb4d90ab42bd94edeb8e65a</vt:lpwstr>
  </property>
  <property fmtid="{D5CDD505-2E9C-101B-9397-08002B2CF9AE}" pid="4" name="MediaServiceImageTags">
    <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UID">
    <vt:lpwstr>ed3a7ba2-0002-4575-af68-eaf0fcd50a79</vt:lpwstr>
  </property>
</Properties>
</file>