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4A" w:rsidRPr="00CF524A" w:rsidRDefault="00CF524A" w:rsidP="006C3E40">
      <w:pPr>
        <w:pStyle w:val="Heading1"/>
        <w:spacing w:before="0" w:after="200" w:line="360" w:lineRule="auto"/>
      </w:pPr>
      <w:r w:rsidRPr="00CF524A">
        <w:t>Draft position d</w:t>
      </w:r>
      <w:r w:rsidR="00AC2C95" w:rsidRPr="00CF524A">
        <w:t>escription</w:t>
      </w:r>
    </w:p>
    <w:p w:rsidR="00CF524A" w:rsidRPr="00CF524A" w:rsidRDefault="00BB480F" w:rsidP="006C3E40">
      <w:pPr>
        <w:pStyle w:val="Heading1"/>
        <w:spacing w:before="0" w:after="200" w:line="360" w:lineRule="auto"/>
      </w:pPr>
      <w:r>
        <w:t xml:space="preserve">Occupational </w:t>
      </w:r>
      <w:r w:rsidR="009A1975">
        <w:t>Therapist</w:t>
      </w:r>
    </w:p>
    <w:p w:rsidR="006374C6" w:rsidRPr="006374C6" w:rsidRDefault="006B68D9" w:rsidP="00E463B5">
      <w:pPr>
        <w:pStyle w:val="Heading2"/>
      </w:pPr>
      <w:r w:rsidRPr="00EB75FF">
        <w:t>D</w:t>
      </w:r>
      <w:r w:rsidR="001A0B8F" w:rsidRPr="00EB75FF">
        <w:t xml:space="preserve">eveloped using the </w:t>
      </w:r>
      <w:hyperlink r:id="rId8" w:history="1">
        <w:r w:rsidR="00CF524A" w:rsidRPr="00E463B5">
          <w:rPr>
            <w:rStyle w:val="Hyperlink"/>
          </w:rPr>
          <w:t>workforce capability framework</w:t>
        </w:r>
      </w:hyperlink>
      <w:r w:rsidR="00F22CDA" w:rsidRPr="00E463B5"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227"/>
        <w:gridCol w:w="6015"/>
      </w:tblGrid>
      <w:tr w:rsidR="006B68D9" w:rsidTr="00041449">
        <w:tc>
          <w:tcPr>
            <w:tcW w:w="3227" w:type="dxa"/>
            <w:shd w:val="clear" w:color="auto" w:fill="652F90"/>
          </w:tcPr>
          <w:p w:rsidR="006B68D9" w:rsidRPr="00041449" w:rsidRDefault="00CF524A" w:rsidP="00302BAB">
            <w:pPr>
              <w:spacing w:after="200" w:line="360" w:lineRule="auto"/>
              <w:ind w:left="154"/>
              <w:rPr>
                <w:rFonts w:cs="Arial"/>
                <w:b/>
                <w:color w:val="FFFFFF" w:themeColor="background1"/>
                <w:szCs w:val="24"/>
              </w:rPr>
            </w:pPr>
            <w:bookmarkStart w:id="0" w:name="Title_1"/>
            <w:bookmarkEnd w:id="0"/>
            <w:r w:rsidRPr="00041449">
              <w:rPr>
                <w:rFonts w:cs="Arial"/>
                <w:b/>
                <w:color w:val="FFFFFF" w:themeColor="background1"/>
                <w:szCs w:val="24"/>
              </w:rPr>
              <w:t>Job family</w:t>
            </w:r>
          </w:p>
        </w:tc>
        <w:tc>
          <w:tcPr>
            <w:tcW w:w="6015" w:type="dxa"/>
          </w:tcPr>
          <w:p w:rsidR="006B68D9" w:rsidRPr="00154D34" w:rsidRDefault="001D28E2" w:rsidP="00302BAB">
            <w:pPr>
              <w:pStyle w:val="BodyTextIndent"/>
              <w:spacing w:before="0" w:after="200" w:line="360" w:lineRule="auto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Specialist and professional services (SPS)</w:t>
            </w:r>
          </w:p>
        </w:tc>
      </w:tr>
      <w:tr w:rsidR="00AC2C95" w:rsidTr="00041449">
        <w:tc>
          <w:tcPr>
            <w:tcW w:w="3227" w:type="dxa"/>
            <w:shd w:val="clear" w:color="auto" w:fill="652F90"/>
          </w:tcPr>
          <w:p w:rsidR="00AC2C95" w:rsidRPr="00041449" w:rsidRDefault="006B68D9" w:rsidP="00302BAB">
            <w:pPr>
              <w:spacing w:after="200" w:line="360" w:lineRule="auto"/>
              <w:ind w:left="154"/>
              <w:rPr>
                <w:rFonts w:cs="Arial"/>
                <w:b/>
                <w:color w:val="FFFFFF" w:themeColor="background1"/>
                <w:szCs w:val="24"/>
              </w:rPr>
            </w:pPr>
            <w:r w:rsidRPr="00041449">
              <w:rPr>
                <w:rFonts w:cs="Arial"/>
                <w:b/>
                <w:color w:val="FFFFFF" w:themeColor="background1"/>
                <w:szCs w:val="24"/>
              </w:rPr>
              <w:t xml:space="preserve">Workforce </w:t>
            </w:r>
            <w:r w:rsidR="00CF524A" w:rsidRPr="00041449">
              <w:rPr>
                <w:rFonts w:cs="Arial"/>
                <w:b/>
                <w:color w:val="FFFFFF" w:themeColor="background1"/>
                <w:szCs w:val="24"/>
              </w:rPr>
              <w:t>capability framework level</w:t>
            </w:r>
          </w:p>
        </w:tc>
        <w:tc>
          <w:tcPr>
            <w:tcW w:w="6015" w:type="dxa"/>
            <w:shd w:val="clear" w:color="auto" w:fill="auto"/>
          </w:tcPr>
          <w:p w:rsidR="00AC2C95" w:rsidRPr="00876137" w:rsidRDefault="006B5C77" w:rsidP="00302BAB">
            <w:pPr>
              <w:pStyle w:val="BodyTextIndent"/>
              <w:spacing w:before="0" w:after="200" w:line="360" w:lineRule="auto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SPS 9</w:t>
            </w:r>
          </w:p>
        </w:tc>
      </w:tr>
      <w:tr w:rsidR="00AC2C95" w:rsidTr="00041449">
        <w:tc>
          <w:tcPr>
            <w:tcW w:w="3227" w:type="dxa"/>
            <w:shd w:val="clear" w:color="auto" w:fill="652F90"/>
          </w:tcPr>
          <w:p w:rsidR="00AC2C95" w:rsidRPr="00041449" w:rsidRDefault="00E90E34" w:rsidP="00302BAB">
            <w:pPr>
              <w:spacing w:after="200" w:line="360" w:lineRule="auto"/>
              <w:ind w:left="154"/>
              <w:rPr>
                <w:rFonts w:cs="Arial"/>
                <w:b/>
                <w:color w:val="FFFFFF" w:themeColor="background1"/>
                <w:szCs w:val="24"/>
              </w:rPr>
            </w:pPr>
            <w:r w:rsidRPr="00041449">
              <w:rPr>
                <w:rFonts w:cs="Arial"/>
                <w:b/>
                <w:color w:val="FFFFFF" w:themeColor="background1"/>
                <w:szCs w:val="24"/>
              </w:rPr>
              <w:t>Reporting t</w:t>
            </w:r>
            <w:r w:rsidR="00CF524A" w:rsidRPr="00041449">
              <w:rPr>
                <w:rFonts w:cs="Arial"/>
                <w:b/>
                <w:color w:val="FFFFFF" w:themeColor="background1"/>
                <w:szCs w:val="24"/>
              </w:rPr>
              <w:t>o</w:t>
            </w:r>
          </w:p>
        </w:tc>
        <w:tc>
          <w:tcPr>
            <w:tcW w:w="6015" w:type="dxa"/>
          </w:tcPr>
          <w:p w:rsidR="00AC2C95" w:rsidRPr="00154D34" w:rsidRDefault="008053A1" w:rsidP="00302BAB">
            <w:pPr>
              <w:pStyle w:val="BodyTextIndent"/>
              <w:spacing w:before="0" w:after="200" w:line="360" w:lineRule="auto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Program </w:t>
            </w:r>
            <w:r w:rsidR="00BB480F">
              <w:rPr>
                <w:rFonts w:cs="Arial"/>
                <w:szCs w:val="24"/>
              </w:rPr>
              <w:t xml:space="preserve">Regional </w:t>
            </w:r>
            <w:r>
              <w:rPr>
                <w:rFonts w:cs="Arial"/>
                <w:szCs w:val="24"/>
              </w:rPr>
              <w:t>Manager</w:t>
            </w:r>
          </w:p>
        </w:tc>
      </w:tr>
      <w:tr w:rsidR="00AC2C95" w:rsidTr="00041449">
        <w:tc>
          <w:tcPr>
            <w:tcW w:w="3227" w:type="dxa"/>
            <w:shd w:val="clear" w:color="auto" w:fill="652F90"/>
          </w:tcPr>
          <w:p w:rsidR="00AC2C95" w:rsidRPr="00041449" w:rsidRDefault="00CF524A" w:rsidP="00302BAB">
            <w:pPr>
              <w:spacing w:after="200" w:line="360" w:lineRule="auto"/>
              <w:ind w:left="154"/>
              <w:rPr>
                <w:rFonts w:cs="Arial"/>
                <w:b/>
                <w:color w:val="FFFFFF" w:themeColor="background1"/>
                <w:szCs w:val="24"/>
              </w:rPr>
            </w:pPr>
            <w:r w:rsidRPr="00041449">
              <w:rPr>
                <w:rFonts w:cs="Arial"/>
                <w:b/>
                <w:color w:val="FFFFFF" w:themeColor="background1"/>
                <w:szCs w:val="24"/>
              </w:rPr>
              <w:t>Directly supervising</w:t>
            </w:r>
          </w:p>
        </w:tc>
        <w:tc>
          <w:tcPr>
            <w:tcW w:w="6015" w:type="dxa"/>
          </w:tcPr>
          <w:p w:rsidR="00AC2C95" w:rsidRPr="00CF524A" w:rsidRDefault="001D28E2" w:rsidP="00302BAB">
            <w:pPr>
              <w:pStyle w:val="BodyTextIndent"/>
              <w:spacing w:before="0" w:after="200" w:line="360" w:lineRule="auto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applicable</w:t>
            </w:r>
          </w:p>
        </w:tc>
      </w:tr>
      <w:tr w:rsidR="00AC2C95" w:rsidTr="00041449">
        <w:tc>
          <w:tcPr>
            <w:tcW w:w="3227" w:type="dxa"/>
            <w:shd w:val="clear" w:color="auto" w:fill="652F90"/>
          </w:tcPr>
          <w:p w:rsidR="00AC2C95" w:rsidRPr="00041449" w:rsidRDefault="00CF524A" w:rsidP="00302BAB">
            <w:pPr>
              <w:spacing w:after="200" w:line="360" w:lineRule="auto"/>
              <w:ind w:left="154"/>
              <w:rPr>
                <w:rFonts w:cs="Arial"/>
                <w:b/>
                <w:color w:val="FFFFFF" w:themeColor="background1"/>
                <w:szCs w:val="24"/>
              </w:rPr>
            </w:pPr>
            <w:r w:rsidRPr="00041449">
              <w:rPr>
                <w:rFonts w:cs="Arial"/>
                <w:b/>
                <w:color w:val="FFFFFF" w:themeColor="background1"/>
                <w:szCs w:val="24"/>
              </w:rPr>
              <w:t>Date prepared</w:t>
            </w:r>
          </w:p>
        </w:tc>
        <w:tc>
          <w:tcPr>
            <w:tcW w:w="6015" w:type="dxa"/>
          </w:tcPr>
          <w:p w:rsidR="00AC2C95" w:rsidRPr="00154D34" w:rsidRDefault="00BB480F" w:rsidP="00302BAB">
            <w:pPr>
              <w:pStyle w:val="BodyTextIndent"/>
              <w:spacing w:before="0" w:after="200" w:line="360" w:lineRule="auto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August 2019</w:t>
            </w:r>
          </w:p>
        </w:tc>
      </w:tr>
    </w:tbl>
    <w:p w:rsidR="002A16BD" w:rsidRDefault="002A16BD" w:rsidP="006C3E40">
      <w:pPr>
        <w:pStyle w:val="BodyTextIndent"/>
        <w:tabs>
          <w:tab w:val="left" w:pos="3575"/>
          <w:tab w:val="left" w:pos="9965"/>
        </w:tabs>
        <w:spacing w:before="0" w:after="200" w:line="360" w:lineRule="auto"/>
        <w:ind w:left="0"/>
        <w:rPr>
          <w:rFonts w:cs="Arial"/>
          <w:b/>
          <w:sz w:val="36"/>
          <w:szCs w:val="36"/>
        </w:rPr>
      </w:pPr>
    </w:p>
    <w:p w:rsidR="00650D4F" w:rsidRDefault="00650D4F" w:rsidP="008053A1">
      <w:pPr>
        <w:pStyle w:val="Heading2"/>
        <w:spacing w:after="0" w:line="240" w:lineRule="auto"/>
      </w:pPr>
      <w:r>
        <w:t>Position purpose</w:t>
      </w:r>
    </w:p>
    <w:p w:rsidR="00BB480F" w:rsidRDefault="00BB480F" w:rsidP="008053A1">
      <w:r>
        <w:t xml:space="preserve">The purpose of this position is to provide Occupational Therapy assessment and intervention to </w:t>
      </w:r>
      <w:r w:rsidR="009A1975">
        <w:t>participants</w:t>
      </w:r>
      <w:r>
        <w:t xml:space="preserve"> (children and adults) registered with the NDIS. </w:t>
      </w:r>
    </w:p>
    <w:p w:rsidR="00BB480F" w:rsidRDefault="00BB480F" w:rsidP="00BB480F">
      <w:r>
        <w:t xml:space="preserve">Duties include, but are </w:t>
      </w:r>
      <w:r w:rsidR="009A1975">
        <w:t xml:space="preserve">not </w:t>
      </w:r>
      <w:r>
        <w:t>limited to;</w:t>
      </w:r>
    </w:p>
    <w:p w:rsidR="00BB480F" w:rsidRDefault="00BB480F" w:rsidP="00BB480F">
      <w:pPr>
        <w:pStyle w:val="ListParagraph"/>
        <w:numPr>
          <w:ilvl w:val="0"/>
          <w:numId w:val="50"/>
        </w:numPr>
      </w:pPr>
      <w:r>
        <w:t xml:space="preserve">conduct Occupational Therapy assessment and intervention to support community-based </w:t>
      </w:r>
      <w:r w:rsidR="009A1975">
        <w:t>participants</w:t>
      </w:r>
      <w:r>
        <w:t xml:space="preserve"> in maintaining, or improving, functional abilities and independence. This will include the prescription of equipment and minor/major home modifications. • </w:t>
      </w:r>
    </w:p>
    <w:p w:rsidR="00BB480F" w:rsidRDefault="00BB480F" w:rsidP="00BB480F">
      <w:pPr>
        <w:pStyle w:val="ListParagraph"/>
        <w:numPr>
          <w:ilvl w:val="0"/>
          <w:numId w:val="50"/>
        </w:numPr>
      </w:pPr>
      <w:r>
        <w:t xml:space="preserve">develop care plans that reflect </w:t>
      </w:r>
      <w:r w:rsidR="009A1975">
        <w:t xml:space="preserve">participants goals </w:t>
      </w:r>
      <w:r>
        <w:t xml:space="preserve"> </w:t>
      </w:r>
    </w:p>
    <w:p w:rsidR="00BB480F" w:rsidRDefault="00BB480F" w:rsidP="00BB480F">
      <w:pPr>
        <w:pStyle w:val="ListParagraph"/>
        <w:numPr>
          <w:ilvl w:val="0"/>
          <w:numId w:val="50"/>
        </w:numPr>
      </w:pPr>
      <w:r>
        <w:t xml:space="preserve">develop and run group-based programs that support </w:t>
      </w:r>
      <w:r w:rsidR="009A1975">
        <w:t>participants</w:t>
      </w:r>
      <w:r>
        <w:t xml:space="preserve"> to maintain and/or improve self-management of their functional abilities. </w:t>
      </w:r>
    </w:p>
    <w:p w:rsidR="00BB480F" w:rsidRDefault="009A1975" w:rsidP="00BB480F">
      <w:pPr>
        <w:pStyle w:val="ListParagraph"/>
        <w:numPr>
          <w:ilvl w:val="0"/>
          <w:numId w:val="50"/>
        </w:numPr>
      </w:pPr>
      <w:r>
        <w:t xml:space="preserve">Undertake accurate and timely documentation and communication, including clinical notes, reports, responding to inquiries and the NDIA. </w:t>
      </w:r>
    </w:p>
    <w:p w:rsidR="00BB480F" w:rsidRDefault="00BB480F" w:rsidP="00BB480F">
      <w:pPr>
        <w:pStyle w:val="ListParagraph"/>
        <w:numPr>
          <w:ilvl w:val="0"/>
          <w:numId w:val="50"/>
        </w:numPr>
        <w:sectPr w:rsidR="00BB480F" w:rsidSect="00E90E34">
          <w:headerReference w:type="default" r:id="rId9"/>
          <w:footerReference w:type="default" r:id="rId10"/>
          <w:pgSz w:w="11906" w:h="16838"/>
          <w:pgMar w:top="1440" w:right="1440" w:bottom="1440" w:left="1440" w:header="567" w:footer="567" w:gutter="0"/>
          <w:cols w:space="708"/>
          <w:docGrid w:linePitch="360"/>
        </w:sectPr>
      </w:pPr>
      <w:r>
        <w:t xml:space="preserve">Undertake professional development activities to maintain and enhance skills. </w:t>
      </w:r>
    </w:p>
    <w:p w:rsidR="006C3E40" w:rsidRPr="006C3E40" w:rsidRDefault="00F22CDA" w:rsidP="00E463B5">
      <w:pPr>
        <w:pStyle w:val="Heading2"/>
      </w:pPr>
      <w:r>
        <w:t>Strategic core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5413"/>
        <w:gridCol w:w="5463"/>
      </w:tblGrid>
      <w:tr w:rsidR="00AC2C95" w:rsidRPr="00103F5A" w:rsidTr="00D86D5E">
        <w:trPr>
          <w:tblHeader/>
        </w:trPr>
        <w:tc>
          <w:tcPr>
            <w:tcW w:w="3110" w:type="dxa"/>
            <w:shd w:val="clear" w:color="auto" w:fill="652F90"/>
          </w:tcPr>
          <w:p w:rsidR="00AC2C95" w:rsidRPr="00D86D5E" w:rsidRDefault="00F22CDA" w:rsidP="000C4B31">
            <w:pPr>
              <w:spacing w:after="200" w:line="360" w:lineRule="auto"/>
              <w:rPr>
                <w:rFonts w:cs="Arial"/>
                <w:b/>
                <w:color w:val="FFFFFF" w:themeColor="background1"/>
                <w:szCs w:val="24"/>
              </w:rPr>
            </w:pPr>
            <w:bookmarkStart w:id="1" w:name="Title_2"/>
            <w:bookmarkEnd w:id="1"/>
            <w:r w:rsidRPr="00D86D5E">
              <w:rPr>
                <w:rFonts w:cs="Arial"/>
                <w:b/>
                <w:color w:val="FFFFFF" w:themeColor="background1"/>
                <w:szCs w:val="24"/>
              </w:rPr>
              <w:t>Key responsibility a</w:t>
            </w:r>
            <w:r w:rsidR="00AC2C95" w:rsidRPr="00D86D5E">
              <w:rPr>
                <w:rFonts w:cs="Arial"/>
                <w:b/>
                <w:color w:val="FFFFFF" w:themeColor="background1"/>
                <w:szCs w:val="24"/>
              </w:rPr>
              <w:t xml:space="preserve">reas </w:t>
            </w:r>
          </w:p>
        </w:tc>
        <w:tc>
          <w:tcPr>
            <w:tcW w:w="5503" w:type="dxa"/>
            <w:shd w:val="clear" w:color="auto" w:fill="652F90"/>
          </w:tcPr>
          <w:p w:rsidR="00AC2C95" w:rsidRPr="00D86D5E" w:rsidRDefault="00AC2C95" w:rsidP="000C4B31">
            <w:pPr>
              <w:spacing w:after="200" w:line="360" w:lineRule="auto"/>
              <w:rPr>
                <w:rFonts w:cs="Arial"/>
                <w:b/>
                <w:color w:val="FFFFFF" w:themeColor="background1"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C</w:t>
            </w:r>
            <w:r w:rsidR="00F22CDA" w:rsidRPr="00D86D5E">
              <w:rPr>
                <w:rFonts w:cs="Arial"/>
                <w:b/>
                <w:color w:val="FFFFFF" w:themeColor="background1"/>
                <w:szCs w:val="24"/>
              </w:rPr>
              <w:t>apability r</w:t>
            </w:r>
            <w:r w:rsidRPr="00D86D5E">
              <w:rPr>
                <w:rFonts w:cs="Arial"/>
                <w:b/>
                <w:color w:val="FFFFFF" w:themeColor="background1"/>
                <w:szCs w:val="24"/>
              </w:rPr>
              <w:t>equirements</w:t>
            </w:r>
          </w:p>
        </w:tc>
        <w:tc>
          <w:tcPr>
            <w:tcW w:w="5561" w:type="dxa"/>
            <w:shd w:val="clear" w:color="auto" w:fill="652F90"/>
          </w:tcPr>
          <w:p w:rsidR="00AC2C95" w:rsidRPr="00D86D5E" w:rsidRDefault="00F22CDA" w:rsidP="000C4B31">
            <w:pPr>
              <w:spacing w:after="200" w:line="360" w:lineRule="auto"/>
              <w:rPr>
                <w:rFonts w:cs="Arial"/>
                <w:b/>
                <w:color w:val="FFFFFF" w:themeColor="background1"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Key performance m</w:t>
            </w:r>
            <w:r w:rsidR="00AC2C95" w:rsidRPr="00D86D5E">
              <w:rPr>
                <w:rFonts w:cs="Arial"/>
                <w:b/>
                <w:color w:val="FFFFFF" w:themeColor="background1"/>
                <w:szCs w:val="24"/>
              </w:rPr>
              <w:t>easures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103F5A" w:rsidRDefault="00F22CDA" w:rsidP="000C4B31">
            <w:pPr>
              <w:spacing w:after="200" w:line="360" w:lineRule="auto"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Sector and organisation purpose and v</w:t>
            </w:r>
            <w:r w:rsidR="00AC2C95"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alues</w:t>
            </w:r>
          </w:p>
        </w:tc>
        <w:tc>
          <w:tcPr>
            <w:tcW w:w="5503" w:type="dxa"/>
          </w:tcPr>
          <w:p w:rsidR="006B5C77" w:rsidRPr="006B5C77" w:rsidRDefault="006B5C77" w:rsidP="006B5C7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In-depth understanding of the philosophy of human rights based approaches in the disability sector.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Broad knowledge of the sector and the individual and community context.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In-depth understanding of the vision, mission, values of </w:t>
            </w:r>
            <w:r w:rsidR="008053A1">
              <w:rPr>
                <w:rFonts w:cs="Arial"/>
                <w:spacing w:val="-1"/>
                <w:szCs w:val="24"/>
              </w:rPr>
              <w:t>MDS</w:t>
            </w:r>
            <w:r w:rsidRPr="006B5C77">
              <w:rPr>
                <w:rFonts w:cs="Arial"/>
                <w:spacing w:val="-1"/>
                <w:szCs w:val="24"/>
              </w:rPr>
              <w:t xml:space="preserve"> and the supports and services offered.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Aligns with approaches and with organisation values. </w:t>
            </w:r>
          </w:p>
          <w:p w:rsidR="00AC2C95" w:rsidRPr="00AE573C" w:rsidRDefault="006B5C77" w:rsidP="008053A1">
            <w:pPr>
              <w:pStyle w:val="ListParagraph"/>
              <w:numPr>
                <w:ilvl w:val="0"/>
                <w:numId w:val="40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Working knowledge of the strategic direction under which </w:t>
            </w:r>
            <w:r w:rsidR="008053A1">
              <w:rPr>
                <w:rFonts w:cs="Arial"/>
                <w:spacing w:val="-1"/>
                <w:szCs w:val="24"/>
              </w:rPr>
              <w:t>MDS</w:t>
            </w:r>
            <w:r w:rsidRPr="006B5C77">
              <w:rPr>
                <w:rFonts w:cs="Arial"/>
                <w:spacing w:val="-1"/>
                <w:szCs w:val="24"/>
              </w:rPr>
              <w:t xml:space="preserve"> operates</w:t>
            </w:r>
            <w:r w:rsidR="008053A1">
              <w:rPr>
                <w:rFonts w:cs="Arial"/>
                <w:spacing w:val="-1"/>
                <w:szCs w:val="24"/>
              </w:rPr>
              <w:t>,</w:t>
            </w:r>
            <w:r w:rsidRPr="006B5C77">
              <w:rPr>
                <w:rFonts w:cs="Arial"/>
                <w:spacing w:val="-1"/>
                <w:szCs w:val="24"/>
              </w:rPr>
              <w:t xml:space="preserve"> organisation functions and infrastructure.</w:t>
            </w:r>
          </w:p>
        </w:tc>
        <w:tc>
          <w:tcPr>
            <w:tcW w:w="5561" w:type="dxa"/>
          </w:tcPr>
          <w:p w:rsidR="006B5C77" w:rsidRPr="006B5C77" w:rsidRDefault="00AE0C27" w:rsidP="006B5C7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B</w:t>
            </w:r>
            <w:r w:rsidR="006B5C77" w:rsidRPr="006B5C77">
              <w:rPr>
                <w:rFonts w:cs="Arial"/>
                <w:spacing w:val="-1"/>
                <w:szCs w:val="24"/>
              </w:rPr>
              <w:t>ehaves in alignment with the organisation values and objectives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G</w:t>
            </w:r>
            <w:r w:rsidR="006B5C77" w:rsidRPr="006B5C77">
              <w:rPr>
                <w:rFonts w:cs="Arial"/>
                <w:spacing w:val="-1"/>
                <w:szCs w:val="24"/>
              </w:rPr>
              <w:t>uides and develops team members by role modelling behaviour in accordance with organisation values and objectives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AC2C95" w:rsidRPr="00345FD1" w:rsidRDefault="00AE0C27" w:rsidP="008053A1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C</w:t>
            </w:r>
            <w:r w:rsidR="006B5C77" w:rsidRPr="006B5C77">
              <w:rPr>
                <w:rFonts w:cs="Arial"/>
                <w:spacing w:val="-1"/>
                <w:szCs w:val="24"/>
              </w:rPr>
              <w:t>onducts and contributes to practices and processes in line with organisation purpose and values</w:t>
            </w:r>
            <w:r>
              <w:rPr>
                <w:rFonts w:cs="Arial"/>
                <w:spacing w:val="-1"/>
                <w:szCs w:val="24"/>
              </w:rPr>
              <w:t>.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103F5A" w:rsidRDefault="00F22CDA" w:rsidP="000C4B31">
            <w:pPr>
              <w:spacing w:after="200" w:line="360" w:lineRule="auto"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Leadership and t</w:t>
            </w:r>
            <w:r w:rsidR="00AC2C95"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eamwork</w:t>
            </w:r>
          </w:p>
        </w:tc>
        <w:tc>
          <w:tcPr>
            <w:tcW w:w="5503" w:type="dxa"/>
          </w:tcPr>
          <w:p w:rsidR="006B5C77" w:rsidRPr="006B5C77" w:rsidRDefault="006B5C7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Effective team participant. </w:t>
            </w:r>
          </w:p>
          <w:p w:rsidR="006B5C77" w:rsidRPr="00754311" w:rsidRDefault="006B5C77" w:rsidP="00754311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Provides guidance and information to less experienced staff within area. </w:t>
            </w:r>
          </w:p>
          <w:p w:rsidR="00834DB3" w:rsidRDefault="00834DB3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Provides support and feedback to team members where required</w:t>
            </w:r>
          </w:p>
          <w:p w:rsidR="00F57D20" w:rsidRDefault="00F57D20" w:rsidP="00F57D20">
            <w:pPr>
              <w:spacing w:line="360" w:lineRule="auto"/>
              <w:rPr>
                <w:rFonts w:cs="Arial"/>
                <w:spacing w:val="-1"/>
                <w:szCs w:val="24"/>
              </w:rPr>
            </w:pPr>
          </w:p>
          <w:p w:rsidR="00F57D20" w:rsidRDefault="00F57D20" w:rsidP="00F57D20">
            <w:pPr>
              <w:spacing w:line="360" w:lineRule="auto"/>
              <w:rPr>
                <w:rFonts w:cs="Arial"/>
                <w:spacing w:val="-1"/>
                <w:szCs w:val="24"/>
              </w:rPr>
            </w:pPr>
          </w:p>
          <w:p w:rsidR="00F57D20" w:rsidRDefault="00F57D20" w:rsidP="00F57D20">
            <w:pPr>
              <w:spacing w:line="360" w:lineRule="auto"/>
              <w:rPr>
                <w:rFonts w:cs="Arial"/>
                <w:spacing w:val="-1"/>
                <w:szCs w:val="24"/>
              </w:rPr>
            </w:pP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Working knowledge of relevant external relationships. </w:t>
            </w:r>
          </w:p>
          <w:p w:rsidR="00AC2C95" w:rsidRPr="00103F5A" w:rsidRDefault="006B5C77" w:rsidP="006B5C77">
            <w:pPr>
              <w:pStyle w:val="ListParagraph"/>
              <w:numPr>
                <w:ilvl w:val="0"/>
                <w:numId w:val="30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>Maintains defined relationships under guidance and ensures they work efficiently</w:t>
            </w:r>
          </w:p>
        </w:tc>
        <w:tc>
          <w:tcPr>
            <w:tcW w:w="5561" w:type="dxa"/>
          </w:tcPr>
          <w:p w:rsidR="006B5C77" w:rsidRPr="006B5C77" w:rsidRDefault="00AE0C2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A</w:t>
            </w:r>
            <w:r w:rsidR="006B5C77" w:rsidRPr="006B5C77">
              <w:rPr>
                <w:rFonts w:cs="Arial"/>
                <w:spacing w:val="-1"/>
                <w:szCs w:val="24"/>
              </w:rPr>
              <w:t>pplies effective and appropriate team behaviours and involvement in team processes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A</w:t>
            </w:r>
            <w:r w:rsidR="006B5C77" w:rsidRPr="006B5C77">
              <w:rPr>
                <w:rFonts w:cs="Arial"/>
                <w:spacing w:val="-1"/>
                <w:szCs w:val="24"/>
              </w:rPr>
              <w:t xml:space="preserve">ssists less experienced </w:t>
            </w:r>
            <w:r w:rsidR="008053A1">
              <w:rPr>
                <w:rFonts w:cs="Arial"/>
                <w:spacing w:val="-1"/>
                <w:szCs w:val="24"/>
              </w:rPr>
              <w:t>team members</w:t>
            </w:r>
            <w:r w:rsidR="006B5C77" w:rsidRPr="006B5C77">
              <w:rPr>
                <w:rFonts w:cs="Arial"/>
                <w:spacing w:val="-1"/>
                <w:szCs w:val="24"/>
              </w:rPr>
              <w:t xml:space="preserve"> to achieve good performance outcomes and provides support, guidance and objectives, and learning and development to these roles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I</w:t>
            </w:r>
            <w:r w:rsidR="006B5C77" w:rsidRPr="006B5C77">
              <w:rPr>
                <w:rFonts w:cs="Arial"/>
                <w:spacing w:val="-1"/>
                <w:szCs w:val="24"/>
              </w:rPr>
              <w:t>dentifies practice development opportunities for the team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D</w:t>
            </w:r>
            <w:r w:rsidR="006B5C77" w:rsidRPr="006B5C77">
              <w:rPr>
                <w:rFonts w:cs="Arial"/>
                <w:spacing w:val="-1"/>
                <w:szCs w:val="24"/>
              </w:rPr>
              <w:t>evelops and shares good practice within the team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AC2C95" w:rsidRPr="00850922" w:rsidRDefault="006B5C77" w:rsidP="006B5C77">
            <w:pPr>
              <w:pStyle w:val="ListParagraph"/>
              <w:numPr>
                <w:ilvl w:val="0"/>
                <w:numId w:val="30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 </w:t>
            </w:r>
            <w:r w:rsidR="00834DB3">
              <w:rPr>
                <w:rFonts w:cs="Arial"/>
                <w:spacing w:val="-1"/>
                <w:szCs w:val="24"/>
              </w:rPr>
              <w:t>U</w:t>
            </w:r>
            <w:r w:rsidRPr="006B5C77">
              <w:rPr>
                <w:rFonts w:cs="Arial"/>
                <w:spacing w:val="-1"/>
                <w:szCs w:val="24"/>
              </w:rPr>
              <w:t>ses a network of contacts across the clinical profession and throughout the community</w:t>
            </w:r>
            <w:r w:rsidR="00AE0C27">
              <w:rPr>
                <w:rFonts w:cs="Arial"/>
                <w:spacing w:val="-1"/>
                <w:szCs w:val="24"/>
              </w:rPr>
              <w:t>.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D86D5E" w:rsidRDefault="00AC2C95" w:rsidP="000C4B31">
            <w:pPr>
              <w:spacing w:after="200" w:line="360" w:lineRule="auto"/>
              <w:rPr>
                <w:rFonts w:cs="Arial"/>
                <w:b/>
                <w:bCs/>
                <w:iCs/>
                <w:color w:val="FFFFFF" w:themeColor="background1"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Communication</w:t>
            </w:r>
          </w:p>
          <w:p w:rsidR="00AC2C95" w:rsidRPr="00103F5A" w:rsidRDefault="00AC2C95" w:rsidP="000C4B31">
            <w:pPr>
              <w:spacing w:after="200"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5503" w:type="dxa"/>
          </w:tcPr>
          <w:p w:rsidR="006B5C77" w:rsidRDefault="006B5C7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Has a flexible and adaptable communication technique that engenders positive engaging relationships and meets required outcomes. </w:t>
            </w:r>
          </w:p>
          <w:p w:rsidR="00834DB3" w:rsidRPr="006B5C77" w:rsidRDefault="00834DB3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Demonstrates a high level of verbal and written skills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Uses influencing skills.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Uses a broad network of contacts to resolve work issues. </w:t>
            </w:r>
          </w:p>
          <w:p w:rsidR="00AC2C95" w:rsidRPr="00103F5A" w:rsidRDefault="006B5C77" w:rsidP="006B5C77">
            <w:pPr>
              <w:pStyle w:val="ListParagraph"/>
              <w:numPr>
                <w:ilvl w:val="0"/>
                <w:numId w:val="31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>Undertakes standard negotiations in respect to internal and external people to ensure processes and protocols are followed and work is appropriately handled.</w:t>
            </w:r>
          </w:p>
        </w:tc>
        <w:tc>
          <w:tcPr>
            <w:tcW w:w="5561" w:type="dxa"/>
          </w:tcPr>
          <w:p w:rsidR="006B5C77" w:rsidRPr="006B5C77" w:rsidRDefault="00AE0C2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6B5C77" w:rsidRPr="006B5C77">
              <w:rPr>
                <w:rFonts w:cs="Arial"/>
                <w:szCs w:val="24"/>
              </w:rPr>
              <w:t xml:space="preserve">emonstrates effective communication with clients, </w:t>
            </w:r>
            <w:r w:rsidR="00754311">
              <w:rPr>
                <w:rFonts w:cs="Arial"/>
                <w:szCs w:val="24"/>
              </w:rPr>
              <w:t>carers,</w:t>
            </w:r>
            <w:r w:rsidR="00754311" w:rsidRPr="006B5C77">
              <w:rPr>
                <w:rFonts w:cs="Arial"/>
                <w:szCs w:val="24"/>
              </w:rPr>
              <w:t xml:space="preserve"> team</w:t>
            </w:r>
            <w:r w:rsidR="006B5C77" w:rsidRPr="006B5C77">
              <w:rPr>
                <w:rFonts w:cs="Arial"/>
                <w:szCs w:val="24"/>
              </w:rPr>
              <w:t xml:space="preserve"> members and managers to achieve objectives</w:t>
            </w:r>
            <w:r>
              <w:rPr>
                <w:rFonts w:cs="Arial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6B5C77" w:rsidRPr="006B5C77">
              <w:rPr>
                <w:rFonts w:cs="Arial"/>
                <w:szCs w:val="24"/>
              </w:rPr>
              <w:t>ctively maintains contacts internal and external to the organisation to maintain efficient communication</w:t>
            </w:r>
            <w:r>
              <w:rPr>
                <w:rFonts w:cs="Arial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  <w:r w:rsidR="006B5C77" w:rsidRPr="006B5C77">
              <w:rPr>
                <w:rFonts w:cs="Arial"/>
                <w:szCs w:val="24"/>
              </w:rPr>
              <w:t>ffectively negotiates desired outcomes</w:t>
            </w:r>
            <w:r>
              <w:rPr>
                <w:rFonts w:cs="Arial"/>
                <w:szCs w:val="24"/>
              </w:rPr>
              <w:t>.</w:t>
            </w:r>
          </w:p>
          <w:p w:rsidR="00AC2C95" w:rsidRPr="006B5C77" w:rsidRDefault="00AE0C27" w:rsidP="006B5C7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6B5C77" w:rsidRPr="006B5C77">
              <w:rPr>
                <w:rFonts w:cs="Arial"/>
                <w:szCs w:val="24"/>
              </w:rPr>
              <w:t>ersuasively presents facts and knowledge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103F5A" w:rsidRDefault="00CF23E1" w:rsidP="000C4B31">
            <w:pPr>
              <w:spacing w:after="200" w:line="360" w:lineRule="auto"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Customer r</w:t>
            </w:r>
            <w:r w:rsidR="00AC2C95"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elationships</w:t>
            </w:r>
          </w:p>
        </w:tc>
        <w:tc>
          <w:tcPr>
            <w:tcW w:w="5503" w:type="dxa"/>
          </w:tcPr>
          <w:p w:rsidR="006B5C77" w:rsidRPr="006B5C77" w:rsidRDefault="006B5C7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Uses thorough and advanced professional competence to support </w:t>
            </w:r>
            <w:r w:rsidR="00F57D20">
              <w:rPr>
                <w:rFonts w:cs="Arial"/>
                <w:spacing w:val="-1"/>
                <w:szCs w:val="24"/>
              </w:rPr>
              <w:t>clients</w:t>
            </w:r>
            <w:r w:rsidRPr="006B5C77">
              <w:rPr>
                <w:rFonts w:cs="Arial"/>
                <w:spacing w:val="-1"/>
                <w:szCs w:val="24"/>
              </w:rPr>
              <w:t xml:space="preserve"> with problem solving and decision making about their needs and expectations.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Understands scope of service offerings and can negotiate within boundaries.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Able to effectively deal with sensitive and serious matters, respecting diversity and confidentiality requirements.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Interacts with stakeholders. </w:t>
            </w:r>
          </w:p>
          <w:p w:rsidR="00AC2C95" w:rsidRPr="00103F5A" w:rsidRDefault="006B5C77" w:rsidP="006B5C77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>Uses understanding of relationships and needs to recommend changes to approach.</w:t>
            </w:r>
          </w:p>
        </w:tc>
        <w:tc>
          <w:tcPr>
            <w:tcW w:w="5561" w:type="dxa"/>
          </w:tcPr>
          <w:p w:rsidR="006B5C77" w:rsidRPr="006B5C77" w:rsidRDefault="00AE0C2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6B5C77" w:rsidRPr="006B5C77">
              <w:rPr>
                <w:rFonts w:cs="Arial"/>
                <w:szCs w:val="24"/>
              </w:rPr>
              <w:t>anages expectations of clients and other customers, internal and external, in the context of providing service</w:t>
            </w:r>
            <w:r>
              <w:rPr>
                <w:rFonts w:cs="Arial"/>
                <w:szCs w:val="24"/>
              </w:rPr>
              <w:t>.</w:t>
            </w:r>
            <w:r w:rsidR="006B5C77" w:rsidRPr="006B5C77">
              <w:rPr>
                <w:rFonts w:cs="Arial"/>
                <w:szCs w:val="24"/>
              </w:rPr>
              <w:t xml:space="preserve"> 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6B5C77" w:rsidRPr="006B5C77">
              <w:rPr>
                <w:rFonts w:cs="Arial"/>
                <w:szCs w:val="24"/>
              </w:rPr>
              <w:t>rovides frank and professional advice to assist managers of the specific services offered by the organisation</w:t>
            </w:r>
            <w:r>
              <w:rPr>
                <w:rFonts w:cs="Arial"/>
                <w:szCs w:val="24"/>
              </w:rPr>
              <w:t>.</w:t>
            </w:r>
          </w:p>
          <w:p w:rsidR="006B5C77" w:rsidRPr="006B5C77" w:rsidRDefault="00AE0C2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  <w:r w:rsidR="006B5C77" w:rsidRPr="006B5C77">
              <w:rPr>
                <w:rFonts w:cs="Arial"/>
                <w:szCs w:val="24"/>
              </w:rPr>
              <w:t>stablishes and maintains trust with clients and other customers and stakeholders, demonstrating integrity and authenticity</w:t>
            </w:r>
            <w:r>
              <w:rPr>
                <w:rFonts w:cs="Arial"/>
                <w:szCs w:val="24"/>
              </w:rPr>
              <w:t>.</w:t>
            </w:r>
          </w:p>
          <w:p w:rsidR="006B5C77" w:rsidRPr="006B5C77" w:rsidRDefault="00622027" w:rsidP="006B5C7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</w:t>
            </w:r>
            <w:r w:rsidRPr="006B5C77">
              <w:rPr>
                <w:rFonts w:cs="Arial"/>
                <w:szCs w:val="24"/>
              </w:rPr>
              <w:t>dentifies</w:t>
            </w:r>
            <w:r>
              <w:rPr>
                <w:rFonts w:cs="Arial"/>
                <w:szCs w:val="24"/>
              </w:rPr>
              <w:t>,</w:t>
            </w:r>
            <w:r w:rsidR="006B5C77" w:rsidRPr="006B5C77">
              <w:rPr>
                <w:rFonts w:cs="Arial"/>
                <w:szCs w:val="24"/>
              </w:rPr>
              <w:t xml:space="preserve"> implements and adjusts approach to meet customer needs in individual situations</w:t>
            </w:r>
            <w:r w:rsidR="00AE0C27">
              <w:rPr>
                <w:rFonts w:cs="Arial"/>
                <w:szCs w:val="24"/>
              </w:rPr>
              <w:t>.</w:t>
            </w:r>
          </w:p>
          <w:p w:rsidR="00AC2C95" w:rsidRDefault="00AE0C27" w:rsidP="00F57D20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="006B5C77" w:rsidRPr="006B5C77">
              <w:rPr>
                <w:rFonts w:cs="Arial"/>
                <w:szCs w:val="24"/>
              </w:rPr>
              <w:t xml:space="preserve">hows flexibility and can adapt own approach in maintaining </w:t>
            </w:r>
            <w:r w:rsidR="006B5C77" w:rsidRPr="00F57D20">
              <w:rPr>
                <w:rFonts w:cs="Arial"/>
                <w:szCs w:val="24"/>
              </w:rPr>
              <w:t>relationships with stakeholders.</w:t>
            </w:r>
          </w:p>
          <w:p w:rsidR="00F57D20" w:rsidRPr="00F57D20" w:rsidRDefault="00F57D20" w:rsidP="00F57D20">
            <w:pPr>
              <w:pStyle w:val="ListParagraph"/>
              <w:spacing w:line="360" w:lineRule="auto"/>
              <w:rPr>
                <w:rFonts w:cs="Arial"/>
                <w:szCs w:val="24"/>
              </w:rPr>
            </w:pP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103F5A" w:rsidRDefault="00CF23E1" w:rsidP="000C4B31">
            <w:pPr>
              <w:spacing w:after="200" w:line="360" w:lineRule="auto"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Personal a</w:t>
            </w:r>
            <w:r w:rsidR="00AC2C95"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ccountability</w:t>
            </w:r>
          </w:p>
        </w:tc>
        <w:tc>
          <w:tcPr>
            <w:tcW w:w="5503" w:type="dxa"/>
          </w:tcPr>
          <w:p w:rsidR="006B5C77" w:rsidRPr="006B5C77" w:rsidRDefault="006B5C77" w:rsidP="006B5C7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A detailed understanding of the intent and framework of compliance legislation, quality standards, policies &amp; procedures relevant to the role.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In-depth understanding of requirements for safe and healthy working, adheres to them, and makes a positive contribution to the organisation work environment. </w:t>
            </w:r>
          </w:p>
          <w:p w:rsidR="006B5C77" w:rsidRPr="006B5C77" w:rsidRDefault="006B5C77" w:rsidP="006B5C7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 xml:space="preserve">Promotes the need to appropriately use financial and other resources. </w:t>
            </w:r>
          </w:p>
          <w:p w:rsidR="00AC2C95" w:rsidRPr="00103F5A" w:rsidRDefault="006B5C77" w:rsidP="006B5C77">
            <w:pPr>
              <w:pStyle w:val="ListParagraph"/>
              <w:numPr>
                <w:ilvl w:val="0"/>
                <w:numId w:val="33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6B5C77">
              <w:rPr>
                <w:rFonts w:cs="Arial"/>
                <w:spacing w:val="-1"/>
                <w:szCs w:val="24"/>
              </w:rPr>
              <w:t>Markets and promotes organisation service o</w:t>
            </w:r>
            <w:r>
              <w:rPr>
                <w:rFonts w:cs="Arial"/>
                <w:spacing w:val="-1"/>
                <w:szCs w:val="24"/>
              </w:rPr>
              <w:t>fferings and organisation brand</w:t>
            </w:r>
            <w:r w:rsidR="00850922" w:rsidRPr="00850922">
              <w:rPr>
                <w:rFonts w:cs="Arial"/>
                <w:spacing w:val="-1"/>
                <w:szCs w:val="24"/>
              </w:rPr>
              <w:t>.</w:t>
            </w:r>
          </w:p>
        </w:tc>
        <w:tc>
          <w:tcPr>
            <w:tcW w:w="5561" w:type="dxa"/>
          </w:tcPr>
          <w:p w:rsidR="0095406C" w:rsidRPr="0095406C" w:rsidRDefault="00622027" w:rsidP="0095406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95406C" w:rsidRPr="0095406C">
              <w:rPr>
                <w:rFonts w:cs="Arial"/>
                <w:szCs w:val="24"/>
              </w:rPr>
              <w:t>apably applies knowledge across the team in different contexts</w:t>
            </w:r>
          </w:p>
          <w:p w:rsidR="0095406C" w:rsidRPr="0095406C" w:rsidRDefault="00622027" w:rsidP="0095406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</w:t>
            </w:r>
            <w:r w:rsidR="0095406C" w:rsidRPr="0095406C">
              <w:rPr>
                <w:rFonts w:cs="Arial"/>
                <w:szCs w:val="24"/>
              </w:rPr>
              <w:t>ses judgement in relation to allocation and use of resources</w:t>
            </w:r>
          </w:p>
          <w:p w:rsidR="0095406C" w:rsidRPr="0095406C" w:rsidRDefault="00622027" w:rsidP="0095406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95406C" w:rsidRPr="0095406C">
              <w:rPr>
                <w:rFonts w:cs="Arial"/>
                <w:szCs w:val="24"/>
              </w:rPr>
              <w:t>omplies with safe work practices for self and staff members, including proactive approach to risks and hazard control and minimisation</w:t>
            </w:r>
            <w:r>
              <w:rPr>
                <w:rFonts w:cs="Arial"/>
                <w:szCs w:val="24"/>
              </w:rPr>
              <w:t>.</w:t>
            </w:r>
          </w:p>
          <w:p w:rsidR="0095406C" w:rsidRPr="0095406C" w:rsidRDefault="00622027" w:rsidP="0095406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95406C" w:rsidRPr="0095406C">
              <w:rPr>
                <w:rFonts w:cs="Arial"/>
                <w:szCs w:val="24"/>
              </w:rPr>
              <w:t>ollows risk management policy and procedure</w:t>
            </w:r>
            <w:r>
              <w:rPr>
                <w:rFonts w:cs="Arial"/>
                <w:szCs w:val="24"/>
              </w:rPr>
              <w:t>.</w:t>
            </w:r>
          </w:p>
          <w:p w:rsidR="0095406C" w:rsidRPr="0095406C" w:rsidRDefault="00622027" w:rsidP="0095406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95406C" w:rsidRPr="0095406C">
              <w:rPr>
                <w:rFonts w:cs="Arial"/>
                <w:szCs w:val="24"/>
              </w:rPr>
              <w:t>itigates risks based on professional judgement and expertise; escalates appropriately</w:t>
            </w:r>
            <w:r>
              <w:rPr>
                <w:rFonts w:cs="Arial"/>
                <w:szCs w:val="24"/>
              </w:rPr>
              <w:t>.</w:t>
            </w:r>
          </w:p>
          <w:p w:rsidR="00AC2C95" w:rsidRPr="00AB3DCC" w:rsidRDefault="00622027" w:rsidP="0095406C">
            <w:pPr>
              <w:pStyle w:val="ListParagraph"/>
              <w:numPr>
                <w:ilvl w:val="0"/>
                <w:numId w:val="33"/>
              </w:numPr>
              <w:spacing w:after="20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95406C" w:rsidRPr="0095406C">
              <w:rPr>
                <w:rFonts w:cs="Arial"/>
                <w:szCs w:val="24"/>
              </w:rPr>
              <w:t>ommunicates and promotes organisation service offerings through networks and staff</w:t>
            </w:r>
            <w:r w:rsidR="0095406C">
              <w:rPr>
                <w:rFonts w:cs="Arial"/>
                <w:szCs w:val="24"/>
              </w:rPr>
              <w:t>.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D86D5E" w:rsidRDefault="00AC2C95" w:rsidP="000C4B31">
            <w:pPr>
              <w:spacing w:after="200" w:line="360" w:lineRule="auto"/>
              <w:rPr>
                <w:rFonts w:cs="Arial"/>
                <w:b/>
                <w:bCs/>
                <w:iCs/>
                <w:color w:val="FFFFFF" w:themeColor="background1"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Innovation</w:t>
            </w:r>
          </w:p>
          <w:p w:rsidR="00AC2C95" w:rsidRPr="00103F5A" w:rsidRDefault="00AC2C95" w:rsidP="000C4B31">
            <w:pPr>
              <w:spacing w:after="200" w:line="360" w:lineRule="auto"/>
              <w:rPr>
                <w:rFonts w:cs="Arial"/>
                <w:i/>
                <w:szCs w:val="24"/>
              </w:rPr>
            </w:pPr>
          </w:p>
        </w:tc>
        <w:tc>
          <w:tcPr>
            <w:tcW w:w="5503" w:type="dxa"/>
          </w:tcPr>
          <w:p w:rsidR="00044E37" w:rsidRPr="00044E37" w:rsidRDefault="00044E3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044E37">
              <w:rPr>
                <w:rFonts w:cs="Arial"/>
                <w:spacing w:val="-1"/>
                <w:szCs w:val="24"/>
              </w:rPr>
              <w:t xml:space="preserve">Exercises initiative and judgement, under guidance, to creatively improve service or product offerings. </w:t>
            </w:r>
          </w:p>
          <w:p w:rsidR="00044E37" w:rsidRPr="00044E37" w:rsidRDefault="00044E3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044E37">
              <w:rPr>
                <w:rFonts w:cs="Arial"/>
                <w:spacing w:val="-1"/>
                <w:szCs w:val="24"/>
              </w:rPr>
              <w:t xml:space="preserve">Is adaptable and resourceful. Understands organisation processes and quality principles, and applies improvement methods. </w:t>
            </w:r>
          </w:p>
          <w:p w:rsidR="00044E37" w:rsidRPr="00044E37" w:rsidRDefault="00044E3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 w:rsidRPr="00044E37">
              <w:rPr>
                <w:rFonts w:cs="Arial"/>
                <w:spacing w:val="-1"/>
                <w:szCs w:val="24"/>
              </w:rPr>
              <w:t xml:space="preserve">Identifies and mitigates risks. </w:t>
            </w:r>
          </w:p>
          <w:p w:rsidR="00AC2C95" w:rsidRPr="00103F5A" w:rsidRDefault="00044E37" w:rsidP="00044E37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044E37">
              <w:rPr>
                <w:rFonts w:cs="Arial"/>
                <w:spacing w:val="-1"/>
                <w:szCs w:val="24"/>
              </w:rPr>
              <w:t>Resolves standard problems in designated area.</w:t>
            </w:r>
          </w:p>
        </w:tc>
        <w:tc>
          <w:tcPr>
            <w:tcW w:w="5561" w:type="dxa"/>
          </w:tcPr>
          <w:p w:rsidR="00044E37" w:rsidRPr="00044E37" w:rsidRDefault="0062202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D</w:t>
            </w:r>
            <w:r w:rsidR="00044E37" w:rsidRPr="00044E37">
              <w:rPr>
                <w:rFonts w:cs="Arial"/>
                <w:spacing w:val="-1"/>
                <w:szCs w:val="24"/>
              </w:rPr>
              <w:t xml:space="preserve">emonstrates research and maintains knowledge of current </w:t>
            </w:r>
            <w:r w:rsidR="00F57D20">
              <w:rPr>
                <w:rFonts w:cs="Arial"/>
                <w:spacing w:val="-1"/>
                <w:szCs w:val="24"/>
              </w:rPr>
              <w:t>positive behaviour</w:t>
            </w:r>
            <w:r w:rsidR="00044E37" w:rsidRPr="00044E37">
              <w:rPr>
                <w:rFonts w:cs="Arial"/>
                <w:spacing w:val="-1"/>
                <w:szCs w:val="24"/>
              </w:rPr>
              <w:t xml:space="preserve"> practices internally and externally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044E37" w:rsidRPr="00044E37" w:rsidRDefault="0062202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M</w:t>
            </w:r>
            <w:r w:rsidR="00044E37" w:rsidRPr="00044E37">
              <w:rPr>
                <w:rFonts w:cs="Arial"/>
                <w:spacing w:val="-1"/>
                <w:szCs w:val="24"/>
              </w:rPr>
              <w:t>akes recommendations utilising relevant knowledge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044E37" w:rsidRPr="00044E37" w:rsidRDefault="0062202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C</w:t>
            </w:r>
            <w:r w:rsidR="00044E37" w:rsidRPr="00044E37">
              <w:rPr>
                <w:rFonts w:cs="Arial"/>
                <w:spacing w:val="-1"/>
                <w:szCs w:val="24"/>
              </w:rPr>
              <w:t>reatively improves procedures and policies to increase quality of service delivery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044E37" w:rsidRPr="00044E37" w:rsidRDefault="00622027" w:rsidP="00044E3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A</w:t>
            </w:r>
            <w:r w:rsidR="00044E37" w:rsidRPr="00044E37">
              <w:rPr>
                <w:rFonts w:cs="Arial"/>
                <w:spacing w:val="-1"/>
                <w:szCs w:val="24"/>
              </w:rPr>
              <w:t xml:space="preserve">pplies knowledge of the business of the organisation and </w:t>
            </w:r>
            <w:r w:rsidR="00834DB3">
              <w:rPr>
                <w:rFonts w:cs="Arial"/>
                <w:spacing w:val="-1"/>
                <w:szCs w:val="24"/>
              </w:rPr>
              <w:t>the NDIS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AC2C95" w:rsidRPr="00850922" w:rsidRDefault="00622027" w:rsidP="00044E37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R</w:t>
            </w:r>
            <w:r w:rsidR="00044E37" w:rsidRPr="00044E37">
              <w:rPr>
                <w:rFonts w:cs="Arial"/>
                <w:spacing w:val="-1"/>
                <w:szCs w:val="24"/>
              </w:rPr>
              <w:t>ecognises limitations of knowledge and where to access information or external expertise</w:t>
            </w:r>
            <w:r>
              <w:rPr>
                <w:rFonts w:cs="Arial"/>
                <w:spacing w:val="-1"/>
                <w:szCs w:val="24"/>
              </w:rPr>
              <w:t>.</w:t>
            </w:r>
          </w:p>
        </w:tc>
      </w:tr>
      <w:tr w:rsidR="00AC2C95" w:rsidRPr="00103F5A" w:rsidTr="00D40437">
        <w:tc>
          <w:tcPr>
            <w:tcW w:w="3110" w:type="dxa"/>
            <w:shd w:val="clear" w:color="auto" w:fill="652F90"/>
          </w:tcPr>
          <w:p w:rsidR="00AC2C95" w:rsidRPr="00103F5A" w:rsidRDefault="00CF23E1" w:rsidP="000C4B31">
            <w:pPr>
              <w:spacing w:after="200" w:line="360" w:lineRule="auto"/>
              <w:rPr>
                <w:rFonts w:cs="Arial"/>
                <w:b/>
                <w:bCs/>
                <w:iCs/>
                <w:szCs w:val="24"/>
              </w:rPr>
            </w:pPr>
            <w:r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Experience and q</w:t>
            </w:r>
            <w:r w:rsidR="00AC2C95" w:rsidRPr="00D86D5E">
              <w:rPr>
                <w:rFonts w:cs="Arial"/>
                <w:b/>
                <w:bCs/>
                <w:iCs/>
                <w:color w:val="FFFFFF" w:themeColor="background1"/>
                <w:szCs w:val="24"/>
              </w:rPr>
              <w:t>ualifications</w:t>
            </w:r>
          </w:p>
        </w:tc>
        <w:tc>
          <w:tcPr>
            <w:tcW w:w="5503" w:type="dxa"/>
          </w:tcPr>
          <w:p w:rsidR="00044E37" w:rsidRDefault="00F57D20" w:rsidP="00044E3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bookmarkStart w:id="2" w:name="_GoBack"/>
            <w:r>
              <w:rPr>
                <w:rFonts w:cs="Arial"/>
                <w:spacing w:val="-1"/>
                <w:szCs w:val="24"/>
              </w:rPr>
              <w:t xml:space="preserve">Higher education qualification in </w:t>
            </w:r>
            <w:r w:rsidR="009A1975">
              <w:rPr>
                <w:rFonts w:cs="Arial"/>
                <w:spacing w:val="-1"/>
                <w:szCs w:val="24"/>
              </w:rPr>
              <w:t>Occupational Therapy</w:t>
            </w:r>
          </w:p>
          <w:p w:rsidR="009A1975" w:rsidRPr="00044E37" w:rsidRDefault="009A1975" w:rsidP="00044E3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Registration with AHPRA</w:t>
            </w:r>
          </w:p>
          <w:p w:rsidR="00AC2C95" w:rsidRPr="00AC332E" w:rsidRDefault="00044E37" w:rsidP="009A1975">
            <w:pPr>
              <w:pStyle w:val="ListParagraph"/>
              <w:numPr>
                <w:ilvl w:val="0"/>
                <w:numId w:val="39"/>
              </w:numPr>
              <w:spacing w:after="200" w:line="360" w:lineRule="auto"/>
              <w:rPr>
                <w:rFonts w:cs="Arial"/>
                <w:spacing w:val="-1"/>
                <w:szCs w:val="24"/>
              </w:rPr>
            </w:pPr>
            <w:r w:rsidRPr="00044E37">
              <w:rPr>
                <w:rFonts w:cs="Arial"/>
                <w:spacing w:val="-1"/>
                <w:szCs w:val="24"/>
              </w:rPr>
              <w:t>Undertakes regular</w:t>
            </w:r>
            <w:r w:rsidR="00F57D20">
              <w:rPr>
                <w:rFonts w:cs="Arial"/>
                <w:spacing w:val="-1"/>
                <w:szCs w:val="24"/>
              </w:rPr>
              <w:t xml:space="preserve"> wor</w:t>
            </w:r>
            <w:r w:rsidR="002D6F18">
              <w:rPr>
                <w:rFonts w:cs="Arial"/>
                <w:spacing w:val="-1"/>
                <w:szCs w:val="24"/>
              </w:rPr>
              <w:t xml:space="preserve">k practice support/supervision </w:t>
            </w:r>
            <w:r w:rsidR="009A1975">
              <w:rPr>
                <w:rFonts w:cs="Arial"/>
                <w:spacing w:val="-1"/>
                <w:szCs w:val="24"/>
              </w:rPr>
              <w:t xml:space="preserve">as required under professional registration </w:t>
            </w:r>
            <w:bookmarkEnd w:id="2"/>
          </w:p>
        </w:tc>
        <w:tc>
          <w:tcPr>
            <w:tcW w:w="5561" w:type="dxa"/>
          </w:tcPr>
          <w:p w:rsidR="00044E37" w:rsidRPr="00044E37" w:rsidRDefault="00622027" w:rsidP="00044E37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S</w:t>
            </w:r>
            <w:r w:rsidR="00044E37" w:rsidRPr="00044E37">
              <w:rPr>
                <w:rFonts w:cs="Arial"/>
                <w:spacing w:val="-1"/>
                <w:szCs w:val="24"/>
              </w:rPr>
              <w:t>hows commitment to ongoing professional development</w:t>
            </w:r>
            <w:r>
              <w:rPr>
                <w:rFonts w:cs="Arial"/>
                <w:spacing w:val="-1"/>
                <w:szCs w:val="24"/>
              </w:rPr>
              <w:t>.</w:t>
            </w:r>
          </w:p>
          <w:p w:rsidR="00AC2C95" w:rsidRPr="00044E37" w:rsidRDefault="00622027" w:rsidP="00044E37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cs="Arial"/>
                <w:spacing w:val="-1"/>
                <w:szCs w:val="24"/>
              </w:rPr>
            </w:pPr>
            <w:r>
              <w:rPr>
                <w:rFonts w:cs="Arial"/>
                <w:spacing w:val="-1"/>
                <w:szCs w:val="24"/>
              </w:rPr>
              <w:t>A</w:t>
            </w:r>
            <w:r w:rsidR="00044E37" w:rsidRPr="00044E37">
              <w:rPr>
                <w:rFonts w:cs="Arial"/>
                <w:spacing w:val="-1"/>
                <w:szCs w:val="24"/>
              </w:rPr>
              <w:t>ttends appropriate development activities for role</w:t>
            </w:r>
            <w:r w:rsidR="00044E37">
              <w:rPr>
                <w:rFonts w:cs="Arial"/>
                <w:spacing w:val="-1"/>
                <w:szCs w:val="24"/>
              </w:rPr>
              <w:t>.</w:t>
            </w:r>
          </w:p>
        </w:tc>
      </w:tr>
    </w:tbl>
    <w:p w:rsidR="00CB6B13" w:rsidRDefault="00CB6B13" w:rsidP="00E463B5">
      <w:pPr>
        <w:pStyle w:val="Heading2"/>
      </w:pPr>
    </w:p>
    <w:p w:rsidR="00E42224" w:rsidRPr="00E42224" w:rsidRDefault="00E42224" w:rsidP="00E463B5">
      <w:pPr>
        <w:pStyle w:val="Heading2"/>
      </w:pPr>
      <w:r>
        <w:t>Function</w:t>
      </w:r>
      <w:r w:rsidR="006C3E40">
        <w:t>al</w:t>
      </w:r>
      <w: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5430"/>
        <w:gridCol w:w="5471"/>
      </w:tblGrid>
      <w:tr w:rsidR="00AC2C95" w:rsidRPr="007E5864" w:rsidTr="00D40437">
        <w:trPr>
          <w:trHeight w:val="511"/>
          <w:tblHeader/>
        </w:trPr>
        <w:tc>
          <w:tcPr>
            <w:tcW w:w="3085" w:type="dxa"/>
            <w:shd w:val="clear" w:color="auto" w:fill="652F90"/>
          </w:tcPr>
          <w:p w:rsidR="00AC2C95" w:rsidRPr="00D40437" w:rsidRDefault="00E42224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color w:val="FFFFFF" w:themeColor="background1"/>
                <w:szCs w:val="24"/>
              </w:rPr>
            </w:pPr>
            <w:bookmarkStart w:id="3" w:name="Title_3"/>
            <w:bookmarkEnd w:id="3"/>
            <w:r w:rsidRPr="00D40437">
              <w:rPr>
                <w:rFonts w:cs="Arial"/>
                <w:b/>
                <w:color w:val="FFFFFF" w:themeColor="background1"/>
                <w:szCs w:val="24"/>
              </w:rPr>
              <w:t>Key r</w:t>
            </w:r>
            <w:r w:rsidR="00AC2C95" w:rsidRPr="00D40437">
              <w:rPr>
                <w:rFonts w:cs="Arial"/>
                <w:b/>
                <w:color w:val="FFFFFF" w:themeColor="background1"/>
                <w:szCs w:val="24"/>
              </w:rPr>
              <w:t>esponsibility</w:t>
            </w:r>
            <w:r w:rsidRPr="00D40437">
              <w:rPr>
                <w:rFonts w:cs="Arial"/>
                <w:b/>
                <w:color w:val="FFFFFF" w:themeColor="background1"/>
                <w:szCs w:val="24"/>
              </w:rPr>
              <w:t xml:space="preserve"> a</w:t>
            </w:r>
            <w:r w:rsidR="00AC2C95" w:rsidRPr="00D40437">
              <w:rPr>
                <w:rFonts w:cs="Arial"/>
                <w:b/>
                <w:color w:val="FFFFFF" w:themeColor="background1"/>
                <w:szCs w:val="24"/>
              </w:rPr>
              <w:t xml:space="preserve">reas </w:t>
            </w:r>
          </w:p>
        </w:tc>
        <w:tc>
          <w:tcPr>
            <w:tcW w:w="5528" w:type="dxa"/>
            <w:shd w:val="clear" w:color="auto" w:fill="652F90"/>
          </w:tcPr>
          <w:p w:rsidR="00AC2C95" w:rsidRPr="00D40437" w:rsidRDefault="00AC2C95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contextualSpacing/>
              <w:rPr>
                <w:rFonts w:cs="Arial"/>
                <w:b/>
                <w:color w:val="FFFFFF" w:themeColor="background1"/>
                <w:szCs w:val="24"/>
              </w:rPr>
            </w:pPr>
            <w:r w:rsidRPr="00D40437">
              <w:rPr>
                <w:rFonts w:cs="Arial"/>
                <w:b/>
                <w:color w:val="FFFFFF" w:themeColor="background1"/>
                <w:szCs w:val="24"/>
              </w:rPr>
              <w:t>C</w:t>
            </w:r>
            <w:r w:rsidR="00E42224" w:rsidRPr="00D40437">
              <w:rPr>
                <w:rFonts w:cs="Arial"/>
                <w:b/>
                <w:color w:val="FFFFFF" w:themeColor="background1"/>
                <w:szCs w:val="24"/>
              </w:rPr>
              <w:t>apability r</w:t>
            </w:r>
            <w:r w:rsidRPr="00D40437">
              <w:rPr>
                <w:rFonts w:cs="Arial"/>
                <w:b/>
                <w:color w:val="FFFFFF" w:themeColor="background1"/>
                <w:szCs w:val="24"/>
              </w:rPr>
              <w:t>equirements</w:t>
            </w:r>
          </w:p>
        </w:tc>
        <w:tc>
          <w:tcPr>
            <w:tcW w:w="5561" w:type="dxa"/>
            <w:shd w:val="clear" w:color="auto" w:fill="652F90"/>
          </w:tcPr>
          <w:p w:rsidR="00AC2C95" w:rsidRPr="00D40437" w:rsidRDefault="00E42224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contextualSpacing/>
              <w:rPr>
                <w:rFonts w:cs="Arial"/>
                <w:b/>
                <w:color w:val="FFFFFF" w:themeColor="background1"/>
                <w:szCs w:val="24"/>
              </w:rPr>
            </w:pPr>
            <w:r w:rsidRPr="00D40437">
              <w:rPr>
                <w:rFonts w:cs="Arial"/>
                <w:b/>
                <w:color w:val="FFFFFF" w:themeColor="background1"/>
                <w:szCs w:val="24"/>
              </w:rPr>
              <w:t>Key performance m</w:t>
            </w:r>
            <w:r w:rsidR="00AC2C95" w:rsidRPr="00D40437">
              <w:rPr>
                <w:rFonts w:cs="Arial"/>
                <w:b/>
                <w:color w:val="FFFFFF" w:themeColor="background1"/>
                <w:szCs w:val="24"/>
              </w:rPr>
              <w:t>easures</w:t>
            </w:r>
          </w:p>
        </w:tc>
      </w:tr>
      <w:tr w:rsidR="00AC2C95" w:rsidRPr="007E5864" w:rsidTr="00D40437">
        <w:tc>
          <w:tcPr>
            <w:tcW w:w="3085" w:type="dxa"/>
            <w:shd w:val="clear" w:color="auto" w:fill="652F90"/>
          </w:tcPr>
          <w:p w:rsidR="00AC2C95" w:rsidRPr="007E5864" w:rsidRDefault="00E42224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Person centred knowledge and a</w:t>
            </w:r>
            <w:r w:rsidR="00AC2C95" w:rsidRPr="00D86D5E">
              <w:rPr>
                <w:rFonts w:cs="Arial"/>
                <w:b/>
                <w:color w:val="FFFFFF" w:themeColor="background1"/>
                <w:szCs w:val="24"/>
              </w:rPr>
              <w:t>pplication</w:t>
            </w:r>
          </w:p>
        </w:tc>
        <w:tc>
          <w:tcPr>
            <w:tcW w:w="5528" w:type="dxa"/>
          </w:tcPr>
          <w:p w:rsidR="00DF338E" w:rsidRPr="00DF338E" w:rsidRDefault="00DF338E" w:rsidP="00DF338E">
            <w:pPr>
              <w:pStyle w:val="Default"/>
              <w:numPr>
                <w:ilvl w:val="0"/>
                <w:numId w:val="22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Identifies and acts on opportunities for improvement of policies and practices to reflect and enhance person centred approaches. </w:t>
            </w:r>
          </w:p>
          <w:p w:rsidR="00DF338E" w:rsidRPr="00DF338E" w:rsidRDefault="00F57D20" w:rsidP="00DF338E">
            <w:pPr>
              <w:pStyle w:val="Default"/>
              <w:numPr>
                <w:ilvl w:val="0"/>
                <w:numId w:val="22"/>
              </w:numPr>
              <w:spacing w:line="360" w:lineRule="auto"/>
              <w:contextualSpacing/>
              <w:rPr>
                <w:spacing w:val="-1"/>
              </w:rPr>
            </w:pPr>
            <w:r>
              <w:rPr>
                <w:spacing w:val="-1"/>
              </w:rPr>
              <w:t>Develops</w:t>
            </w:r>
            <w:r w:rsidR="00DF338E" w:rsidRPr="00DF338E">
              <w:rPr>
                <w:spacing w:val="-1"/>
              </w:rPr>
              <w:t xml:space="preserve"> and implements support, training and service offerings for an individual based on their </w:t>
            </w:r>
            <w:r>
              <w:rPr>
                <w:spacing w:val="-1"/>
              </w:rPr>
              <w:t>choices and NDIS goals</w:t>
            </w:r>
            <w:r w:rsidR="00834DB3">
              <w:rPr>
                <w:spacing w:val="-1"/>
              </w:rPr>
              <w:t xml:space="preserve"> and funding.</w:t>
            </w:r>
          </w:p>
          <w:p w:rsidR="00AC2C95" w:rsidRPr="00F57D20" w:rsidRDefault="00DF338E" w:rsidP="00F57D20">
            <w:pPr>
              <w:pStyle w:val="Default"/>
              <w:numPr>
                <w:ilvl w:val="0"/>
                <w:numId w:val="22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>Initiates more complex pers</w:t>
            </w:r>
            <w:r w:rsidR="00F57D20">
              <w:rPr>
                <w:spacing w:val="-1"/>
              </w:rPr>
              <w:t>on centred tools and processes as required to gather data.</w:t>
            </w:r>
          </w:p>
        </w:tc>
        <w:tc>
          <w:tcPr>
            <w:tcW w:w="5561" w:type="dxa"/>
          </w:tcPr>
          <w:p w:rsidR="00DF338E" w:rsidRPr="00DF338E" w:rsidRDefault="00622027" w:rsidP="00DF33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DF338E" w:rsidRPr="00DF338E">
              <w:rPr>
                <w:rFonts w:cs="Arial"/>
                <w:szCs w:val="24"/>
              </w:rPr>
              <w:t>akes realistic, research</w:t>
            </w:r>
            <w:r>
              <w:rPr>
                <w:rFonts w:cs="Arial"/>
                <w:szCs w:val="24"/>
              </w:rPr>
              <w:t>, evidence based, and strategically-</w:t>
            </w:r>
            <w:r w:rsidR="00DF338E" w:rsidRPr="00DF338E">
              <w:rPr>
                <w:rFonts w:cs="Arial"/>
                <w:szCs w:val="24"/>
              </w:rPr>
              <w:t xml:space="preserve">aligned recommendations </w:t>
            </w:r>
            <w:proofErr w:type="gramStart"/>
            <w:r w:rsidR="00DF338E" w:rsidRPr="00DF338E">
              <w:rPr>
                <w:rFonts w:cs="Arial"/>
                <w:szCs w:val="24"/>
              </w:rPr>
              <w:t xml:space="preserve">to </w:t>
            </w:r>
            <w:r w:rsidR="00834DB3">
              <w:rPr>
                <w:rFonts w:cs="Arial"/>
                <w:szCs w:val="24"/>
              </w:rPr>
              <w:t xml:space="preserve"> supervisors</w:t>
            </w:r>
            <w:proofErr w:type="gramEnd"/>
            <w:r>
              <w:rPr>
                <w:rFonts w:cs="Arial"/>
                <w:szCs w:val="24"/>
              </w:rPr>
              <w:t>.</w:t>
            </w:r>
            <w:r w:rsidR="00DF338E" w:rsidRPr="00DF338E">
              <w:rPr>
                <w:rFonts w:cs="Arial"/>
                <w:szCs w:val="24"/>
              </w:rPr>
              <w:t xml:space="preserve"> </w:t>
            </w:r>
          </w:p>
          <w:p w:rsidR="00DF338E" w:rsidRPr="00DF338E" w:rsidRDefault="00622027" w:rsidP="00DF338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DF338E" w:rsidRPr="00DF338E">
              <w:rPr>
                <w:rFonts w:cs="Arial"/>
                <w:szCs w:val="24"/>
              </w:rPr>
              <w:t>rovides input into the development of clinical tools based on hands-on experience</w:t>
            </w:r>
            <w:r>
              <w:rPr>
                <w:rFonts w:cs="Arial"/>
                <w:szCs w:val="24"/>
              </w:rPr>
              <w:t>.</w:t>
            </w:r>
          </w:p>
          <w:p w:rsidR="00AC2C95" w:rsidRPr="00DF338E" w:rsidRDefault="00AC2C95" w:rsidP="009A1975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</w:p>
        </w:tc>
      </w:tr>
      <w:tr w:rsidR="00AC2C95" w:rsidRPr="007E5864" w:rsidTr="00D40437">
        <w:tc>
          <w:tcPr>
            <w:tcW w:w="3085" w:type="dxa"/>
            <w:shd w:val="clear" w:color="auto" w:fill="652F90"/>
          </w:tcPr>
          <w:p w:rsidR="00AC2C95" w:rsidRPr="007E5864" w:rsidRDefault="00D86D5E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Service delivery</w:t>
            </w:r>
          </w:p>
        </w:tc>
        <w:tc>
          <w:tcPr>
            <w:tcW w:w="5528" w:type="dxa"/>
          </w:tcPr>
          <w:p w:rsidR="00DF338E" w:rsidRPr="00DF338E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Has an understanding of health and wellbeing issues; collaborates with other disciplines. </w:t>
            </w:r>
          </w:p>
          <w:p w:rsidR="00DF338E" w:rsidRPr="00DF338E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>Draws on a number of methodologies and techniques</w:t>
            </w:r>
            <w:r w:rsidR="00834DB3">
              <w:rPr>
                <w:spacing w:val="-1"/>
              </w:rPr>
              <w:t xml:space="preserve"> </w:t>
            </w:r>
          </w:p>
          <w:p w:rsidR="00DF338E" w:rsidRPr="00DF338E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Deals with standard professional issues with relevant stakeholders. </w:t>
            </w:r>
          </w:p>
          <w:p w:rsidR="00DF338E" w:rsidRPr="00DF338E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Handles more complex matters. </w:t>
            </w:r>
          </w:p>
          <w:p w:rsidR="00DF338E" w:rsidRPr="00DF338E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Models reflective practice. </w:t>
            </w:r>
          </w:p>
          <w:p w:rsidR="00AC2C95" w:rsidRPr="007E5864" w:rsidRDefault="00DF338E" w:rsidP="00632A4C">
            <w:pPr>
              <w:pStyle w:val="Default"/>
              <w:numPr>
                <w:ilvl w:val="0"/>
                <w:numId w:val="24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>Participates in and supports the professional practice supervision process.</w:t>
            </w:r>
          </w:p>
        </w:tc>
        <w:tc>
          <w:tcPr>
            <w:tcW w:w="5561" w:type="dxa"/>
          </w:tcPr>
          <w:p w:rsidR="00DF338E" w:rsidRPr="00DF338E" w:rsidRDefault="00622027" w:rsidP="00632A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  <w:r>
              <w:rPr>
                <w:rFonts w:eastAsia="Arial" w:cs="Arial"/>
                <w:iCs/>
                <w:szCs w:val="24"/>
                <w:lang w:eastAsia="en-AU"/>
              </w:rPr>
              <w:t>A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>chieves good quality and quantity in delivery</w:t>
            </w:r>
            <w:r>
              <w:rPr>
                <w:rFonts w:eastAsia="Arial" w:cs="Arial"/>
                <w:iCs/>
                <w:szCs w:val="24"/>
                <w:lang w:eastAsia="en-AU"/>
              </w:rPr>
              <w:t>.</w:t>
            </w:r>
          </w:p>
          <w:p w:rsidR="00DF338E" w:rsidRPr="00DF338E" w:rsidRDefault="00622027" w:rsidP="00632A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  <w:r>
              <w:rPr>
                <w:rFonts w:eastAsia="Arial" w:cs="Arial"/>
                <w:iCs/>
                <w:szCs w:val="24"/>
                <w:lang w:eastAsia="en-AU"/>
              </w:rPr>
              <w:t>E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>fficiently manages client appointments</w:t>
            </w:r>
            <w:r>
              <w:rPr>
                <w:rFonts w:eastAsia="Arial" w:cs="Arial"/>
                <w:iCs/>
                <w:szCs w:val="24"/>
                <w:lang w:eastAsia="en-AU"/>
              </w:rPr>
              <w:t>.</w:t>
            </w:r>
          </w:p>
          <w:p w:rsidR="00DF338E" w:rsidRPr="00DF338E" w:rsidRDefault="00622027" w:rsidP="00632A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  <w:r>
              <w:rPr>
                <w:rFonts w:eastAsia="Arial" w:cs="Arial"/>
                <w:iCs/>
                <w:szCs w:val="24"/>
                <w:lang w:eastAsia="en-AU"/>
              </w:rPr>
              <w:t>P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 xml:space="preserve">rovides feedback through client files </w:t>
            </w:r>
          </w:p>
          <w:p w:rsidR="00DF338E" w:rsidRPr="00DF338E" w:rsidRDefault="00622027" w:rsidP="00632A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  <w:r>
              <w:rPr>
                <w:rFonts w:eastAsia="Arial" w:cs="Arial"/>
                <w:iCs/>
                <w:szCs w:val="24"/>
                <w:lang w:eastAsia="en-AU"/>
              </w:rPr>
              <w:t>A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>ppropriately escalates high level complex issues or situations, providing information and feedback on actions taken and addressed</w:t>
            </w:r>
            <w:r>
              <w:rPr>
                <w:rFonts w:eastAsia="Arial" w:cs="Arial"/>
                <w:iCs/>
                <w:szCs w:val="24"/>
                <w:lang w:eastAsia="en-AU"/>
              </w:rPr>
              <w:t>.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 xml:space="preserve"> </w:t>
            </w:r>
          </w:p>
          <w:p w:rsidR="00DF338E" w:rsidRPr="00DF338E" w:rsidRDefault="00622027" w:rsidP="00632A4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  <w:r>
              <w:rPr>
                <w:rFonts w:eastAsia="Arial" w:cs="Arial"/>
                <w:iCs/>
                <w:szCs w:val="24"/>
                <w:lang w:eastAsia="en-AU"/>
              </w:rPr>
              <w:t>E</w:t>
            </w:r>
            <w:r w:rsidR="00DF338E" w:rsidRPr="00DF338E">
              <w:rPr>
                <w:rFonts w:eastAsia="Arial" w:cs="Arial"/>
                <w:iCs/>
                <w:szCs w:val="24"/>
                <w:lang w:eastAsia="en-AU"/>
              </w:rPr>
              <w:t>scalates formal complaints appropriately</w:t>
            </w:r>
            <w:r>
              <w:rPr>
                <w:rFonts w:eastAsia="Arial" w:cs="Arial"/>
                <w:iCs/>
                <w:szCs w:val="24"/>
                <w:lang w:eastAsia="en-AU"/>
              </w:rPr>
              <w:t>.</w:t>
            </w:r>
          </w:p>
          <w:p w:rsidR="00AC2C95" w:rsidRPr="004B69DA" w:rsidRDefault="00AC2C95" w:rsidP="00632A4C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iCs/>
                <w:szCs w:val="24"/>
                <w:lang w:eastAsia="en-AU"/>
              </w:rPr>
            </w:pPr>
          </w:p>
        </w:tc>
      </w:tr>
      <w:tr w:rsidR="00AC2C95" w:rsidRPr="007E5864" w:rsidTr="00632A4C">
        <w:trPr>
          <w:trHeight w:val="1520"/>
        </w:trPr>
        <w:tc>
          <w:tcPr>
            <w:tcW w:w="3085" w:type="dxa"/>
            <w:shd w:val="clear" w:color="auto" w:fill="652F90"/>
          </w:tcPr>
          <w:p w:rsidR="00AC2C95" w:rsidRPr="007E5864" w:rsidRDefault="00D86D5E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Service outcomes, developments and evaluation</w:t>
            </w:r>
          </w:p>
        </w:tc>
        <w:tc>
          <w:tcPr>
            <w:tcW w:w="5528" w:type="dxa"/>
          </w:tcPr>
          <w:p w:rsidR="00AC2C95" w:rsidRPr="00632A4C" w:rsidRDefault="00DF338E" w:rsidP="00632A4C">
            <w:pPr>
              <w:pStyle w:val="Default"/>
              <w:numPr>
                <w:ilvl w:val="0"/>
                <w:numId w:val="25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Utilises a range of standard effectiveness measures and tools to assess individual and service outcomes and progress with a person’s goals. </w:t>
            </w:r>
          </w:p>
        </w:tc>
        <w:tc>
          <w:tcPr>
            <w:tcW w:w="5561" w:type="dxa"/>
          </w:tcPr>
          <w:p w:rsidR="00834DB3" w:rsidRDefault="00834DB3" w:rsidP="00632A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szCs w:val="24"/>
                <w:lang w:eastAsia="en-AU"/>
              </w:rPr>
            </w:pPr>
            <w:r>
              <w:rPr>
                <w:rFonts w:eastAsia="Arial" w:cs="Arial"/>
                <w:szCs w:val="24"/>
                <w:lang w:eastAsia="en-AU"/>
              </w:rPr>
              <w:t>Adheres to meeting minima</w:t>
            </w:r>
            <w:r w:rsidR="00D854E6">
              <w:rPr>
                <w:rFonts w:eastAsia="Arial" w:cs="Arial"/>
                <w:szCs w:val="24"/>
                <w:lang w:eastAsia="en-AU"/>
              </w:rPr>
              <w:t xml:space="preserve">l billable hours </w:t>
            </w:r>
            <w:r>
              <w:rPr>
                <w:rFonts w:eastAsia="Arial" w:cs="Arial"/>
                <w:szCs w:val="24"/>
                <w:lang w:eastAsia="en-AU"/>
              </w:rPr>
              <w:t>on a weekly basis</w:t>
            </w:r>
          </w:p>
          <w:p w:rsidR="00AC2C95" w:rsidRPr="00632A4C" w:rsidRDefault="00B70A42" w:rsidP="00632A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eastAsia="Arial" w:cs="Arial"/>
                <w:szCs w:val="24"/>
                <w:lang w:eastAsia="en-AU"/>
              </w:rPr>
            </w:pPr>
            <w:r>
              <w:rPr>
                <w:rFonts w:eastAsia="Arial" w:cs="Arial"/>
                <w:szCs w:val="24"/>
                <w:lang w:eastAsia="en-AU"/>
              </w:rPr>
              <w:t>I</w:t>
            </w:r>
            <w:r w:rsidR="00DF338E" w:rsidRPr="00DF338E">
              <w:rPr>
                <w:rFonts w:eastAsia="Arial" w:cs="Arial"/>
                <w:szCs w:val="24"/>
                <w:lang w:eastAsia="en-AU"/>
              </w:rPr>
              <w:t>dentifies appropriate outcome measures for clients being seen</w:t>
            </w:r>
            <w:r>
              <w:rPr>
                <w:rFonts w:eastAsia="Arial" w:cs="Arial"/>
                <w:szCs w:val="24"/>
                <w:lang w:eastAsia="en-AU"/>
              </w:rPr>
              <w:t>.</w:t>
            </w:r>
          </w:p>
        </w:tc>
      </w:tr>
      <w:tr w:rsidR="00AC2C95" w:rsidRPr="007E5864" w:rsidTr="00D40437">
        <w:tc>
          <w:tcPr>
            <w:tcW w:w="3085" w:type="dxa"/>
            <w:shd w:val="clear" w:color="auto" w:fill="652F90"/>
          </w:tcPr>
          <w:p w:rsidR="00AC2C95" w:rsidRPr="007E5864" w:rsidRDefault="00D86D5E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szCs w:val="24"/>
              </w:rPr>
            </w:pPr>
            <w:r w:rsidRPr="00D86D5E">
              <w:rPr>
                <w:rFonts w:cs="Arial"/>
                <w:b/>
                <w:color w:val="FFFFFF" w:themeColor="background1"/>
                <w:szCs w:val="24"/>
              </w:rPr>
              <w:t>Participation and inclusion</w:t>
            </w:r>
          </w:p>
        </w:tc>
        <w:tc>
          <w:tcPr>
            <w:tcW w:w="5528" w:type="dxa"/>
          </w:tcPr>
          <w:p w:rsidR="00AC2C95" w:rsidRPr="00632A4C" w:rsidRDefault="00DF338E" w:rsidP="00632A4C">
            <w:pPr>
              <w:pStyle w:val="Default"/>
              <w:numPr>
                <w:ilvl w:val="0"/>
                <w:numId w:val="27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In close cooperation with a </w:t>
            </w:r>
            <w:r w:rsidR="00754311">
              <w:rPr>
                <w:spacing w:val="-1"/>
              </w:rPr>
              <w:t>client</w:t>
            </w:r>
            <w:r w:rsidRPr="00DF338E">
              <w:rPr>
                <w:spacing w:val="-1"/>
              </w:rPr>
              <w:t xml:space="preserve">, </w:t>
            </w:r>
            <w:r w:rsidR="00632A4C">
              <w:rPr>
                <w:spacing w:val="-1"/>
              </w:rPr>
              <w:t xml:space="preserve">completes plan development </w:t>
            </w:r>
            <w:r w:rsidRPr="00DF338E">
              <w:rPr>
                <w:spacing w:val="-1"/>
              </w:rPr>
              <w:t>to meet participation and inclusion goals</w:t>
            </w:r>
            <w:r w:rsidR="00632A4C">
              <w:rPr>
                <w:spacing w:val="-1"/>
              </w:rPr>
              <w:t xml:space="preserve"> / NDIS goals</w:t>
            </w:r>
            <w:r w:rsidRPr="00DF338E">
              <w:rPr>
                <w:spacing w:val="-1"/>
              </w:rPr>
              <w:t xml:space="preserve">. </w:t>
            </w:r>
          </w:p>
        </w:tc>
        <w:tc>
          <w:tcPr>
            <w:tcW w:w="5561" w:type="dxa"/>
          </w:tcPr>
          <w:p w:rsidR="00AC2C95" w:rsidRPr="00DF257E" w:rsidRDefault="00632A4C" w:rsidP="00DF338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360" w:lineRule="auto"/>
              <w:rPr>
                <w:rFonts w:eastAsia="Arial" w:cs="Arial"/>
                <w:szCs w:val="24"/>
                <w:lang w:eastAsia="en-AU"/>
              </w:rPr>
            </w:pPr>
            <w:r>
              <w:rPr>
                <w:rFonts w:eastAsia="Arial" w:cs="Arial"/>
                <w:szCs w:val="24"/>
                <w:lang w:eastAsia="en-AU"/>
              </w:rPr>
              <w:t xml:space="preserve">Plans are developed to assist clients to improve participation and inclusion in the community </w:t>
            </w:r>
          </w:p>
        </w:tc>
      </w:tr>
      <w:tr w:rsidR="00AC2C95" w:rsidRPr="007E5864" w:rsidTr="00D40437">
        <w:tc>
          <w:tcPr>
            <w:tcW w:w="3085" w:type="dxa"/>
            <w:shd w:val="clear" w:color="auto" w:fill="652F90"/>
          </w:tcPr>
          <w:p w:rsidR="00AC2C95" w:rsidRPr="007E5864" w:rsidRDefault="00D40437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szCs w:val="24"/>
              </w:rPr>
            </w:pPr>
            <w:r w:rsidRPr="00D40437">
              <w:rPr>
                <w:rFonts w:cs="Arial"/>
                <w:b/>
                <w:color w:val="FFFFFF" w:themeColor="background1"/>
                <w:szCs w:val="24"/>
              </w:rPr>
              <w:t>Community engagement and education</w:t>
            </w:r>
          </w:p>
        </w:tc>
        <w:tc>
          <w:tcPr>
            <w:tcW w:w="5528" w:type="dxa"/>
          </w:tcPr>
          <w:p w:rsidR="00AC2C95" w:rsidRPr="00632A4C" w:rsidRDefault="00834DB3" w:rsidP="009A1975">
            <w:pPr>
              <w:pStyle w:val="Default"/>
              <w:numPr>
                <w:ilvl w:val="0"/>
                <w:numId w:val="28"/>
              </w:numPr>
              <w:spacing w:line="360" w:lineRule="auto"/>
              <w:contextualSpacing/>
              <w:rPr>
                <w:spacing w:val="-1"/>
              </w:rPr>
            </w:pPr>
            <w:r>
              <w:rPr>
                <w:spacing w:val="-1"/>
              </w:rPr>
              <w:t>As required e</w:t>
            </w:r>
            <w:r w:rsidR="00632A4C">
              <w:rPr>
                <w:spacing w:val="-1"/>
              </w:rPr>
              <w:t xml:space="preserve">ngages with the wider community and provides education on </w:t>
            </w:r>
            <w:r w:rsidR="009A1975">
              <w:rPr>
                <w:spacing w:val="-1"/>
              </w:rPr>
              <w:t>allied health</w:t>
            </w:r>
            <w:r w:rsidR="00632A4C">
              <w:rPr>
                <w:spacing w:val="-1"/>
              </w:rPr>
              <w:t xml:space="preserve"> support as required and applicable</w:t>
            </w:r>
            <w:r w:rsidR="00DF338E" w:rsidRPr="00DF338E">
              <w:rPr>
                <w:spacing w:val="-1"/>
              </w:rPr>
              <w:t xml:space="preserve"> </w:t>
            </w:r>
          </w:p>
        </w:tc>
        <w:tc>
          <w:tcPr>
            <w:tcW w:w="5561" w:type="dxa"/>
          </w:tcPr>
          <w:p w:rsidR="00DF338E" w:rsidRPr="00DF338E" w:rsidRDefault="00B70A42" w:rsidP="00DF338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="00DF338E" w:rsidRPr="00DF338E">
              <w:rPr>
                <w:rFonts w:cs="Arial"/>
                <w:szCs w:val="24"/>
              </w:rPr>
              <w:t xml:space="preserve">hares knowledge and connects with the </w:t>
            </w:r>
            <w:r w:rsidR="00632A4C">
              <w:rPr>
                <w:rFonts w:cs="Arial"/>
                <w:szCs w:val="24"/>
              </w:rPr>
              <w:t>community as required</w:t>
            </w:r>
          </w:p>
          <w:p w:rsidR="00AC2C95" w:rsidRPr="00632A4C" w:rsidRDefault="00AC2C95" w:rsidP="00632A4C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</w:p>
        </w:tc>
      </w:tr>
      <w:tr w:rsidR="00D40437" w:rsidRPr="007E5864" w:rsidTr="00D40437">
        <w:tc>
          <w:tcPr>
            <w:tcW w:w="3085" w:type="dxa"/>
            <w:shd w:val="clear" w:color="auto" w:fill="652F90"/>
          </w:tcPr>
          <w:p w:rsidR="00D40437" w:rsidRPr="00D40437" w:rsidRDefault="00D40437" w:rsidP="000C4B31">
            <w:pPr>
              <w:pStyle w:val="BodyTextIndent"/>
              <w:tabs>
                <w:tab w:val="left" w:pos="3575"/>
                <w:tab w:val="left" w:pos="9965"/>
              </w:tabs>
              <w:spacing w:before="0" w:after="200" w:line="360" w:lineRule="auto"/>
              <w:ind w:left="0"/>
              <w:contextualSpacing/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>Reporting, documentation and administration</w:t>
            </w:r>
          </w:p>
        </w:tc>
        <w:tc>
          <w:tcPr>
            <w:tcW w:w="5528" w:type="dxa"/>
          </w:tcPr>
          <w:p w:rsidR="00DF338E" w:rsidRPr="00DF338E" w:rsidRDefault="00DF338E" w:rsidP="00DF338E">
            <w:pPr>
              <w:pStyle w:val="Default"/>
              <w:numPr>
                <w:ilvl w:val="0"/>
                <w:numId w:val="41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 xml:space="preserve">Undertakes reporting, documentation and administrative responsibilities efficiently. </w:t>
            </w:r>
          </w:p>
          <w:p w:rsidR="00D40437" w:rsidRPr="00072D2A" w:rsidRDefault="00DF338E" w:rsidP="00072D2A">
            <w:pPr>
              <w:pStyle w:val="Default"/>
              <w:numPr>
                <w:ilvl w:val="0"/>
                <w:numId w:val="41"/>
              </w:numPr>
              <w:spacing w:line="360" w:lineRule="auto"/>
              <w:contextualSpacing/>
              <w:rPr>
                <w:spacing w:val="-1"/>
              </w:rPr>
            </w:pPr>
            <w:r w:rsidRPr="00DF338E">
              <w:rPr>
                <w:spacing w:val="-1"/>
              </w:rPr>
              <w:t>Maintains case notes, plan</w:t>
            </w:r>
            <w:r w:rsidR="00072D2A">
              <w:rPr>
                <w:spacing w:val="-1"/>
              </w:rPr>
              <w:t>s and required documentation.</w:t>
            </w:r>
          </w:p>
        </w:tc>
        <w:tc>
          <w:tcPr>
            <w:tcW w:w="5561" w:type="dxa"/>
          </w:tcPr>
          <w:p w:rsidR="00DF338E" w:rsidRPr="00DF338E" w:rsidRDefault="00B70A42" w:rsidP="00DF338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DF338E" w:rsidRPr="00DF338E">
              <w:rPr>
                <w:rFonts w:cs="Arial"/>
                <w:szCs w:val="24"/>
              </w:rPr>
              <w:t>eports and documents files appropriately (not over or under documentation)</w:t>
            </w:r>
            <w:r>
              <w:rPr>
                <w:rFonts w:cs="Arial"/>
                <w:szCs w:val="24"/>
              </w:rPr>
              <w:t>.</w:t>
            </w:r>
          </w:p>
          <w:p w:rsidR="00D40437" w:rsidRPr="00072D2A" w:rsidRDefault="00B70A42" w:rsidP="00072D2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DF338E" w:rsidRPr="00DF338E">
              <w:rPr>
                <w:rFonts w:cs="Arial"/>
                <w:szCs w:val="24"/>
              </w:rPr>
              <w:t>akes appropriate recommendations from a practical and practice perspective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AC2C95" w:rsidRDefault="00AC2C95" w:rsidP="006C3E40">
      <w:pPr>
        <w:spacing w:line="360" w:lineRule="auto"/>
      </w:pPr>
    </w:p>
    <w:sectPr w:rsidR="00AC2C95" w:rsidSect="00AC2C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C6" w:rsidRDefault="009C74C6" w:rsidP="00E90E34">
      <w:pPr>
        <w:spacing w:after="0" w:line="240" w:lineRule="auto"/>
      </w:pPr>
      <w:r>
        <w:separator/>
      </w:r>
    </w:p>
  </w:endnote>
  <w:endnote w:type="continuationSeparator" w:id="0">
    <w:p w:rsidR="009C74C6" w:rsidRDefault="009C74C6" w:rsidP="00E9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699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4E6" w:rsidRDefault="00D85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D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854E6" w:rsidRDefault="00D85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C6" w:rsidRDefault="009C74C6" w:rsidP="00E90E34">
      <w:pPr>
        <w:spacing w:after="0" w:line="240" w:lineRule="auto"/>
      </w:pPr>
      <w:r>
        <w:separator/>
      </w:r>
    </w:p>
  </w:footnote>
  <w:footnote w:type="continuationSeparator" w:id="0">
    <w:p w:rsidR="009C74C6" w:rsidRDefault="009C74C6" w:rsidP="00E9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27" w:rsidRDefault="00AE0C27" w:rsidP="00E90E34">
    <w:pPr>
      <w:pStyle w:val="Header"/>
      <w:tabs>
        <w:tab w:val="clear" w:pos="4513"/>
        <w:tab w:val="clear" w:pos="9026"/>
        <w:tab w:val="left" w:pos="19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4A2"/>
    <w:multiLevelType w:val="hybridMultilevel"/>
    <w:tmpl w:val="14A0B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D22"/>
    <w:multiLevelType w:val="hybridMultilevel"/>
    <w:tmpl w:val="E5267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DFA"/>
    <w:multiLevelType w:val="hybridMultilevel"/>
    <w:tmpl w:val="1490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6223"/>
    <w:multiLevelType w:val="hybridMultilevel"/>
    <w:tmpl w:val="39AA8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151"/>
    <w:multiLevelType w:val="hybridMultilevel"/>
    <w:tmpl w:val="5F22F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2D5"/>
    <w:multiLevelType w:val="hybridMultilevel"/>
    <w:tmpl w:val="9552F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1D5685"/>
    <w:multiLevelType w:val="hybridMultilevel"/>
    <w:tmpl w:val="CDD2A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6E2F"/>
    <w:multiLevelType w:val="hybridMultilevel"/>
    <w:tmpl w:val="ABC4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4561"/>
    <w:multiLevelType w:val="hybridMultilevel"/>
    <w:tmpl w:val="9BCA2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6461A"/>
    <w:multiLevelType w:val="hybridMultilevel"/>
    <w:tmpl w:val="106C4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7E00"/>
    <w:multiLevelType w:val="hybridMultilevel"/>
    <w:tmpl w:val="FA645CDA"/>
    <w:lvl w:ilvl="0" w:tplc="A20665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250102"/>
    <w:multiLevelType w:val="hybridMultilevel"/>
    <w:tmpl w:val="37447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3FC"/>
    <w:multiLevelType w:val="hybridMultilevel"/>
    <w:tmpl w:val="D07CA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5069"/>
    <w:multiLevelType w:val="hybridMultilevel"/>
    <w:tmpl w:val="44C47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537CE"/>
    <w:multiLevelType w:val="hybridMultilevel"/>
    <w:tmpl w:val="75860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22B8B"/>
    <w:multiLevelType w:val="hybridMultilevel"/>
    <w:tmpl w:val="6CF8BE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B52B70"/>
    <w:multiLevelType w:val="hybridMultilevel"/>
    <w:tmpl w:val="2CD68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7B4E"/>
    <w:multiLevelType w:val="hybridMultilevel"/>
    <w:tmpl w:val="45600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E7257"/>
    <w:multiLevelType w:val="hybridMultilevel"/>
    <w:tmpl w:val="DF52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A4273"/>
    <w:multiLevelType w:val="hybridMultilevel"/>
    <w:tmpl w:val="07FA7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390888"/>
    <w:multiLevelType w:val="hybridMultilevel"/>
    <w:tmpl w:val="DA7C6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4052D"/>
    <w:multiLevelType w:val="hybridMultilevel"/>
    <w:tmpl w:val="9FDE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D04E4"/>
    <w:multiLevelType w:val="hybridMultilevel"/>
    <w:tmpl w:val="78B07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E135A"/>
    <w:multiLevelType w:val="hybridMultilevel"/>
    <w:tmpl w:val="4F049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A2422"/>
    <w:multiLevelType w:val="hybridMultilevel"/>
    <w:tmpl w:val="F0CC6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070AE"/>
    <w:multiLevelType w:val="hybridMultilevel"/>
    <w:tmpl w:val="20C6B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EA5880"/>
    <w:multiLevelType w:val="hybridMultilevel"/>
    <w:tmpl w:val="2D6E2A9A"/>
    <w:lvl w:ilvl="0" w:tplc="0C0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7" w15:restartNumberingAfterBreak="0">
    <w:nsid w:val="3FDD4D92"/>
    <w:multiLevelType w:val="hybridMultilevel"/>
    <w:tmpl w:val="D6F63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C56B6"/>
    <w:multiLevelType w:val="hybridMultilevel"/>
    <w:tmpl w:val="AF9A3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F63EE"/>
    <w:multiLevelType w:val="hybridMultilevel"/>
    <w:tmpl w:val="D11CC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3102C1"/>
    <w:multiLevelType w:val="hybridMultilevel"/>
    <w:tmpl w:val="BC1022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AF3BE8"/>
    <w:multiLevelType w:val="hybridMultilevel"/>
    <w:tmpl w:val="E0CEC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21B3C"/>
    <w:multiLevelType w:val="hybridMultilevel"/>
    <w:tmpl w:val="1488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E47A7"/>
    <w:multiLevelType w:val="hybridMultilevel"/>
    <w:tmpl w:val="F2206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E56DE"/>
    <w:multiLevelType w:val="hybridMultilevel"/>
    <w:tmpl w:val="5E344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36DC0"/>
    <w:multiLevelType w:val="hybridMultilevel"/>
    <w:tmpl w:val="54A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A0B43"/>
    <w:multiLevelType w:val="hybridMultilevel"/>
    <w:tmpl w:val="8D14B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30D1B"/>
    <w:multiLevelType w:val="hybridMultilevel"/>
    <w:tmpl w:val="E7704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53A63"/>
    <w:multiLevelType w:val="hybridMultilevel"/>
    <w:tmpl w:val="3880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C1AD0"/>
    <w:multiLevelType w:val="hybridMultilevel"/>
    <w:tmpl w:val="B60A1F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5A5B5F"/>
    <w:multiLevelType w:val="hybridMultilevel"/>
    <w:tmpl w:val="2E4C60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F96E91"/>
    <w:multiLevelType w:val="hybridMultilevel"/>
    <w:tmpl w:val="AF1408FA"/>
    <w:lvl w:ilvl="0" w:tplc="0E58A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17D5"/>
    <w:multiLevelType w:val="hybridMultilevel"/>
    <w:tmpl w:val="CBA06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8F50F6"/>
    <w:multiLevelType w:val="hybridMultilevel"/>
    <w:tmpl w:val="4502C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471DFE"/>
    <w:multiLevelType w:val="hybridMultilevel"/>
    <w:tmpl w:val="9F34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802B3"/>
    <w:multiLevelType w:val="hybridMultilevel"/>
    <w:tmpl w:val="9C6ED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6B18CE"/>
    <w:multiLevelType w:val="hybridMultilevel"/>
    <w:tmpl w:val="1FAA4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34E06"/>
    <w:multiLevelType w:val="hybridMultilevel"/>
    <w:tmpl w:val="AD9A88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5C4C7E"/>
    <w:multiLevelType w:val="hybridMultilevel"/>
    <w:tmpl w:val="3D0C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3212D"/>
    <w:multiLevelType w:val="hybridMultilevel"/>
    <w:tmpl w:val="9D622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5"/>
  </w:num>
  <w:num w:numId="4">
    <w:abstractNumId w:val="25"/>
  </w:num>
  <w:num w:numId="5">
    <w:abstractNumId w:val="19"/>
  </w:num>
  <w:num w:numId="6">
    <w:abstractNumId w:val="15"/>
  </w:num>
  <w:num w:numId="7">
    <w:abstractNumId w:val="47"/>
  </w:num>
  <w:num w:numId="8">
    <w:abstractNumId w:val="29"/>
  </w:num>
  <w:num w:numId="9">
    <w:abstractNumId w:val="42"/>
  </w:num>
  <w:num w:numId="10">
    <w:abstractNumId w:val="26"/>
  </w:num>
  <w:num w:numId="11">
    <w:abstractNumId w:val="13"/>
  </w:num>
  <w:num w:numId="12">
    <w:abstractNumId w:val="46"/>
  </w:num>
  <w:num w:numId="13">
    <w:abstractNumId w:val="40"/>
  </w:num>
  <w:num w:numId="14">
    <w:abstractNumId w:val="24"/>
  </w:num>
  <w:num w:numId="15">
    <w:abstractNumId w:val="17"/>
  </w:num>
  <w:num w:numId="16">
    <w:abstractNumId w:val="37"/>
  </w:num>
  <w:num w:numId="17">
    <w:abstractNumId w:val="11"/>
  </w:num>
  <w:num w:numId="18">
    <w:abstractNumId w:val="43"/>
  </w:num>
  <w:num w:numId="19">
    <w:abstractNumId w:val="2"/>
  </w:num>
  <w:num w:numId="20">
    <w:abstractNumId w:val="23"/>
  </w:num>
  <w:num w:numId="21">
    <w:abstractNumId w:val="3"/>
  </w:num>
  <w:num w:numId="22">
    <w:abstractNumId w:val="16"/>
  </w:num>
  <w:num w:numId="23">
    <w:abstractNumId w:val="36"/>
  </w:num>
  <w:num w:numId="24">
    <w:abstractNumId w:val="33"/>
  </w:num>
  <w:num w:numId="25">
    <w:abstractNumId w:val="14"/>
  </w:num>
  <w:num w:numId="26">
    <w:abstractNumId w:val="45"/>
  </w:num>
  <w:num w:numId="27">
    <w:abstractNumId w:val="12"/>
  </w:num>
  <w:num w:numId="28">
    <w:abstractNumId w:val="49"/>
  </w:num>
  <w:num w:numId="29">
    <w:abstractNumId w:val="34"/>
  </w:num>
  <w:num w:numId="30">
    <w:abstractNumId w:val="27"/>
  </w:num>
  <w:num w:numId="31">
    <w:abstractNumId w:val="1"/>
  </w:num>
  <w:num w:numId="32">
    <w:abstractNumId w:val="20"/>
  </w:num>
  <w:num w:numId="33">
    <w:abstractNumId w:val="22"/>
  </w:num>
  <w:num w:numId="34">
    <w:abstractNumId w:val="8"/>
  </w:num>
  <w:num w:numId="35">
    <w:abstractNumId w:val="6"/>
  </w:num>
  <w:num w:numId="36">
    <w:abstractNumId w:val="18"/>
  </w:num>
  <w:num w:numId="37">
    <w:abstractNumId w:val="9"/>
  </w:num>
  <w:num w:numId="38">
    <w:abstractNumId w:val="39"/>
  </w:num>
  <w:num w:numId="39">
    <w:abstractNumId w:val="0"/>
  </w:num>
  <w:num w:numId="40">
    <w:abstractNumId w:val="28"/>
  </w:num>
  <w:num w:numId="41">
    <w:abstractNumId w:val="48"/>
  </w:num>
  <w:num w:numId="42">
    <w:abstractNumId w:val="7"/>
  </w:num>
  <w:num w:numId="43">
    <w:abstractNumId w:val="31"/>
  </w:num>
  <w:num w:numId="44">
    <w:abstractNumId w:val="32"/>
  </w:num>
  <w:num w:numId="45">
    <w:abstractNumId w:val="44"/>
  </w:num>
  <w:num w:numId="46">
    <w:abstractNumId w:val="10"/>
  </w:num>
  <w:num w:numId="47">
    <w:abstractNumId w:val="41"/>
  </w:num>
  <w:num w:numId="48">
    <w:abstractNumId w:val="21"/>
  </w:num>
  <w:num w:numId="49">
    <w:abstractNumId w:val="3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95"/>
    <w:rsid w:val="000045A2"/>
    <w:rsid w:val="0001045C"/>
    <w:rsid w:val="00031513"/>
    <w:rsid w:val="00041449"/>
    <w:rsid w:val="00044E37"/>
    <w:rsid w:val="00065016"/>
    <w:rsid w:val="000727A5"/>
    <w:rsid w:val="00072D2A"/>
    <w:rsid w:val="00090015"/>
    <w:rsid w:val="000A6824"/>
    <w:rsid w:val="000B0421"/>
    <w:rsid w:val="000C0A21"/>
    <w:rsid w:val="000C153E"/>
    <w:rsid w:val="000C4B31"/>
    <w:rsid w:val="000D3AA2"/>
    <w:rsid w:val="000E371F"/>
    <w:rsid w:val="000E7228"/>
    <w:rsid w:val="00103F5A"/>
    <w:rsid w:val="0011170C"/>
    <w:rsid w:val="00144CFF"/>
    <w:rsid w:val="00147D45"/>
    <w:rsid w:val="001A0B8F"/>
    <w:rsid w:val="001D28E2"/>
    <w:rsid w:val="001D3F4A"/>
    <w:rsid w:val="00207E94"/>
    <w:rsid w:val="002224C6"/>
    <w:rsid w:val="002303ED"/>
    <w:rsid w:val="00236717"/>
    <w:rsid w:val="00284B23"/>
    <w:rsid w:val="002A16BD"/>
    <w:rsid w:val="002A540D"/>
    <w:rsid w:val="002D6AFD"/>
    <w:rsid w:val="002D6F18"/>
    <w:rsid w:val="00302BAB"/>
    <w:rsid w:val="003106DB"/>
    <w:rsid w:val="00341D4A"/>
    <w:rsid w:val="003457C1"/>
    <w:rsid w:val="00345FD1"/>
    <w:rsid w:val="00361669"/>
    <w:rsid w:val="003E2599"/>
    <w:rsid w:val="00411A17"/>
    <w:rsid w:val="00431878"/>
    <w:rsid w:val="00450AE8"/>
    <w:rsid w:val="00457248"/>
    <w:rsid w:val="00457BB4"/>
    <w:rsid w:val="00474052"/>
    <w:rsid w:val="0047528E"/>
    <w:rsid w:val="004B166E"/>
    <w:rsid w:val="004B1EBC"/>
    <w:rsid w:val="004B69DA"/>
    <w:rsid w:val="004E6E21"/>
    <w:rsid w:val="005745A0"/>
    <w:rsid w:val="005A2F4F"/>
    <w:rsid w:val="00611F19"/>
    <w:rsid w:val="00622027"/>
    <w:rsid w:val="00632A4C"/>
    <w:rsid w:val="006374C6"/>
    <w:rsid w:val="00650D4F"/>
    <w:rsid w:val="00672E0A"/>
    <w:rsid w:val="00672F92"/>
    <w:rsid w:val="006B5C77"/>
    <w:rsid w:val="006B68D9"/>
    <w:rsid w:val="006C3E40"/>
    <w:rsid w:val="006D0F54"/>
    <w:rsid w:val="00731648"/>
    <w:rsid w:val="00737FB7"/>
    <w:rsid w:val="00754311"/>
    <w:rsid w:val="007572F4"/>
    <w:rsid w:val="00784520"/>
    <w:rsid w:val="007A391B"/>
    <w:rsid w:val="007E5864"/>
    <w:rsid w:val="008053A1"/>
    <w:rsid w:val="00806F95"/>
    <w:rsid w:val="00811980"/>
    <w:rsid w:val="00834DB3"/>
    <w:rsid w:val="00850922"/>
    <w:rsid w:val="00864DED"/>
    <w:rsid w:val="00876137"/>
    <w:rsid w:val="00896876"/>
    <w:rsid w:val="00951F14"/>
    <w:rsid w:val="0095406C"/>
    <w:rsid w:val="00955650"/>
    <w:rsid w:val="009A1975"/>
    <w:rsid w:val="009B5E6D"/>
    <w:rsid w:val="009C74C6"/>
    <w:rsid w:val="00A0188C"/>
    <w:rsid w:val="00A04EF0"/>
    <w:rsid w:val="00A12C7B"/>
    <w:rsid w:val="00A15F3F"/>
    <w:rsid w:val="00A366FF"/>
    <w:rsid w:val="00AB3DCC"/>
    <w:rsid w:val="00AC210D"/>
    <w:rsid w:val="00AC2C95"/>
    <w:rsid w:val="00AC332E"/>
    <w:rsid w:val="00AD00A2"/>
    <w:rsid w:val="00AE0C27"/>
    <w:rsid w:val="00AE1EDB"/>
    <w:rsid w:val="00AE573C"/>
    <w:rsid w:val="00B07DB4"/>
    <w:rsid w:val="00B20B2C"/>
    <w:rsid w:val="00B50876"/>
    <w:rsid w:val="00B559CD"/>
    <w:rsid w:val="00B672D3"/>
    <w:rsid w:val="00B70A42"/>
    <w:rsid w:val="00B81FAC"/>
    <w:rsid w:val="00BA1E0C"/>
    <w:rsid w:val="00BA29CD"/>
    <w:rsid w:val="00BB480F"/>
    <w:rsid w:val="00BB4F3B"/>
    <w:rsid w:val="00BC1D04"/>
    <w:rsid w:val="00BC7B97"/>
    <w:rsid w:val="00BF0543"/>
    <w:rsid w:val="00C0352C"/>
    <w:rsid w:val="00C03C81"/>
    <w:rsid w:val="00CB6B13"/>
    <w:rsid w:val="00CC6B0C"/>
    <w:rsid w:val="00CD0D96"/>
    <w:rsid w:val="00CF23E1"/>
    <w:rsid w:val="00CF524A"/>
    <w:rsid w:val="00D40437"/>
    <w:rsid w:val="00D854E6"/>
    <w:rsid w:val="00D86D5E"/>
    <w:rsid w:val="00DA6C04"/>
    <w:rsid w:val="00DC4325"/>
    <w:rsid w:val="00DF257E"/>
    <w:rsid w:val="00DF338E"/>
    <w:rsid w:val="00E42224"/>
    <w:rsid w:val="00E425E3"/>
    <w:rsid w:val="00E463B5"/>
    <w:rsid w:val="00E54BCA"/>
    <w:rsid w:val="00E90E34"/>
    <w:rsid w:val="00EB0647"/>
    <w:rsid w:val="00EB75FF"/>
    <w:rsid w:val="00ED64CC"/>
    <w:rsid w:val="00F07B2B"/>
    <w:rsid w:val="00F167B5"/>
    <w:rsid w:val="00F22CDA"/>
    <w:rsid w:val="00F56700"/>
    <w:rsid w:val="00F57D20"/>
    <w:rsid w:val="00F961D4"/>
    <w:rsid w:val="00F9772C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ECEB7"/>
  <w15:docId w15:val="{EBC4BD97-8BC3-4474-9DA7-AE0A9D7F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4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24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63B5"/>
    <w:pPr>
      <w:keepNext/>
      <w:keepLines/>
      <w:spacing w:line="360" w:lineRule="auto"/>
      <w:outlineLvl w:val="1"/>
    </w:pPr>
    <w:rPr>
      <w:rFonts w:eastAsiaTheme="majorEastAsia" w:cstheme="majorBidi"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AC2C95"/>
    <w:pPr>
      <w:spacing w:before="60" w:after="60" w:line="288" w:lineRule="auto"/>
      <w:ind w:left="360"/>
    </w:pPr>
    <w:rPr>
      <w:rFonts w:eastAsia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2C95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Default">
    <w:name w:val="Default"/>
    <w:rsid w:val="00AC2C9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C2C95"/>
    <w:pPr>
      <w:spacing w:after="0" w:line="240" w:lineRule="auto"/>
    </w:pPr>
    <w:rPr>
      <w:rFonts w:eastAsia="Times New Roman" w:cs="Times New Roman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AC2C95"/>
    <w:rPr>
      <w:rFonts w:ascii="Arial" w:eastAsia="Times New Roman" w:hAnsi="Arial" w:cs="Times New Roman"/>
      <w:b/>
      <w:bCs/>
      <w:i/>
      <w:iCs/>
      <w:spacing w:val="10"/>
      <w:sz w:val="60"/>
      <w:szCs w:val="60"/>
    </w:rPr>
  </w:style>
  <w:style w:type="paragraph" w:styleId="ListParagraph">
    <w:name w:val="List Paragraph"/>
    <w:basedOn w:val="Normal"/>
    <w:uiPriority w:val="34"/>
    <w:qFormat/>
    <w:rsid w:val="00AC2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34"/>
  </w:style>
  <w:style w:type="paragraph" w:styleId="Footer">
    <w:name w:val="footer"/>
    <w:basedOn w:val="Normal"/>
    <w:link w:val="FooterChar"/>
    <w:uiPriority w:val="99"/>
    <w:unhideWhenUsed/>
    <w:rsid w:val="00E9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34"/>
  </w:style>
  <w:style w:type="paragraph" w:styleId="BalloonText">
    <w:name w:val="Balloon Text"/>
    <w:basedOn w:val="Normal"/>
    <w:link w:val="BalloonTextChar"/>
    <w:uiPriority w:val="99"/>
    <w:semiHidden/>
    <w:unhideWhenUsed/>
    <w:rsid w:val="00E9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B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524A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63B5"/>
    <w:rPr>
      <w:rFonts w:ascii="Arial" w:eastAsiaTheme="majorEastAsia" w:hAnsi="Arial" w:cstheme="majorBidi"/>
      <w:bCs/>
      <w:sz w:val="3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F5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fnsw.org.au/people-and-capability-career-planning-capability-framewo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605-14C2-4117-8582-3F2DB8F0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Richardson</dc:creator>
  <cp:lastModifiedBy>Amanda Mesa</cp:lastModifiedBy>
  <cp:revision>3</cp:revision>
  <cp:lastPrinted>2014-10-23T04:14:00Z</cp:lastPrinted>
  <dcterms:created xsi:type="dcterms:W3CDTF">2019-08-28T02:24:00Z</dcterms:created>
  <dcterms:modified xsi:type="dcterms:W3CDTF">2019-08-28T02:47:00Z</dcterms:modified>
</cp:coreProperties>
</file>