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046"/>
        <w:gridCol w:w="7019"/>
      </w:tblGrid>
      <w:tr w:rsidR="00160BB8" w:rsidRPr="0067712B" w14:paraId="07AFDA82" w14:textId="77777777" w:rsidTr="00160BB8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43E37297" w14:textId="766BEA6B" w:rsidR="00160BB8" w:rsidRPr="0067712B" w:rsidRDefault="00160BB8" w:rsidP="00F268B2">
            <w:pPr>
              <w:pStyle w:val="Title"/>
              <w:keepNext/>
              <w:keepLines/>
              <w:rPr>
                <w:rFonts w:ascii="Aptos Display" w:hAnsi="Aptos Display"/>
                <w:sz w:val="32"/>
              </w:rPr>
            </w:pPr>
            <w:bookmarkStart w:id="0" w:name="_Hlk192850126"/>
            <w:r w:rsidRPr="0067712B">
              <w:rPr>
                <w:rFonts w:ascii="Aptos Display" w:hAnsi="Aptos Display"/>
              </w:rPr>
              <w:t xml:space="preserve">POSITION DESCRIPTION </w:t>
            </w:r>
          </w:p>
        </w:tc>
      </w:tr>
      <w:tr w:rsidR="00160BB8" w:rsidRPr="0067712B" w14:paraId="7D732780" w14:textId="77777777" w:rsidTr="000165E4">
        <w:trPr>
          <w:cantSplit/>
        </w:trPr>
        <w:tc>
          <w:tcPr>
            <w:tcW w:w="0" w:type="auto"/>
            <w:vAlign w:val="center"/>
          </w:tcPr>
          <w:p w14:paraId="005E63EE" w14:textId="77777777" w:rsidR="00160BB8" w:rsidRPr="0067712B" w:rsidRDefault="00160BB8" w:rsidP="00F268B2">
            <w:pPr>
              <w:pStyle w:val="Heading2"/>
              <w:spacing w:before="120" w:after="120"/>
              <w:rPr>
                <w:rFonts w:ascii="Aptos Display" w:hAnsi="Aptos Display"/>
                <w:b/>
                <w:sz w:val="22"/>
                <w:szCs w:val="22"/>
              </w:rPr>
            </w:pPr>
            <w:r w:rsidRPr="0067712B">
              <w:rPr>
                <w:rFonts w:ascii="Aptos Display" w:hAnsi="Aptos Display"/>
                <w:b/>
                <w:sz w:val="22"/>
                <w:szCs w:val="22"/>
              </w:rPr>
              <w:t>Position title:</w:t>
            </w:r>
          </w:p>
        </w:tc>
        <w:tc>
          <w:tcPr>
            <w:tcW w:w="6996" w:type="dxa"/>
            <w:vAlign w:val="center"/>
          </w:tcPr>
          <w:p w14:paraId="402C4580" w14:textId="3615BD3D" w:rsidR="00160BB8" w:rsidRPr="0067712B" w:rsidRDefault="00F8539C" w:rsidP="00F268B2">
            <w:pPr>
              <w:rPr>
                <w:rFonts w:ascii="Aptos Display" w:hAnsi="Aptos Display" w:cstheme="majorHAnsi"/>
                <w:bCs/>
                <w:lang w:val="en-US" w:eastAsia="en-AU"/>
              </w:rPr>
            </w:pPr>
            <w:r w:rsidRPr="0067712B">
              <w:rPr>
                <w:rFonts w:ascii="Aptos Display" w:hAnsi="Aptos Display" w:cstheme="majorHAnsi"/>
                <w:bCs/>
                <w:lang w:val="en-US"/>
              </w:rPr>
              <w:t xml:space="preserve">Gender Equity </w:t>
            </w:r>
            <w:r w:rsidR="0018357F" w:rsidRPr="0067712B">
              <w:rPr>
                <w:rFonts w:ascii="Aptos Display" w:hAnsi="Aptos Display" w:cstheme="majorHAnsi"/>
                <w:bCs/>
                <w:lang w:val="en-US"/>
              </w:rPr>
              <w:t>Trainer</w:t>
            </w:r>
            <w:r w:rsidR="005C5A45" w:rsidRPr="0067712B">
              <w:rPr>
                <w:rFonts w:ascii="Aptos Display" w:hAnsi="Aptos Display" w:cstheme="majorHAnsi"/>
                <w:bCs/>
                <w:lang w:val="en-US"/>
              </w:rPr>
              <w:t xml:space="preserve"> </w:t>
            </w:r>
            <w:r w:rsidR="000165E4">
              <w:rPr>
                <w:rFonts w:ascii="Aptos Display" w:hAnsi="Aptos Display" w:cstheme="majorHAnsi"/>
                <w:bCs/>
                <w:lang w:val="en-US"/>
              </w:rPr>
              <w:t>and Projects Worker</w:t>
            </w:r>
            <w:r w:rsidR="0067712B">
              <w:rPr>
                <w:rFonts w:ascii="Aptos Display" w:hAnsi="Aptos Display" w:cstheme="majorHAnsi"/>
                <w:bCs/>
                <w:lang w:val="en-US"/>
              </w:rPr>
              <w:t>– Unions NSW</w:t>
            </w:r>
          </w:p>
        </w:tc>
      </w:tr>
      <w:tr w:rsidR="0067712B" w:rsidRPr="0067712B" w14:paraId="7D06E040" w14:textId="77777777" w:rsidTr="000165E4">
        <w:trPr>
          <w:cantSplit/>
        </w:trPr>
        <w:tc>
          <w:tcPr>
            <w:tcW w:w="0" w:type="auto"/>
            <w:vAlign w:val="center"/>
          </w:tcPr>
          <w:p w14:paraId="1BB8FA51" w14:textId="2AA26CE6" w:rsidR="0067712B" w:rsidRPr="0067712B" w:rsidRDefault="0067712B" w:rsidP="00F268B2">
            <w:pPr>
              <w:pStyle w:val="Heading2"/>
              <w:spacing w:before="120" w:after="120"/>
              <w:rPr>
                <w:rFonts w:ascii="Aptos Display" w:hAnsi="Aptos Display"/>
                <w:b/>
                <w:sz w:val="22"/>
                <w:szCs w:val="22"/>
              </w:rPr>
            </w:pPr>
            <w:r>
              <w:rPr>
                <w:rFonts w:ascii="Aptos Display" w:hAnsi="Aptos Display"/>
                <w:b/>
                <w:sz w:val="22"/>
                <w:szCs w:val="22"/>
              </w:rPr>
              <w:t>Employment Status:</w:t>
            </w:r>
          </w:p>
        </w:tc>
        <w:tc>
          <w:tcPr>
            <w:tcW w:w="6996" w:type="dxa"/>
            <w:vAlign w:val="center"/>
          </w:tcPr>
          <w:p w14:paraId="2267A3E2" w14:textId="7D04D76C" w:rsidR="0067712B" w:rsidRPr="0067712B" w:rsidRDefault="00724F2E" w:rsidP="00F268B2">
            <w:pPr>
              <w:rPr>
                <w:rFonts w:ascii="Aptos Display" w:hAnsi="Aptos Display" w:cstheme="majorHAnsi"/>
              </w:rPr>
            </w:pPr>
            <w:r>
              <w:rPr>
                <w:rFonts w:ascii="Aptos Display" w:hAnsi="Aptos Display" w:cstheme="majorHAnsi"/>
              </w:rPr>
              <w:t>Part</w:t>
            </w:r>
            <w:r w:rsidR="0067712B">
              <w:rPr>
                <w:rFonts w:ascii="Aptos Display" w:hAnsi="Aptos Display" w:cstheme="majorHAnsi"/>
              </w:rPr>
              <w:t xml:space="preserve"> time</w:t>
            </w:r>
            <w:r>
              <w:rPr>
                <w:rFonts w:ascii="Aptos Display" w:hAnsi="Aptos Display" w:cstheme="majorHAnsi"/>
              </w:rPr>
              <w:t xml:space="preserve"> – 4 days per week Mon to Thursday</w:t>
            </w:r>
          </w:p>
        </w:tc>
      </w:tr>
      <w:tr w:rsidR="00160BB8" w:rsidRPr="0067712B" w14:paraId="50173380" w14:textId="77777777" w:rsidTr="000165E4">
        <w:trPr>
          <w:cantSplit/>
        </w:trPr>
        <w:tc>
          <w:tcPr>
            <w:tcW w:w="0" w:type="auto"/>
            <w:vAlign w:val="center"/>
          </w:tcPr>
          <w:p w14:paraId="45BF4639" w14:textId="77777777" w:rsidR="00160BB8" w:rsidRPr="0067712B" w:rsidRDefault="00160BB8" w:rsidP="00F268B2">
            <w:pPr>
              <w:pStyle w:val="Heading2"/>
              <w:spacing w:before="120" w:after="120"/>
              <w:rPr>
                <w:rFonts w:ascii="Aptos Display" w:hAnsi="Aptos Display"/>
                <w:b/>
                <w:sz w:val="22"/>
                <w:szCs w:val="22"/>
              </w:rPr>
            </w:pPr>
            <w:r w:rsidRPr="0067712B">
              <w:rPr>
                <w:rFonts w:ascii="Aptos Display" w:hAnsi="Aptos Display"/>
                <w:b/>
                <w:sz w:val="22"/>
                <w:szCs w:val="22"/>
              </w:rPr>
              <w:t>Reports to:</w:t>
            </w:r>
          </w:p>
        </w:tc>
        <w:tc>
          <w:tcPr>
            <w:tcW w:w="6996" w:type="dxa"/>
            <w:vAlign w:val="center"/>
          </w:tcPr>
          <w:p w14:paraId="55F5C1C3" w14:textId="31294D71" w:rsidR="00160BB8" w:rsidRPr="0067712B" w:rsidRDefault="0018357F" w:rsidP="00F268B2">
            <w:pPr>
              <w:rPr>
                <w:rFonts w:ascii="Aptos Display" w:hAnsi="Aptos Display" w:cstheme="majorHAnsi"/>
              </w:rPr>
            </w:pPr>
            <w:r w:rsidRPr="0067712B">
              <w:rPr>
                <w:rFonts w:ascii="Aptos Display" w:hAnsi="Aptos Display" w:cstheme="majorHAnsi"/>
              </w:rPr>
              <w:t>Unions NSW Gender Equity Officer</w:t>
            </w:r>
          </w:p>
        </w:tc>
      </w:tr>
      <w:tr w:rsidR="00160BB8" w:rsidRPr="0067712B" w14:paraId="207F1458" w14:textId="77777777" w:rsidTr="000165E4">
        <w:trPr>
          <w:cantSplit/>
        </w:trPr>
        <w:tc>
          <w:tcPr>
            <w:tcW w:w="0" w:type="auto"/>
            <w:vAlign w:val="center"/>
          </w:tcPr>
          <w:p w14:paraId="251F914A" w14:textId="77777777" w:rsidR="00160BB8" w:rsidRPr="0067712B" w:rsidRDefault="00160BB8" w:rsidP="00F268B2">
            <w:pPr>
              <w:pStyle w:val="Heading2"/>
              <w:spacing w:before="120" w:after="120"/>
              <w:rPr>
                <w:rFonts w:ascii="Aptos Display" w:hAnsi="Aptos Display"/>
                <w:b/>
                <w:sz w:val="22"/>
                <w:szCs w:val="22"/>
              </w:rPr>
            </w:pPr>
            <w:r w:rsidRPr="0067712B">
              <w:rPr>
                <w:rFonts w:ascii="Aptos Display" w:hAnsi="Aptos Display"/>
                <w:b/>
                <w:sz w:val="22"/>
                <w:szCs w:val="22"/>
              </w:rPr>
              <w:t>People responsible for:</w:t>
            </w:r>
          </w:p>
        </w:tc>
        <w:tc>
          <w:tcPr>
            <w:tcW w:w="6996" w:type="dxa"/>
            <w:vAlign w:val="center"/>
          </w:tcPr>
          <w:p w14:paraId="47158AEA" w14:textId="77777777" w:rsidR="00160BB8" w:rsidRPr="0067712B" w:rsidRDefault="00160BB8" w:rsidP="00F268B2">
            <w:pPr>
              <w:rPr>
                <w:rFonts w:ascii="Aptos Display" w:hAnsi="Aptos Display"/>
              </w:rPr>
            </w:pPr>
            <w:r w:rsidRPr="0067712B">
              <w:rPr>
                <w:rFonts w:ascii="Aptos Display" w:hAnsi="Aptos Display"/>
              </w:rPr>
              <w:t>None</w:t>
            </w:r>
          </w:p>
        </w:tc>
      </w:tr>
      <w:tr w:rsidR="00160BB8" w:rsidRPr="0067712B" w14:paraId="475C581D" w14:textId="77777777" w:rsidTr="000165E4">
        <w:tc>
          <w:tcPr>
            <w:tcW w:w="0" w:type="auto"/>
            <w:vAlign w:val="center"/>
          </w:tcPr>
          <w:p w14:paraId="463C2592" w14:textId="77777777" w:rsidR="00160BB8" w:rsidRPr="0067712B" w:rsidRDefault="00160BB8" w:rsidP="00F268B2">
            <w:pPr>
              <w:pStyle w:val="Heading2"/>
              <w:spacing w:before="120" w:after="120"/>
              <w:rPr>
                <w:rFonts w:ascii="Aptos Display" w:hAnsi="Aptos Display"/>
                <w:b/>
                <w:sz w:val="22"/>
                <w:szCs w:val="22"/>
              </w:rPr>
            </w:pPr>
            <w:r w:rsidRPr="0067712B">
              <w:rPr>
                <w:rFonts w:ascii="Aptos Display" w:hAnsi="Aptos Display"/>
                <w:b/>
                <w:sz w:val="22"/>
                <w:szCs w:val="22"/>
              </w:rPr>
              <w:t>Management Responsibilities:</w:t>
            </w:r>
          </w:p>
        </w:tc>
        <w:tc>
          <w:tcPr>
            <w:tcW w:w="6996" w:type="dxa"/>
            <w:vAlign w:val="center"/>
          </w:tcPr>
          <w:p w14:paraId="0C7A3553" w14:textId="77777777" w:rsidR="00160BB8" w:rsidRPr="0067712B" w:rsidRDefault="00160BB8" w:rsidP="00F268B2">
            <w:pPr>
              <w:rPr>
                <w:rFonts w:ascii="Aptos Display" w:hAnsi="Aptos Display" w:cstheme="majorHAnsi"/>
                <w:lang w:val="en-GB"/>
              </w:rPr>
            </w:pPr>
            <w:r w:rsidRPr="0067712B">
              <w:rPr>
                <w:rFonts w:ascii="Aptos Display" w:hAnsi="Aptos Display" w:cstheme="majorHAnsi"/>
                <w:lang w:val="en-GB"/>
              </w:rPr>
              <w:t>None</w:t>
            </w:r>
          </w:p>
        </w:tc>
      </w:tr>
      <w:tr w:rsidR="00F622FF" w:rsidRPr="0067712B" w14:paraId="3F83A8E2" w14:textId="77777777" w:rsidTr="000165E4">
        <w:tc>
          <w:tcPr>
            <w:tcW w:w="0" w:type="auto"/>
            <w:vAlign w:val="center"/>
          </w:tcPr>
          <w:p w14:paraId="3CAD3BC2" w14:textId="77777777" w:rsidR="00F622FF" w:rsidRPr="0067712B" w:rsidRDefault="00F622FF" w:rsidP="00F268B2">
            <w:pPr>
              <w:pStyle w:val="Heading2"/>
              <w:spacing w:before="120" w:after="120"/>
              <w:rPr>
                <w:rFonts w:ascii="Aptos Display" w:hAnsi="Aptos Display"/>
                <w:b/>
                <w:sz w:val="22"/>
                <w:szCs w:val="22"/>
              </w:rPr>
            </w:pPr>
            <w:r w:rsidRPr="0067712B">
              <w:rPr>
                <w:rFonts w:ascii="Aptos Display" w:hAnsi="Aptos Display"/>
                <w:b/>
                <w:sz w:val="22"/>
                <w:szCs w:val="22"/>
              </w:rPr>
              <w:t>Date:</w:t>
            </w:r>
          </w:p>
        </w:tc>
        <w:tc>
          <w:tcPr>
            <w:tcW w:w="6996" w:type="dxa"/>
            <w:vAlign w:val="center"/>
          </w:tcPr>
          <w:p w14:paraId="5CDA588B" w14:textId="78BF88CA" w:rsidR="00F622FF" w:rsidRPr="0067712B" w:rsidRDefault="000165E4" w:rsidP="00F268B2">
            <w:pPr>
              <w:rPr>
                <w:rFonts w:ascii="Aptos Display" w:hAnsi="Aptos Display" w:cstheme="majorHAnsi"/>
                <w:lang w:val="en-GB"/>
              </w:rPr>
            </w:pPr>
            <w:r>
              <w:rPr>
                <w:rFonts w:ascii="Aptos Display" w:hAnsi="Aptos Display" w:cstheme="majorHAnsi"/>
                <w:lang w:val="en-GB"/>
              </w:rPr>
              <w:t>May 2026</w:t>
            </w:r>
          </w:p>
        </w:tc>
      </w:tr>
      <w:tr w:rsidR="00160BB8" w:rsidRPr="0067712B" w14:paraId="79F5AF2A" w14:textId="77777777" w:rsidTr="00160BB8">
        <w:tc>
          <w:tcPr>
            <w:tcW w:w="10065" w:type="dxa"/>
            <w:gridSpan w:val="2"/>
            <w:vAlign w:val="center"/>
          </w:tcPr>
          <w:p w14:paraId="5383B4AE" w14:textId="44797D84" w:rsidR="00160BB8" w:rsidRPr="0067712B" w:rsidRDefault="00160BB8" w:rsidP="0067712B">
            <w:pPr>
              <w:jc w:val="both"/>
              <w:rPr>
                <w:rFonts w:ascii="Aptos Display" w:hAnsi="Aptos Display" w:cstheme="majorHAnsi"/>
                <w:b/>
                <w:lang w:val="en-GB"/>
              </w:rPr>
            </w:pPr>
            <w:r w:rsidRPr="0067712B">
              <w:rPr>
                <w:rFonts w:ascii="Aptos Display" w:hAnsi="Aptos Display" w:cstheme="majorHAnsi"/>
                <w:b/>
                <w:lang w:val="en-GB"/>
              </w:rPr>
              <w:t>Job Role</w:t>
            </w:r>
          </w:p>
          <w:p w14:paraId="67032344" w14:textId="38D4D9C8" w:rsidR="00F8539C" w:rsidRPr="0067712B" w:rsidRDefault="00F8539C" w:rsidP="0067712B">
            <w:pPr>
              <w:jc w:val="both"/>
              <w:rPr>
                <w:rFonts w:ascii="Aptos Display" w:hAnsi="Aptos Display" w:cstheme="majorHAnsi"/>
              </w:rPr>
            </w:pPr>
            <w:bookmarkStart w:id="1" w:name="_Hlk192850181"/>
            <w:r w:rsidRPr="0067712B">
              <w:rPr>
                <w:rFonts w:ascii="Aptos Display" w:hAnsi="Aptos Display" w:cstheme="majorHAnsi"/>
              </w:rPr>
              <w:t>The</w:t>
            </w:r>
            <w:r w:rsidR="0018357F" w:rsidRPr="0067712B">
              <w:rPr>
                <w:rFonts w:ascii="Aptos Display" w:hAnsi="Aptos Display" w:cstheme="majorHAnsi"/>
              </w:rPr>
              <w:t xml:space="preserve"> </w:t>
            </w:r>
            <w:r w:rsidRPr="0067712B">
              <w:rPr>
                <w:rFonts w:ascii="Aptos Display" w:hAnsi="Aptos Display" w:cstheme="majorHAnsi"/>
              </w:rPr>
              <w:t xml:space="preserve">Gender Equity </w:t>
            </w:r>
            <w:r w:rsidR="0018357F" w:rsidRPr="0067712B">
              <w:rPr>
                <w:rFonts w:ascii="Aptos Display" w:hAnsi="Aptos Display" w:cstheme="majorHAnsi"/>
              </w:rPr>
              <w:t>Trainer</w:t>
            </w:r>
            <w:r w:rsidR="005C5A45" w:rsidRPr="0067712B">
              <w:rPr>
                <w:rFonts w:ascii="Aptos Display" w:hAnsi="Aptos Display" w:cstheme="majorHAnsi"/>
              </w:rPr>
              <w:t xml:space="preserve"> </w:t>
            </w:r>
            <w:r w:rsidR="000165E4">
              <w:rPr>
                <w:rFonts w:ascii="Aptos Display" w:hAnsi="Aptos Display" w:cstheme="majorHAnsi"/>
              </w:rPr>
              <w:t xml:space="preserve">and Project Worker </w:t>
            </w:r>
            <w:r w:rsidRPr="0067712B">
              <w:rPr>
                <w:rFonts w:ascii="Aptos Display" w:hAnsi="Aptos Display" w:cstheme="majorHAnsi"/>
              </w:rPr>
              <w:t>will</w:t>
            </w:r>
            <w:r w:rsidR="00005475" w:rsidRPr="0067712B">
              <w:rPr>
                <w:rFonts w:ascii="Aptos Display" w:hAnsi="Aptos Display" w:cstheme="majorHAnsi"/>
              </w:rPr>
              <w:t xml:space="preserve"> </w:t>
            </w:r>
            <w:r w:rsidR="0061224E" w:rsidRPr="0067712B">
              <w:rPr>
                <w:rFonts w:ascii="Aptos Display" w:hAnsi="Aptos Display" w:cstheme="majorHAnsi"/>
              </w:rPr>
              <w:t xml:space="preserve">work under the direction of the Gender </w:t>
            </w:r>
            <w:r w:rsidR="000165E4">
              <w:rPr>
                <w:rFonts w:ascii="Aptos Display" w:hAnsi="Aptos Display" w:cstheme="majorHAnsi"/>
              </w:rPr>
              <w:t>E</w:t>
            </w:r>
            <w:r w:rsidR="0061224E" w:rsidRPr="0067712B">
              <w:rPr>
                <w:rFonts w:ascii="Aptos Display" w:hAnsi="Aptos Display" w:cstheme="majorHAnsi"/>
              </w:rPr>
              <w:t xml:space="preserve">quity Officer and </w:t>
            </w:r>
            <w:r w:rsidR="0018357F" w:rsidRPr="0067712B">
              <w:rPr>
                <w:rFonts w:ascii="Aptos Display" w:hAnsi="Aptos Display" w:cstheme="majorHAnsi"/>
              </w:rPr>
              <w:t xml:space="preserve">provide Unions NSW Gender Equity Training at locations in Sydney and occasionally across NSW, participate in review and quality assurance of training products and delivery </w:t>
            </w:r>
            <w:r w:rsidR="005C5A45" w:rsidRPr="0067712B">
              <w:rPr>
                <w:rFonts w:ascii="Aptos Display" w:hAnsi="Aptos Display" w:cstheme="majorHAnsi"/>
              </w:rPr>
              <w:t>practices,</w:t>
            </w:r>
            <w:r w:rsidR="00BD43C6" w:rsidRPr="0067712B">
              <w:rPr>
                <w:rFonts w:ascii="Aptos Display" w:hAnsi="Aptos Display" w:cstheme="majorHAnsi"/>
              </w:rPr>
              <w:t xml:space="preserve"> support workplace Peer to Peer Inclusion Officers and mentoring programs,</w:t>
            </w:r>
            <w:r w:rsidR="005C5A45" w:rsidRPr="0067712B">
              <w:rPr>
                <w:rFonts w:ascii="Aptos Display" w:hAnsi="Aptos Display" w:cstheme="majorHAnsi"/>
              </w:rPr>
              <w:t xml:space="preserve"> </w:t>
            </w:r>
            <w:r w:rsidR="000165E4">
              <w:rPr>
                <w:rFonts w:ascii="Aptos Display" w:hAnsi="Aptos Display" w:cstheme="majorHAnsi"/>
              </w:rPr>
              <w:t xml:space="preserve">undertake Gender Equity project and campaign work as per the Gender Equity Strategic Plan,  </w:t>
            </w:r>
            <w:r w:rsidR="005C5A45" w:rsidRPr="0067712B">
              <w:rPr>
                <w:rFonts w:ascii="Aptos Display" w:hAnsi="Aptos Display" w:cstheme="majorHAnsi"/>
              </w:rPr>
              <w:t>and</w:t>
            </w:r>
            <w:r w:rsidR="0018357F" w:rsidRPr="0067712B">
              <w:rPr>
                <w:rFonts w:ascii="Aptos Display" w:hAnsi="Aptos Display" w:cstheme="majorHAnsi"/>
              </w:rPr>
              <w:t xml:space="preserve"> complete associated administrative tasks within timeframes.</w:t>
            </w:r>
          </w:p>
          <w:bookmarkEnd w:id="1"/>
          <w:p w14:paraId="71B7C5D6" w14:textId="77777777" w:rsidR="00160BB8" w:rsidRPr="0067712B" w:rsidRDefault="00160BB8" w:rsidP="0067712B">
            <w:pPr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</w:p>
          <w:p w14:paraId="1ACE3B4E" w14:textId="03D1113D" w:rsidR="00160BB8" w:rsidRPr="0067712B" w:rsidRDefault="00160BB8" w:rsidP="0067712B">
            <w:pPr>
              <w:rPr>
                <w:rFonts w:ascii="Aptos Display" w:hAnsi="Aptos Display" w:cstheme="majorHAnsi"/>
                <w:b/>
                <w:lang w:val="en-GB"/>
              </w:rPr>
            </w:pPr>
            <w:r w:rsidRPr="0067712B">
              <w:rPr>
                <w:rFonts w:ascii="Aptos Display" w:hAnsi="Aptos Display" w:cstheme="majorHAnsi"/>
                <w:b/>
                <w:lang w:val="en-GB"/>
              </w:rPr>
              <w:t>Responsibilities</w:t>
            </w:r>
          </w:p>
          <w:p w14:paraId="6346B1F7" w14:textId="4195D0B2" w:rsidR="00160BB8" w:rsidRPr="0067712B" w:rsidRDefault="0013447E" w:rsidP="0067712B">
            <w:pPr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The </w:t>
            </w:r>
            <w:r w:rsidR="0018357F" w:rsidRPr="0067712B">
              <w:rPr>
                <w:rFonts w:ascii="Aptos Display" w:hAnsi="Aptos Display" w:cstheme="majorHAnsi"/>
              </w:rPr>
              <w:t>Gender Equity Trainer</w:t>
            </w:r>
            <w:r w:rsidR="005C5A45" w:rsidRPr="0067712B">
              <w:rPr>
                <w:rFonts w:ascii="Aptos Display" w:hAnsi="Aptos Display" w:cstheme="majorHAnsi"/>
              </w:rPr>
              <w:t xml:space="preserve"> </w:t>
            </w:r>
            <w:r w:rsidR="00160BB8" w:rsidRPr="0067712B">
              <w:rPr>
                <w:rFonts w:ascii="Aptos Display" w:eastAsia="Times New Roman" w:hAnsi="Aptos Display" w:cstheme="majorHAnsi"/>
                <w:lang w:eastAsia="en-AU"/>
              </w:rPr>
              <w:t>responsibilities at Unions NSW include:</w:t>
            </w:r>
          </w:p>
          <w:p w14:paraId="2A264D56" w14:textId="60740321" w:rsidR="00160BB8" w:rsidRPr="0067712B" w:rsidRDefault="0018357F" w:rsidP="006771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Provide the Unions NSW Gender Equity training packages </w:t>
            </w:r>
            <w:r w:rsidR="0039648C" w:rsidRPr="0067712B">
              <w:rPr>
                <w:rFonts w:ascii="Aptos Display" w:eastAsia="Times New Roman" w:hAnsi="Aptos Display" w:cstheme="majorHAnsi"/>
                <w:lang w:eastAsia="en-AU"/>
              </w:rPr>
              <w:t>in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workplaces as directed</w:t>
            </w:r>
            <w:r w:rsidR="0039648C" w:rsidRPr="0067712B">
              <w:rPr>
                <w:rFonts w:ascii="Aptos Display" w:eastAsia="Times New Roman" w:hAnsi="Aptos Display" w:cstheme="majorHAnsi"/>
                <w:lang w:eastAsia="en-AU"/>
              </w:rPr>
              <w:t>,</w:t>
            </w:r>
          </w:p>
          <w:p w14:paraId="67E003EB" w14:textId="5900CC68" w:rsidR="0013447E" w:rsidRPr="0067712B" w:rsidRDefault="0039648C" w:rsidP="006771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eastAsia="Times New Roman" w:hAnsi="Aptos Display" w:cstheme="majorHAnsi"/>
                <w:lang w:eastAsia="en-AU"/>
              </w:rPr>
              <w:t>Provide</w:t>
            </w:r>
            <w:r w:rsidR="0018357F"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the training 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>as per the format</w:t>
            </w:r>
            <w:r w:rsidR="005C5A45" w:rsidRPr="0067712B">
              <w:rPr>
                <w:rFonts w:ascii="Aptos Display" w:eastAsia="Times New Roman" w:hAnsi="Aptos Display" w:cstheme="majorHAnsi"/>
                <w:lang w:eastAsia="en-AU"/>
              </w:rPr>
              <w:t>, style and content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set by</w:t>
            </w:r>
            <w:r w:rsidR="0018357F"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Unions NSW including utilisation of adult education principles, 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>and commitment to evidence-based information provision,</w:t>
            </w:r>
          </w:p>
          <w:p w14:paraId="0879E99B" w14:textId="0EAE8A5A" w:rsidR="006F0E43" w:rsidRPr="0067712B" w:rsidRDefault="0039648C" w:rsidP="006771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eastAsia="Times New Roman" w:hAnsi="Aptos Display" w:cstheme="majorHAnsi"/>
                <w:lang w:eastAsia="en-AU"/>
              </w:rPr>
              <w:t>Participate in training quality assurance and supervision,</w:t>
            </w:r>
          </w:p>
          <w:p w14:paraId="692F08F5" w14:textId="77777777" w:rsidR="00E51BDB" w:rsidRPr="000165E4" w:rsidRDefault="00E51BDB" w:rsidP="006771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hAnsi="Aptos Display" w:cstheme="majorHAnsi"/>
              </w:rPr>
              <w:t xml:space="preserve">Support workplace Peer to Peer Inclusion Officers in their shop floor gender equity actions, </w:t>
            </w:r>
          </w:p>
          <w:p w14:paraId="7D64795E" w14:textId="54DFDB0C" w:rsidR="000165E4" w:rsidRPr="0067712B" w:rsidRDefault="000165E4" w:rsidP="006771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>
              <w:rPr>
                <w:rFonts w:ascii="Aptos Display" w:eastAsia="Times New Roman" w:hAnsi="Aptos Display" w:cstheme="majorHAnsi"/>
                <w:lang w:eastAsia="en-AU"/>
              </w:rPr>
              <w:t>Undertake gender equity projects as per the gender equity strategic plan</w:t>
            </w:r>
          </w:p>
          <w:p w14:paraId="583DFAD9" w14:textId="25AFFD78" w:rsidR="0039648C" w:rsidRPr="0067712B" w:rsidRDefault="0039648C" w:rsidP="006771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eastAsia="Times New Roman" w:hAnsi="Aptos Display" w:cstheme="majorHAnsi"/>
                <w:lang w:eastAsia="en-AU"/>
              </w:rPr>
              <w:t>Complete all administrative tasks related to the provision of training</w:t>
            </w:r>
            <w:r w:rsidR="000165E4">
              <w:rPr>
                <w:rFonts w:ascii="Aptos Display" w:eastAsia="Times New Roman" w:hAnsi="Aptos Display" w:cstheme="majorHAnsi"/>
                <w:lang w:eastAsia="en-AU"/>
              </w:rPr>
              <w:t xml:space="preserve"> and project work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as directed,</w:t>
            </w:r>
          </w:p>
          <w:p w14:paraId="7D469F80" w14:textId="34E29B1D" w:rsidR="000A1C04" w:rsidRPr="0067712B" w:rsidRDefault="0039648C" w:rsidP="006771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In all training </w:t>
            </w:r>
            <w:r w:rsidR="00E51BDB"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and workplace </w:t>
            </w:r>
            <w:r w:rsidR="000165E4">
              <w:rPr>
                <w:rFonts w:ascii="Aptos Display" w:eastAsia="Times New Roman" w:hAnsi="Aptos Display" w:cstheme="majorHAnsi"/>
                <w:lang w:eastAsia="en-AU"/>
              </w:rPr>
              <w:t>projects</w:t>
            </w:r>
            <w:r w:rsidR="00E51BDB"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support: </w:t>
            </w:r>
          </w:p>
          <w:p w14:paraId="5A9419F7" w14:textId="77777777" w:rsidR="000A1C04" w:rsidRPr="0067712B" w:rsidRDefault="0039648C" w:rsidP="0067712B">
            <w:pPr>
              <w:pStyle w:val="ListParagraph"/>
              <w:numPr>
                <w:ilvl w:val="0"/>
                <w:numId w:val="18"/>
              </w:numPr>
              <w:ind w:left="1169"/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the necessity for men’s engagement in the prevention of violence against women, </w:t>
            </w:r>
          </w:p>
          <w:p w14:paraId="788D41C5" w14:textId="58FE46A2" w:rsidR="000A1C04" w:rsidRPr="0067712B" w:rsidRDefault="000A1C04" w:rsidP="0067712B">
            <w:pPr>
              <w:pStyle w:val="ListParagraph"/>
              <w:numPr>
                <w:ilvl w:val="0"/>
                <w:numId w:val="18"/>
              </w:numPr>
              <w:ind w:left="1169"/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eastAsia="Times New Roman" w:hAnsi="Aptos Display" w:cstheme="majorHAnsi"/>
                <w:lang w:eastAsia="en-AU"/>
              </w:rPr>
              <w:t>an understanding</w:t>
            </w:r>
            <w:r w:rsidR="0039648C"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that </w:t>
            </w:r>
            <w:r w:rsidR="0039648C"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violence against women 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>is</w:t>
            </w:r>
            <w:r w:rsidR="0039648C"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underpinned by gender inequality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and offenders use</w:t>
            </w:r>
            <w:r w:rsidR="0039648C"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power and control dynamics to hurt</w:t>
            </w:r>
            <w:r w:rsidR="005C5A45" w:rsidRPr="0067712B">
              <w:rPr>
                <w:rFonts w:ascii="Aptos Display" w:eastAsia="Times New Roman" w:hAnsi="Aptos Display" w:cstheme="majorHAnsi"/>
                <w:lang w:eastAsia="en-AU"/>
              </w:rPr>
              <w:t>,</w:t>
            </w:r>
            <w:r w:rsidR="0039648C"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humiliate and intimidate, and </w:t>
            </w:r>
          </w:p>
          <w:p w14:paraId="12759C0B" w14:textId="7135DEAE" w:rsidR="00160BB8" w:rsidRPr="0067712B" w:rsidRDefault="0039648C" w:rsidP="0067712B">
            <w:pPr>
              <w:pStyle w:val="ListParagraph"/>
              <w:numPr>
                <w:ilvl w:val="0"/>
                <w:numId w:val="18"/>
              </w:numPr>
              <w:ind w:left="1169"/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eastAsia="Times New Roman" w:hAnsi="Aptos Display" w:cstheme="majorHAnsi"/>
                <w:lang w:eastAsia="en-AU"/>
              </w:rPr>
              <w:t>th</w:t>
            </w:r>
            <w:r w:rsidR="000A1C04" w:rsidRPr="0067712B">
              <w:rPr>
                <w:rFonts w:ascii="Aptos Display" w:eastAsia="Times New Roman" w:hAnsi="Aptos Display" w:cstheme="majorHAnsi"/>
                <w:lang w:eastAsia="en-AU"/>
              </w:rPr>
              <w:t>at Unions ha</w:t>
            </w:r>
            <w:r w:rsidR="000165E4">
              <w:rPr>
                <w:rFonts w:ascii="Aptos Display" w:eastAsia="Times New Roman" w:hAnsi="Aptos Display" w:cstheme="majorHAnsi"/>
                <w:lang w:eastAsia="en-AU"/>
              </w:rPr>
              <w:t>s</w:t>
            </w:r>
            <w:r w:rsidR="000A1C04"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a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civil society role in </w:t>
            </w:r>
            <w:r w:rsidR="000A1C04" w:rsidRPr="0067712B">
              <w:rPr>
                <w:rFonts w:ascii="Aptos Display" w:eastAsia="Times New Roman" w:hAnsi="Aptos Display" w:cstheme="majorHAnsi"/>
                <w:lang w:eastAsia="en-AU"/>
              </w:rPr>
              <w:t>preventing</w:t>
            </w:r>
            <w:r w:rsidRPr="0067712B">
              <w:rPr>
                <w:rFonts w:ascii="Aptos Display" w:eastAsia="Times New Roman" w:hAnsi="Aptos Display" w:cstheme="majorHAnsi"/>
                <w:lang w:eastAsia="en-AU"/>
              </w:rPr>
              <w:t xml:space="preserve"> men’s violence against women.</w:t>
            </w:r>
          </w:p>
          <w:p w14:paraId="58C38D0A" w14:textId="77777777" w:rsidR="0061224E" w:rsidRPr="0067712B" w:rsidRDefault="0061224E" w:rsidP="0067712B">
            <w:pPr>
              <w:keepNext/>
              <w:keepLines/>
              <w:rPr>
                <w:rFonts w:ascii="Aptos Display" w:hAnsi="Aptos Display" w:cstheme="majorHAnsi"/>
                <w:b/>
              </w:rPr>
            </w:pPr>
          </w:p>
          <w:p w14:paraId="44F01F8C" w14:textId="022ECEE3" w:rsidR="00160BB8" w:rsidRPr="0067712B" w:rsidRDefault="00160BB8" w:rsidP="0067712B">
            <w:pPr>
              <w:keepNext/>
              <w:keepLines/>
              <w:rPr>
                <w:rFonts w:ascii="Aptos Display" w:hAnsi="Aptos Display" w:cstheme="majorHAnsi"/>
                <w:b/>
              </w:rPr>
            </w:pPr>
            <w:r w:rsidRPr="0067712B">
              <w:rPr>
                <w:rFonts w:ascii="Aptos Display" w:hAnsi="Aptos Display" w:cstheme="majorHAnsi"/>
                <w:b/>
              </w:rPr>
              <w:t>Work, Health and Safety Accountabilities</w:t>
            </w:r>
          </w:p>
          <w:p w14:paraId="4AF717A0" w14:textId="77777777" w:rsidR="00160BB8" w:rsidRPr="0067712B" w:rsidRDefault="00160BB8" w:rsidP="0067712B">
            <w:pPr>
              <w:pStyle w:val="ListParagraph"/>
              <w:keepNext/>
              <w:keepLines/>
              <w:numPr>
                <w:ilvl w:val="0"/>
                <w:numId w:val="4"/>
              </w:numPr>
              <w:rPr>
                <w:rFonts w:ascii="Aptos Display" w:hAnsi="Aptos Display" w:cstheme="majorHAnsi"/>
              </w:rPr>
            </w:pPr>
            <w:r w:rsidRPr="0067712B">
              <w:rPr>
                <w:rFonts w:ascii="Aptos Display" w:hAnsi="Aptos Display" w:cstheme="majorHAnsi"/>
              </w:rPr>
              <w:t>Attend all scheduled WH&amp;S training;</w:t>
            </w:r>
          </w:p>
          <w:p w14:paraId="04521FD5" w14:textId="48F96775" w:rsidR="00160BB8" w:rsidRPr="0067712B" w:rsidRDefault="00160BB8" w:rsidP="0067712B">
            <w:pPr>
              <w:pStyle w:val="ListParagraph"/>
              <w:keepNext/>
              <w:keepLines/>
              <w:numPr>
                <w:ilvl w:val="0"/>
                <w:numId w:val="4"/>
              </w:numPr>
              <w:rPr>
                <w:rFonts w:ascii="Aptos Display" w:hAnsi="Aptos Display" w:cstheme="majorHAnsi"/>
              </w:rPr>
            </w:pPr>
            <w:r w:rsidRPr="0067712B">
              <w:rPr>
                <w:rFonts w:ascii="Aptos Display" w:hAnsi="Aptos Display" w:cstheme="majorHAnsi"/>
              </w:rPr>
              <w:t>Take reasonable care of the health and safety of others</w:t>
            </w:r>
            <w:r w:rsidR="0039648C" w:rsidRPr="0067712B">
              <w:rPr>
                <w:rFonts w:ascii="Aptos Display" w:hAnsi="Aptos Display" w:cstheme="majorHAnsi"/>
              </w:rPr>
              <w:t xml:space="preserve"> including their psychological safety</w:t>
            </w:r>
            <w:r w:rsidRPr="0067712B">
              <w:rPr>
                <w:rFonts w:ascii="Aptos Display" w:hAnsi="Aptos Display" w:cstheme="majorHAnsi"/>
              </w:rPr>
              <w:t>;</w:t>
            </w:r>
          </w:p>
          <w:p w14:paraId="5D9BE586" w14:textId="77777777" w:rsidR="00160BB8" w:rsidRPr="0067712B" w:rsidRDefault="00160BB8" w:rsidP="0067712B">
            <w:pPr>
              <w:pStyle w:val="ListParagraph"/>
              <w:keepNext/>
              <w:keepLines/>
              <w:numPr>
                <w:ilvl w:val="0"/>
                <w:numId w:val="4"/>
              </w:numPr>
              <w:rPr>
                <w:rFonts w:ascii="Aptos Display" w:hAnsi="Aptos Display" w:cstheme="majorHAnsi"/>
              </w:rPr>
            </w:pPr>
            <w:r w:rsidRPr="0067712B">
              <w:rPr>
                <w:rFonts w:ascii="Aptos Display" w:hAnsi="Aptos Display" w:cstheme="majorHAnsi"/>
              </w:rPr>
              <w:t>Co-operate with all company activities to comply with work, health and safety requirements; and</w:t>
            </w:r>
          </w:p>
          <w:p w14:paraId="40C139E5" w14:textId="77777777" w:rsidR="00160BB8" w:rsidRPr="0067712B" w:rsidRDefault="00160BB8" w:rsidP="0067712B">
            <w:pPr>
              <w:pStyle w:val="ListParagraph"/>
              <w:keepNext/>
              <w:keepLines/>
              <w:numPr>
                <w:ilvl w:val="0"/>
                <w:numId w:val="4"/>
              </w:numPr>
              <w:rPr>
                <w:rFonts w:ascii="Aptos Display" w:hAnsi="Aptos Display" w:cstheme="majorHAnsi"/>
              </w:rPr>
            </w:pPr>
            <w:r w:rsidRPr="0067712B">
              <w:rPr>
                <w:rFonts w:ascii="Aptos Display" w:hAnsi="Aptos Display" w:cstheme="majorHAnsi"/>
              </w:rPr>
              <w:t>Take all appropriate steps to prevent a serious risk to the health and safety of a person at work;</w:t>
            </w:r>
          </w:p>
          <w:p w14:paraId="3A0A77DC" w14:textId="77777777" w:rsidR="0067712B" w:rsidRDefault="0067712B" w:rsidP="0067712B">
            <w:pPr>
              <w:jc w:val="both"/>
              <w:rPr>
                <w:rFonts w:ascii="Aptos Display" w:hAnsi="Aptos Display" w:cstheme="majorHAnsi"/>
                <w:b/>
              </w:rPr>
            </w:pPr>
          </w:p>
          <w:p w14:paraId="4FD6D577" w14:textId="068F144D" w:rsidR="00160BB8" w:rsidRPr="0067712B" w:rsidRDefault="00160BB8" w:rsidP="0067712B">
            <w:pPr>
              <w:jc w:val="both"/>
              <w:rPr>
                <w:rFonts w:ascii="Aptos Display" w:eastAsia="Times New Roman" w:hAnsi="Aptos Display" w:cstheme="majorHAnsi"/>
                <w:lang w:eastAsia="en-AU"/>
              </w:rPr>
            </w:pPr>
            <w:r w:rsidRPr="0067712B">
              <w:rPr>
                <w:rFonts w:ascii="Aptos Display" w:hAnsi="Aptos Display" w:cstheme="majorHAnsi"/>
                <w:b/>
              </w:rPr>
              <w:t>No task or operation is so important as to allow persons to be put at risk of serious injury or illness</w:t>
            </w:r>
          </w:p>
          <w:p w14:paraId="3A200892" w14:textId="4D9C45E3" w:rsidR="001967CD" w:rsidRPr="0067712B" w:rsidRDefault="001967CD" w:rsidP="003039EF">
            <w:pPr>
              <w:rPr>
                <w:rFonts w:ascii="Aptos Display" w:hAnsi="Aptos Display" w:cstheme="majorHAnsi"/>
                <w:sz w:val="24"/>
                <w:szCs w:val="24"/>
                <w:lang w:val="en-GB"/>
              </w:rPr>
            </w:pPr>
          </w:p>
        </w:tc>
      </w:tr>
      <w:bookmarkEnd w:id="0"/>
    </w:tbl>
    <w:p w14:paraId="12913063" w14:textId="77777777" w:rsidR="0041245A" w:rsidRPr="0067712B" w:rsidRDefault="0041245A" w:rsidP="0041245A">
      <w:pPr>
        <w:pStyle w:val="NormalWeb"/>
        <w:shd w:val="clear" w:color="auto" w:fill="FFFFFF"/>
        <w:rPr>
          <w:rFonts w:ascii="Aptos Display" w:hAnsi="Aptos Display" w:cstheme="majorHAnsi"/>
        </w:rPr>
      </w:pPr>
    </w:p>
    <w:sectPr w:rsidR="0041245A" w:rsidRPr="0067712B" w:rsidSect="00966B3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2D95" w14:textId="77777777" w:rsidR="004F3E97" w:rsidRDefault="004F3E97" w:rsidP="00200F49">
      <w:r>
        <w:separator/>
      </w:r>
    </w:p>
  </w:endnote>
  <w:endnote w:type="continuationSeparator" w:id="0">
    <w:p w14:paraId="507494E7" w14:textId="77777777" w:rsidR="004F3E97" w:rsidRDefault="004F3E97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9A76" w14:textId="77777777" w:rsidR="004F3E97" w:rsidRDefault="004F3E97" w:rsidP="00200F49">
      <w:r>
        <w:separator/>
      </w:r>
    </w:p>
  </w:footnote>
  <w:footnote w:type="continuationSeparator" w:id="0">
    <w:p w14:paraId="3EC56ACC" w14:textId="77777777" w:rsidR="004F3E97" w:rsidRDefault="004F3E97" w:rsidP="00200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DBC"/>
    <w:multiLevelType w:val="multilevel"/>
    <w:tmpl w:val="E756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A32BA"/>
    <w:multiLevelType w:val="multilevel"/>
    <w:tmpl w:val="9AE4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55275"/>
    <w:multiLevelType w:val="multilevel"/>
    <w:tmpl w:val="4BD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8705E"/>
    <w:multiLevelType w:val="multilevel"/>
    <w:tmpl w:val="4D42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D51A4"/>
    <w:multiLevelType w:val="multilevel"/>
    <w:tmpl w:val="7BD4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47CE2"/>
    <w:multiLevelType w:val="hybridMultilevel"/>
    <w:tmpl w:val="61DCA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52CF4"/>
    <w:multiLevelType w:val="multilevel"/>
    <w:tmpl w:val="B1D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763C1"/>
    <w:multiLevelType w:val="hybridMultilevel"/>
    <w:tmpl w:val="D6A4133E"/>
    <w:lvl w:ilvl="0" w:tplc="1144C666">
      <w:start w:val="1"/>
      <w:numFmt w:val="decimal"/>
      <w:lvlText w:val="%1"/>
      <w:lvlJc w:val="left"/>
      <w:pPr>
        <w:ind w:left="790" w:hanging="43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37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0239"/>
    <w:multiLevelType w:val="multilevel"/>
    <w:tmpl w:val="C0F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676AB"/>
    <w:multiLevelType w:val="multilevel"/>
    <w:tmpl w:val="A42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40CF1"/>
    <w:multiLevelType w:val="hybridMultilevel"/>
    <w:tmpl w:val="B2166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C73E7"/>
    <w:multiLevelType w:val="hybridMultilevel"/>
    <w:tmpl w:val="FDCAF5EA"/>
    <w:lvl w:ilvl="0" w:tplc="7C787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61673"/>
    <w:multiLevelType w:val="multilevel"/>
    <w:tmpl w:val="BD120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A13FB"/>
    <w:multiLevelType w:val="hybridMultilevel"/>
    <w:tmpl w:val="75E66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C3679"/>
    <w:multiLevelType w:val="multilevel"/>
    <w:tmpl w:val="E15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35641"/>
    <w:multiLevelType w:val="hybridMultilevel"/>
    <w:tmpl w:val="701A0A1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C2DCB"/>
    <w:multiLevelType w:val="multilevel"/>
    <w:tmpl w:val="EFF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41C9F"/>
    <w:multiLevelType w:val="multilevel"/>
    <w:tmpl w:val="7A02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670140">
    <w:abstractNumId w:val="12"/>
  </w:num>
  <w:num w:numId="2" w16cid:durableId="543450533">
    <w:abstractNumId w:val="15"/>
  </w:num>
  <w:num w:numId="3" w16cid:durableId="1370494471">
    <w:abstractNumId w:val="10"/>
  </w:num>
  <w:num w:numId="4" w16cid:durableId="1608851957">
    <w:abstractNumId w:val="13"/>
  </w:num>
  <w:num w:numId="5" w16cid:durableId="1768652709">
    <w:abstractNumId w:val="0"/>
  </w:num>
  <w:num w:numId="6" w16cid:durableId="1168521923">
    <w:abstractNumId w:val="2"/>
  </w:num>
  <w:num w:numId="7" w16cid:durableId="1904439118">
    <w:abstractNumId w:val="6"/>
  </w:num>
  <w:num w:numId="8" w16cid:durableId="1522553803">
    <w:abstractNumId w:val="4"/>
  </w:num>
  <w:num w:numId="9" w16cid:durableId="617569473">
    <w:abstractNumId w:val="14"/>
  </w:num>
  <w:num w:numId="10" w16cid:durableId="1357853397">
    <w:abstractNumId w:val="9"/>
  </w:num>
  <w:num w:numId="11" w16cid:durableId="1336617068">
    <w:abstractNumId w:val="17"/>
  </w:num>
  <w:num w:numId="12" w16cid:durableId="931547436">
    <w:abstractNumId w:val="3"/>
  </w:num>
  <w:num w:numId="13" w16cid:durableId="716780337">
    <w:abstractNumId w:val="8"/>
  </w:num>
  <w:num w:numId="14" w16cid:durableId="2053336761">
    <w:abstractNumId w:val="16"/>
  </w:num>
  <w:num w:numId="15" w16cid:durableId="1166629267">
    <w:abstractNumId w:val="1"/>
  </w:num>
  <w:num w:numId="16" w16cid:durableId="154608981">
    <w:abstractNumId w:val="7"/>
  </w:num>
  <w:num w:numId="17" w16cid:durableId="2042584621">
    <w:abstractNumId w:val="5"/>
  </w:num>
  <w:num w:numId="18" w16cid:durableId="1042633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CE"/>
    <w:rsid w:val="00005475"/>
    <w:rsid w:val="000165E4"/>
    <w:rsid w:val="000970F4"/>
    <w:rsid w:val="000A1C04"/>
    <w:rsid w:val="001156D9"/>
    <w:rsid w:val="0013447E"/>
    <w:rsid w:val="001361F5"/>
    <w:rsid w:val="001450EC"/>
    <w:rsid w:val="001500EA"/>
    <w:rsid w:val="00160BB8"/>
    <w:rsid w:val="00166ABE"/>
    <w:rsid w:val="0018357F"/>
    <w:rsid w:val="001967CD"/>
    <w:rsid w:val="00200F49"/>
    <w:rsid w:val="0022667C"/>
    <w:rsid w:val="003039EF"/>
    <w:rsid w:val="00332328"/>
    <w:rsid w:val="0039648C"/>
    <w:rsid w:val="003C6444"/>
    <w:rsid w:val="00405EFE"/>
    <w:rsid w:val="0041245A"/>
    <w:rsid w:val="00454E1B"/>
    <w:rsid w:val="004F3E97"/>
    <w:rsid w:val="00517CBA"/>
    <w:rsid w:val="00592A64"/>
    <w:rsid w:val="005B5531"/>
    <w:rsid w:val="005C5A45"/>
    <w:rsid w:val="005D3801"/>
    <w:rsid w:val="0061224E"/>
    <w:rsid w:val="0067712B"/>
    <w:rsid w:val="006D0824"/>
    <w:rsid w:val="006F0E43"/>
    <w:rsid w:val="00705D2A"/>
    <w:rsid w:val="00724F2E"/>
    <w:rsid w:val="007E5989"/>
    <w:rsid w:val="007E6466"/>
    <w:rsid w:val="008563BC"/>
    <w:rsid w:val="008F27CE"/>
    <w:rsid w:val="009509F1"/>
    <w:rsid w:val="00966B33"/>
    <w:rsid w:val="00A17E02"/>
    <w:rsid w:val="00AB35A8"/>
    <w:rsid w:val="00AB3916"/>
    <w:rsid w:val="00AD3662"/>
    <w:rsid w:val="00B17875"/>
    <w:rsid w:val="00BD43C6"/>
    <w:rsid w:val="00BE7289"/>
    <w:rsid w:val="00C42D1B"/>
    <w:rsid w:val="00C51B59"/>
    <w:rsid w:val="00C6216D"/>
    <w:rsid w:val="00D651EB"/>
    <w:rsid w:val="00D74193"/>
    <w:rsid w:val="00E51BDB"/>
    <w:rsid w:val="00F04ADC"/>
    <w:rsid w:val="00F12FDF"/>
    <w:rsid w:val="00F622FF"/>
    <w:rsid w:val="00F704E0"/>
    <w:rsid w:val="00F74FC1"/>
    <w:rsid w:val="00F8539C"/>
    <w:rsid w:val="00FC612F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31B9"/>
  <w15:chartTrackingRefBased/>
  <w15:docId w15:val="{D4AB80ED-F58B-4E6A-83FF-788596C0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7CE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BB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4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F4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0F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F49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60B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60B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6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124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24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1245A"/>
    <w:rPr>
      <w:b/>
      <w:bCs/>
    </w:rPr>
  </w:style>
  <w:style w:type="paragraph" w:styleId="NoSpacing">
    <w:name w:val="No Spacing"/>
    <w:uiPriority w:val="1"/>
    <w:qFormat/>
    <w:rsid w:val="0013447E"/>
    <w:pPr>
      <w:spacing w:after="0" w:line="240" w:lineRule="auto"/>
    </w:pPr>
  </w:style>
  <w:style w:type="paragraph" w:styleId="Revision">
    <w:name w:val="Revision"/>
    <w:hidden/>
    <w:uiPriority w:val="99"/>
    <w:semiHidden/>
    <w:rsid w:val="001156D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Patrk</dc:creator>
  <cp:keywords/>
  <dc:description/>
  <cp:lastModifiedBy>Karen Willis</cp:lastModifiedBy>
  <cp:revision>8</cp:revision>
  <cp:lastPrinted>2025-03-14T05:02:00Z</cp:lastPrinted>
  <dcterms:created xsi:type="dcterms:W3CDTF">2024-09-11T23:35:00Z</dcterms:created>
  <dcterms:modified xsi:type="dcterms:W3CDTF">2026-05-15T04:24:00Z</dcterms:modified>
</cp:coreProperties>
</file>