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4649" w14:textId="4B0631CE" w:rsidR="00D82A2B" w:rsidRPr="001E70E7" w:rsidRDefault="002A720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721F82" wp14:editId="06C4554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384300" cy="978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C logo_Blue High 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4C363" w14:textId="35074D12" w:rsidR="008A34E5" w:rsidRPr="00F44A7D" w:rsidRDefault="008A34E5" w:rsidP="008A34E5">
      <w:pPr>
        <w:rPr>
          <w:rFonts w:cstheme="minorHAnsi"/>
          <w:b/>
        </w:rPr>
      </w:pPr>
      <w:bookmarkStart w:id="0" w:name="_Hlk202972076"/>
      <w:r w:rsidRPr="00F44A7D">
        <w:rPr>
          <w:rFonts w:cstheme="minorHAnsi"/>
        </w:rPr>
        <w:br w:type="textWrapping" w:clear="all"/>
      </w:r>
      <w:bookmarkStart w:id="1" w:name="_Hlk202968027"/>
      <w:r w:rsidRPr="00F44A7D">
        <w:rPr>
          <w:rFonts w:cstheme="minorHAnsi"/>
          <w:b/>
        </w:rPr>
        <w:t>Position Description</w:t>
      </w:r>
    </w:p>
    <w:tbl>
      <w:tblPr>
        <w:tblW w:w="9214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3015"/>
        <w:gridCol w:w="5512"/>
      </w:tblGrid>
      <w:tr w:rsidR="008A34E5" w:rsidRPr="00F44A7D" w14:paraId="0762E06A" w14:textId="77777777" w:rsidTr="00136378">
        <w:trPr>
          <w:trHeight w:val="419"/>
        </w:trPr>
        <w:tc>
          <w:tcPr>
            <w:tcW w:w="687" w:type="dxa"/>
            <w:vAlign w:val="center"/>
          </w:tcPr>
          <w:p w14:paraId="51D887C7" w14:textId="0E4CCB3A" w:rsidR="008A34E5" w:rsidRPr="00F44A7D" w:rsidRDefault="008A34E5" w:rsidP="00136378">
            <w:pPr>
              <w:pStyle w:val="TableParagraph"/>
              <w:spacing w:line="225" w:lineRule="exact"/>
              <w:ind w:left="31" w:right="6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Align w:val="center"/>
          </w:tcPr>
          <w:p w14:paraId="7ADDBCD3" w14:textId="77777777" w:rsidR="008A34E5" w:rsidRPr="00F44A7D" w:rsidRDefault="008A34E5" w:rsidP="00136378">
            <w:pPr>
              <w:pStyle w:val="TableParagraph"/>
              <w:spacing w:line="225" w:lineRule="exact"/>
              <w:rPr>
                <w:rFonts w:asciiTheme="minorHAnsi" w:hAnsiTheme="minorHAnsi" w:cstheme="minorHAnsi"/>
                <w:b/>
              </w:rPr>
            </w:pPr>
            <w:r w:rsidRPr="00F44A7D">
              <w:rPr>
                <w:rFonts w:asciiTheme="minorHAnsi" w:hAnsiTheme="minorHAnsi" w:cstheme="minorHAnsi"/>
                <w:b/>
              </w:rPr>
              <w:t>GENERAL INFORMATION</w:t>
            </w:r>
          </w:p>
        </w:tc>
        <w:tc>
          <w:tcPr>
            <w:tcW w:w="5512" w:type="dxa"/>
            <w:vAlign w:val="center"/>
          </w:tcPr>
          <w:p w14:paraId="27A1DB32" w14:textId="77777777" w:rsidR="008A34E5" w:rsidRPr="00F44A7D" w:rsidRDefault="008A34E5" w:rsidP="0013637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A34E5" w:rsidRPr="00F44A7D" w14:paraId="245D24EA" w14:textId="77777777" w:rsidTr="00136378">
        <w:trPr>
          <w:trHeight w:val="463"/>
        </w:trPr>
        <w:tc>
          <w:tcPr>
            <w:tcW w:w="687" w:type="dxa"/>
            <w:vAlign w:val="center"/>
          </w:tcPr>
          <w:p w14:paraId="7747EE6A" w14:textId="77777777" w:rsidR="008A34E5" w:rsidRPr="00F44A7D" w:rsidRDefault="008A34E5" w:rsidP="00136378">
            <w:pPr>
              <w:pStyle w:val="TableParagraph"/>
              <w:spacing w:before="155"/>
              <w:ind w:left="7" w:right="62"/>
              <w:jc w:val="center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15" w:type="dxa"/>
            <w:vAlign w:val="center"/>
          </w:tcPr>
          <w:p w14:paraId="1D924348" w14:textId="77777777" w:rsidR="008A34E5" w:rsidRPr="00F44A7D" w:rsidRDefault="008A34E5" w:rsidP="00136378">
            <w:pPr>
              <w:pStyle w:val="TableParagraph"/>
              <w:spacing w:before="155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POSITION TITLE:</w:t>
            </w:r>
          </w:p>
        </w:tc>
        <w:tc>
          <w:tcPr>
            <w:tcW w:w="5512" w:type="dxa"/>
            <w:vAlign w:val="center"/>
          </w:tcPr>
          <w:p w14:paraId="0F2BF4DB" w14:textId="51F0C3F6" w:rsidR="008A34E5" w:rsidRPr="00F44A7D" w:rsidRDefault="00957229" w:rsidP="00136378">
            <w:pPr>
              <w:pStyle w:val="TableParagraph"/>
              <w:spacing w:before="155"/>
              <w:ind w:left="0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Operations Manager</w:t>
            </w:r>
          </w:p>
        </w:tc>
      </w:tr>
      <w:tr w:rsidR="008A34E5" w:rsidRPr="00F44A7D" w14:paraId="5CF728C0" w14:textId="77777777" w:rsidTr="00136378">
        <w:trPr>
          <w:trHeight w:val="399"/>
        </w:trPr>
        <w:tc>
          <w:tcPr>
            <w:tcW w:w="687" w:type="dxa"/>
            <w:vAlign w:val="center"/>
          </w:tcPr>
          <w:p w14:paraId="245DF70E" w14:textId="77777777" w:rsidR="008A34E5" w:rsidRPr="00F44A7D" w:rsidRDefault="008A34E5" w:rsidP="00136378">
            <w:pPr>
              <w:pStyle w:val="TableParagraph"/>
              <w:spacing w:line="268" w:lineRule="exact"/>
              <w:ind w:left="7" w:right="62"/>
              <w:jc w:val="center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15" w:type="dxa"/>
            <w:vAlign w:val="center"/>
          </w:tcPr>
          <w:p w14:paraId="43DBA9F4" w14:textId="77777777" w:rsidR="008A34E5" w:rsidRPr="00F44A7D" w:rsidRDefault="008A34E5" w:rsidP="0013637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INCUMBENT:</w:t>
            </w:r>
          </w:p>
        </w:tc>
        <w:tc>
          <w:tcPr>
            <w:tcW w:w="5512" w:type="dxa"/>
            <w:vAlign w:val="center"/>
          </w:tcPr>
          <w:p w14:paraId="5D13D59F" w14:textId="77777777" w:rsidR="008A34E5" w:rsidRPr="00F44A7D" w:rsidRDefault="008A34E5" w:rsidP="00136378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8A34E5" w:rsidRPr="00F44A7D" w14:paraId="066CCC48" w14:textId="77777777" w:rsidTr="00136378">
        <w:trPr>
          <w:trHeight w:val="309"/>
        </w:trPr>
        <w:tc>
          <w:tcPr>
            <w:tcW w:w="687" w:type="dxa"/>
            <w:vAlign w:val="center"/>
          </w:tcPr>
          <w:p w14:paraId="10E32E7C" w14:textId="77777777" w:rsidR="008A34E5" w:rsidRPr="00F44A7D" w:rsidRDefault="008A34E5" w:rsidP="00136378">
            <w:pPr>
              <w:pStyle w:val="TableParagraph"/>
              <w:ind w:left="7" w:right="62"/>
              <w:jc w:val="center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15" w:type="dxa"/>
            <w:vAlign w:val="center"/>
          </w:tcPr>
          <w:p w14:paraId="767B11A0" w14:textId="77777777" w:rsidR="008A34E5" w:rsidRPr="00F44A7D" w:rsidRDefault="008A34E5" w:rsidP="00136378">
            <w:pPr>
              <w:pStyle w:val="TableParagraph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CLASSIFICATION</w:t>
            </w:r>
          </w:p>
        </w:tc>
        <w:tc>
          <w:tcPr>
            <w:tcW w:w="5512" w:type="dxa"/>
            <w:vAlign w:val="center"/>
          </w:tcPr>
          <w:p w14:paraId="6A602B5F" w14:textId="3D0F0923" w:rsidR="008A34E5" w:rsidRPr="00F44A7D" w:rsidRDefault="00F12B66" w:rsidP="000E0F2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A3C9E">
              <w:rPr>
                <w:rFonts w:asciiTheme="minorHAnsi" w:hAnsiTheme="minorHAnsi" w:cstheme="minorHAnsi"/>
              </w:rPr>
              <w:t>NHACE Award (above award) + generous salary packaging</w:t>
            </w:r>
          </w:p>
        </w:tc>
      </w:tr>
      <w:tr w:rsidR="008A34E5" w:rsidRPr="00F44A7D" w14:paraId="508D0216" w14:textId="77777777" w:rsidTr="00136378">
        <w:trPr>
          <w:trHeight w:val="382"/>
        </w:trPr>
        <w:tc>
          <w:tcPr>
            <w:tcW w:w="687" w:type="dxa"/>
            <w:vAlign w:val="center"/>
          </w:tcPr>
          <w:p w14:paraId="16E5A7CC" w14:textId="77777777" w:rsidR="008A34E5" w:rsidRPr="00F44A7D" w:rsidRDefault="008A34E5" w:rsidP="00136378">
            <w:pPr>
              <w:pStyle w:val="TableParagraph"/>
              <w:spacing w:line="268" w:lineRule="exact"/>
              <w:ind w:left="7" w:right="62"/>
              <w:jc w:val="center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015" w:type="dxa"/>
            <w:vAlign w:val="center"/>
          </w:tcPr>
          <w:p w14:paraId="0362F516" w14:textId="77777777" w:rsidR="008A34E5" w:rsidRPr="00F44A7D" w:rsidRDefault="008A34E5" w:rsidP="0013637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REPORTS TO:</w:t>
            </w:r>
          </w:p>
        </w:tc>
        <w:tc>
          <w:tcPr>
            <w:tcW w:w="5512" w:type="dxa"/>
            <w:vAlign w:val="center"/>
          </w:tcPr>
          <w:p w14:paraId="0660F469" w14:textId="04DE5038" w:rsidR="008A34E5" w:rsidRPr="00F44A7D" w:rsidRDefault="00F12B66" w:rsidP="00136378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0A3C9E">
              <w:rPr>
                <w:rFonts w:asciiTheme="minorHAnsi" w:hAnsiTheme="minorHAnsi" w:cstheme="minorHAnsi"/>
              </w:rPr>
              <w:t>Chief Executive Officer</w:t>
            </w:r>
          </w:p>
        </w:tc>
      </w:tr>
      <w:tr w:rsidR="008A34E5" w:rsidRPr="00F44A7D" w14:paraId="42C17029" w14:textId="77777777" w:rsidTr="00136378">
        <w:trPr>
          <w:trHeight w:val="359"/>
        </w:trPr>
        <w:tc>
          <w:tcPr>
            <w:tcW w:w="687" w:type="dxa"/>
            <w:vAlign w:val="center"/>
          </w:tcPr>
          <w:p w14:paraId="4C95EAB2" w14:textId="77777777" w:rsidR="008A34E5" w:rsidRPr="00F44A7D" w:rsidRDefault="008A34E5" w:rsidP="00136378">
            <w:pPr>
              <w:pStyle w:val="TableParagraph"/>
              <w:spacing w:before="1"/>
              <w:ind w:left="7" w:right="62"/>
              <w:jc w:val="center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015" w:type="dxa"/>
            <w:vAlign w:val="center"/>
          </w:tcPr>
          <w:p w14:paraId="2E598D4D" w14:textId="77777777" w:rsidR="008A34E5" w:rsidRPr="00F44A7D" w:rsidRDefault="008A34E5" w:rsidP="00136378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HOURS:</w:t>
            </w:r>
          </w:p>
        </w:tc>
        <w:tc>
          <w:tcPr>
            <w:tcW w:w="5512" w:type="dxa"/>
            <w:vAlign w:val="center"/>
          </w:tcPr>
          <w:p w14:paraId="3C8E8642" w14:textId="77777777" w:rsidR="008A34E5" w:rsidRPr="00F44A7D" w:rsidRDefault="008A34E5" w:rsidP="0013637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38 hrs per week</w:t>
            </w:r>
          </w:p>
        </w:tc>
      </w:tr>
      <w:tr w:rsidR="008A34E5" w:rsidRPr="00F44A7D" w14:paraId="6DAF36BA" w14:textId="77777777" w:rsidTr="00136378">
        <w:trPr>
          <w:trHeight w:val="462"/>
        </w:trPr>
        <w:tc>
          <w:tcPr>
            <w:tcW w:w="687" w:type="dxa"/>
            <w:vAlign w:val="center"/>
          </w:tcPr>
          <w:p w14:paraId="11F8BB1A" w14:textId="77777777" w:rsidR="008A34E5" w:rsidRPr="00F44A7D" w:rsidRDefault="008A34E5" w:rsidP="00136378">
            <w:pPr>
              <w:pStyle w:val="TableParagraph"/>
              <w:spacing w:before="1" w:line="245" w:lineRule="exact"/>
              <w:ind w:left="7" w:right="62"/>
              <w:jc w:val="center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015" w:type="dxa"/>
            <w:vAlign w:val="center"/>
          </w:tcPr>
          <w:p w14:paraId="0E2E7EA2" w14:textId="77777777" w:rsidR="008A34E5" w:rsidRPr="00F44A7D" w:rsidRDefault="008A34E5" w:rsidP="00136378">
            <w:pPr>
              <w:pStyle w:val="TableParagraph"/>
              <w:spacing w:before="1" w:line="245" w:lineRule="exact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CORE HOURS:</w:t>
            </w:r>
          </w:p>
        </w:tc>
        <w:tc>
          <w:tcPr>
            <w:tcW w:w="5512" w:type="dxa"/>
            <w:vAlign w:val="center"/>
          </w:tcPr>
          <w:p w14:paraId="28BCCA72" w14:textId="77777777" w:rsidR="008A34E5" w:rsidRPr="00F44A7D" w:rsidRDefault="008A34E5" w:rsidP="00136378">
            <w:pPr>
              <w:pStyle w:val="TableParagraph"/>
              <w:spacing w:before="1" w:line="245" w:lineRule="exact"/>
              <w:ind w:left="0"/>
              <w:rPr>
                <w:rFonts w:asciiTheme="minorHAnsi" w:hAnsiTheme="minorHAnsi" w:cstheme="minorHAnsi"/>
              </w:rPr>
            </w:pPr>
            <w:r w:rsidRPr="00F44A7D">
              <w:rPr>
                <w:rFonts w:asciiTheme="minorHAnsi" w:hAnsiTheme="minorHAnsi" w:cstheme="minorHAnsi"/>
              </w:rPr>
              <w:t>9am to 5pm, other times by negotiation</w:t>
            </w:r>
          </w:p>
        </w:tc>
      </w:tr>
    </w:tbl>
    <w:p w14:paraId="0BA4B20C" w14:textId="77777777" w:rsidR="00E0388F" w:rsidRPr="00F44A7D" w:rsidRDefault="00E0388F" w:rsidP="00E0388F">
      <w:pPr>
        <w:pStyle w:val="BodyText"/>
        <w:tabs>
          <w:tab w:val="left" w:pos="3060"/>
        </w:tabs>
        <w:spacing w:before="56"/>
        <w:ind w:left="3061" w:right="148" w:hanging="2881"/>
        <w:rPr>
          <w:rFonts w:asciiTheme="minorHAnsi" w:hAnsiTheme="minorHAnsi" w:cstheme="minorHAnsi"/>
        </w:rPr>
      </w:pPr>
    </w:p>
    <w:p w14:paraId="36A9632B" w14:textId="77777777" w:rsidR="00E0388F" w:rsidRPr="00F44A7D" w:rsidRDefault="00E0388F" w:rsidP="00E0388F">
      <w:pPr>
        <w:pStyle w:val="BodyText"/>
        <w:tabs>
          <w:tab w:val="left" w:pos="2977"/>
        </w:tabs>
        <w:spacing w:before="56"/>
        <w:ind w:left="2977" w:right="148" w:hanging="2977"/>
        <w:rPr>
          <w:rFonts w:asciiTheme="minorHAnsi" w:hAnsiTheme="minorHAnsi" w:cstheme="minorHAnsi"/>
        </w:rPr>
      </w:pPr>
      <w:r w:rsidRPr="00F44A7D">
        <w:rPr>
          <w:rFonts w:asciiTheme="minorHAnsi" w:hAnsiTheme="minorHAnsi" w:cstheme="minorHAnsi"/>
          <w:b/>
          <w:bCs/>
        </w:rPr>
        <w:t xml:space="preserve">DIRECT </w:t>
      </w:r>
      <w:r w:rsidR="008A34E5" w:rsidRPr="00F44A7D">
        <w:rPr>
          <w:rFonts w:asciiTheme="minorHAnsi" w:hAnsiTheme="minorHAnsi" w:cstheme="minorHAnsi"/>
          <w:b/>
          <w:bCs/>
        </w:rPr>
        <w:t>REPORTS</w:t>
      </w:r>
    </w:p>
    <w:p w14:paraId="27566132" w14:textId="29C2F122" w:rsidR="008A34E5" w:rsidRPr="00F44A7D" w:rsidRDefault="008A34E5" w:rsidP="00E0388F">
      <w:pPr>
        <w:pStyle w:val="BodyText"/>
        <w:tabs>
          <w:tab w:val="left" w:pos="2977"/>
        </w:tabs>
        <w:spacing w:before="56"/>
        <w:ind w:left="2977" w:right="148" w:hanging="2977"/>
        <w:rPr>
          <w:rFonts w:asciiTheme="minorHAnsi" w:hAnsiTheme="minorHAnsi" w:cstheme="minorHAnsi"/>
        </w:rPr>
      </w:pPr>
      <w:r w:rsidRPr="00F44A7D">
        <w:rPr>
          <w:rFonts w:asciiTheme="minorHAnsi" w:hAnsiTheme="minorHAnsi" w:cstheme="minorHAnsi"/>
        </w:rPr>
        <w:t>Short Course Coordinator, Administration Officers, Volunteers</w:t>
      </w:r>
      <w:r w:rsidR="00CC4738" w:rsidRPr="00F44A7D">
        <w:rPr>
          <w:rFonts w:asciiTheme="minorHAnsi" w:hAnsiTheme="minorHAnsi" w:cstheme="minorHAnsi"/>
        </w:rPr>
        <w:t>, Student</w:t>
      </w:r>
      <w:r w:rsidR="00F12B66" w:rsidRPr="00F44A7D">
        <w:rPr>
          <w:rFonts w:asciiTheme="minorHAnsi" w:hAnsiTheme="minorHAnsi" w:cstheme="minorHAnsi"/>
        </w:rPr>
        <w:t xml:space="preserve"> </w:t>
      </w:r>
      <w:r w:rsidR="00F12B66" w:rsidRPr="000A3C9E">
        <w:rPr>
          <w:rFonts w:asciiTheme="minorHAnsi" w:hAnsiTheme="minorHAnsi" w:cstheme="minorHAnsi"/>
        </w:rPr>
        <w:t>Placements</w:t>
      </w:r>
      <w:r w:rsidR="00E0388F" w:rsidRPr="00F44A7D">
        <w:rPr>
          <w:rFonts w:asciiTheme="minorHAnsi" w:hAnsiTheme="minorHAnsi" w:cstheme="minorHAnsi"/>
        </w:rPr>
        <w:t>.</w:t>
      </w:r>
      <w:r w:rsidR="00F12B66" w:rsidRPr="00F44A7D" w:rsidDel="00F12B66">
        <w:rPr>
          <w:rFonts w:asciiTheme="minorHAnsi" w:hAnsiTheme="minorHAnsi" w:cstheme="minorHAnsi"/>
        </w:rPr>
        <w:t xml:space="preserve"> </w:t>
      </w:r>
    </w:p>
    <w:p w14:paraId="4B9E51B3" w14:textId="77777777" w:rsidR="00E0388F" w:rsidRPr="00F44A7D" w:rsidRDefault="00E0388F" w:rsidP="00E0388F">
      <w:pPr>
        <w:pStyle w:val="BodyText"/>
        <w:tabs>
          <w:tab w:val="left" w:pos="3060"/>
        </w:tabs>
        <w:ind w:left="3061" w:right="148" w:hanging="2881"/>
        <w:rPr>
          <w:rFonts w:asciiTheme="minorHAnsi" w:hAnsiTheme="minorHAnsi" w:cstheme="minorHAnsi"/>
        </w:rPr>
      </w:pPr>
    </w:p>
    <w:p w14:paraId="01FA3D29" w14:textId="77777777" w:rsidR="00E0388F" w:rsidRPr="00F44A7D" w:rsidRDefault="001C3746" w:rsidP="00E0388F">
      <w:pPr>
        <w:spacing w:after="0"/>
        <w:rPr>
          <w:rFonts w:cstheme="minorHAnsi"/>
        </w:rPr>
      </w:pPr>
      <w:r w:rsidRPr="00F44A7D">
        <w:rPr>
          <w:rFonts w:cstheme="minorHAnsi"/>
          <w:b/>
          <w:bCs/>
        </w:rPr>
        <w:t>WORKING RELATIONSHIPS</w:t>
      </w:r>
      <w:r w:rsidRPr="00F44A7D">
        <w:rPr>
          <w:rFonts w:cstheme="minorHAnsi"/>
        </w:rPr>
        <w:t xml:space="preserve"> </w:t>
      </w:r>
      <w:r w:rsidR="00E0388F" w:rsidRPr="00F44A7D">
        <w:rPr>
          <w:rFonts w:cstheme="minorHAnsi"/>
        </w:rPr>
        <w:tab/>
      </w:r>
    </w:p>
    <w:p w14:paraId="39208378" w14:textId="47B19051" w:rsidR="00E0388F" w:rsidRPr="000A3C9E" w:rsidRDefault="00E0388F" w:rsidP="00E0388F">
      <w:pPr>
        <w:spacing w:after="0"/>
        <w:rPr>
          <w:rFonts w:cstheme="minorHAnsi"/>
        </w:rPr>
      </w:pPr>
      <w:r w:rsidRPr="000A3C9E">
        <w:rPr>
          <w:rFonts w:cstheme="minorHAnsi"/>
        </w:rPr>
        <w:t>Internal: CEO, Education Manager, admin and program staff, volunteers</w:t>
      </w:r>
    </w:p>
    <w:p w14:paraId="24F2E97A" w14:textId="0662996A" w:rsidR="008A34E5" w:rsidRPr="00F44A7D" w:rsidRDefault="00E0388F" w:rsidP="00E0388F">
      <w:pPr>
        <w:spacing w:after="0"/>
        <w:rPr>
          <w:rFonts w:cstheme="minorHAnsi"/>
        </w:rPr>
      </w:pPr>
      <w:r w:rsidRPr="000A3C9E">
        <w:rPr>
          <w:rFonts w:cstheme="minorHAnsi"/>
        </w:rPr>
        <w:t xml:space="preserve">External: Maribyrnong City Council, </w:t>
      </w:r>
      <w:r w:rsidRPr="00F44A7D">
        <w:rPr>
          <w:rFonts w:cstheme="minorHAnsi"/>
        </w:rPr>
        <w:t>Neighbourhood Houses Victoria (</w:t>
      </w:r>
      <w:proofErr w:type="spellStart"/>
      <w:r w:rsidRPr="000A3C9E">
        <w:rPr>
          <w:rFonts w:cstheme="minorHAnsi"/>
        </w:rPr>
        <w:t>NHVic</w:t>
      </w:r>
      <w:proofErr w:type="spellEnd"/>
      <w:r w:rsidRPr="00F44A7D">
        <w:rPr>
          <w:rFonts w:cstheme="minorHAnsi"/>
        </w:rPr>
        <w:t>)</w:t>
      </w:r>
      <w:r w:rsidRPr="000A3C9E">
        <w:rPr>
          <w:rFonts w:cstheme="minorHAnsi"/>
        </w:rPr>
        <w:t xml:space="preserve">, </w:t>
      </w:r>
      <w:r w:rsidRPr="00F44A7D">
        <w:rPr>
          <w:rFonts w:cstheme="minorHAnsi"/>
        </w:rPr>
        <w:t>Department of Families, Fairness and Housing (</w:t>
      </w:r>
      <w:r w:rsidRPr="000A3C9E">
        <w:rPr>
          <w:rFonts w:cstheme="minorHAnsi"/>
        </w:rPr>
        <w:t>DFFH</w:t>
      </w:r>
      <w:r w:rsidRPr="00F44A7D">
        <w:rPr>
          <w:rFonts w:cstheme="minorHAnsi"/>
        </w:rPr>
        <w:t>)</w:t>
      </w:r>
      <w:r w:rsidRPr="000A3C9E">
        <w:rPr>
          <w:rFonts w:cstheme="minorHAnsi"/>
        </w:rPr>
        <w:t xml:space="preserve">, funders, </w:t>
      </w:r>
      <w:r w:rsidRPr="00F44A7D">
        <w:rPr>
          <w:rFonts w:cstheme="minorHAnsi"/>
        </w:rPr>
        <w:t>Australian Centre of Applied Professions (</w:t>
      </w:r>
      <w:r w:rsidRPr="000A3C9E">
        <w:rPr>
          <w:rFonts w:cstheme="minorHAnsi"/>
        </w:rPr>
        <w:t>ACAP</w:t>
      </w:r>
      <w:r w:rsidRPr="00F44A7D">
        <w:rPr>
          <w:rFonts w:cstheme="minorHAnsi"/>
        </w:rPr>
        <w:t>)</w:t>
      </w:r>
      <w:r w:rsidRPr="000A3C9E">
        <w:rPr>
          <w:rFonts w:cstheme="minorHAnsi"/>
        </w:rPr>
        <w:t xml:space="preserve"> and </w:t>
      </w:r>
      <w:r w:rsidRPr="00F44A7D">
        <w:rPr>
          <w:rFonts w:cstheme="minorHAnsi"/>
        </w:rPr>
        <w:t xml:space="preserve">other </w:t>
      </w:r>
      <w:r w:rsidRPr="000A3C9E">
        <w:rPr>
          <w:rFonts w:cstheme="minorHAnsi"/>
        </w:rPr>
        <w:t>placement providers, local agencies</w:t>
      </w:r>
      <w:r w:rsidRPr="00F44A7D">
        <w:rPr>
          <w:rFonts w:cstheme="minorHAnsi"/>
        </w:rPr>
        <w:t xml:space="preserve"> and </w:t>
      </w:r>
      <w:r w:rsidRPr="001C3746">
        <w:rPr>
          <w:rFonts w:eastAsia="Calibri" w:cstheme="minorHAnsi"/>
          <w:lang w:bidi="en-AU"/>
        </w:rPr>
        <w:t>partner organisations</w:t>
      </w:r>
      <w:r w:rsidRPr="00F44A7D">
        <w:rPr>
          <w:rFonts w:eastAsia="Calibri" w:cstheme="minorHAnsi"/>
          <w:lang w:bidi="en-AU"/>
        </w:rPr>
        <w:t>.</w:t>
      </w:r>
      <w:r w:rsidR="001C3746" w:rsidRPr="00F44A7D">
        <w:rPr>
          <w:rFonts w:cstheme="minorHAnsi"/>
          <w:sz w:val="24"/>
          <w:szCs w:val="24"/>
        </w:rPr>
        <w:tab/>
      </w:r>
    </w:p>
    <w:p w14:paraId="0A1BCAE1" w14:textId="77777777" w:rsidR="00E0388F" w:rsidRPr="00F44A7D" w:rsidRDefault="00E0388F" w:rsidP="008A34E5">
      <w:pPr>
        <w:pStyle w:val="Heading1"/>
        <w:ind w:left="0"/>
        <w:rPr>
          <w:rFonts w:asciiTheme="minorHAnsi" w:hAnsiTheme="minorHAnsi" w:cstheme="minorHAnsi"/>
        </w:rPr>
      </w:pPr>
    </w:p>
    <w:p w14:paraId="38931FFA" w14:textId="77777777" w:rsidR="00E0388F" w:rsidRPr="00F44A7D" w:rsidRDefault="008A34E5" w:rsidP="00E0388F">
      <w:pPr>
        <w:spacing w:after="0"/>
        <w:ind w:left="2880" w:hanging="2880"/>
        <w:rPr>
          <w:rFonts w:cstheme="minorHAnsi"/>
        </w:rPr>
      </w:pPr>
      <w:r w:rsidRPr="00F44A7D">
        <w:rPr>
          <w:rFonts w:cstheme="minorHAnsi"/>
          <w:b/>
          <w:bCs/>
        </w:rPr>
        <w:t>PRIMARY FUNCTION</w:t>
      </w:r>
      <w:r w:rsidR="00E0388F" w:rsidRPr="00F44A7D">
        <w:rPr>
          <w:rFonts w:cstheme="minorHAnsi"/>
        </w:rPr>
        <w:t xml:space="preserve"> </w:t>
      </w:r>
      <w:r w:rsidR="00E0388F" w:rsidRPr="00F44A7D">
        <w:rPr>
          <w:rFonts w:cstheme="minorHAnsi"/>
        </w:rPr>
        <w:tab/>
      </w:r>
    </w:p>
    <w:p w14:paraId="183E1B2A" w14:textId="5B0D8A5F" w:rsidR="008A34E5" w:rsidRPr="00F44A7D" w:rsidRDefault="00E0388F" w:rsidP="00581CCF">
      <w:pPr>
        <w:spacing w:after="0"/>
        <w:rPr>
          <w:rFonts w:cstheme="minorHAnsi"/>
        </w:rPr>
      </w:pPr>
      <w:r w:rsidRPr="000A3C9E">
        <w:rPr>
          <w:rFonts w:cstheme="minorHAnsi"/>
        </w:rPr>
        <w:t>The Operations Manager is a key leadership role</w:t>
      </w:r>
      <w:r w:rsidRPr="00F44A7D">
        <w:rPr>
          <w:rFonts w:cstheme="minorHAnsi"/>
        </w:rPr>
        <w:t xml:space="preserve"> </w:t>
      </w:r>
      <w:r w:rsidRPr="000A3C9E">
        <w:rPr>
          <w:rFonts w:cstheme="minorHAnsi"/>
        </w:rPr>
        <w:t xml:space="preserve">responsible for the </w:t>
      </w:r>
      <w:r w:rsidR="00C13DD5">
        <w:rPr>
          <w:rFonts w:cstheme="minorHAnsi"/>
        </w:rPr>
        <w:t xml:space="preserve">hands-on coordination and delivery of </w:t>
      </w:r>
      <w:r w:rsidRPr="000A3C9E">
        <w:rPr>
          <w:rFonts w:cstheme="minorHAnsi"/>
        </w:rPr>
        <w:t xml:space="preserve">day-to-day </w:t>
      </w:r>
      <w:r w:rsidR="00581CCF" w:rsidRPr="000A3C9E">
        <w:rPr>
          <w:rFonts w:cstheme="minorHAnsi"/>
        </w:rPr>
        <w:t>operations across</w:t>
      </w:r>
      <w:r w:rsidRPr="000A3C9E">
        <w:rPr>
          <w:rFonts w:cstheme="minorHAnsi"/>
        </w:rPr>
        <w:t xml:space="preserve"> </w:t>
      </w:r>
      <w:r w:rsidR="00C13DD5" w:rsidRPr="000A3C9E">
        <w:rPr>
          <w:rFonts w:cstheme="minorHAnsi"/>
        </w:rPr>
        <w:t xml:space="preserve">Yarraville Community Centre </w:t>
      </w:r>
      <w:r w:rsidRPr="000A3C9E">
        <w:rPr>
          <w:rFonts w:cstheme="minorHAnsi"/>
        </w:rPr>
        <w:t>multiple sites</w:t>
      </w:r>
      <w:r w:rsidR="00C13DD5">
        <w:rPr>
          <w:rFonts w:cstheme="minorHAnsi"/>
        </w:rPr>
        <w:t>,</w:t>
      </w:r>
      <w:r w:rsidRPr="000A3C9E">
        <w:rPr>
          <w:rFonts w:cstheme="minorHAnsi"/>
        </w:rPr>
        <w:t xml:space="preserve"> </w:t>
      </w:r>
      <w:r w:rsidR="00C13DD5">
        <w:rPr>
          <w:rFonts w:cstheme="minorHAnsi"/>
        </w:rPr>
        <w:t xml:space="preserve">ensuring </w:t>
      </w:r>
      <w:r w:rsidRPr="000A3C9E">
        <w:rPr>
          <w:rFonts w:cstheme="minorHAnsi"/>
        </w:rPr>
        <w:t xml:space="preserve">that facilities, systems, </w:t>
      </w:r>
      <w:r w:rsidR="00C13DD5">
        <w:rPr>
          <w:rFonts w:cstheme="minorHAnsi"/>
        </w:rPr>
        <w:t xml:space="preserve">staffing and </w:t>
      </w:r>
      <w:r w:rsidRPr="000A3C9E">
        <w:rPr>
          <w:rFonts w:cstheme="minorHAnsi"/>
        </w:rPr>
        <w:t>compliance</w:t>
      </w:r>
      <w:r w:rsidR="00C13DD5">
        <w:rPr>
          <w:rFonts w:cstheme="minorHAnsi"/>
        </w:rPr>
        <w:t xml:space="preserve"> actively </w:t>
      </w:r>
      <w:r w:rsidRPr="000A3C9E">
        <w:rPr>
          <w:rFonts w:cstheme="minorHAnsi"/>
        </w:rPr>
        <w:t xml:space="preserve">support the </w:t>
      </w:r>
      <w:r w:rsidR="00C13DD5">
        <w:rPr>
          <w:rFonts w:cstheme="minorHAnsi"/>
        </w:rPr>
        <w:t xml:space="preserve">safe, </w:t>
      </w:r>
      <w:r w:rsidRPr="000A3C9E">
        <w:rPr>
          <w:rFonts w:cstheme="minorHAnsi"/>
        </w:rPr>
        <w:t xml:space="preserve">effective and </w:t>
      </w:r>
      <w:r w:rsidR="00C13DD5">
        <w:rPr>
          <w:rFonts w:cstheme="minorHAnsi"/>
        </w:rPr>
        <w:t xml:space="preserve">community focused </w:t>
      </w:r>
      <w:r w:rsidRPr="000A3C9E">
        <w:rPr>
          <w:rFonts w:cstheme="minorHAnsi"/>
        </w:rPr>
        <w:t>delivery of programs and services</w:t>
      </w:r>
      <w:r w:rsidR="00C13DD5">
        <w:rPr>
          <w:rFonts w:cstheme="minorHAnsi"/>
        </w:rPr>
        <w:t xml:space="preserve">. Working </w:t>
      </w:r>
      <w:r w:rsidR="00C13DD5" w:rsidRPr="00C13DD5">
        <w:rPr>
          <w:rFonts w:cstheme="minorHAnsi"/>
        </w:rPr>
        <w:t xml:space="preserve">at the intersection of operations and community, this role maintains </w:t>
      </w:r>
      <w:r w:rsidR="00C13DD5" w:rsidRPr="00581CCF">
        <w:rPr>
          <w:rFonts w:cstheme="minorHAnsi"/>
        </w:rPr>
        <w:t>welcoming, well-functioning spaces</w:t>
      </w:r>
      <w:r w:rsidR="00C13DD5" w:rsidRPr="00C13DD5">
        <w:rPr>
          <w:rFonts w:cstheme="minorHAnsi"/>
        </w:rPr>
        <w:t xml:space="preserve">, supports program delivery in real time, and responds to the practical demands of a busy centre, while building strong relationships with staff, volunteers and community members. Through a balance of </w:t>
      </w:r>
      <w:r w:rsidR="00C13DD5" w:rsidRPr="00581CCF">
        <w:rPr>
          <w:rFonts w:cstheme="minorHAnsi"/>
        </w:rPr>
        <w:t>on-the-ground problem-solving and operational oversight</w:t>
      </w:r>
      <w:r w:rsidR="00C13DD5" w:rsidRPr="00C13DD5">
        <w:rPr>
          <w:rFonts w:cstheme="minorHAnsi"/>
        </w:rPr>
        <w:t xml:space="preserve">, the Operations Manager ensures YCC remains responsive, inclusive and </w:t>
      </w:r>
      <w:r w:rsidRPr="000A3C9E">
        <w:rPr>
          <w:rFonts w:cstheme="minorHAnsi"/>
        </w:rPr>
        <w:t xml:space="preserve">aligned with </w:t>
      </w:r>
      <w:r w:rsidR="00C13DD5">
        <w:rPr>
          <w:rFonts w:cstheme="minorHAnsi"/>
        </w:rPr>
        <w:t>its</w:t>
      </w:r>
      <w:r w:rsidR="00C13DD5" w:rsidRPr="000A3C9E">
        <w:rPr>
          <w:rFonts w:cstheme="minorHAnsi"/>
        </w:rPr>
        <w:t xml:space="preserve"> </w:t>
      </w:r>
      <w:r w:rsidR="00581CCF" w:rsidRPr="000A3C9E">
        <w:rPr>
          <w:rFonts w:cstheme="minorHAnsi"/>
        </w:rPr>
        <w:t>mission of</w:t>
      </w:r>
      <w:r w:rsidRPr="000A3C9E">
        <w:rPr>
          <w:rFonts w:cstheme="minorHAnsi"/>
        </w:rPr>
        <w:t xml:space="preserve"> community connection, education, and support.</w:t>
      </w:r>
    </w:p>
    <w:p w14:paraId="31C893C3" w14:textId="77777777" w:rsidR="00E0388F" w:rsidRPr="00F44A7D" w:rsidRDefault="00E0388F" w:rsidP="00E0388F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</w:p>
    <w:p w14:paraId="1015C85F" w14:textId="79E034A4" w:rsidR="008A34E5" w:rsidRPr="00F44A7D" w:rsidRDefault="001C3746" w:rsidP="00E0388F">
      <w:pPr>
        <w:pStyle w:val="Heading1"/>
        <w:ind w:left="0"/>
        <w:rPr>
          <w:rFonts w:asciiTheme="minorHAnsi" w:hAnsiTheme="minorHAnsi" w:cstheme="minorHAnsi"/>
        </w:rPr>
      </w:pPr>
      <w:r w:rsidRPr="00F44A7D">
        <w:rPr>
          <w:rFonts w:asciiTheme="minorHAnsi" w:hAnsiTheme="minorHAnsi" w:cstheme="minorHAnsi"/>
        </w:rPr>
        <w:t xml:space="preserve">KEY RESPONSIBILITIES </w:t>
      </w:r>
    </w:p>
    <w:p w14:paraId="5863B930" w14:textId="661C18C2" w:rsidR="001C3746" w:rsidRPr="001C3746" w:rsidRDefault="001C3746" w:rsidP="0091389F">
      <w:pPr>
        <w:pStyle w:val="Heading1"/>
        <w:ind w:left="0"/>
        <w:rPr>
          <w:rFonts w:asciiTheme="minorHAnsi" w:hAnsiTheme="minorHAnsi" w:cstheme="minorHAnsi"/>
        </w:rPr>
      </w:pPr>
      <w:r w:rsidRPr="001C3746">
        <w:rPr>
          <w:rFonts w:asciiTheme="minorHAnsi" w:hAnsiTheme="minorHAnsi" w:cstheme="minorHAnsi"/>
        </w:rPr>
        <w:t>Operations &amp; Facilities Management</w:t>
      </w:r>
    </w:p>
    <w:p w14:paraId="409B0C98" w14:textId="348CF9E6" w:rsidR="00F12B66" w:rsidRDefault="00F12B66" w:rsidP="00330FED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A3C9E">
        <w:rPr>
          <w:rFonts w:cstheme="minorHAnsi"/>
        </w:rPr>
        <w:t xml:space="preserve">Develop implement </w:t>
      </w:r>
      <w:r w:rsidR="00330FED" w:rsidRPr="00330FED">
        <w:rPr>
          <w:rFonts w:cstheme="minorHAnsi"/>
        </w:rPr>
        <w:t xml:space="preserve">and continuously improve </w:t>
      </w:r>
      <w:r w:rsidRPr="00330FED">
        <w:rPr>
          <w:rFonts w:cstheme="minorHAnsi"/>
        </w:rPr>
        <w:t>operational systems and procedures</w:t>
      </w:r>
      <w:r w:rsidR="00330FED">
        <w:rPr>
          <w:rFonts w:cstheme="minorHAnsi"/>
        </w:rPr>
        <w:t xml:space="preserve"> that enable high quality, accessible community programs </w:t>
      </w:r>
    </w:p>
    <w:p w14:paraId="6A1A61E6" w14:textId="4FE4682E" w:rsidR="00EA64CD" w:rsidRPr="00581CCF" w:rsidRDefault="00EA64CD" w:rsidP="00581CCF">
      <w:pPr>
        <w:pStyle w:val="ListParagraph"/>
        <w:numPr>
          <w:ilvl w:val="0"/>
          <w:numId w:val="21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EA64CD">
        <w:rPr>
          <w:rFonts w:ascii="Segoe UI" w:eastAsia="Times New Roman" w:hAnsi="Segoe UI" w:cs="Segoe UI"/>
          <w:sz w:val="21"/>
          <w:szCs w:val="21"/>
        </w:rPr>
        <w:t xml:space="preserve">Take a </w:t>
      </w:r>
      <w:r w:rsidRPr="00581CCF">
        <w:rPr>
          <w:rFonts w:ascii="Segoe UI" w:eastAsia="Times New Roman" w:hAnsi="Segoe UI" w:cs="Segoe UI"/>
          <w:sz w:val="21"/>
          <w:szCs w:val="21"/>
        </w:rPr>
        <w:t>hands-on lead in facilities management</w:t>
      </w:r>
      <w:r w:rsidRPr="00EA64CD">
        <w:rPr>
          <w:rFonts w:ascii="Segoe UI" w:eastAsia="Times New Roman" w:hAnsi="Segoe UI" w:cs="Segoe UI"/>
          <w:sz w:val="21"/>
          <w:szCs w:val="21"/>
        </w:rPr>
        <w:t xml:space="preserve"> across multiple sites, ensuring spaces are safe, well-maintained, compliant and welcoming</w:t>
      </w:r>
    </w:p>
    <w:p w14:paraId="7C1C7482" w14:textId="77777777" w:rsidR="00EA64CD" w:rsidRPr="00EA64CD" w:rsidRDefault="00F12B66" w:rsidP="00EA64CD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A3C9E">
        <w:rPr>
          <w:rFonts w:cstheme="minorHAnsi"/>
        </w:rPr>
        <w:t xml:space="preserve">Oversee site maintenance, </w:t>
      </w:r>
      <w:r w:rsidR="00EA64CD">
        <w:rPr>
          <w:rFonts w:cstheme="minorHAnsi"/>
        </w:rPr>
        <w:t xml:space="preserve">contractor engagement, asset management, and capital works to ensure facilities actively </w:t>
      </w:r>
      <w:r w:rsidR="00EA64CD" w:rsidRPr="00EA64CD">
        <w:rPr>
          <w:rFonts w:cstheme="minorHAnsi"/>
        </w:rPr>
        <w:t>support program delivery and community use</w:t>
      </w:r>
    </w:p>
    <w:p w14:paraId="0947BF99" w14:textId="77D14674" w:rsidR="00330FED" w:rsidRPr="00581CCF" w:rsidRDefault="00EA64CD" w:rsidP="00581CCF">
      <w:pPr>
        <w:pStyle w:val="ListParagraph"/>
        <w:numPr>
          <w:ilvl w:val="0"/>
          <w:numId w:val="21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EA64CD">
        <w:rPr>
          <w:rFonts w:ascii="Segoe UI" w:eastAsia="Times New Roman" w:hAnsi="Segoe UI" w:cs="Segoe UI"/>
          <w:sz w:val="21"/>
          <w:szCs w:val="21"/>
        </w:rPr>
        <w:t xml:space="preserve">Manage venue hire operations to balance </w:t>
      </w:r>
      <w:r w:rsidRPr="00581CCF">
        <w:rPr>
          <w:rFonts w:ascii="Segoe UI" w:eastAsia="Times New Roman" w:hAnsi="Segoe UI" w:cs="Segoe UI"/>
          <w:sz w:val="21"/>
          <w:szCs w:val="21"/>
        </w:rPr>
        <w:t>community access, program needs, and revenue generation</w:t>
      </w:r>
    </w:p>
    <w:p w14:paraId="159CFC67" w14:textId="77777777" w:rsidR="00EA64CD" w:rsidRPr="00EA64CD" w:rsidRDefault="00EA64CD" w:rsidP="00EA64CD">
      <w:pPr>
        <w:pStyle w:val="ListParagraph"/>
        <w:numPr>
          <w:ilvl w:val="0"/>
          <w:numId w:val="21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EA64CD">
        <w:rPr>
          <w:rFonts w:ascii="Segoe UI" w:eastAsia="Times New Roman" w:hAnsi="Segoe UI" w:cs="Segoe UI"/>
          <w:sz w:val="21"/>
          <w:szCs w:val="21"/>
        </w:rPr>
        <w:lastRenderedPageBreak/>
        <w:t xml:space="preserve">Ensure all spaces are </w:t>
      </w:r>
      <w:r w:rsidRPr="00581CCF">
        <w:rPr>
          <w:rFonts w:ascii="Segoe UI" w:eastAsia="Times New Roman" w:hAnsi="Segoe UI" w:cs="Segoe UI"/>
          <w:sz w:val="21"/>
          <w:szCs w:val="21"/>
        </w:rPr>
        <w:t>set up, maintained and responsive</w:t>
      </w:r>
      <w:r w:rsidRPr="00EA64CD">
        <w:rPr>
          <w:rFonts w:ascii="Segoe UI" w:eastAsia="Times New Roman" w:hAnsi="Segoe UI" w:cs="Segoe UI"/>
          <w:sz w:val="21"/>
          <w:szCs w:val="21"/>
        </w:rPr>
        <w:t xml:space="preserve"> to the diverse needs of community groups, programs and events</w:t>
      </w:r>
    </w:p>
    <w:p w14:paraId="173EF4BE" w14:textId="208E0376" w:rsidR="00F12B66" w:rsidRPr="000A3C9E" w:rsidRDefault="00F12B66" w:rsidP="00581CCF">
      <w:pPr>
        <w:spacing w:after="0" w:line="240" w:lineRule="auto"/>
        <w:ind w:left="720"/>
        <w:rPr>
          <w:rFonts w:cstheme="minorHAnsi"/>
        </w:rPr>
      </w:pPr>
    </w:p>
    <w:p w14:paraId="76A257FE" w14:textId="77777777" w:rsidR="00EA64CD" w:rsidRPr="00EA64CD" w:rsidRDefault="00F12B66" w:rsidP="00EA64CD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A3C9E">
        <w:rPr>
          <w:rFonts w:cstheme="minorHAnsi"/>
        </w:rPr>
        <w:t>Liaise with YCC’s managed IT service provider</w:t>
      </w:r>
      <w:r w:rsidR="00EA64CD">
        <w:rPr>
          <w:rFonts w:cstheme="minorHAnsi"/>
        </w:rPr>
        <w:t xml:space="preserve"> </w:t>
      </w:r>
      <w:r w:rsidR="00EA64CD" w:rsidRPr="00EA64CD">
        <w:rPr>
          <w:rFonts w:cstheme="minorHAnsi"/>
        </w:rPr>
        <w:t>to maintain reliable, user-friendly systems for staff and community use</w:t>
      </w:r>
    </w:p>
    <w:p w14:paraId="653FE879" w14:textId="0EFF7619" w:rsidR="00F12B66" w:rsidRPr="00581CCF" w:rsidRDefault="00EA64CD" w:rsidP="00581CCF">
      <w:pPr>
        <w:pStyle w:val="ListParagraph"/>
        <w:numPr>
          <w:ilvl w:val="0"/>
          <w:numId w:val="21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EA64CD">
        <w:rPr>
          <w:rFonts w:ascii="Segoe UI" w:eastAsia="Times New Roman" w:hAnsi="Segoe UI" w:cs="Segoe UI"/>
          <w:sz w:val="21"/>
          <w:szCs w:val="21"/>
        </w:rPr>
        <w:t xml:space="preserve">Work closely with program staff to ensure </w:t>
      </w:r>
      <w:r w:rsidRPr="00581CCF">
        <w:rPr>
          <w:rFonts w:ascii="Segoe UI" w:eastAsia="Times New Roman" w:hAnsi="Segoe UI" w:cs="Segoe UI"/>
          <w:sz w:val="21"/>
          <w:szCs w:val="21"/>
        </w:rPr>
        <w:t>operations and facilities directly support program delivery, growth and participation</w:t>
      </w:r>
    </w:p>
    <w:p w14:paraId="5FC666C9" w14:textId="1AF16F3E" w:rsidR="00F12B66" w:rsidRPr="00EA64CD" w:rsidRDefault="00F12B66" w:rsidP="00EA64CD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A3C9E">
        <w:rPr>
          <w:rFonts w:cstheme="minorHAnsi"/>
        </w:rPr>
        <w:t>Monitor and report on data</w:t>
      </w:r>
      <w:r w:rsidR="00EA64CD">
        <w:rPr>
          <w:rFonts w:cstheme="minorHAnsi"/>
        </w:rPr>
        <w:t>,</w:t>
      </w:r>
      <w:r w:rsidRPr="000A3C9E">
        <w:rPr>
          <w:rFonts w:cstheme="minorHAnsi"/>
        </w:rPr>
        <w:t xml:space="preserve"> </w:t>
      </w:r>
      <w:r w:rsidR="00EA64CD" w:rsidRPr="00EA64CD">
        <w:rPr>
          <w:rFonts w:cstheme="minorHAnsi"/>
        </w:rPr>
        <w:t>participation</w:t>
      </w:r>
      <w:r w:rsidR="00EA64CD">
        <w:rPr>
          <w:rFonts w:cstheme="minorHAnsi"/>
        </w:rPr>
        <w:t xml:space="preserve"> </w:t>
      </w:r>
      <w:r w:rsidRPr="00EA64CD">
        <w:rPr>
          <w:rFonts w:cstheme="minorHAnsi"/>
        </w:rPr>
        <w:t xml:space="preserve">and centre usage </w:t>
      </w:r>
      <w:r w:rsidR="00EA64CD">
        <w:rPr>
          <w:rFonts w:cstheme="minorHAnsi"/>
        </w:rPr>
        <w:t xml:space="preserve">to inform program planning, site utilisation and community impact </w:t>
      </w:r>
    </w:p>
    <w:p w14:paraId="412E676D" w14:textId="10A5AFCD" w:rsidR="001C3746" w:rsidRPr="001C3746" w:rsidRDefault="001C3746" w:rsidP="00965CB6">
      <w:pPr>
        <w:pStyle w:val="Heading1"/>
        <w:ind w:left="1440"/>
        <w:rPr>
          <w:rFonts w:asciiTheme="minorHAnsi" w:hAnsiTheme="minorHAnsi" w:cstheme="minorHAnsi"/>
        </w:rPr>
      </w:pPr>
    </w:p>
    <w:p w14:paraId="134290FA" w14:textId="3B455B1D" w:rsidR="00F12B66" w:rsidRPr="000A3C9E" w:rsidRDefault="00965CB6" w:rsidP="00F12B66">
      <w:pPr>
        <w:spacing w:after="0"/>
        <w:rPr>
          <w:rFonts w:cstheme="minorHAnsi"/>
        </w:rPr>
      </w:pPr>
      <w:r w:rsidRPr="00F44A7D">
        <w:rPr>
          <w:rFonts w:cstheme="minorHAnsi"/>
          <w:b/>
          <w:bCs/>
        </w:rPr>
        <w:t xml:space="preserve"> Leadership</w:t>
      </w:r>
      <w:r w:rsidRPr="0091389F">
        <w:rPr>
          <w:rFonts w:eastAsia="Calibri" w:cstheme="minorHAnsi"/>
          <w:b/>
          <w:bCs/>
          <w:lang w:bidi="en-AU"/>
        </w:rPr>
        <w:t xml:space="preserve"> </w:t>
      </w:r>
      <w:r w:rsidR="00EA64CD">
        <w:rPr>
          <w:rFonts w:eastAsia="Calibri" w:cstheme="minorHAnsi"/>
          <w:b/>
          <w:bCs/>
          <w:lang w:bidi="en-AU"/>
        </w:rPr>
        <w:t>and Team Development</w:t>
      </w:r>
    </w:p>
    <w:p w14:paraId="7BC07100" w14:textId="1700DD65" w:rsidR="00F12B66" w:rsidRPr="000A3C9E" w:rsidRDefault="00F12B66" w:rsidP="00F12B66">
      <w:pPr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0A3C9E">
        <w:rPr>
          <w:rFonts w:cstheme="minorHAnsi"/>
        </w:rPr>
        <w:t>Lead and support the administration team and short course coordinator</w:t>
      </w:r>
      <w:r w:rsidR="000F4147">
        <w:rPr>
          <w:rFonts w:cstheme="minorHAnsi"/>
        </w:rPr>
        <w:t xml:space="preserve"> to deliver responsive, community focused services </w:t>
      </w:r>
    </w:p>
    <w:p w14:paraId="20BC1752" w14:textId="19E717EF" w:rsidR="00F12B66" w:rsidRPr="000F4147" w:rsidRDefault="00F12B66" w:rsidP="000F4147">
      <w:pPr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0A3C9E">
        <w:rPr>
          <w:rFonts w:cstheme="minorHAnsi"/>
        </w:rPr>
        <w:t>Coordinate recruitment, induction, and supervision of volunteers, student placements and work experience</w:t>
      </w:r>
      <w:r w:rsidR="000F4147">
        <w:rPr>
          <w:rFonts w:cstheme="minorHAnsi"/>
        </w:rPr>
        <w:t xml:space="preserve"> </w:t>
      </w:r>
      <w:r w:rsidR="000F4147" w:rsidRPr="000F4147">
        <w:rPr>
          <w:rFonts w:cstheme="minorHAnsi"/>
        </w:rPr>
        <w:t xml:space="preserve">participants, strengthening </w:t>
      </w:r>
      <w:r w:rsidR="000F4147" w:rsidRPr="00581CCF">
        <w:rPr>
          <w:rFonts w:cstheme="minorHAnsi"/>
        </w:rPr>
        <w:t>community connection and participation pathways</w:t>
      </w:r>
    </w:p>
    <w:p w14:paraId="6AD76440" w14:textId="71E5A3A0" w:rsidR="00F12B66" w:rsidRPr="000A3C9E" w:rsidRDefault="00F12B66" w:rsidP="00F12B66">
      <w:pPr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0A3C9E">
        <w:rPr>
          <w:rFonts w:cstheme="minorHAnsi"/>
        </w:rPr>
        <w:t>Facilitate effective onboarding</w:t>
      </w:r>
      <w:r w:rsidR="00F947B4" w:rsidRPr="00F44A7D">
        <w:rPr>
          <w:rFonts w:cstheme="minorHAnsi"/>
        </w:rPr>
        <w:t>, staff induction</w:t>
      </w:r>
      <w:r w:rsidRPr="000A3C9E">
        <w:rPr>
          <w:rFonts w:cstheme="minorHAnsi"/>
        </w:rPr>
        <w:t xml:space="preserve"> and compliance across </w:t>
      </w:r>
      <w:r w:rsidR="00F947B4" w:rsidRPr="00F44A7D">
        <w:rPr>
          <w:rFonts w:cstheme="minorHAnsi"/>
        </w:rPr>
        <w:t xml:space="preserve">all centre </w:t>
      </w:r>
      <w:r w:rsidRPr="000A3C9E">
        <w:rPr>
          <w:rFonts w:cstheme="minorHAnsi"/>
        </w:rPr>
        <w:t>roles</w:t>
      </w:r>
    </w:p>
    <w:p w14:paraId="642DE5AE" w14:textId="206C25C5" w:rsidR="00F12B66" w:rsidRPr="00F44A7D" w:rsidRDefault="00F12B66" w:rsidP="00F12B66">
      <w:pPr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0A3C9E">
        <w:rPr>
          <w:rFonts w:cstheme="minorHAnsi"/>
        </w:rPr>
        <w:t xml:space="preserve">Conduct performance reviews and </w:t>
      </w:r>
      <w:r w:rsidR="000F4147">
        <w:rPr>
          <w:rFonts w:cstheme="minorHAnsi"/>
        </w:rPr>
        <w:t>build a collaborative, adaptable and solutions focuse</w:t>
      </w:r>
      <w:r w:rsidR="00581CCF">
        <w:rPr>
          <w:rFonts w:cstheme="minorHAnsi"/>
        </w:rPr>
        <w:t>d</w:t>
      </w:r>
      <w:r w:rsidR="000F4147">
        <w:rPr>
          <w:rFonts w:cstheme="minorHAnsi"/>
        </w:rPr>
        <w:t xml:space="preserve"> team </w:t>
      </w:r>
      <w:r w:rsidR="00581CCF">
        <w:rPr>
          <w:rFonts w:cstheme="minorHAnsi"/>
        </w:rPr>
        <w:t>culture</w:t>
      </w:r>
    </w:p>
    <w:p w14:paraId="60444EEC" w14:textId="2B5582E1" w:rsidR="000F4147" w:rsidRPr="000F4147" w:rsidRDefault="00965CB6" w:rsidP="000F4147">
      <w:pPr>
        <w:pStyle w:val="Heading1"/>
        <w:numPr>
          <w:ilvl w:val="0"/>
          <w:numId w:val="18"/>
        </w:numPr>
        <w:spacing w:before="1" w:line="268" w:lineRule="exact"/>
        <w:rPr>
          <w:rFonts w:cstheme="minorHAnsi"/>
        </w:rPr>
      </w:pPr>
      <w:r w:rsidRPr="00F44A7D">
        <w:rPr>
          <w:rFonts w:asciiTheme="minorHAnsi" w:hAnsiTheme="minorHAnsi" w:cstheme="minorHAnsi"/>
          <w:b w:val="0"/>
          <w:bCs w:val="0"/>
        </w:rPr>
        <w:t>Contribute to the annual operational plan</w:t>
      </w:r>
      <w:r w:rsidR="000F4147">
        <w:rPr>
          <w:rFonts w:asciiTheme="minorHAnsi" w:hAnsiTheme="minorHAnsi" w:cstheme="minorHAnsi"/>
          <w:b w:val="0"/>
          <w:bCs w:val="0"/>
        </w:rPr>
        <w:t>,</w:t>
      </w:r>
      <w:r w:rsidRPr="00F44A7D">
        <w:rPr>
          <w:rFonts w:asciiTheme="minorHAnsi" w:hAnsiTheme="minorHAnsi" w:cstheme="minorHAnsi"/>
          <w:b w:val="0"/>
          <w:bCs w:val="0"/>
        </w:rPr>
        <w:t xml:space="preserve"> </w:t>
      </w:r>
      <w:r w:rsidR="000F4147" w:rsidRPr="00581CCF">
        <w:rPr>
          <w:rFonts w:cstheme="minorHAnsi"/>
          <w:b w:val="0"/>
          <w:bCs w:val="0"/>
        </w:rPr>
        <w:t>ensuring resources and systems align with program delivery and community priorities</w:t>
      </w:r>
    </w:p>
    <w:p w14:paraId="1F1FE926" w14:textId="260E1BFA" w:rsidR="008A34E5" w:rsidRPr="00F44A7D" w:rsidRDefault="008A34E5" w:rsidP="00581CCF">
      <w:pPr>
        <w:pStyle w:val="Heading1"/>
        <w:spacing w:before="1" w:line="268" w:lineRule="exact"/>
        <w:ind w:left="720"/>
        <w:rPr>
          <w:rFonts w:asciiTheme="minorHAnsi" w:hAnsiTheme="minorHAnsi" w:cstheme="minorHAnsi"/>
          <w:b w:val="0"/>
          <w:bCs w:val="0"/>
        </w:rPr>
      </w:pPr>
    </w:p>
    <w:p w14:paraId="406EE8A7" w14:textId="77777777" w:rsidR="00E0388F" w:rsidRPr="00F44A7D" w:rsidRDefault="00E0388F" w:rsidP="00E0388F">
      <w:pPr>
        <w:pStyle w:val="Heading1"/>
        <w:spacing w:before="1" w:line="268" w:lineRule="exact"/>
        <w:ind w:left="720"/>
        <w:rPr>
          <w:rFonts w:asciiTheme="minorHAnsi" w:hAnsiTheme="minorHAnsi" w:cstheme="minorHAnsi"/>
          <w:b w:val="0"/>
          <w:bCs w:val="0"/>
        </w:rPr>
      </w:pPr>
    </w:p>
    <w:p w14:paraId="3113A69B" w14:textId="5FF13A5F" w:rsidR="00F947B4" w:rsidRPr="000A3C9E" w:rsidRDefault="00F947B4" w:rsidP="00F947B4">
      <w:pPr>
        <w:spacing w:after="0"/>
        <w:rPr>
          <w:rFonts w:cstheme="minorHAnsi"/>
        </w:rPr>
      </w:pPr>
      <w:proofErr w:type="spellStart"/>
      <w:r w:rsidRPr="000A3C9E">
        <w:rPr>
          <w:rFonts w:cstheme="minorHAnsi"/>
          <w:b/>
          <w:bCs/>
        </w:rPr>
        <w:t>Compliance</w:t>
      </w:r>
      <w:r w:rsidR="000F4147">
        <w:rPr>
          <w:rFonts w:cstheme="minorHAnsi"/>
          <w:b/>
          <w:bCs/>
        </w:rPr>
        <w:t>,</w:t>
      </w:r>
      <w:r w:rsidRPr="000A3C9E">
        <w:rPr>
          <w:rFonts w:cstheme="minorHAnsi"/>
          <w:b/>
          <w:bCs/>
        </w:rPr>
        <w:t>Risk</w:t>
      </w:r>
      <w:proofErr w:type="spellEnd"/>
      <w:r w:rsidRPr="000A3C9E">
        <w:rPr>
          <w:rFonts w:cstheme="minorHAnsi"/>
          <w:b/>
          <w:bCs/>
        </w:rPr>
        <w:t xml:space="preserve"> </w:t>
      </w:r>
      <w:r w:rsidR="000F4147">
        <w:rPr>
          <w:rFonts w:cstheme="minorHAnsi"/>
          <w:b/>
          <w:bCs/>
        </w:rPr>
        <w:t xml:space="preserve">&amp; practical Governance </w:t>
      </w:r>
    </w:p>
    <w:p w14:paraId="39BC1414" w14:textId="1129037F" w:rsidR="000F4147" w:rsidRPr="000F4147" w:rsidRDefault="00F947B4" w:rsidP="000F4147">
      <w:pPr>
        <w:numPr>
          <w:ilvl w:val="0"/>
          <w:numId w:val="27"/>
        </w:numPr>
        <w:spacing w:after="0" w:line="240" w:lineRule="auto"/>
        <w:rPr>
          <w:rFonts w:eastAsia="Times New Roman" w:cstheme="minorHAnsi"/>
        </w:rPr>
      </w:pPr>
      <w:r w:rsidRPr="00F44A7D">
        <w:rPr>
          <w:rFonts w:eastAsia="Times New Roman" w:cstheme="minorHAnsi"/>
        </w:rPr>
        <w:t xml:space="preserve">Ensure </w:t>
      </w:r>
      <w:r w:rsidR="000F4147" w:rsidRPr="00F44A7D">
        <w:rPr>
          <w:rFonts w:eastAsia="Times New Roman" w:cstheme="minorHAnsi"/>
        </w:rPr>
        <w:t xml:space="preserve">OH&amp;S </w:t>
      </w:r>
      <w:r w:rsidRPr="00F44A7D">
        <w:rPr>
          <w:rFonts w:eastAsia="Times New Roman" w:cstheme="minorHAnsi"/>
        </w:rPr>
        <w:t xml:space="preserve">compliance </w:t>
      </w:r>
      <w:r w:rsidR="000F4147" w:rsidRPr="000F4147">
        <w:rPr>
          <w:rFonts w:eastAsia="Times New Roman" w:cstheme="minorHAnsi"/>
        </w:rPr>
        <w:t>across all sites</w:t>
      </w:r>
      <w:r w:rsidR="000F4147">
        <w:rPr>
          <w:rFonts w:eastAsia="Times New Roman" w:cstheme="minorHAnsi"/>
        </w:rPr>
        <w:t xml:space="preserve">, maintaining safe, inclusive and functional environments for staff and community </w:t>
      </w:r>
    </w:p>
    <w:p w14:paraId="386B80DE" w14:textId="77036D42" w:rsidR="00F947B4" w:rsidRPr="00F44A7D" w:rsidRDefault="000F4147" w:rsidP="00581CCF">
      <w:pPr>
        <w:numPr>
          <w:ilvl w:val="0"/>
          <w:numId w:val="27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</w:rPr>
        <w:t>Lead</w:t>
      </w:r>
      <w:r w:rsidRPr="00F44A7D">
        <w:rPr>
          <w:rFonts w:eastAsia="Times New Roman" w:cstheme="minorHAnsi"/>
        </w:rPr>
        <w:t xml:space="preserve"> </w:t>
      </w:r>
      <w:r w:rsidR="00F947B4" w:rsidRPr="00F44A7D">
        <w:rPr>
          <w:rFonts w:eastAsia="Times New Roman" w:cstheme="minorHAnsi"/>
        </w:rPr>
        <w:t>risk analysis and ongoing evaluation</w:t>
      </w:r>
      <w:r>
        <w:rPr>
          <w:rFonts w:eastAsia="Times New Roman" w:cstheme="minorHAnsi"/>
        </w:rPr>
        <w:t xml:space="preserve">, with a practical, on the ground approach to managing real time issues </w:t>
      </w:r>
    </w:p>
    <w:p w14:paraId="0F3BA456" w14:textId="598372C3" w:rsidR="00F947B4" w:rsidRPr="00F44A7D" w:rsidRDefault="00F947B4" w:rsidP="00F44A7D">
      <w:pPr>
        <w:numPr>
          <w:ilvl w:val="0"/>
          <w:numId w:val="27"/>
        </w:numPr>
        <w:spacing w:after="0" w:line="240" w:lineRule="auto"/>
        <w:rPr>
          <w:rFonts w:cstheme="minorHAnsi"/>
        </w:rPr>
      </w:pPr>
      <w:r w:rsidRPr="00F44A7D">
        <w:rPr>
          <w:rFonts w:eastAsia="Times New Roman" w:cstheme="minorHAnsi"/>
        </w:rPr>
        <w:t>Maintain risk and compliance registers</w:t>
      </w:r>
      <w:r w:rsidR="000F4147">
        <w:rPr>
          <w:rFonts w:eastAsia="Times New Roman" w:cstheme="minorHAnsi"/>
        </w:rPr>
        <w:t xml:space="preserve"> and coordinate audits</w:t>
      </w:r>
    </w:p>
    <w:p w14:paraId="195D897E" w14:textId="1C934D31" w:rsidR="00F947B4" w:rsidRPr="00F44A7D" w:rsidRDefault="000F4147" w:rsidP="00F44A7D">
      <w:pPr>
        <w:numPr>
          <w:ilvl w:val="0"/>
          <w:numId w:val="27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</w:rPr>
        <w:t xml:space="preserve">Provide clear reporting and </w:t>
      </w:r>
      <w:r w:rsidR="00F947B4" w:rsidRPr="00F44A7D">
        <w:rPr>
          <w:rFonts w:eastAsia="Times New Roman" w:cstheme="minorHAnsi"/>
        </w:rPr>
        <w:t>recommendations to the CEO</w:t>
      </w:r>
    </w:p>
    <w:p w14:paraId="6F100474" w14:textId="0F7612F7" w:rsidR="00F947B4" w:rsidRPr="000A3C9E" w:rsidRDefault="00F947B4" w:rsidP="00F44A7D">
      <w:pPr>
        <w:numPr>
          <w:ilvl w:val="0"/>
          <w:numId w:val="27"/>
        </w:numPr>
        <w:spacing w:after="180" w:line="240" w:lineRule="auto"/>
        <w:rPr>
          <w:rFonts w:cstheme="minorHAnsi"/>
        </w:rPr>
      </w:pPr>
      <w:r w:rsidRPr="00F44A7D">
        <w:rPr>
          <w:rFonts w:eastAsia="Times New Roman" w:cstheme="minorHAnsi"/>
        </w:rPr>
        <w:t>Develop policies and procedures</w:t>
      </w:r>
      <w:r w:rsidR="000F4147">
        <w:rPr>
          <w:rFonts w:eastAsia="Times New Roman" w:cstheme="minorHAnsi"/>
        </w:rPr>
        <w:t xml:space="preserve"> that are both compliant and workable in a busy community setting </w:t>
      </w:r>
      <w:r w:rsidRPr="00F44A7D">
        <w:rPr>
          <w:rFonts w:eastAsia="Times New Roman" w:cstheme="minorHAnsi"/>
        </w:rPr>
        <w:t xml:space="preserve"> </w:t>
      </w:r>
    </w:p>
    <w:p w14:paraId="533E3E98" w14:textId="3FC24C98" w:rsidR="00F947B4" w:rsidRPr="000A3C9E" w:rsidRDefault="00F947B4" w:rsidP="00F947B4">
      <w:pPr>
        <w:spacing w:after="0"/>
        <w:rPr>
          <w:rFonts w:ascii="Calibri" w:hAnsi="Calibri" w:cs="Calibri"/>
        </w:rPr>
      </w:pPr>
      <w:r w:rsidRPr="000A3C9E">
        <w:rPr>
          <w:rFonts w:ascii="Calibri" w:hAnsi="Calibri" w:cs="Calibri"/>
          <w:b/>
          <w:bCs/>
        </w:rPr>
        <w:t xml:space="preserve">Strategic Community </w:t>
      </w:r>
      <w:r w:rsidR="000F4147" w:rsidRPr="000A3C9E">
        <w:rPr>
          <w:rFonts w:ascii="Calibri" w:hAnsi="Calibri" w:cs="Calibri"/>
          <w:b/>
          <w:bCs/>
        </w:rPr>
        <w:t xml:space="preserve">&amp; </w:t>
      </w:r>
      <w:r w:rsidR="000F4147">
        <w:rPr>
          <w:rFonts w:ascii="Calibri" w:hAnsi="Calibri" w:cs="Calibri"/>
          <w:b/>
          <w:bCs/>
        </w:rPr>
        <w:t xml:space="preserve">Partnership </w:t>
      </w:r>
      <w:r w:rsidRPr="000A3C9E">
        <w:rPr>
          <w:rFonts w:ascii="Calibri" w:hAnsi="Calibri" w:cs="Calibri"/>
          <w:b/>
          <w:bCs/>
        </w:rPr>
        <w:t>Engagement</w:t>
      </w:r>
    </w:p>
    <w:p w14:paraId="283D1743" w14:textId="77777777" w:rsidR="000F4147" w:rsidRPr="000F4147" w:rsidRDefault="00F947B4" w:rsidP="000F4147">
      <w:pPr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 w:rsidRPr="000A3C9E">
        <w:rPr>
          <w:rFonts w:ascii="Calibri" w:hAnsi="Calibri" w:cs="Calibri"/>
        </w:rPr>
        <w:t xml:space="preserve">Contribute to strategic and operational planning </w:t>
      </w:r>
      <w:r w:rsidR="000F4147" w:rsidRPr="000F4147">
        <w:rPr>
          <w:rFonts w:ascii="Calibri" w:hAnsi="Calibri" w:cs="Calibri"/>
        </w:rPr>
        <w:t>aligned to</w:t>
      </w:r>
      <w:r w:rsidR="000F4147">
        <w:rPr>
          <w:rFonts w:ascii="Calibri" w:hAnsi="Calibri" w:cs="Calibri"/>
        </w:rPr>
        <w:t xml:space="preserve"> </w:t>
      </w:r>
      <w:r w:rsidR="000F4147" w:rsidRPr="000F4147">
        <w:rPr>
          <w:rFonts w:ascii="Calibri" w:hAnsi="Calibri" w:cs="Calibri"/>
        </w:rPr>
        <w:t>community needs and sustainable service delivery</w:t>
      </w:r>
    </w:p>
    <w:p w14:paraId="65D5B632" w14:textId="10B2CE52" w:rsidR="000F4147" w:rsidRPr="00581CCF" w:rsidRDefault="000F4147" w:rsidP="00581CCF">
      <w:pPr>
        <w:pStyle w:val="ListParagraph"/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0F4147">
        <w:rPr>
          <w:rFonts w:ascii="Segoe UI" w:eastAsia="Times New Roman" w:hAnsi="Segoe UI" w:cs="Segoe UI"/>
          <w:sz w:val="21"/>
          <w:szCs w:val="21"/>
        </w:rPr>
        <w:t xml:space="preserve">Support grant writing and reporting to enable </w:t>
      </w:r>
      <w:r w:rsidRPr="00581CCF">
        <w:rPr>
          <w:rFonts w:ascii="Segoe UI" w:eastAsia="Times New Roman" w:hAnsi="Segoe UI" w:cs="Segoe UI"/>
          <w:sz w:val="21"/>
          <w:szCs w:val="21"/>
        </w:rPr>
        <w:t>program growth and community impact</w:t>
      </w:r>
    </w:p>
    <w:p w14:paraId="15F4378B" w14:textId="52BB842A" w:rsidR="00F947B4" w:rsidRPr="000A3C9E" w:rsidRDefault="00F947B4" w:rsidP="00581CCF">
      <w:pPr>
        <w:spacing w:after="0" w:line="240" w:lineRule="auto"/>
        <w:ind w:left="720"/>
        <w:rPr>
          <w:rFonts w:ascii="Calibri" w:hAnsi="Calibri" w:cs="Calibri"/>
        </w:rPr>
      </w:pPr>
      <w:r w:rsidRPr="000A3C9E">
        <w:rPr>
          <w:rFonts w:ascii="Calibri" w:hAnsi="Calibri" w:cs="Calibri"/>
        </w:rPr>
        <w:t>with the senior leadership team</w:t>
      </w:r>
    </w:p>
    <w:p w14:paraId="55039FAB" w14:textId="77777777" w:rsidR="00F947B4" w:rsidRPr="000A3C9E" w:rsidRDefault="00F947B4" w:rsidP="00F947B4">
      <w:pPr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 w:rsidRPr="000A3C9E">
        <w:rPr>
          <w:rFonts w:ascii="Calibri" w:hAnsi="Calibri" w:cs="Calibri"/>
        </w:rPr>
        <w:t>Identify funding opportunities and contribute to grant submissions and reporting</w:t>
      </w:r>
    </w:p>
    <w:p w14:paraId="07114A9A" w14:textId="07E88876" w:rsidR="00F947B4" w:rsidRPr="00581CCF" w:rsidRDefault="000F4147" w:rsidP="00F947B4">
      <w:pPr>
        <w:numPr>
          <w:ilvl w:val="0"/>
          <w:numId w:val="28"/>
        </w:numPr>
        <w:spacing w:after="0" w:line="240" w:lineRule="auto"/>
        <w:rPr>
          <w:rFonts w:ascii="Calibri" w:hAnsi="Calibri" w:cs="Calibri"/>
          <w:b/>
          <w:bCs/>
        </w:rPr>
      </w:pPr>
      <w:r w:rsidRPr="000F4147">
        <w:rPr>
          <w:rFonts w:ascii="Segoe UI" w:eastAsia="Times New Roman" w:hAnsi="Segoe UI" w:cs="Segoe UI"/>
          <w:sz w:val="21"/>
          <w:szCs w:val="21"/>
        </w:rPr>
        <w:t xml:space="preserve">Take an active, visible role in </w:t>
      </w:r>
      <w:r w:rsidR="00F947B4" w:rsidRPr="000A3C9E">
        <w:rPr>
          <w:rFonts w:ascii="Calibri" w:hAnsi="Calibri" w:cs="Calibri"/>
        </w:rPr>
        <w:t xml:space="preserve">community </w:t>
      </w:r>
      <w:r w:rsidR="00F947B4" w:rsidRPr="000F4147">
        <w:rPr>
          <w:rFonts w:ascii="Calibri" w:hAnsi="Calibri" w:cs="Calibri"/>
        </w:rPr>
        <w:t>events</w:t>
      </w:r>
      <w:r w:rsidRPr="000F4147">
        <w:rPr>
          <w:rFonts w:ascii="Calibri" w:hAnsi="Calibri" w:cs="Calibri"/>
        </w:rPr>
        <w:t xml:space="preserve">, </w:t>
      </w:r>
      <w:r w:rsidRPr="00581CCF">
        <w:rPr>
          <w:rFonts w:ascii="Segoe UI" w:eastAsia="Times New Roman" w:hAnsi="Segoe UI" w:cs="Segoe UI"/>
          <w:sz w:val="21"/>
          <w:szCs w:val="21"/>
        </w:rPr>
        <w:t xml:space="preserve">programs </w:t>
      </w:r>
      <w:r w:rsidR="00F947B4" w:rsidRPr="000F4147">
        <w:rPr>
          <w:rFonts w:ascii="Calibri" w:hAnsi="Calibri" w:cs="Calibri"/>
        </w:rPr>
        <w:t>and activation</w:t>
      </w:r>
      <w:r w:rsidRPr="00581CCF">
        <w:rPr>
          <w:rFonts w:ascii="Segoe UI" w:eastAsia="Times New Roman" w:hAnsi="Segoe UI" w:cs="Segoe UI"/>
          <w:sz w:val="21"/>
          <w:szCs w:val="21"/>
        </w:rPr>
        <w:t xml:space="preserve"> of centre spaces</w:t>
      </w:r>
    </w:p>
    <w:p w14:paraId="3FEDA8B1" w14:textId="36A1DDFB" w:rsidR="008A34E5" w:rsidRPr="00581CCF" w:rsidRDefault="000F4147" w:rsidP="000F4147">
      <w:pPr>
        <w:pStyle w:val="ListParagraph"/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0F4147">
        <w:rPr>
          <w:rFonts w:ascii="Segoe UI" w:eastAsia="Times New Roman" w:hAnsi="Segoe UI" w:cs="Segoe UI"/>
          <w:sz w:val="21"/>
          <w:szCs w:val="21"/>
        </w:rPr>
        <w:t>Build strong relationships with</w:t>
      </w:r>
      <w:r w:rsidR="00F947B4" w:rsidRPr="00581CCF">
        <w:rPr>
          <w:rFonts w:ascii="Calibri" w:hAnsi="Calibri" w:cs="Calibri"/>
        </w:rPr>
        <w:t xml:space="preserve"> key</w:t>
      </w:r>
      <w:r w:rsidR="00F947B4" w:rsidRPr="00581CCF">
        <w:rPr>
          <w:rFonts w:ascii="Calibri" w:hAnsi="Calibri" w:cs="Calibri"/>
          <w:b/>
          <w:bCs/>
        </w:rPr>
        <w:t xml:space="preserve"> </w:t>
      </w:r>
      <w:r w:rsidR="00F947B4" w:rsidRPr="00581CCF">
        <w:rPr>
          <w:rFonts w:ascii="Calibri" w:hAnsi="Calibri" w:cs="Calibri"/>
        </w:rPr>
        <w:t>stakeholders, including local government and partner organisations</w:t>
      </w:r>
    </w:p>
    <w:p w14:paraId="05A8EC3A" w14:textId="77777777" w:rsidR="00DC5119" w:rsidRPr="00DC5119" w:rsidRDefault="00DC5119" w:rsidP="00DC5119">
      <w:pPr>
        <w:pStyle w:val="ListParagraph"/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DC5119">
        <w:rPr>
          <w:rFonts w:ascii="Segoe UI" w:eastAsia="Times New Roman" w:hAnsi="Segoe UI" w:cs="Segoe UI"/>
          <w:sz w:val="21"/>
          <w:szCs w:val="21"/>
        </w:rPr>
        <w:t xml:space="preserve">Act as a key connector between </w:t>
      </w:r>
      <w:r w:rsidRPr="00581CCF">
        <w:rPr>
          <w:rFonts w:ascii="Segoe UI" w:eastAsia="Times New Roman" w:hAnsi="Segoe UI" w:cs="Segoe UI"/>
          <w:sz w:val="21"/>
          <w:szCs w:val="21"/>
        </w:rPr>
        <w:t>facilities, operations and community,</w:t>
      </w:r>
      <w:r w:rsidRPr="00DC5119">
        <w:rPr>
          <w:rFonts w:ascii="Segoe UI" w:eastAsia="Times New Roman" w:hAnsi="Segoe UI" w:cs="Segoe UI"/>
          <w:sz w:val="21"/>
          <w:szCs w:val="21"/>
        </w:rPr>
        <w:t xml:space="preserve"> ensuring the Centre remains responsive, inclusive and well-utilised</w:t>
      </w:r>
    </w:p>
    <w:p w14:paraId="1B9A03C6" w14:textId="77777777" w:rsidR="008A34E5" w:rsidRPr="00F44A7D" w:rsidRDefault="008A34E5" w:rsidP="008A34E5">
      <w:pPr>
        <w:pStyle w:val="NoSpacing"/>
        <w:rPr>
          <w:rFonts w:ascii="Calibri" w:hAnsi="Calibri" w:cs="Calibri"/>
          <w:b/>
        </w:rPr>
      </w:pPr>
    </w:p>
    <w:p w14:paraId="46EE3F2C" w14:textId="77777777" w:rsidR="00E12396" w:rsidRPr="00F44A7D" w:rsidRDefault="00E12396" w:rsidP="00E12396">
      <w:pPr>
        <w:pStyle w:val="Heading1"/>
        <w:spacing w:line="268" w:lineRule="exact"/>
        <w:ind w:left="142"/>
      </w:pPr>
      <w:r w:rsidRPr="00F44A7D">
        <w:t>AUTHORITY LEVELS</w:t>
      </w:r>
    </w:p>
    <w:p w14:paraId="75B21A51" w14:textId="77777777" w:rsidR="00DC5119" w:rsidRPr="00DC5119" w:rsidRDefault="008A34E5" w:rsidP="00DC511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F44A7D">
        <w:rPr>
          <w:rFonts w:ascii="Calibri" w:hAnsi="Calibri" w:cs="Calibri"/>
        </w:rPr>
        <w:t>This position has the authority to act within defined policies and procedures</w:t>
      </w:r>
      <w:r w:rsidR="00DC5119">
        <w:rPr>
          <w:rFonts w:ascii="Calibri" w:hAnsi="Calibri" w:cs="Calibri"/>
        </w:rPr>
        <w:t xml:space="preserve"> to ensure </w:t>
      </w:r>
      <w:r w:rsidR="00DC5119" w:rsidRPr="00DC5119">
        <w:rPr>
          <w:rFonts w:ascii="Calibri" w:hAnsi="Calibri" w:cs="Calibri"/>
        </w:rPr>
        <w:t>safe, efficient and responsive day-to-day operations across all sites</w:t>
      </w:r>
    </w:p>
    <w:p w14:paraId="3E8E018A" w14:textId="2E905D8B" w:rsidR="00DC5119" w:rsidRPr="00DC5119" w:rsidRDefault="00DC5119" w:rsidP="00DC5119">
      <w:pPr>
        <w:pStyle w:val="ListParagraph"/>
        <w:numPr>
          <w:ilvl w:val="0"/>
          <w:numId w:val="8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DC5119">
        <w:rPr>
          <w:rFonts w:ascii="Segoe UI" w:eastAsia="Times New Roman" w:hAnsi="Segoe UI" w:cs="Segoe UI"/>
          <w:sz w:val="21"/>
          <w:szCs w:val="21"/>
        </w:rPr>
        <w:t xml:space="preserve"> Make on-the-ground decisions to address operational, facilities and program support needs in real time </w:t>
      </w:r>
    </w:p>
    <w:p w14:paraId="68DDE485" w14:textId="66B17C1B" w:rsidR="00DC5119" w:rsidRPr="00DC5119" w:rsidRDefault="00DC5119" w:rsidP="00DC5119">
      <w:pPr>
        <w:pStyle w:val="ListParagraph"/>
        <w:numPr>
          <w:ilvl w:val="0"/>
          <w:numId w:val="8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DC5119">
        <w:rPr>
          <w:rFonts w:ascii="Segoe UI" w:eastAsia="Times New Roman" w:hAnsi="Segoe UI" w:cs="Segoe UI"/>
          <w:sz w:val="21"/>
          <w:szCs w:val="21"/>
        </w:rPr>
        <w:t xml:space="preserve">Provide information, guidance and practical problem-solving to </w:t>
      </w:r>
      <w:r w:rsidRPr="00581CCF">
        <w:rPr>
          <w:rFonts w:ascii="Segoe UI" w:eastAsia="Times New Roman" w:hAnsi="Segoe UI" w:cs="Segoe UI"/>
          <w:sz w:val="21"/>
          <w:szCs w:val="21"/>
        </w:rPr>
        <w:t>centre users, staff, volunteers and community members</w:t>
      </w:r>
      <w:r w:rsidRPr="00DC5119">
        <w:rPr>
          <w:rFonts w:ascii="Segoe UI" w:eastAsia="Times New Roman" w:hAnsi="Segoe UI" w:cs="Segoe UI"/>
          <w:sz w:val="21"/>
          <w:szCs w:val="21"/>
        </w:rPr>
        <w:t xml:space="preserve">, ensuring a positive and inclusive experience </w:t>
      </w:r>
    </w:p>
    <w:p w14:paraId="56608C82" w14:textId="7ACDB6E1" w:rsidR="008A34E5" w:rsidRPr="00581CCF" w:rsidRDefault="00DC5119" w:rsidP="00581CCF">
      <w:pPr>
        <w:pStyle w:val="ListParagraph"/>
        <w:numPr>
          <w:ilvl w:val="0"/>
          <w:numId w:val="8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DC5119">
        <w:rPr>
          <w:rFonts w:ascii="Segoe UI" w:eastAsia="Times New Roman" w:hAnsi="Segoe UI" w:cs="Segoe UI"/>
          <w:sz w:val="21"/>
          <w:szCs w:val="21"/>
        </w:rPr>
        <w:t>Escalate risks, opportunities and complex matters to the CEO with clear recommendations</w:t>
      </w:r>
    </w:p>
    <w:p w14:paraId="5342208F" w14:textId="77777777" w:rsidR="008A34E5" w:rsidRDefault="008A34E5" w:rsidP="008A34E5">
      <w:pPr>
        <w:pStyle w:val="NoSpacing"/>
        <w:rPr>
          <w:sz w:val="24"/>
          <w:szCs w:val="24"/>
        </w:rPr>
      </w:pPr>
    </w:p>
    <w:p w14:paraId="7D1048EC" w14:textId="77777777" w:rsidR="00581CCF" w:rsidRDefault="00581CCF" w:rsidP="0091389F">
      <w:pPr>
        <w:pStyle w:val="NoSpacing"/>
        <w:rPr>
          <w:b/>
          <w:bCs/>
        </w:rPr>
      </w:pPr>
    </w:p>
    <w:p w14:paraId="15A9DABB" w14:textId="77777777" w:rsidR="00581CCF" w:rsidRDefault="00581CCF" w:rsidP="0091389F">
      <w:pPr>
        <w:pStyle w:val="NoSpacing"/>
        <w:rPr>
          <w:b/>
          <w:bCs/>
        </w:rPr>
      </w:pPr>
    </w:p>
    <w:p w14:paraId="15B9C9A5" w14:textId="77777777" w:rsidR="00581CCF" w:rsidRDefault="00581CCF" w:rsidP="0091389F">
      <w:pPr>
        <w:pStyle w:val="NoSpacing"/>
        <w:rPr>
          <w:b/>
          <w:bCs/>
        </w:rPr>
      </w:pPr>
    </w:p>
    <w:p w14:paraId="33D413CE" w14:textId="77777777" w:rsidR="00581CCF" w:rsidRDefault="00581CCF" w:rsidP="0091389F">
      <w:pPr>
        <w:pStyle w:val="NoSpacing"/>
        <w:rPr>
          <w:b/>
          <w:bCs/>
        </w:rPr>
      </w:pPr>
    </w:p>
    <w:p w14:paraId="65F417C3" w14:textId="77777777" w:rsidR="00581CCF" w:rsidRDefault="00581CCF" w:rsidP="0091389F">
      <w:pPr>
        <w:pStyle w:val="NoSpacing"/>
        <w:rPr>
          <w:b/>
          <w:bCs/>
        </w:rPr>
      </w:pPr>
    </w:p>
    <w:p w14:paraId="5403434C" w14:textId="6A0892C9" w:rsidR="0091389F" w:rsidRDefault="0091389F" w:rsidP="0091389F">
      <w:pPr>
        <w:pStyle w:val="NoSpacing"/>
        <w:rPr>
          <w:b/>
          <w:bCs/>
        </w:rPr>
      </w:pPr>
      <w:r w:rsidRPr="0091389F">
        <w:rPr>
          <w:b/>
          <w:bCs/>
        </w:rPr>
        <w:t>Skills &amp; Experience</w:t>
      </w:r>
    </w:p>
    <w:p w14:paraId="71374EA2" w14:textId="77777777" w:rsidR="00F44A7D" w:rsidRDefault="00F44A7D" w:rsidP="0091389F">
      <w:pPr>
        <w:pStyle w:val="NoSpacing"/>
      </w:pPr>
    </w:p>
    <w:p w14:paraId="7ACB5704" w14:textId="7E9E1656" w:rsidR="00F44A7D" w:rsidRPr="0091389F" w:rsidRDefault="00F44A7D" w:rsidP="0091389F">
      <w:pPr>
        <w:pStyle w:val="NoSpacing"/>
        <w:rPr>
          <w:b/>
          <w:bCs/>
        </w:rPr>
      </w:pPr>
      <w:bookmarkStart w:id="2" w:name="_Hlk203052890"/>
      <w:r w:rsidRPr="00F44A7D">
        <w:rPr>
          <w:b/>
          <w:bCs/>
        </w:rPr>
        <w:t xml:space="preserve">Essential </w:t>
      </w:r>
    </w:p>
    <w:p w14:paraId="2E3B4BA9" w14:textId="21E759B3" w:rsidR="00F44A7D" w:rsidRPr="00F44A7D" w:rsidRDefault="008A7823" w:rsidP="00F44A7D">
      <w:pPr>
        <w:pStyle w:val="NoSpacing"/>
        <w:numPr>
          <w:ilvl w:val="0"/>
          <w:numId w:val="29"/>
        </w:numPr>
      </w:pPr>
      <w:r>
        <w:t>Proven l</w:t>
      </w:r>
      <w:r w:rsidR="00F44A7D" w:rsidRPr="00F44A7D">
        <w:t>eadership and operational management experience in a neighbourhood house, community, or education setting</w:t>
      </w:r>
    </w:p>
    <w:p w14:paraId="05E438E5" w14:textId="1DA5717E" w:rsidR="00DC5119" w:rsidRDefault="00F44A7D" w:rsidP="00581CCF">
      <w:pPr>
        <w:pStyle w:val="NoSpacing"/>
        <w:numPr>
          <w:ilvl w:val="0"/>
          <w:numId w:val="29"/>
        </w:numPr>
      </w:pPr>
      <w:r w:rsidRPr="00F44A7D">
        <w:t xml:space="preserve">Demonstrated </w:t>
      </w:r>
      <w:r w:rsidR="008A7823">
        <w:t xml:space="preserve">experience </w:t>
      </w:r>
      <w:r w:rsidRPr="00F44A7D">
        <w:t>in facilit</w:t>
      </w:r>
      <w:r w:rsidR="008A7823">
        <w:t>ies management</w:t>
      </w:r>
      <w:r w:rsidRPr="00F44A7D">
        <w:t xml:space="preserve">, </w:t>
      </w:r>
      <w:r w:rsidR="00DC5119" w:rsidRPr="00DC5119">
        <w:t>including site maintenance, contractor coordination, asset management and compliance in active community environments</w:t>
      </w:r>
    </w:p>
    <w:p w14:paraId="33D24CC4" w14:textId="585CC3F5" w:rsidR="00F44A7D" w:rsidRPr="00581CCF" w:rsidRDefault="00DC5119" w:rsidP="00581CCF">
      <w:pPr>
        <w:pStyle w:val="ListParagraph"/>
        <w:numPr>
          <w:ilvl w:val="0"/>
          <w:numId w:val="29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DC5119">
        <w:rPr>
          <w:rFonts w:ascii="Segoe UI" w:eastAsia="Times New Roman" w:hAnsi="Segoe UI" w:cs="Segoe UI"/>
          <w:sz w:val="21"/>
          <w:szCs w:val="21"/>
        </w:rPr>
        <w:t xml:space="preserve">Strong working knowledge of </w:t>
      </w:r>
      <w:r w:rsidR="00F44A7D" w:rsidRPr="00F44A7D">
        <w:t xml:space="preserve">OH&amp;S, </w:t>
      </w:r>
      <w:r>
        <w:t xml:space="preserve">risk management and </w:t>
      </w:r>
      <w:r w:rsidR="00F44A7D" w:rsidRPr="00F44A7D">
        <w:t xml:space="preserve">compliance, </w:t>
      </w:r>
      <w:r>
        <w:t>with the ability to apply these practically in a live, busy setting</w:t>
      </w:r>
    </w:p>
    <w:p w14:paraId="25D7C1CA" w14:textId="7B2F9B38" w:rsidR="00F44A7D" w:rsidRPr="00F44A7D" w:rsidRDefault="00F44A7D" w:rsidP="00F44A7D">
      <w:pPr>
        <w:pStyle w:val="NoSpacing"/>
        <w:numPr>
          <w:ilvl w:val="0"/>
          <w:numId w:val="29"/>
        </w:numPr>
      </w:pPr>
      <w:r w:rsidRPr="00F44A7D">
        <w:t xml:space="preserve">Experience managing IT systems and </w:t>
      </w:r>
      <w:r w:rsidR="00957229">
        <w:t xml:space="preserve">liaising with </w:t>
      </w:r>
      <w:r w:rsidRPr="00F44A7D">
        <w:t>external service providers</w:t>
      </w:r>
      <w:r w:rsidR="00DC5119">
        <w:t xml:space="preserve"> to support staff and community access </w:t>
      </w:r>
    </w:p>
    <w:p w14:paraId="613219E7" w14:textId="1D2B95E8" w:rsidR="00F44A7D" w:rsidRPr="00F44A7D" w:rsidRDefault="00581CCF" w:rsidP="00581CCF">
      <w:pPr>
        <w:pStyle w:val="NoSpacing"/>
        <w:numPr>
          <w:ilvl w:val="0"/>
          <w:numId w:val="29"/>
        </w:numPr>
      </w:pPr>
      <w:r>
        <w:t xml:space="preserve">Excellent </w:t>
      </w:r>
      <w:r w:rsidRPr="00F44A7D">
        <w:t>interpersonal</w:t>
      </w:r>
      <w:r w:rsidR="00F44A7D" w:rsidRPr="00F44A7D">
        <w:t>, written</w:t>
      </w:r>
      <w:r w:rsidR="00957229">
        <w:t>,</w:t>
      </w:r>
      <w:r w:rsidR="00DC5119">
        <w:t xml:space="preserve"> and </w:t>
      </w:r>
      <w:r w:rsidR="00F44A7D" w:rsidRPr="00F44A7D">
        <w:t xml:space="preserve"> verbal </w:t>
      </w:r>
      <w:r w:rsidR="00DC5119">
        <w:t xml:space="preserve">communication </w:t>
      </w:r>
      <w:r w:rsidR="00F44A7D" w:rsidRPr="00F44A7D">
        <w:t xml:space="preserve"> skills</w:t>
      </w:r>
      <w:r w:rsidR="00DC5119">
        <w:t xml:space="preserve">, </w:t>
      </w:r>
      <w:r w:rsidR="00DC5119" w:rsidRPr="00DC5119">
        <w:t xml:space="preserve">with the ability to </w:t>
      </w:r>
      <w:r w:rsidR="00DC5119" w:rsidRPr="00581CCF">
        <w:t>engage, build trust and communicate effectively across all levels of the community</w:t>
      </w:r>
    </w:p>
    <w:p w14:paraId="576B64A2" w14:textId="11FDD77B" w:rsidR="008A7823" w:rsidRPr="00F44A7D" w:rsidRDefault="00957229" w:rsidP="00581CCF">
      <w:pPr>
        <w:pStyle w:val="NoSpacing"/>
        <w:numPr>
          <w:ilvl w:val="0"/>
          <w:numId w:val="29"/>
        </w:numPr>
      </w:pPr>
      <w:r>
        <w:t>High level organisational and time management skills</w:t>
      </w:r>
      <w:r w:rsidR="008A7823" w:rsidRPr="00F44A7D">
        <w:t xml:space="preserve">, </w:t>
      </w:r>
      <w:r w:rsidR="008A7823">
        <w:t xml:space="preserve">with </w:t>
      </w:r>
      <w:r>
        <w:t>the</w:t>
      </w:r>
      <w:r w:rsidR="008A7823">
        <w:t xml:space="preserve"> </w:t>
      </w:r>
      <w:r w:rsidR="008A7823" w:rsidRPr="00F44A7D">
        <w:t xml:space="preserve">ability to </w:t>
      </w:r>
      <w:r w:rsidR="00DC5119" w:rsidRPr="00DC5119">
        <w:t>balance strategic priorities with day-to-day operational demands</w:t>
      </w:r>
    </w:p>
    <w:p w14:paraId="29E2B0AE" w14:textId="73C8DEE8" w:rsidR="00F44A7D" w:rsidRPr="00581CCF" w:rsidRDefault="008A7823" w:rsidP="00581CCF">
      <w:pPr>
        <w:pStyle w:val="NoSpacing"/>
        <w:numPr>
          <w:ilvl w:val="0"/>
          <w:numId w:val="19"/>
        </w:numPr>
        <w:rPr>
          <w:rFonts w:eastAsia="Times New Roman" w:cstheme="minorHAnsi"/>
          <w:color w:val="1C1C1C"/>
        </w:rPr>
      </w:pPr>
      <w:r>
        <w:t>Demonstrated</w:t>
      </w:r>
      <w:r w:rsidRPr="00F44A7D">
        <w:t xml:space="preserve"> </w:t>
      </w:r>
      <w:r w:rsidR="00DC5119" w:rsidRPr="00DC5119">
        <w:rPr>
          <w:rFonts w:eastAsia="Times New Roman" w:cstheme="minorHAnsi"/>
          <w:color w:val="1C1C1C"/>
        </w:rPr>
        <w:t>critical thinking, problem-solving and adaptability, particularl</w:t>
      </w:r>
      <w:r w:rsidR="00DC5119" w:rsidRPr="00581CCF">
        <w:rPr>
          <w:rFonts w:eastAsia="Times New Roman" w:cstheme="minorHAnsi"/>
          <w:color w:val="1C1C1C"/>
        </w:rPr>
        <w:t>y in complex, nuanced and fast-changing environments</w:t>
      </w:r>
    </w:p>
    <w:p w14:paraId="3075A8CD" w14:textId="0472E89E" w:rsidR="00F44A7D" w:rsidRPr="00F44A7D" w:rsidRDefault="00957229" w:rsidP="00DC5119">
      <w:pPr>
        <w:pStyle w:val="NoSpacing"/>
        <w:numPr>
          <w:ilvl w:val="0"/>
          <w:numId w:val="29"/>
        </w:numPr>
      </w:pPr>
      <w:r>
        <w:t>E</w:t>
      </w:r>
      <w:r w:rsidR="00F44A7D">
        <w:t xml:space="preserve">xperience </w:t>
      </w:r>
      <w:r>
        <w:t>in</w:t>
      </w:r>
      <w:r w:rsidR="00F44A7D">
        <w:t xml:space="preserve"> project </w:t>
      </w:r>
      <w:r>
        <w:t>m</w:t>
      </w:r>
      <w:r w:rsidR="00F44A7D">
        <w:t xml:space="preserve">anagement and </w:t>
      </w:r>
      <w:r w:rsidR="00DC5119">
        <w:t xml:space="preserve">supporting </w:t>
      </w:r>
      <w:r w:rsidR="00F44A7D">
        <w:t>program</w:t>
      </w:r>
      <w:r w:rsidR="00F44A7D" w:rsidRPr="0091389F">
        <w:t xml:space="preserve"> delivery</w:t>
      </w:r>
      <w:r w:rsidR="00DC5119">
        <w:t xml:space="preserve">, </w:t>
      </w:r>
      <w:r w:rsidR="00DC5119" w:rsidRPr="00DC5119">
        <w:t>participation and outcomes</w:t>
      </w:r>
    </w:p>
    <w:p w14:paraId="7E4978B3" w14:textId="143C0E9C" w:rsidR="00F44A7D" w:rsidRPr="00F44A7D" w:rsidRDefault="00F44A7D" w:rsidP="00F44A7D">
      <w:pPr>
        <w:pStyle w:val="NoSpacing"/>
        <w:numPr>
          <w:ilvl w:val="0"/>
          <w:numId w:val="29"/>
        </w:numPr>
      </w:pPr>
      <w:r w:rsidRPr="00F44A7D">
        <w:t>Ability to work</w:t>
      </w:r>
      <w:r w:rsidR="00957229">
        <w:t xml:space="preserve"> both</w:t>
      </w:r>
      <w:r w:rsidRPr="00F44A7D">
        <w:t xml:space="preserve"> independently and collaboratively</w:t>
      </w:r>
      <w:r w:rsidR="00DC5119">
        <w:t xml:space="preserve">, </w:t>
      </w:r>
      <w:r w:rsidR="00581CCF">
        <w:t xml:space="preserve">maintaining </w:t>
      </w:r>
      <w:r w:rsidR="00581CCF" w:rsidRPr="00F44A7D">
        <w:t>team</w:t>
      </w:r>
      <w:r w:rsidR="00957229">
        <w:t xml:space="preserve"> </w:t>
      </w:r>
      <w:r w:rsidR="00DC5119">
        <w:t xml:space="preserve">momentum and a solutions focused culture </w:t>
      </w:r>
    </w:p>
    <w:p w14:paraId="5BB500C6" w14:textId="51290DCA" w:rsidR="008A7823" w:rsidRPr="008A7823" w:rsidRDefault="008A7823" w:rsidP="008A7823">
      <w:pPr>
        <w:pStyle w:val="NoSpacing"/>
        <w:numPr>
          <w:ilvl w:val="0"/>
          <w:numId w:val="29"/>
        </w:numPr>
      </w:pPr>
      <w:r w:rsidRPr="00F44A7D">
        <w:t xml:space="preserve">Experience </w:t>
      </w:r>
      <w:r w:rsidR="00957229">
        <w:t xml:space="preserve">in preparing </w:t>
      </w:r>
      <w:r w:rsidRPr="00F44A7D">
        <w:t>funding submission</w:t>
      </w:r>
      <w:r w:rsidR="00DC5119">
        <w:t xml:space="preserve">, </w:t>
      </w:r>
      <w:r w:rsidR="00581CCF">
        <w:t>acquittals</w:t>
      </w:r>
      <w:r w:rsidRPr="00F44A7D">
        <w:t xml:space="preserve"> and compliance reporting</w:t>
      </w:r>
      <w:r w:rsidR="00DC5119">
        <w:t xml:space="preserve"> to community programs and services </w:t>
      </w:r>
    </w:p>
    <w:p w14:paraId="1DE79E5E" w14:textId="77777777" w:rsidR="00F44A7D" w:rsidRPr="00F44A7D" w:rsidRDefault="00F44A7D" w:rsidP="00F44A7D">
      <w:pPr>
        <w:pStyle w:val="NoSpacing"/>
      </w:pPr>
    </w:p>
    <w:p w14:paraId="3F524B9B" w14:textId="11CBEB43" w:rsidR="00F44A7D" w:rsidRPr="00F44A7D" w:rsidRDefault="00F44A7D" w:rsidP="00F44A7D">
      <w:pPr>
        <w:pStyle w:val="NoSpacing"/>
      </w:pPr>
      <w:r w:rsidRPr="00F44A7D">
        <w:rPr>
          <w:b/>
          <w:bCs/>
        </w:rPr>
        <w:t>Desirable</w:t>
      </w:r>
    </w:p>
    <w:p w14:paraId="532B4895" w14:textId="77777777" w:rsidR="00F44A7D" w:rsidRPr="00F44A7D" w:rsidRDefault="00F44A7D" w:rsidP="00F44A7D">
      <w:pPr>
        <w:pStyle w:val="NoSpacing"/>
        <w:numPr>
          <w:ilvl w:val="0"/>
          <w:numId w:val="30"/>
        </w:numPr>
      </w:pPr>
      <w:r w:rsidRPr="00F44A7D">
        <w:t>Knowledge of community education and adult learning</w:t>
      </w:r>
    </w:p>
    <w:bookmarkEnd w:id="0"/>
    <w:bookmarkEnd w:id="1"/>
    <w:bookmarkEnd w:id="2"/>
    <w:p w14:paraId="4E8A5EBB" w14:textId="77777777" w:rsidR="008A34E5" w:rsidRDefault="008A34E5" w:rsidP="008A34E5">
      <w:pPr>
        <w:pStyle w:val="NoSpacing"/>
        <w:rPr>
          <w:sz w:val="24"/>
          <w:szCs w:val="24"/>
        </w:rPr>
      </w:pPr>
    </w:p>
    <w:p w14:paraId="441215C2" w14:textId="77777777" w:rsidR="00957229" w:rsidRPr="00F22F9E" w:rsidRDefault="00957229" w:rsidP="008A34E5">
      <w:pPr>
        <w:pStyle w:val="NoSpacing"/>
        <w:rPr>
          <w:sz w:val="24"/>
          <w:szCs w:val="24"/>
        </w:rPr>
      </w:pPr>
    </w:p>
    <w:p w14:paraId="2D610819" w14:textId="77777777" w:rsidR="008A34E5" w:rsidRPr="00F22F9E" w:rsidRDefault="008A34E5" w:rsidP="008A34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14:paraId="7E806A97" w14:textId="77777777" w:rsidR="008A34E5" w:rsidRDefault="008A34E5" w:rsidP="008A34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</w:t>
      </w:r>
    </w:p>
    <w:p w14:paraId="1F8615F3" w14:textId="77777777" w:rsidR="008A34E5" w:rsidRDefault="008A34E5" w:rsidP="008A34E5">
      <w:pPr>
        <w:pStyle w:val="NoSpacing"/>
        <w:rPr>
          <w:sz w:val="24"/>
          <w:szCs w:val="24"/>
        </w:rPr>
      </w:pPr>
    </w:p>
    <w:p w14:paraId="7604BEC0" w14:textId="77777777" w:rsidR="008A34E5" w:rsidRPr="00F22F9E" w:rsidRDefault="008A34E5" w:rsidP="008A34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______________</w:t>
      </w:r>
    </w:p>
    <w:p w14:paraId="163AE442" w14:textId="77777777" w:rsidR="008A34E5" w:rsidRDefault="008A34E5" w:rsidP="008E14A8">
      <w:pPr>
        <w:pStyle w:val="NoSpacing"/>
        <w:rPr>
          <w:b/>
          <w:sz w:val="24"/>
          <w:szCs w:val="24"/>
        </w:rPr>
      </w:pPr>
    </w:p>
    <w:p w14:paraId="577930DF" w14:textId="77777777" w:rsidR="008A34E5" w:rsidRDefault="008A34E5" w:rsidP="008E14A8">
      <w:pPr>
        <w:pStyle w:val="NoSpacing"/>
        <w:rPr>
          <w:b/>
          <w:sz w:val="24"/>
          <w:szCs w:val="24"/>
        </w:rPr>
      </w:pPr>
    </w:p>
    <w:p w14:paraId="5A114E77" w14:textId="77777777" w:rsidR="00F07B90" w:rsidRPr="00EE68FE" w:rsidRDefault="00F07B90" w:rsidP="000F609F">
      <w:pPr>
        <w:pStyle w:val="NoSpacing"/>
        <w:rPr>
          <w:sz w:val="24"/>
          <w:szCs w:val="24"/>
        </w:rPr>
      </w:pPr>
    </w:p>
    <w:p w14:paraId="64FC0BA9" w14:textId="77777777" w:rsidR="00B0338E" w:rsidRDefault="00B0338E" w:rsidP="008E14A8">
      <w:pPr>
        <w:pStyle w:val="NoSpacing"/>
        <w:rPr>
          <w:sz w:val="24"/>
          <w:szCs w:val="24"/>
        </w:rPr>
      </w:pPr>
    </w:p>
    <w:p w14:paraId="345849D5" w14:textId="77777777" w:rsidR="00F07B90" w:rsidRPr="00EE68FE" w:rsidRDefault="00F07B90" w:rsidP="008E14A8">
      <w:pPr>
        <w:pStyle w:val="NoSpacing"/>
        <w:rPr>
          <w:sz w:val="24"/>
          <w:szCs w:val="24"/>
        </w:rPr>
      </w:pPr>
    </w:p>
    <w:p w14:paraId="3A153863" w14:textId="77777777" w:rsidR="001E70E7" w:rsidRDefault="001E70E7" w:rsidP="008E14A8">
      <w:pPr>
        <w:pStyle w:val="NoSpacing"/>
        <w:rPr>
          <w:b/>
          <w:sz w:val="24"/>
          <w:szCs w:val="24"/>
        </w:rPr>
      </w:pPr>
    </w:p>
    <w:p w14:paraId="23FDDF74" w14:textId="56C14D9B" w:rsidR="00EE7B01" w:rsidRPr="00F22F9E" w:rsidRDefault="00EE7B01" w:rsidP="008E14A8">
      <w:pPr>
        <w:pStyle w:val="NoSpacing"/>
        <w:rPr>
          <w:sz w:val="24"/>
          <w:szCs w:val="24"/>
        </w:rPr>
      </w:pPr>
    </w:p>
    <w:sectPr w:rsidR="00EE7B01" w:rsidRPr="00F22F9E" w:rsidSect="00B851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0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20DD" w14:textId="77777777" w:rsidR="009B68B5" w:rsidRDefault="009B68B5" w:rsidP="002D4812">
      <w:pPr>
        <w:spacing w:after="0" w:line="240" w:lineRule="auto"/>
      </w:pPr>
      <w:r>
        <w:separator/>
      </w:r>
    </w:p>
  </w:endnote>
  <w:endnote w:type="continuationSeparator" w:id="0">
    <w:p w14:paraId="06BEED0A" w14:textId="77777777" w:rsidR="009B68B5" w:rsidRDefault="009B68B5" w:rsidP="002D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BA66" w14:textId="77777777" w:rsidR="00581CCF" w:rsidRDefault="00581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5A30" w14:textId="77777777" w:rsidR="002D4812" w:rsidRDefault="002D4812">
    <w:pPr>
      <w:pStyle w:val="Footer"/>
      <w:rPr>
        <w:b/>
      </w:rPr>
    </w:pPr>
    <w:r>
      <w:t xml:space="preserve">Yarraville Community Centre </w:t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F20D8F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F20D8F">
      <w:rPr>
        <w:b/>
        <w:noProof/>
      </w:rPr>
      <w:t>2</w:t>
    </w:r>
    <w:r>
      <w:rPr>
        <w:b/>
      </w:rPr>
      <w:fldChar w:fldCharType="end"/>
    </w:r>
  </w:p>
  <w:p w14:paraId="08F5CA3E" w14:textId="068C9A32" w:rsidR="002D4812" w:rsidRDefault="002D4812">
    <w:pPr>
      <w:pStyle w:val="Footer"/>
    </w:pPr>
    <w:r>
      <w:rPr>
        <w:b/>
      </w:rPr>
      <w:t xml:space="preserve">Version </w:t>
    </w:r>
    <w:r w:rsidR="00581CCF">
      <w:rPr>
        <w:b/>
      </w:rPr>
      <w:t xml:space="preserve">May </w:t>
    </w:r>
    <w:r w:rsidR="00F44A7D">
      <w:rPr>
        <w:b/>
      </w:rPr>
      <w:t xml:space="preserve"> 202</w:t>
    </w:r>
    <w:r w:rsidR="00581CCF">
      <w:rPr>
        <w:b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6792" w14:textId="77777777" w:rsidR="00581CCF" w:rsidRDefault="00581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EC08" w14:textId="77777777" w:rsidR="009B68B5" w:rsidRDefault="009B68B5" w:rsidP="002D4812">
      <w:pPr>
        <w:spacing w:after="0" w:line="240" w:lineRule="auto"/>
      </w:pPr>
      <w:r>
        <w:separator/>
      </w:r>
    </w:p>
  </w:footnote>
  <w:footnote w:type="continuationSeparator" w:id="0">
    <w:p w14:paraId="3E2BAB1C" w14:textId="77777777" w:rsidR="009B68B5" w:rsidRDefault="009B68B5" w:rsidP="002D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DDC0" w14:textId="77777777" w:rsidR="00581CCF" w:rsidRDefault="00581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D033" w14:textId="77777777" w:rsidR="00581CCF" w:rsidRDefault="00581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B6A0" w14:textId="77777777" w:rsidR="00581CCF" w:rsidRDefault="00581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602"/>
    <w:multiLevelType w:val="multilevel"/>
    <w:tmpl w:val="425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067E"/>
    <w:multiLevelType w:val="hybridMultilevel"/>
    <w:tmpl w:val="2BEC79D8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C3C83"/>
    <w:multiLevelType w:val="multilevel"/>
    <w:tmpl w:val="7C7E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9738F"/>
    <w:multiLevelType w:val="multilevel"/>
    <w:tmpl w:val="092E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856B9"/>
    <w:multiLevelType w:val="hybridMultilevel"/>
    <w:tmpl w:val="773A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769"/>
    <w:multiLevelType w:val="multilevel"/>
    <w:tmpl w:val="773C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0081A"/>
    <w:multiLevelType w:val="hybridMultilevel"/>
    <w:tmpl w:val="745A3E80"/>
    <w:lvl w:ilvl="0" w:tplc="21A4F4A2">
      <w:numFmt w:val="bullet"/>
      <w:lvlText w:val=""/>
      <w:lvlJc w:val="left"/>
      <w:pPr>
        <w:ind w:left="463" w:hanging="284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8B28E6F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2" w:tplc="6CFA221E">
      <w:numFmt w:val="bullet"/>
      <w:lvlText w:val="•"/>
      <w:lvlJc w:val="left"/>
      <w:pPr>
        <w:ind w:left="1760" w:hanging="360"/>
      </w:pPr>
      <w:rPr>
        <w:rFonts w:hint="default"/>
        <w:lang w:val="en-AU" w:eastAsia="en-AU" w:bidi="en-AU"/>
      </w:rPr>
    </w:lvl>
    <w:lvl w:ilvl="3" w:tplc="5BB234F4">
      <w:numFmt w:val="bullet"/>
      <w:lvlText w:val="•"/>
      <w:lvlJc w:val="left"/>
      <w:pPr>
        <w:ind w:left="2701" w:hanging="360"/>
      </w:pPr>
      <w:rPr>
        <w:rFonts w:hint="default"/>
        <w:lang w:val="en-AU" w:eastAsia="en-AU" w:bidi="en-AU"/>
      </w:rPr>
    </w:lvl>
    <w:lvl w:ilvl="4" w:tplc="DB18E168">
      <w:numFmt w:val="bullet"/>
      <w:lvlText w:val="•"/>
      <w:lvlJc w:val="left"/>
      <w:pPr>
        <w:ind w:left="3642" w:hanging="360"/>
      </w:pPr>
      <w:rPr>
        <w:rFonts w:hint="default"/>
        <w:lang w:val="en-AU" w:eastAsia="en-AU" w:bidi="en-AU"/>
      </w:rPr>
    </w:lvl>
    <w:lvl w:ilvl="5" w:tplc="163ECAE0">
      <w:numFmt w:val="bullet"/>
      <w:lvlText w:val="•"/>
      <w:lvlJc w:val="left"/>
      <w:pPr>
        <w:ind w:left="4582" w:hanging="360"/>
      </w:pPr>
      <w:rPr>
        <w:rFonts w:hint="default"/>
        <w:lang w:val="en-AU" w:eastAsia="en-AU" w:bidi="en-AU"/>
      </w:rPr>
    </w:lvl>
    <w:lvl w:ilvl="6" w:tplc="AED835D8">
      <w:numFmt w:val="bullet"/>
      <w:lvlText w:val="•"/>
      <w:lvlJc w:val="left"/>
      <w:pPr>
        <w:ind w:left="5523" w:hanging="360"/>
      </w:pPr>
      <w:rPr>
        <w:rFonts w:hint="default"/>
        <w:lang w:val="en-AU" w:eastAsia="en-AU" w:bidi="en-AU"/>
      </w:rPr>
    </w:lvl>
    <w:lvl w:ilvl="7" w:tplc="17709282">
      <w:numFmt w:val="bullet"/>
      <w:lvlText w:val="•"/>
      <w:lvlJc w:val="left"/>
      <w:pPr>
        <w:ind w:left="6464" w:hanging="360"/>
      </w:pPr>
      <w:rPr>
        <w:rFonts w:hint="default"/>
        <w:lang w:val="en-AU" w:eastAsia="en-AU" w:bidi="en-AU"/>
      </w:rPr>
    </w:lvl>
    <w:lvl w:ilvl="8" w:tplc="228A6994">
      <w:numFmt w:val="bullet"/>
      <w:lvlText w:val="•"/>
      <w:lvlJc w:val="left"/>
      <w:pPr>
        <w:ind w:left="7404" w:hanging="360"/>
      </w:pPr>
      <w:rPr>
        <w:rFonts w:hint="default"/>
        <w:lang w:val="en-AU" w:eastAsia="en-AU" w:bidi="en-AU"/>
      </w:rPr>
    </w:lvl>
  </w:abstractNum>
  <w:abstractNum w:abstractNumId="7" w15:restartNumberingAfterBreak="0">
    <w:nsid w:val="26321190"/>
    <w:multiLevelType w:val="hybridMultilevel"/>
    <w:tmpl w:val="5F8633C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51127"/>
    <w:multiLevelType w:val="hybridMultilevel"/>
    <w:tmpl w:val="11844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B4762"/>
    <w:multiLevelType w:val="hybridMultilevel"/>
    <w:tmpl w:val="88627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A1FE9"/>
    <w:multiLevelType w:val="multilevel"/>
    <w:tmpl w:val="D97A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354D3"/>
    <w:multiLevelType w:val="multilevel"/>
    <w:tmpl w:val="F5CC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92612"/>
    <w:multiLevelType w:val="multilevel"/>
    <w:tmpl w:val="8936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E140F"/>
    <w:multiLevelType w:val="hybridMultilevel"/>
    <w:tmpl w:val="51E88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628BB"/>
    <w:multiLevelType w:val="hybridMultilevel"/>
    <w:tmpl w:val="77A2E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A022D"/>
    <w:multiLevelType w:val="hybridMultilevel"/>
    <w:tmpl w:val="94B8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9493F"/>
    <w:multiLevelType w:val="hybridMultilevel"/>
    <w:tmpl w:val="97B21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54101"/>
    <w:multiLevelType w:val="multilevel"/>
    <w:tmpl w:val="37A6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D4723"/>
    <w:multiLevelType w:val="multilevel"/>
    <w:tmpl w:val="9FEE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05AA3"/>
    <w:multiLevelType w:val="hybridMultilevel"/>
    <w:tmpl w:val="E8000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B7F54"/>
    <w:multiLevelType w:val="multilevel"/>
    <w:tmpl w:val="19CE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D32CB"/>
    <w:multiLevelType w:val="multilevel"/>
    <w:tmpl w:val="A540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D629EE"/>
    <w:multiLevelType w:val="multilevel"/>
    <w:tmpl w:val="BA08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B97F15"/>
    <w:multiLevelType w:val="hybridMultilevel"/>
    <w:tmpl w:val="3E12A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86899"/>
    <w:multiLevelType w:val="hybridMultilevel"/>
    <w:tmpl w:val="FD0C3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F1220"/>
    <w:multiLevelType w:val="hybridMultilevel"/>
    <w:tmpl w:val="ED382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73A96"/>
    <w:multiLevelType w:val="hybridMultilevel"/>
    <w:tmpl w:val="9996B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67A57"/>
    <w:multiLevelType w:val="hybridMultilevel"/>
    <w:tmpl w:val="714839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174FD"/>
    <w:multiLevelType w:val="hybridMultilevel"/>
    <w:tmpl w:val="E090A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E257B"/>
    <w:multiLevelType w:val="hybridMultilevel"/>
    <w:tmpl w:val="0EA07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3307615">
    <w:abstractNumId w:val="27"/>
  </w:num>
  <w:num w:numId="2" w16cid:durableId="1796631878">
    <w:abstractNumId w:val="1"/>
  </w:num>
  <w:num w:numId="3" w16cid:durableId="1966305604">
    <w:abstractNumId w:val="7"/>
  </w:num>
  <w:num w:numId="4" w16cid:durableId="1211308493">
    <w:abstractNumId w:val="16"/>
  </w:num>
  <w:num w:numId="5" w16cid:durableId="246546634">
    <w:abstractNumId w:val="13"/>
  </w:num>
  <w:num w:numId="6" w16cid:durableId="2110926332">
    <w:abstractNumId w:val="29"/>
  </w:num>
  <w:num w:numId="7" w16cid:durableId="323631717">
    <w:abstractNumId w:val="4"/>
  </w:num>
  <w:num w:numId="8" w16cid:durableId="1580864697">
    <w:abstractNumId w:val="15"/>
  </w:num>
  <w:num w:numId="9" w16cid:durableId="1671371565">
    <w:abstractNumId w:val="0"/>
  </w:num>
  <w:num w:numId="10" w16cid:durableId="1245142620">
    <w:abstractNumId w:val="28"/>
  </w:num>
  <w:num w:numId="11" w16cid:durableId="1298298399">
    <w:abstractNumId w:val="18"/>
  </w:num>
  <w:num w:numId="12" w16cid:durableId="1260675579">
    <w:abstractNumId w:val="26"/>
  </w:num>
  <w:num w:numId="13" w16cid:durableId="1524317787">
    <w:abstractNumId w:val="8"/>
  </w:num>
  <w:num w:numId="14" w16cid:durableId="2042169021">
    <w:abstractNumId w:val="24"/>
  </w:num>
  <w:num w:numId="15" w16cid:durableId="1016538477">
    <w:abstractNumId w:val="6"/>
  </w:num>
  <w:num w:numId="16" w16cid:durableId="502937309">
    <w:abstractNumId w:val="25"/>
  </w:num>
  <w:num w:numId="17" w16cid:durableId="184640982">
    <w:abstractNumId w:val="10"/>
  </w:num>
  <w:num w:numId="18" w16cid:durableId="2080663633">
    <w:abstractNumId w:val="21"/>
  </w:num>
  <w:num w:numId="19" w16cid:durableId="1965651327">
    <w:abstractNumId w:val="20"/>
  </w:num>
  <w:num w:numId="20" w16cid:durableId="602542407">
    <w:abstractNumId w:val="11"/>
  </w:num>
  <w:num w:numId="21" w16cid:durableId="1435637702">
    <w:abstractNumId w:val="14"/>
  </w:num>
  <w:num w:numId="22" w16cid:durableId="1049305938">
    <w:abstractNumId w:val="9"/>
  </w:num>
  <w:num w:numId="23" w16cid:durableId="672759248">
    <w:abstractNumId w:val="23"/>
  </w:num>
  <w:num w:numId="24" w16cid:durableId="253515746">
    <w:abstractNumId w:val="19"/>
  </w:num>
  <w:num w:numId="25" w16cid:durableId="1364473700">
    <w:abstractNumId w:val="17"/>
  </w:num>
  <w:num w:numId="26" w16cid:durableId="1794668093">
    <w:abstractNumId w:val="5"/>
  </w:num>
  <w:num w:numId="27" w16cid:durableId="1012335494">
    <w:abstractNumId w:val="12"/>
  </w:num>
  <w:num w:numId="28" w16cid:durableId="1895198224">
    <w:abstractNumId w:val="22"/>
  </w:num>
  <w:num w:numId="29" w16cid:durableId="2141414650">
    <w:abstractNumId w:val="3"/>
  </w:num>
  <w:num w:numId="30" w16cid:durableId="94191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A8"/>
    <w:rsid w:val="00042F7D"/>
    <w:rsid w:val="000655FE"/>
    <w:rsid w:val="000819CA"/>
    <w:rsid w:val="000973D2"/>
    <w:rsid w:val="000B73E3"/>
    <w:rsid w:val="000D33D5"/>
    <w:rsid w:val="000D7CC6"/>
    <w:rsid w:val="000E0F2B"/>
    <w:rsid w:val="000E237C"/>
    <w:rsid w:val="000F4147"/>
    <w:rsid w:val="000F609F"/>
    <w:rsid w:val="00121622"/>
    <w:rsid w:val="00141389"/>
    <w:rsid w:val="00173998"/>
    <w:rsid w:val="00175515"/>
    <w:rsid w:val="001A230F"/>
    <w:rsid w:val="001C3746"/>
    <w:rsid w:val="001C517F"/>
    <w:rsid w:val="001E70E7"/>
    <w:rsid w:val="001F12FC"/>
    <w:rsid w:val="002378A6"/>
    <w:rsid w:val="0024553D"/>
    <w:rsid w:val="002632B6"/>
    <w:rsid w:val="00263E8F"/>
    <w:rsid w:val="002A720C"/>
    <w:rsid w:val="002D4812"/>
    <w:rsid w:val="002F1CF9"/>
    <w:rsid w:val="00302632"/>
    <w:rsid w:val="00330FED"/>
    <w:rsid w:val="003B49C6"/>
    <w:rsid w:val="003C559E"/>
    <w:rsid w:val="003E7D95"/>
    <w:rsid w:val="003F7312"/>
    <w:rsid w:val="00413F7D"/>
    <w:rsid w:val="0043717F"/>
    <w:rsid w:val="00447E36"/>
    <w:rsid w:val="004B4294"/>
    <w:rsid w:val="004C2536"/>
    <w:rsid w:val="004E3706"/>
    <w:rsid w:val="005038BD"/>
    <w:rsid w:val="00581CCF"/>
    <w:rsid w:val="005F599E"/>
    <w:rsid w:val="00651BAC"/>
    <w:rsid w:val="006871B5"/>
    <w:rsid w:val="006B697F"/>
    <w:rsid w:val="006C5F76"/>
    <w:rsid w:val="006C6406"/>
    <w:rsid w:val="006F4945"/>
    <w:rsid w:val="007364B2"/>
    <w:rsid w:val="007A2C4A"/>
    <w:rsid w:val="007F5A50"/>
    <w:rsid w:val="00841C26"/>
    <w:rsid w:val="008A34E5"/>
    <w:rsid w:val="008A7823"/>
    <w:rsid w:val="008B5F88"/>
    <w:rsid w:val="008E14A8"/>
    <w:rsid w:val="0091389F"/>
    <w:rsid w:val="00957229"/>
    <w:rsid w:val="009616A9"/>
    <w:rsid w:val="00965CB6"/>
    <w:rsid w:val="00972EFD"/>
    <w:rsid w:val="009B68B5"/>
    <w:rsid w:val="009E1504"/>
    <w:rsid w:val="009F574D"/>
    <w:rsid w:val="00A00740"/>
    <w:rsid w:val="00A62EFC"/>
    <w:rsid w:val="00A670FB"/>
    <w:rsid w:val="00A91210"/>
    <w:rsid w:val="00AA0FD5"/>
    <w:rsid w:val="00AC3EE5"/>
    <w:rsid w:val="00AE43CE"/>
    <w:rsid w:val="00B0338E"/>
    <w:rsid w:val="00B66400"/>
    <w:rsid w:val="00B851F0"/>
    <w:rsid w:val="00BA3860"/>
    <w:rsid w:val="00C04C68"/>
    <w:rsid w:val="00C13DD5"/>
    <w:rsid w:val="00C250DD"/>
    <w:rsid w:val="00C44E99"/>
    <w:rsid w:val="00C934E6"/>
    <w:rsid w:val="00CA256A"/>
    <w:rsid w:val="00CC4738"/>
    <w:rsid w:val="00CD6DA1"/>
    <w:rsid w:val="00D06B9A"/>
    <w:rsid w:val="00D1201F"/>
    <w:rsid w:val="00D35AC6"/>
    <w:rsid w:val="00D361A6"/>
    <w:rsid w:val="00D537FF"/>
    <w:rsid w:val="00D82A2B"/>
    <w:rsid w:val="00DA6CBE"/>
    <w:rsid w:val="00DB6A53"/>
    <w:rsid w:val="00DC5119"/>
    <w:rsid w:val="00DE2C1F"/>
    <w:rsid w:val="00DF17F2"/>
    <w:rsid w:val="00E0388F"/>
    <w:rsid w:val="00E12396"/>
    <w:rsid w:val="00E860AE"/>
    <w:rsid w:val="00E96918"/>
    <w:rsid w:val="00EA64CD"/>
    <w:rsid w:val="00EB69E5"/>
    <w:rsid w:val="00EE68FE"/>
    <w:rsid w:val="00EE7B01"/>
    <w:rsid w:val="00F07B90"/>
    <w:rsid w:val="00F12B66"/>
    <w:rsid w:val="00F20D8F"/>
    <w:rsid w:val="00F22F9E"/>
    <w:rsid w:val="00F44A7D"/>
    <w:rsid w:val="00F51927"/>
    <w:rsid w:val="00F80831"/>
    <w:rsid w:val="00F947B4"/>
    <w:rsid w:val="00FA45C1"/>
    <w:rsid w:val="00FB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CF193"/>
  <w15:docId w15:val="{440D741E-882F-4BFC-9D73-A899AA1A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A34E5"/>
    <w:pPr>
      <w:widowControl w:val="0"/>
      <w:autoSpaceDE w:val="0"/>
      <w:autoSpaceDN w:val="0"/>
      <w:spacing w:after="0" w:line="240" w:lineRule="auto"/>
      <w:ind w:left="180"/>
      <w:outlineLvl w:val="0"/>
    </w:pPr>
    <w:rPr>
      <w:rFonts w:ascii="Calibri" w:eastAsia="Calibri" w:hAnsi="Calibri" w:cs="Calibri"/>
      <w:b/>
      <w:bCs/>
      <w:lang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4A8"/>
    <w:pPr>
      <w:ind w:left="720"/>
      <w:contextualSpacing/>
    </w:pPr>
  </w:style>
  <w:style w:type="paragraph" w:styleId="NoSpacing">
    <w:name w:val="No Spacing"/>
    <w:uiPriority w:val="1"/>
    <w:qFormat/>
    <w:rsid w:val="008E14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2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12"/>
  </w:style>
  <w:style w:type="paragraph" w:styleId="Footer">
    <w:name w:val="footer"/>
    <w:basedOn w:val="Normal"/>
    <w:link w:val="FooterChar"/>
    <w:uiPriority w:val="99"/>
    <w:unhideWhenUsed/>
    <w:rsid w:val="002D4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12"/>
  </w:style>
  <w:style w:type="paragraph" w:customStyle="1" w:styleId="Default">
    <w:name w:val="Default"/>
    <w:rsid w:val="005038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A34E5"/>
    <w:pPr>
      <w:widowControl w:val="0"/>
      <w:autoSpaceDE w:val="0"/>
      <w:autoSpaceDN w:val="0"/>
      <w:spacing w:after="0" w:line="240" w:lineRule="auto"/>
      <w:ind w:left="82"/>
    </w:pPr>
    <w:rPr>
      <w:rFonts w:ascii="Calibri" w:eastAsia="Calibri" w:hAnsi="Calibri" w:cs="Calibri"/>
      <w:lang w:bidi="en-AU"/>
    </w:rPr>
  </w:style>
  <w:style w:type="paragraph" w:styleId="BodyText">
    <w:name w:val="Body Text"/>
    <w:basedOn w:val="Normal"/>
    <w:link w:val="BodyTextChar"/>
    <w:uiPriority w:val="1"/>
    <w:qFormat/>
    <w:rsid w:val="008A34E5"/>
    <w:pPr>
      <w:widowControl w:val="0"/>
      <w:autoSpaceDE w:val="0"/>
      <w:autoSpaceDN w:val="0"/>
      <w:spacing w:after="0" w:line="240" w:lineRule="auto"/>
      <w:ind w:left="463"/>
    </w:pPr>
    <w:rPr>
      <w:rFonts w:ascii="Calibri" w:eastAsia="Calibri" w:hAnsi="Calibri" w:cs="Calibri"/>
      <w:lang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A34E5"/>
    <w:rPr>
      <w:rFonts w:ascii="Calibri" w:eastAsia="Calibri" w:hAnsi="Calibri" w:cs="Calibri"/>
      <w:lang w:bidi="en-AU"/>
    </w:rPr>
  </w:style>
  <w:style w:type="character" w:customStyle="1" w:styleId="Heading1Char">
    <w:name w:val="Heading 1 Char"/>
    <w:basedOn w:val="DefaultParagraphFont"/>
    <w:link w:val="Heading1"/>
    <w:uiPriority w:val="1"/>
    <w:rsid w:val="008A34E5"/>
    <w:rPr>
      <w:rFonts w:ascii="Calibri" w:eastAsia="Calibri" w:hAnsi="Calibri" w:cs="Calibri"/>
      <w:b/>
      <w:bCs/>
      <w:lang w:bidi="en-AU"/>
    </w:rPr>
  </w:style>
  <w:style w:type="paragraph" w:styleId="Revision">
    <w:name w:val="Revision"/>
    <w:hidden/>
    <w:uiPriority w:val="99"/>
    <w:semiHidden/>
    <w:rsid w:val="00CC473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C3746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6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94B5-B60B-40BF-AECC-7CB8D0E0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848</Words>
  <Characters>5716</Characters>
  <Application>Microsoft Office Word</Application>
  <DocSecurity>0</DocSecurity>
  <Lines>154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llnp</dc:creator>
  <cp:lastModifiedBy>Jessie Deane</cp:lastModifiedBy>
  <cp:revision>3</cp:revision>
  <cp:lastPrinted>2019-09-16T01:56:00Z</cp:lastPrinted>
  <dcterms:created xsi:type="dcterms:W3CDTF">2026-05-21T03:23:00Z</dcterms:created>
  <dcterms:modified xsi:type="dcterms:W3CDTF">2026-05-21T03:46:00Z</dcterms:modified>
</cp:coreProperties>
</file>