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Open Sans" w:cs="Open Sans" w:eastAsia="Open Sans" w:hAnsi="Open Sans"/>
          <w:b w:val="1"/>
          <w:bCs w:val="1"/>
          <w:sz w:val="32"/>
          <w:szCs w:val="32"/>
        </w:rPr>
      </w:pPr>
      <w:r w:rsidDel="00000000" w:rsidR="00000000" w:rsidRPr="00000000">
        <w:rPr>
          <w:rFonts w:ascii="Open Sans" w:cs="Open Sans" w:eastAsia="Open Sans" w:hAnsi="Open Sans"/>
          <w:b w:val="1"/>
          <w:bCs w:val="1"/>
          <w:sz w:val="32"/>
          <w:szCs w:val="32"/>
          <w:rtl w:val="0"/>
        </w:rPr>
        <w:t xml:space="preserve">Westhaven Ltd </w:t>
      </w:r>
      <w:r w:rsidDel="00000000" w:rsidR="00000000" w:rsidRPr="00000000">
        <w:rPr>
          <w:rtl w:val="0"/>
        </w:rPr>
      </w:r>
    </w:p>
    <w:tbl>
      <w:tblPr>
        <w:tblStyle w:val="Table1"/>
        <w:tblW w:w="6237.0" w:type="dxa"/>
        <w:jc w:val="left"/>
        <w:tblInd w:w="39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7"/>
        <w:tblGridChange w:id="0">
          <w:tblGrid>
            <w:gridCol w:w="6237"/>
          </w:tblGrid>
        </w:tblGridChange>
      </w:tblGrid>
      <w:tr>
        <w:trPr>
          <w:cantSplit w:val="0"/>
          <w:tblHeader w:val="0"/>
        </w:trPr>
        <w:tc>
          <w:tcPr>
            <w:tcMar>
              <w:top w:w="144.0" w:type="dxa"/>
              <w:left w:w="144.0" w:type="dxa"/>
              <w:bottom w:w="144.0" w:type="dxa"/>
              <w:right w:w="144.0" w:type="dxa"/>
            </w:tcMar>
          </w:tcPr>
          <w:p w:rsidR="00000000" w:rsidDel="00000000" w:rsidP="00000000" w:rsidRDefault="00000000" w:rsidRPr="00000000" w14:paraId="00000002">
            <w:pPr>
              <w:spacing w:after="120" w:before="120" w:line="240" w:lineRule="auto"/>
              <w:jc w:val="center"/>
              <w:rPr>
                <w:rFonts w:ascii="Open Sans" w:cs="Open Sans" w:eastAsia="Open Sans" w:hAnsi="Open Sans"/>
                <w:b w:val="1"/>
                <w:bCs w:val="1"/>
                <w:sz w:val="22"/>
                <w:szCs w:val="22"/>
              </w:rPr>
            </w:pPr>
            <w:r w:rsidDel="00000000" w:rsidR="00000000" w:rsidRPr="00000000">
              <w:rPr>
                <w:rFonts w:ascii="Open Sans" w:cs="Open Sans" w:eastAsia="Open Sans" w:hAnsi="Open Sans"/>
                <w:sz w:val="22"/>
                <w:szCs w:val="22"/>
                <w:rtl w:val="0"/>
              </w:rPr>
              <w:t xml:space="preserve">Our Vision – </w:t>
            </w:r>
            <w:r w:rsidDel="00000000" w:rsidR="00000000" w:rsidRPr="00000000">
              <w:rPr>
                <w:rFonts w:ascii="Open Sans" w:cs="Open Sans" w:eastAsia="Open Sans" w:hAnsi="Open Sans"/>
                <w:b w:val="1"/>
                <w:bCs w:val="1"/>
                <w:sz w:val="22"/>
                <w:szCs w:val="22"/>
                <w:rtl w:val="0"/>
              </w:rPr>
              <w:t xml:space="preserve">Live how you choose</w:t>
            </w:r>
          </w:p>
          <w:p w:rsidR="00000000" w:rsidDel="00000000" w:rsidP="00000000" w:rsidRDefault="00000000" w:rsidRPr="00000000" w14:paraId="00000003">
            <w:pPr>
              <w:spacing w:after="120" w:before="120" w:line="240" w:lineRule="auto"/>
              <w:jc w:val="center"/>
              <w:rPr>
                <w:rFonts w:ascii="Open Sans" w:cs="Open Sans" w:eastAsia="Open Sans" w:hAnsi="Open Sans"/>
                <w:b w:val="1"/>
                <w:bCs w:val="1"/>
                <w:sz w:val="22"/>
                <w:szCs w:val="22"/>
              </w:rPr>
            </w:pPr>
            <w:r w:rsidDel="00000000" w:rsidR="00000000" w:rsidRPr="00000000">
              <w:rPr>
                <w:rFonts w:ascii="Open Sans" w:cs="Open Sans" w:eastAsia="Open Sans" w:hAnsi="Open Sans"/>
                <w:sz w:val="22"/>
                <w:szCs w:val="22"/>
                <w:rtl w:val="0"/>
              </w:rPr>
              <w:t xml:space="preserve">Our Core Values – </w:t>
            </w:r>
            <w:r w:rsidDel="00000000" w:rsidR="00000000" w:rsidRPr="00000000">
              <w:rPr>
                <w:rFonts w:ascii="Open Sans" w:cs="Open Sans" w:eastAsia="Open Sans" w:hAnsi="Open Sans"/>
                <w:b w:val="1"/>
                <w:bCs w:val="1"/>
                <w:sz w:val="22"/>
                <w:szCs w:val="22"/>
                <w:rtl w:val="0"/>
              </w:rPr>
              <w:t xml:space="preserve">C.H.O.I.C.E </w:t>
            </w:r>
          </w:p>
        </w:tc>
      </w:tr>
    </w:tbl>
    <w:p w:rsidR="00000000" w:rsidDel="00000000" w:rsidP="00000000" w:rsidRDefault="00000000" w:rsidRPr="00000000" w14:paraId="00000004">
      <w:pPr>
        <w:spacing w:after="0" w:line="240" w:lineRule="auto"/>
        <w:jc w:val="center"/>
        <w:rPr>
          <w:rFonts w:ascii="Open Sans" w:cs="Open Sans" w:eastAsia="Open Sans" w:hAnsi="Open Sans"/>
          <w:b w:val="1"/>
          <w:bCs w:val="1"/>
          <w:sz w:val="24"/>
          <w:szCs w:val="24"/>
        </w:rPr>
      </w:pPr>
      <w:r w:rsidDel="00000000" w:rsidR="00000000" w:rsidRPr="00000000">
        <w:rPr>
          <w:rtl w:val="0"/>
        </w:rPr>
      </w:r>
    </w:p>
    <w:tbl>
      <w:tblPr>
        <w:tblStyle w:val="Table2"/>
        <w:tblW w:w="14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5"/>
        <w:gridCol w:w="3165"/>
        <w:gridCol w:w="2340"/>
        <w:gridCol w:w="2475"/>
        <w:gridCol w:w="1245"/>
        <w:gridCol w:w="1920"/>
        <w:tblGridChange w:id="0">
          <w:tblGrid>
            <w:gridCol w:w="2925"/>
            <w:gridCol w:w="3165"/>
            <w:gridCol w:w="2340"/>
            <w:gridCol w:w="2475"/>
            <w:gridCol w:w="1245"/>
            <w:gridCol w:w="1920"/>
          </w:tblGrid>
        </w:tblGridChange>
      </w:tblGrid>
      <w:tr>
        <w:trPr>
          <w:cantSplit w:val="0"/>
          <w:trHeight w:val="488" w:hRule="atLeast"/>
          <w:tblHeader w:val="0"/>
        </w:trPr>
        <w:tc>
          <w:tcPr>
            <w:tcMar>
              <w:top w:w="144.0" w:type="dxa"/>
              <w:left w:w="144.0" w:type="dxa"/>
              <w:bottom w:w="144.0" w:type="dxa"/>
              <w:right w:w="144.0" w:type="dxa"/>
            </w:tcMar>
            <w:vAlign w:val="center"/>
          </w:tcPr>
          <w:p w:rsidR="00000000" w:rsidDel="00000000" w:rsidP="00000000" w:rsidRDefault="00000000" w:rsidRPr="00000000" w14:paraId="00000005">
            <w:pPr>
              <w:spacing w:after="0" w:before="0" w:lineRule="auto"/>
              <w:jc w:val="righ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Position Title</w:t>
            </w:r>
          </w:p>
        </w:tc>
        <w:tc>
          <w:tcPr>
            <w:tcMar>
              <w:top w:w="144.0" w:type="dxa"/>
              <w:left w:w="144.0" w:type="dxa"/>
              <w:bottom w:w="144.0" w:type="dxa"/>
              <w:right w:w="144.0" w:type="dxa"/>
            </w:tcMar>
            <w:vAlign w:val="center"/>
          </w:tcPr>
          <w:p w:rsidR="00000000" w:rsidDel="00000000" w:rsidP="00000000" w:rsidRDefault="00000000" w:rsidRPr="00000000" w14:paraId="00000006">
            <w:pPr>
              <w:spacing w:after="0" w:before="0" w:lineRule="auto"/>
              <w:rPr>
                <w:rFonts w:ascii="Open Sans" w:cs="Open Sans" w:eastAsia="Open Sans" w:hAnsi="Open Sans"/>
                <w:b w:val="1"/>
                <w:bCs w:val="1"/>
                <w:highlight w:val="white"/>
              </w:rPr>
            </w:pPr>
            <w:r w:rsidDel="00000000" w:rsidR="00000000" w:rsidRPr="00000000">
              <w:rPr>
                <w:rFonts w:ascii="Open Sans" w:cs="Open Sans" w:eastAsia="Open Sans" w:hAnsi="Open Sans"/>
                <w:b w:val="1"/>
                <w:bCs w:val="1"/>
                <w:highlight w:val="white"/>
                <w:rtl w:val="0"/>
              </w:rPr>
              <w:t xml:space="preserve">Service Manager, Children Services</w:t>
            </w:r>
          </w:p>
        </w:tc>
        <w:tc>
          <w:tcPr>
            <w:tcMar>
              <w:top w:w="144.0" w:type="dxa"/>
              <w:left w:w="144.0" w:type="dxa"/>
              <w:bottom w:w="144.0" w:type="dxa"/>
              <w:right w:w="144.0" w:type="dxa"/>
            </w:tcMar>
            <w:vAlign w:val="center"/>
          </w:tcPr>
          <w:p w:rsidR="00000000" w:rsidDel="00000000" w:rsidP="00000000" w:rsidRDefault="00000000" w:rsidRPr="00000000" w14:paraId="00000007">
            <w:pPr>
              <w:spacing w:after="0" w:before="0" w:lineRule="auto"/>
              <w:jc w:val="righ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Reports to </w:t>
            </w:r>
          </w:p>
        </w:tc>
        <w:tc>
          <w:tcPr>
            <w:gridSpan w:val="3"/>
            <w:tcMar>
              <w:top w:w="144.0" w:type="dxa"/>
              <w:left w:w="144.0" w:type="dxa"/>
              <w:bottom w:w="144.0" w:type="dxa"/>
              <w:right w:w="144.0" w:type="dxa"/>
            </w:tcMar>
            <w:vAlign w:val="center"/>
          </w:tcPr>
          <w:p w:rsidR="00000000" w:rsidDel="00000000" w:rsidP="00000000" w:rsidRDefault="00000000" w:rsidRPr="00000000" w14:paraId="00000008">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Operations Manager</w:t>
            </w:r>
          </w:p>
        </w:tc>
      </w:tr>
      <w:tr>
        <w:trPr>
          <w:cantSplit w:val="0"/>
          <w:trHeight w:val="488" w:hRule="atLeast"/>
          <w:tblHeader w:val="0"/>
        </w:trPr>
        <w:tc>
          <w:tcPr>
            <w:tcMar>
              <w:top w:w="144.0" w:type="dxa"/>
              <w:left w:w="144.0" w:type="dxa"/>
              <w:bottom w:w="144.0" w:type="dxa"/>
              <w:right w:w="144.0" w:type="dxa"/>
            </w:tcMar>
            <w:vAlign w:val="center"/>
          </w:tcPr>
          <w:p w:rsidR="00000000" w:rsidDel="00000000" w:rsidP="00000000" w:rsidRDefault="00000000" w:rsidRPr="00000000" w14:paraId="0000000B">
            <w:pPr>
              <w:spacing w:after="0" w:before="0" w:lineRule="auto"/>
              <w:jc w:val="righ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Number of Direct Reports</w:t>
            </w:r>
          </w:p>
        </w:tc>
        <w:tc>
          <w:tcPr>
            <w:tcMar>
              <w:top w:w="144.0" w:type="dxa"/>
              <w:left w:w="144.0" w:type="dxa"/>
              <w:bottom w:w="144.0" w:type="dxa"/>
              <w:right w:w="144.0" w:type="dxa"/>
            </w:tcMar>
            <w:vAlign w:val="center"/>
          </w:tcPr>
          <w:p w:rsidR="00000000" w:rsidDel="00000000" w:rsidP="00000000" w:rsidRDefault="00000000" w:rsidRPr="00000000" w14:paraId="0000000C">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3 - 6</w:t>
            </w:r>
          </w:p>
        </w:tc>
        <w:tc>
          <w:tcPr>
            <w:tcMar>
              <w:top w:w="144.0" w:type="dxa"/>
              <w:left w:w="144.0" w:type="dxa"/>
              <w:bottom w:w="144.0" w:type="dxa"/>
              <w:right w:w="144.0" w:type="dxa"/>
            </w:tcMar>
            <w:vAlign w:val="center"/>
          </w:tcPr>
          <w:p w:rsidR="00000000" w:rsidDel="00000000" w:rsidP="00000000" w:rsidRDefault="00000000" w:rsidRPr="00000000" w14:paraId="0000000D">
            <w:pPr>
              <w:spacing w:after="0" w:before="0" w:lineRule="auto"/>
              <w:jc w:val="righ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Position Location     </w:t>
            </w:r>
          </w:p>
        </w:tc>
        <w:tc>
          <w:tcPr>
            <w:tcMar>
              <w:top w:w="144.0" w:type="dxa"/>
              <w:left w:w="144.0" w:type="dxa"/>
              <w:bottom w:w="144.0" w:type="dxa"/>
              <w:right w:w="144.0" w:type="dxa"/>
            </w:tcMar>
            <w:vAlign w:val="center"/>
          </w:tcPr>
          <w:p w:rsidR="00000000" w:rsidDel="00000000" w:rsidP="00000000" w:rsidRDefault="00000000" w:rsidRPr="00000000" w14:paraId="0000000E">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TBC</w:t>
            </w:r>
          </w:p>
        </w:tc>
        <w:tc>
          <w:tcPr>
            <w:gridSpan w:val="2"/>
            <w:tcMar>
              <w:top w:w="144.0" w:type="dxa"/>
              <w:left w:w="144.0" w:type="dxa"/>
              <w:bottom w:w="144.0" w:type="dxa"/>
              <w:right w:w="144.0" w:type="dxa"/>
            </w:tcMar>
            <w:vAlign w:val="center"/>
          </w:tcPr>
          <w:p w:rsidR="00000000" w:rsidDel="00000000" w:rsidP="00000000" w:rsidRDefault="00000000" w:rsidRPr="00000000" w14:paraId="0000000F">
            <w:pPr>
              <w:spacing w:after="0" w:before="0" w:lineRule="auto"/>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011">
      <w:pPr>
        <w:spacing w:after="0" w:lineRule="auto"/>
        <w:jc w:val="center"/>
        <w:rPr>
          <w:rFonts w:ascii="Open Sans" w:cs="Open Sans" w:eastAsia="Open Sans" w:hAnsi="Open Sans"/>
          <w:b w:val="1"/>
          <w:bCs w:val="1"/>
          <w:sz w:val="24"/>
          <w:szCs w:val="24"/>
        </w:rPr>
      </w:pPr>
      <w:r w:rsidDel="00000000" w:rsidR="00000000" w:rsidRPr="00000000">
        <w:rPr>
          <w:rtl w:val="0"/>
        </w:rPr>
      </w:r>
    </w:p>
    <w:tbl>
      <w:tblPr>
        <w:tblStyle w:val="Table3"/>
        <w:tblW w:w="14065.795275590554"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6.4488188976384"/>
        <w:gridCol w:w="3516.4488188976384"/>
        <w:gridCol w:w="3516.4488188976384"/>
        <w:gridCol w:w="3516.4488188976384"/>
        <w:tblGridChange w:id="0">
          <w:tblGrid>
            <w:gridCol w:w="3516.4488188976384"/>
            <w:gridCol w:w="3516.4488188976384"/>
            <w:gridCol w:w="3516.4488188976384"/>
            <w:gridCol w:w="3516.4488188976384"/>
          </w:tblGrid>
        </w:tblGridChange>
      </w:tblGrid>
      <w:tr>
        <w:trPr>
          <w:cantSplit w:val="0"/>
          <w:trHeight w:val="486.0000000000005" w:hRule="atLeast"/>
          <w:tblHeader w:val="0"/>
        </w:trPr>
        <w:tc>
          <w:tcPr>
            <w:gridSpan w:val="4"/>
            <w:tcMar>
              <w:top w:w="144.0" w:type="dxa"/>
              <w:left w:w="144.0" w:type="dxa"/>
              <w:bottom w:w="144.0" w:type="dxa"/>
              <w:right w:w="144.0" w:type="dxa"/>
            </w:tcMar>
            <w:vAlign w:val="center"/>
          </w:tcPr>
          <w:p w:rsidR="00000000" w:rsidDel="00000000" w:rsidP="00000000" w:rsidRDefault="00000000" w:rsidRPr="00000000" w14:paraId="00000012">
            <w:pPr>
              <w:tabs>
                <w:tab w:val="left" w:leader="none" w:pos="360"/>
                <w:tab w:val="left" w:leader="none" w:pos="18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8306"/>
              </w:tabs>
              <w:spacing w:after="60" w:before="6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Purpose of the position</w:t>
            </w:r>
          </w:p>
        </w:tc>
      </w:tr>
      <w:tr>
        <w:trPr>
          <w:cantSplit w:val="0"/>
          <w:trHeight w:val="630" w:hRule="atLeast"/>
          <w:tblHeader w:val="0"/>
        </w:trPr>
        <w:tc>
          <w:tcPr>
            <w:gridSpan w:val="4"/>
            <w:tcMar>
              <w:top w:w="144.0" w:type="dxa"/>
              <w:left w:w="144.0" w:type="dxa"/>
              <w:bottom w:w="144.0" w:type="dxa"/>
              <w:right w:w="144.0" w:type="dxa"/>
            </w:tcMar>
          </w:tcPr>
          <w:p w:rsidR="00000000" w:rsidDel="00000000" w:rsidP="00000000" w:rsidRDefault="00000000" w:rsidRPr="00000000" w14:paraId="00000016">
            <w:pPr>
              <w:widowControl w:val="0"/>
              <w:spacing w:after="0" w:line="276" w:lineRule="auto"/>
              <w:ind w:left="720" w:firstLine="0"/>
              <w:rPr>
                <w:rFonts w:ascii="Open Sans" w:cs="Open Sans" w:eastAsia="Open Sans" w:hAnsi="Open Sans"/>
                <w:highlight w:val="white"/>
              </w:rPr>
            </w:pPr>
            <w:r w:rsidDel="00000000" w:rsidR="00000000" w:rsidRPr="00000000">
              <w:rPr>
                <w:rFonts w:ascii="Arial Unicode MS" w:cs="Arial Unicode MS" w:eastAsia="Arial Unicode MS" w:hAnsi="Arial Unicode MS"/>
                <w:highlight w:val="white"/>
                <w:rtl w:val="0"/>
              </w:rPr>
              <w:t xml:space="preserve">● The primary objectives of the Service Manager, Children Services is to provide effective leadership, management, and engagement,</w:t>
            </w:r>
          </w:p>
          <w:p w:rsidR="00000000" w:rsidDel="00000000" w:rsidP="00000000" w:rsidRDefault="00000000" w:rsidRPr="00000000" w14:paraId="00000017">
            <w:pPr>
              <w:widowControl w:val="0"/>
              <w:spacing w:after="0" w:line="276" w:lineRule="auto"/>
              <w:ind w:left="720" w:firstLine="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supporting young people to develop and grow from past traumas to achieve positive socially and economically inclusive futures.</w:t>
            </w:r>
          </w:p>
          <w:p w:rsidR="00000000" w:rsidDel="00000000" w:rsidP="00000000" w:rsidRDefault="00000000" w:rsidRPr="00000000" w14:paraId="00000018">
            <w:pPr>
              <w:widowControl w:val="0"/>
              <w:spacing w:after="0" w:line="276" w:lineRule="auto"/>
              <w:ind w:left="720" w:firstLine="0"/>
              <w:rPr>
                <w:rFonts w:ascii="Open Sans" w:cs="Open Sans" w:eastAsia="Open Sans" w:hAnsi="Open Sans"/>
                <w:highlight w:val="white"/>
              </w:rPr>
            </w:pPr>
            <w:r w:rsidDel="00000000" w:rsidR="00000000" w:rsidRPr="00000000">
              <w:rPr>
                <w:rFonts w:ascii="Arial Unicode MS" w:cs="Arial Unicode MS" w:eastAsia="Arial Unicode MS" w:hAnsi="Arial Unicode MS"/>
                <w:highlight w:val="white"/>
                <w:rtl w:val="0"/>
              </w:rPr>
              <w:t xml:space="preserve">● As the Service Manager, Children Services, you will lead and motivate a team of Team Leaders through innovative change to ensure the</w:t>
            </w:r>
          </w:p>
          <w:p w:rsidR="00000000" w:rsidDel="00000000" w:rsidP="00000000" w:rsidRDefault="00000000" w:rsidRPr="00000000" w14:paraId="00000019">
            <w:pPr>
              <w:widowControl w:val="0"/>
              <w:spacing w:after="0" w:line="276" w:lineRule="auto"/>
              <w:ind w:left="720" w:firstLine="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provision of personalised and exceptional child / young person experiences and continue to place children and young people at the</w:t>
            </w:r>
          </w:p>
          <w:p w:rsidR="00000000" w:rsidDel="00000000" w:rsidP="00000000" w:rsidRDefault="00000000" w:rsidRPr="00000000" w14:paraId="0000001A">
            <w:pPr>
              <w:widowControl w:val="0"/>
              <w:spacing w:after="0" w:line="276" w:lineRule="auto"/>
              <w:ind w:left="720" w:firstLine="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centre of everything we do.</w:t>
            </w:r>
            <w:r w:rsidDel="00000000" w:rsidR="00000000" w:rsidRPr="00000000">
              <w:rPr>
                <w:rtl w:val="0"/>
              </w:rPr>
            </w:r>
          </w:p>
        </w:tc>
      </w:tr>
    </w:tbl>
    <w:p w:rsidR="00000000" w:rsidDel="00000000" w:rsidP="00000000" w:rsidRDefault="00000000" w:rsidRPr="00000000" w14:paraId="0000001E">
      <w:pPr>
        <w:spacing w:after="0" w:lineRule="auto"/>
        <w:jc w:val="center"/>
        <w:rPr>
          <w:rFonts w:ascii="Open Sans" w:cs="Open Sans" w:eastAsia="Open Sans" w:hAnsi="Open Sans"/>
          <w:b w:val="1"/>
          <w:bCs w:val="1"/>
          <w:sz w:val="24"/>
          <w:szCs w:val="24"/>
        </w:rPr>
      </w:pPr>
      <w:r w:rsidDel="00000000" w:rsidR="00000000" w:rsidRPr="00000000">
        <w:rPr>
          <w:rtl w:val="0"/>
        </w:rPr>
      </w:r>
    </w:p>
    <w:tbl>
      <w:tblPr>
        <w:tblStyle w:val="Table4"/>
        <w:tblW w:w="140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58"/>
        <w:tblGridChange w:id="0">
          <w:tblGrid>
            <w:gridCol w:w="14058"/>
          </w:tblGrid>
        </w:tblGridChange>
      </w:tblGrid>
      <w:tr>
        <w:trPr>
          <w:cantSplit w:val="0"/>
          <w:trHeight w:val="473.99999999999864" w:hRule="atLeast"/>
          <w:tblHeader w:val="0"/>
        </w:trPr>
        <w:tc>
          <w:tcPr>
            <w:tcMar>
              <w:top w:w="144.0" w:type="dxa"/>
              <w:left w:w="144.0" w:type="dxa"/>
              <w:bottom w:w="144.0" w:type="dxa"/>
              <w:right w:w="144.0" w:type="dxa"/>
            </w:tcMar>
            <w:vAlign w:val="center"/>
          </w:tcPr>
          <w:p w:rsidR="00000000" w:rsidDel="00000000" w:rsidP="00000000" w:rsidRDefault="00000000" w:rsidRPr="00000000" w14:paraId="0000001F">
            <w:pPr>
              <w:spacing w:after="0" w:before="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Decision making </w:t>
            </w:r>
          </w:p>
        </w:tc>
      </w:tr>
      <w:tr>
        <w:trPr>
          <w:cantSplit w:val="0"/>
          <w:trHeight w:val="810" w:hRule="atLeast"/>
          <w:tblHeader w:val="0"/>
        </w:trPr>
        <w:tc>
          <w:tcPr>
            <w:tcMar>
              <w:top w:w="144.0" w:type="dxa"/>
              <w:left w:w="144.0" w:type="dxa"/>
              <w:bottom w:w="144.0" w:type="dxa"/>
              <w:right w:w="144.0" w:type="dxa"/>
            </w:tcMar>
          </w:tcPr>
          <w:p w:rsidR="00000000" w:rsidDel="00000000" w:rsidP="00000000" w:rsidRDefault="00000000" w:rsidRPr="00000000" w14:paraId="00000020">
            <w:pPr>
              <w:widowControl w:val="0"/>
              <w:spacing w:after="0" w:line="276" w:lineRule="auto"/>
              <w:ind w:left="720" w:firstLine="0"/>
              <w:jc w:val="both"/>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This role operates with some autonomy within the context of agreed priorities, self manages workloads to meet known deadlines, and</w:t>
            </w:r>
          </w:p>
          <w:p w:rsidR="00000000" w:rsidDel="00000000" w:rsidP="00000000" w:rsidRDefault="00000000" w:rsidRPr="00000000" w14:paraId="00000021">
            <w:pPr>
              <w:widowControl w:val="0"/>
              <w:spacing w:after="0" w:line="276" w:lineRule="auto"/>
              <w:ind w:left="720" w:firstLine="0"/>
              <w:jc w:val="both"/>
              <w:rPr>
                <w:rFonts w:ascii="Open Sans" w:cs="Open Sans" w:eastAsia="Open Sans" w:hAnsi="Open Sans"/>
              </w:rPr>
            </w:pPr>
            <w:r w:rsidDel="00000000" w:rsidR="00000000" w:rsidRPr="00000000">
              <w:rPr>
                <w:rFonts w:ascii="Open Sans" w:cs="Open Sans" w:eastAsia="Open Sans" w:hAnsi="Open Sans"/>
                <w:rtl w:val="0"/>
              </w:rPr>
              <w:t xml:space="preserve">makes decisions within the limits of delegated authority</w:t>
            </w:r>
          </w:p>
          <w:p w:rsidR="00000000" w:rsidDel="00000000" w:rsidP="00000000" w:rsidRDefault="00000000" w:rsidRPr="00000000" w14:paraId="00000022">
            <w:pPr>
              <w:widowControl w:val="0"/>
              <w:spacing w:after="0" w:line="276" w:lineRule="auto"/>
              <w:ind w:left="720" w:firstLine="0"/>
              <w:jc w:val="both"/>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The Service Manager makes decisions in relation to day-to-day operations of children and young people within scope of practice</w:t>
            </w:r>
          </w:p>
          <w:p w:rsidR="00000000" w:rsidDel="00000000" w:rsidP="00000000" w:rsidRDefault="00000000" w:rsidRPr="00000000" w14:paraId="00000023">
            <w:pPr>
              <w:widowControl w:val="0"/>
              <w:spacing w:after="0" w:line="276" w:lineRule="auto"/>
              <w:ind w:left="720" w:firstLine="0"/>
              <w:jc w:val="both"/>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Escalates issues outside of policies and procedures and complex or unusual care requirements to the General Manager / Operations</w:t>
            </w:r>
          </w:p>
          <w:p w:rsidR="00000000" w:rsidDel="00000000" w:rsidP="00000000" w:rsidRDefault="00000000" w:rsidRPr="00000000" w14:paraId="00000024">
            <w:pPr>
              <w:widowControl w:val="0"/>
              <w:spacing w:after="0" w:line="276" w:lineRule="auto"/>
              <w:ind w:left="720" w:firstLine="0"/>
              <w:jc w:val="both"/>
              <w:rPr>
                <w:rFonts w:ascii="Open Sans" w:cs="Open Sans" w:eastAsia="Open Sans" w:hAnsi="Open Sans"/>
              </w:rPr>
            </w:pPr>
            <w:r w:rsidDel="00000000" w:rsidR="00000000" w:rsidRPr="00000000">
              <w:rPr>
                <w:rFonts w:ascii="Open Sans" w:cs="Open Sans" w:eastAsia="Open Sans" w:hAnsi="Open Sans"/>
                <w:rtl w:val="0"/>
              </w:rPr>
              <w:t xml:space="preserve">Manager as appropriate</w:t>
            </w:r>
          </w:p>
          <w:p w:rsidR="00000000" w:rsidDel="00000000" w:rsidP="00000000" w:rsidRDefault="00000000" w:rsidRPr="00000000" w14:paraId="00000025">
            <w:pPr>
              <w:widowControl w:val="0"/>
              <w:spacing w:after="0" w:line="276" w:lineRule="auto"/>
              <w:ind w:left="720" w:firstLine="0"/>
              <w:jc w:val="both"/>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This role has between 3-6 direct reports and a number of indirect reports</w:t>
            </w:r>
          </w:p>
          <w:p w:rsidR="00000000" w:rsidDel="00000000" w:rsidP="00000000" w:rsidRDefault="00000000" w:rsidRPr="00000000" w14:paraId="00000026">
            <w:pPr>
              <w:widowControl w:val="0"/>
              <w:spacing w:after="0" w:line="276" w:lineRule="auto"/>
              <w:ind w:left="720" w:firstLine="0"/>
              <w:jc w:val="both"/>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This role will have financial delegation in line with Westhaven’s financial policy</w:t>
            </w:r>
          </w:p>
        </w:tc>
      </w:tr>
    </w:tbl>
    <w:p w:rsidR="00000000" w:rsidDel="00000000" w:rsidP="00000000" w:rsidRDefault="00000000" w:rsidRPr="00000000" w14:paraId="00000027">
      <w:pPr>
        <w:spacing w:after="0" w:lineRule="auto"/>
        <w:rPr>
          <w:rFonts w:ascii="Open Sans" w:cs="Open Sans" w:eastAsia="Open Sans" w:hAnsi="Open Sans"/>
          <w:b w:val="1"/>
          <w:bCs w:val="1"/>
          <w:sz w:val="24"/>
          <w:szCs w:val="24"/>
        </w:rPr>
      </w:pPr>
      <w:r w:rsidDel="00000000" w:rsidR="00000000" w:rsidRPr="00000000">
        <w:rPr>
          <w:rtl w:val="0"/>
        </w:rPr>
      </w:r>
    </w:p>
    <w:tbl>
      <w:tblPr>
        <w:tblStyle w:val="Table5"/>
        <w:tblW w:w="14070.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0"/>
        <w:gridCol w:w="9600"/>
        <w:tblGridChange w:id="0">
          <w:tblGrid>
            <w:gridCol w:w="4470"/>
            <w:gridCol w:w="9600"/>
          </w:tblGrid>
        </w:tblGridChange>
      </w:tblGrid>
      <w:tr>
        <w:trPr>
          <w:cantSplit w:val="0"/>
          <w:trHeight w:val="495" w:hRule="atLeast"/>
          <w:tblHeader w:val="0"/>
        </w:trPr>
        <w:tc>
          <w:tcPr>
            <w:vAlign w:val="center"/>
          </w:tcPr>
          <w:p w:rsidR="00000000" w:rsidDel="00000000" w:rsidP="00000000" w:rsidRDefault="00000000" w:rsidRPr="00000000" w14:paraId="00000028">
            <w:pPr>
              <w:spacing w:after="60" w:before="6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Key Responsibilities</w:t>
            </w:r>
          </w:p>
        </w:tc>
        <w:tc>
          <w:tcPr>
            <w:vAlign w:val="center"/>
          </w:tcPr>
          <w:p w:rsidR="00000000" w:rsidDel="00000000" w:rsidP="00000000" w:rsidRDefault="00000000" w:rsidRPr="00000000" w14:paraId="00000029">
            <w:pPr>
              <w:spacing w:after="60" w:before="60" w:lineRule="auto"/>
              <w:rPr>
                <w:rFonts w:ascii="Open Sans" w:cs="Open Sans" w:eastAsia="Open Sans" w:hAnsi="Open Sans"/>
                <w:b w:val="1"/>
                <w:bCs w:val="1"/>
              </w:rPr>
            </w:pPr>
            <w:r w:rsidDel="00000000" w:rsidR="00000000" w:rsidRPr="00000000">
              <w:rPr>
                <w:rtl w:val="0"/>
              </w:rPr>
            </w:r>
          </w:p>
        </w:tc>
      </w:tr>
      <w:tr>
        <w:trPr>
          <w:cantSplit w:val="0"/>
          <w:trHeight w:val="200" w:hRule="atLeast"/>
          <w:tblHeader w:val="0"/>
        </w:trPr>
        <w:tc>
          <w:tcPr>
            <w:vMerge w:val="restart"/>
            <w:tcMar>
              <w:top w:w="144.0" w:type="dxa"/>
              <w:left w:w="144.0" w:type="dxa"/>
              <w:bottom w:w="144.0" w:type="dxa"/>
              <w:right w:w="144.0" w:type="dxa"/>
            </w:tcMar>
          </w:tcPr>
          <w:p w:rsidR="00000000" w:rsidDel="00000000" w:rsidP="00000000" w:rsidRDefault="00000000" w:rsidRPr="00000000" w14:paraId="0000002A">
            <w:pPr>
              <w:widowControl w:val="0"/>
              <w:spacing w:after="0" w:before="0" w:line="276" w:lineRule="auto"/>
              <w:ind w:left="0" w:firstLine="0"/>
              <w:jc w:val="center"/>
              <w:rPr>
                <w:rFonts w:ascii="Open Sans" w:cs="Open Sans" w:eastAsia="Open Sans" w:hAnsi="Open Sans"/>
                <w:i w:val="1"/>
                <w:iCs w:val="1"/>
                <w:highlight w:val="white"/>
              </w:rPr>
            </w:pPr>
            <w:r w:rsidDel="00000000" w:rsidR="00000000" w:rsidRPr="00000000">
              <w:rPr>
                <w:rFonts w:ascii="Open Sans" w:cs="Open Sans" w:eastAsia="Open Sans" w:hAnsi="Open Sans"/>
                <w:i w:val="1"/>
                <w:iCs w:val="1"/>
                <w:highlight w:val="white"/>
                <w:rtl w:val="0"/>
              </w:rPr>
              <w:t xml:space="preserve">Focus Area 1</w:t>
            </w:r>
          </w:p>
        </w:tc>
        <w:tc>
          <w:tcPr>
            <w:vMerge w:val="restart"/>
            <w:tcMar>
              <w:top w:w="144.0" w:type="dxa"/>
              <w:left w:w="144.0" w:type="dxa"/>
              <w:bottom w:w="144.0" w:type="dxa"/>
              <w:right w:w="144.0" w:type="dxa"/>
            </w:tcMar>
          </w:tcPr>
          <w:p w:rsidR="00000000" w:rsidDel="00000000" w:rsidP="00000000" w:rsidRDefault="00000000" w:rsidRPr="00000000" w14:paraId="0000002B">
            <w:pPr>
              <w:widowControl w:val="0"/>
              <w:spacing w:after="0" w:line="276" w:lineRule="auto"/>
              <w:ind w:left="720" w:firstLine="0"/>
              <w:rPr>
                <w:rFonts w:ascii="Open Sans" w:cs="Open Sans" w:eastAsia="Open Sans" w:hAnsi="Open Sans"/>
                <w:highlight w:val="white"/>
              </w:rPr>
            </w:pPr>
            <w:r w:rsidDel="00000000" w:rsidR="00000000" w:rsidRPr="00000000">
              <w:rPr>
                <w:rFonts w:ascii="Arial Unicode MS" w:cs="Arial Unicode MS" w:eastAsia="Arial Unicode MS" w:hAnsi="Arial Unicode MS"/>
                <w:highlight w:val="white"/>
                <w:rtl w:val="0"/>
              </w:rPr>
              <w:t xml:space="preserve">● Ensure the effective management of Disability compliance requirements</w:t>
            </w:r>
          </w:p>
        </w:tc>
      </w:tr>
      <w:tr>
        <w:trPr>
          <w:cantSplit w:val="0"/>
          <w:trHeight w:val="200" w:hRule="atLeast"/>
          <w:tblHeader w:val="0"/>
        </w:trPr>
        <w:tc>
          <w:tcPr>
            <w:vMerge w:val="continue"/>
            <w:shd w:fill="ffffff" w:val="clear"/>
            <w:tcMar>
              <w:top w:w="144.0" w:type="dxa"/>
              <w:left w:w="144.0" w:type="dxa"/>
              <w:bottom w:w="144.0" w:type="dxa"/>
              <w:right w:w="144.0" w:type="dxa"/>
            </w:tcMar>
          </w:tcPr>
          <w:p w:rsidR="00000000" w:rsidDel="00000000" w:rsidP="00000000" w:rsidRDefault="00000000" w:rsidRPr="00000000" w14:paraId="0000002C">
            <w:pPr>
              <w:widowControl w:val="0"/>
              <w:pBdr>
                <w:top w:color="auto" w:space="0" w:sz="0" w:val="none"/>
                <w:bottom w:color="auto" w:space="0" w:sz="0" w:val="none"/>
                <w:right w:color="auto" w:space="0" w:sz="0" w:val="none"/>
                <w:between w:color="auto" w:space="0" w:sz="0" w:val="none"/>
              </w:pBdr>
              <w:shd w:fill="ffffff" w:val="clear"/>
              <w:spacing w:after="0" w:line="240" w:lineRule="auto"/>
              <w:rPr>
                <w:rFonts w:ascii="Open Sans" w:cs="Open Sans" w:eastAsia="Open Sans" w:hAnsi="Open Sans"/>
                <w:highlight w:val="white"/>
              </w:rPr>
            </w:pPr>
            <w:r w:rsidDel="00000000" w:rsidR="00000000" w:rsidRPr="00000000">
              <w:rPr>
                <w:rtl w:val="0"/>
              </w:rPr>
            </w:r>
          </w:p>
        </w:tc>
        <w:tc>
          <w:tcPr>
            <w:vMerge w:val="continue"/>
            <w:shd w:fill="ffffff" w:val="clear"/>
            <w:tcMar>
              <w:top w:w="144.0" w:type="dxa"/>
              <w:left w:w="144.0" w:type="dxa"/>
              <w:bottom w:w="144.0" w:type="dxa"/>
              <w:right w:w="144.0" w:type="dxa"/>
            </w:tcMar>
          </w:tcPr>
          <w:p w:rsidR="00000000" w:rsidDel="00000000" w:rsidP="00000000" w:rsidRDefault="00000000" w:rsidRPr="00000000" w14:paraId="0000002D">
            <w:pPr>
              <w:widowControl w:val="0"/>
              <w:pBdr>
                <w:top w:color="auto" w:space="0" w:sz="0" w:val="none"/>
                <w:bottom w:color="auto" w:space="0" w:sz="0" w:val="none"/>
                <w:right w:color="auto" w:space="0" w:sz="0" w:val="none"/>
                <w:between w:color="auto" w:space="0" w:sz="0" w:val="none"/>
              </w:pBdr>
              <w:shd w:fill="ffffff" w:val="clear"/>
              <w:spacing w:after="0" w:line="240" w:lineRule="auto"/>
              <w:rPr>
                <w:rFonts w:ascii="Open Sans" w:cs="Open Sans" w:eastAsia="Open Sans" w:hAnsi="Open Sans"/>
                <w:highlight w:val="white"/>
              </w:rPr>
            </w:pPr>
            <w:r w:rsidDel="00000000" w:rsidR="00000000" w:rsidRPr="00000000">
              <w:rPr>
                <w:rtl w:val="0"/>
              </w:rPr>
            </w:r>
          </w:p>
        </w:tc>
      </w:tr>
      <w:tr>
        <w:trPr>
          <w:cantSplit w:val="0"/>
          <w:trHeight w:val="200" w:hRule="atLeast"/>
          <w:tblHeader w:val="0"/>
        </w:trPr>
        <w:tc>
          <w:tcPr>
            <w:tcMar>
              <w:top w:w="144.0" w:type="dxa"/>
              <w:left w:w="144.0" w:type="dxa"/>
              <w:bottom w:w="144.0" w:type="dxa"/>
              <w:right w:w="144.0" w:type="dxa"/>
            </w:tcMar>
          </w:tcPr>
          <w:p w:rsidR="00000000" w:rsidDel="00000000" w:rsidP="00000000" w:rsidRDefault="00000000" w:rsidRPr="00000000" w14:paraId="0000002E">
            <w:pPr>
              <w:widowControl w:val="0"/>
              <w:spacing w:after="0" w:before="0" w:line="276" w:lineRule="auto"/>
              <w:ind w:left="1440" w:firstLine="0"/>
              <w:rPr>
                <w:rFonts w:ascii="Open Sans" w:cs="Open Sans" w:eastAsia="Open Sans" w:hAnsi="Open Sans"/>
                <w:i w:val="1"/>
                <w:iCs w:val="1"/>
                <w:highlight w:val="white"/>
              </w:rPr>
            </w:pPr>
            <w:r w:rsidDel="00000000" w:rsidR="00000000" w:rsidRPr="00000000">
              <w:rPr>
                <w:rFonts w:ascii="Open Sans" w:cs="Open Sans" w:eastAsia="Open Sans" w:hAnsi="Open Sans"/>
                <w:i w:val="1"/>
                <w:iCs w:val="1"/>
                <w:highlight w:val="white"/>
                <w:rtl w:val="0"/>
              </w:rPr>
              <w:t xml:space="preserve">Focus Area 2 </w:t>
            </w:r>
          </w:p>
        </w:tc>
        <w:tc>
          <w:tcPr>
            <w:tcMar>
              <w:top w:w="144.0" w:type="dxa"/>
              <w:left w:w="144.0" w:type="dxa"/>
              <w:bottom w:w="144.0" w:type="dxa"/>
              <w:right w:w="144.0" w:type="dxa"/>
            </w:tcMar>
          </w:tcPr>
          <w:p w:rsidR="00000000" w:rsidDel="00000000" w:rsidP="00000000" w:rsidRDefault="00000000" w:rsidRPr="00000000" w14:paraId="0000002F">
            <w:pPr>
              <w:widowControl w:val="0"/>
              <w:spacing w:after="0" w:line="276" w:lineRule="auto"/>
              <w:ind w:left="720" w:firstLine="0"/>
              <w:rPr>
                <w:rFonts w:ascii="Open Sans" w:cs="Open Sans" w:eastAsia="Open Sans" w:hAnsi="Open Sans"/>
                <w:highlight w:val="white"/>
              </w:rPr>
            </w:pPr>
            <w:r w:rsidDel="00000000" w:rsidR="00000000" w:rsidRPr="00000000">
              <w:rPr>
                <w:rFonts w:ascii="Arial Unicode MS" w:cs="Arial Unicode MS" w:eastAsia="Arial Unicode MS" w:hAnsi="Arial Unicode MS"/>
                <w:highlight w:val="white"/>
                <w:rtl w:val="0"/>
              </w:rPr>
              <w:t xml:space="preserve">● Grow Westhaven’s impact by increasing the volume of services we deliver to enable</w:t>
            </w:r>
          </w:p>
          <w:p w:rsidR="00000000" w:rsidDel="00000000" w:rsidP="00000000" w:rsidRDefault="00000000" w:rsidRPr="00000000" w14:paraId="00000030">
            <w:pPr>
              <w:widowControl w:val="0"/>
              <w:spacing w:after="0" w:line="276" w:lineRule="auto"/>
              <w:ind w:left="720" w:firstLine="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people with disability to live life the way they choose</w:t>
            </w:r>
          </w:p>
        </w:tc>
      </w:tr>
      <w:tr>
        <w:trPr>
          <w:cantSplit w:val="0"/>
          <w:trHeight w:val="200" w:hRule="atLeast"/>
          <w:tblHeader w:val="0"/>
        </w:trPr>
        <w:tc>
          <w:tcPr>
            <w:tcMar>
              <w:top w:w="144.0" w:type="dxa"/>
              <w:left w:w="144.0" w:type="dxa"/>
              <w:bottom w:w="144.0" w:type="dxa"/>
              <w:right w:w="144.0" w:type="dxa"/>
            </w:tcMar>
          </w:tcPr>
          <w:p w:rsidR="00000000" w:rsidDel="00000000" w:rsidP="00000000" w:rsidRDefault="00000000" w:rsidRPr="00000000" w14:paraId="00000031">
            <w:pPr>
              <w:widowControl w:val="0"/>
              <w:spacing w:after="0" w:before="0" w:line="276" w:lineRule="auto"/>
              <w:ind w:left="1440" w:firstLine="0"/>
              <w:rPr>
                <w:rFonts w:ascii="Open Sans" w:cs="Open Sans" w:eastAsia="Open Sans" w:hAnsi="Open Sans"/>
                <w:i w:val="1"/>
                <w:iCs w:val="1"/>
                <w:highlight w:val="white"/>
              </w:rPr>
            </w:pPr>
            <w:r w:rsidDel="00000000" w:rsidR="00000000" w:rsidRPr="00000000">
              <w:rPr>
                <w:rFonts w:ascii="Open Sans" w:cs="Open Sans" w:eastAsia="Open Sans" w:hAnsi="Open Sans"/>
                <w:i w:val="1"/>
                <w:iCs w:val="1"/>
                <w:highlight w:val="white"/>
                <w:rtl w:val="0"/>
              </w:rPr>
              <w:t xml:space="preserve">Focus Area 3</w:t>
            </w:r>
          </w:p>
        </w:tc>
        <w:tc>
          <w:tcPr>
            <w:tcMar>
              <w:top w:w="144.0" w:type="dxa"/>
              <w:left w:w="144.0" w:type="dxa"/>
              <w:bottom w:w="144.0" w:type="dxa"/>
              <w:right w:w="144.0" w:type="dxa"/>
            </w:tcMar>
          </w:tcPr>
          <w:p w:rsidR="00000000" w:rsidDel="00000000" w:rsidP="00000000" w:rsidRDefault="00000000" w:rsidRPr="00000000" w14:paraId="00000032">
            <w:pPr>
              <w:widowControl w:val="0"/>
              <w:spacing w:after="0" w:line="276" w:lineRule="auto"/>
              <w:ind w:left="720" w:firstLine="0"/>
              <w:rPr>
                <w:rFonts w:ascii="Open Sans" w:cs="Open Sans" w:eastAsia="Open Sans" w:hAnsi="Open Sans"/>
                <w:highlight w:val="white"/>
              </w:rPr>
            </w:pPr>
            <w:r w:rsidDel="00000000" w:rsidR="00000000" w:rsidRPr="00000000">
              <w:rPr>
                <w:rFonts w:ascii="Arial Unicode MS" w:cs="Arial Unicode MS" w:eastAsia="Arial Unicode MS" w:hAnsi="Arial Unicode MS"/>
                <w:highlight w:val="white"/>
                <w:rtl w:val="0"/>
              </w:rPr>
              <w:t xml:space="preserve">● Enact continual improvement processes to drive operational efficiency and maintain cost</w:t>
            </w:r>
          </w:p>
          <w:p w:rsidR="00000000" w:rsidDel="00000000" w:rsidP="00000000" w:rsidRDefault="00000000" w:rsidRPr="00000000" w14:paraId="00000033">
            <w:pPr>
              <w:widowControl w:val="0"/>
              <w:spacing w:after="0" w:line="276" w:lineRule="auto"/>
              <w:ind w:left="720" w:firstLine="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discipline to ensure financial sustainability</w:t>
            </w:r>
          </w:p>
        </w:tc>
      </w:tr>
      <w:tr>
        <w:trPr>
          <w:cantSplit w:val="0"/>
          <w:trHeight w:val="200" w:hRule="atLeast"/>
          <w:tblHeader w:val="0"/>
        </w:trPr>
        <w:tc>
          <w:tcPr>
            <w:tcMar>
              <w:top w:w="144.0" w:type="dxa"/>
              <w:left w:w="144.0" w:type="dxa"/>
              <w:bottom w:w="144.0" w:type="dxa"/>
              <w:right w:w="144.0" w:type="dxa"/>
            </w:tcMar>
          </w:tcPr>
          <w:p w:rsidR="00000000" w:rsidDel="00000000" w:rsidP="00000000" w:rsidRDefault="00000000" w:rsidRPr="00000000" w14:paraId="00000034">
            <w:pPr>
              <w:widowControl w:val="0"/>
              <w:spacing w:after="0" w:before="0" w:line="276" w:lineRule="auto"/>
              <w:ind w:left="1440" w:firstLine="0"/>
              <w:rPr>
                <w:rFonts w:ascii="Open Sans" w:cs="Open Sans" w:eastAsia="Open Sans" w:hAnsi="Open Sans"/>
                <w:i w:val="1"/>
                <w:iCs w:val="1"/>
                <w:highlight w:val="white"/>
              </w:rPr>
            </w:pPr>
            <w:r w:rsidDel="00000000" w:rsidR="00000000" w:rsidRPr="00000000">
              <w:rPr>
                <w:rFonts w:ascii="Open Sans" w:cs="Open Sans" w:eastAsia="Open Sans" w:hAnsi="Open Sans"/>
                <w:i w:val="1"/>
                <w:iCs w:val="1"/>
                <w:highlight w:val="white"/>
                <w:rtl w:val="0"/>
              </w:rPr>
              <w:t xml:space="preserve">Focus Area 4</w:t>
            </w:r>
          </w:p>
        </w:tc>
        <w:tc>
          <w:tcPr>
            <w:tcMar>
              <w:top w:w="144.0" w:type="dxa"/>
              <w:left w:w="144.0" w:type="dxa"/>
              <w:bottom w:w="144.0" w:type="dxa"/>
              <w:right w:w="144.0" w:type="dxa"/>
            </w:tcMar>
          </w:tcPr>
          <w:p w:rsidR="00000000" w:rsidDel="00000000" w:rsidP="00000000" w:rsidRDefault="00000000" w:rsidRPr="00000000" w14:paraId="00000035">
            <w:pPr>
              <w:widowControl w:val="0"/>
              <w:spacing w:after="0" w:line="276" w:lineRule="auto"/>
              <w:ind w:left="720" w:firstLine="0"/>
              <w:rPr>
                <w:rFonts w:ascii="Open Sans" w:cs="Open Sans" w:eastAsia="Open Sans" w:hAnsi="Open Sans"/>
                <w:highlight w:val="white"/>
              </w:rPr>
            </w:pPr>
            <w:r w:rsidDel="00000000" w:rsidR="00000000" w:rsidRPr="00000000">
              <w:rPr>
                <w:rFonts w:ascii="Arial Unicode MS" w:cs="Arial Unicode MS" w:eastAsia="Arial Unicode MS" w:hAnsi="Arial Unicode MS"/>
                <w:highlight w:val="white"/>
                <w:rtl w:val="0"/>
              </w:rPr>
              <w:t xml:space="preserve">● Build a culture of leadership accountability and effectiveness</w:t>
            </w:r>
          </w:p>
          <w:p w:rsidR="00000000" w:rsidDel="00000000" w:rsidP="00000000" w:rsidRDefault="00000000" w:rsidRPr="00000000" w14:paraId="00000036">
            <w:pPr>
              <w:widowControl w:val="0"/>
              <w:spacing w:after="0" w:line="276" w:lineRule="auto"/>
              <w:ind w:left="720" w:firstLine="0"/>
              <w:rPr>
                <w:rFonts w:ascii="Open Sans" w:cs="Open Sans" w:eastAsia="Open Sans" w:hAnsi="Open Sans"/>
                <w:highlight w:val="white"/>
              </w:rPr>
            </w:pPr>
            <w:r w:rsidDel="00000000" w:rsidR="00000000" w:rsidRPr="00000000">
              <w:rPr>
                <w:rFonts w:ascii="Arial Unicode MS" w:cs="Arial Unicode MS" w:eastAsia="Arial Unicode MS" w:hAnsi="Arial Unicode MS"/>
                <w:highlight w:val="white"/>
                <w:rtl w:val="0"/>
              </w:rPr>
              <w:t xml:space="preserve">● Act as an appropriate and effective role model and promote a culture and supporting</w:t>
            </w:r>
          </w:p>
          <w:p w:rsidR="00000000" w:rsidDel="00000000" w:rsidP="00000000" w:rsidRDefault="00000000" w:rsidRPr="00000000" w14:paraId="00000037">
            <w:pPr>
              <w:widowControl w:val="0"/>
              <w:spacing w:after="0" w:line="276" w:lineRule="auto"/>
              <w:ind w:left="720" w:firstLine="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practices that reflect Westhavens Core values through demonstrated behaviours and</w:t>
            </w:r>
          </w:p>
          <w:p w:rsidR="00000000" w:rsidDel="00000000" w:rsidP="00000000" w:rsidRDefault="00000000" w:rsidRPr="00000000" w14:paraId="00000038">
            <w:pPr>
              <w:widowControl w:val="0"/>
              <w:spacing w:after="0" w:line="276" w:lineRule="auto"/>
              <w:ind w:left="720" w:firstLine="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interactions with children / young people and employees.</w:t>
            </w:r>
          </w:p>
        </w:tc>
      </w:tr>
      <w:tr>
        <w:trPr>
          <w:cantSplit w:val="0"/>
          <w:trHeight w:val="200" w:hRule="atLeast"/>
          <w:tblHeader w:val="0"/>
        </w:trPr>
        <w:tc>
          <w:tcPr>
            <w:tcMar>
              <w:top w:w="144.0" w:type="dxa"/>
              <w:left w:w="144.0" w:type="dxa"/>
              <w:bottom w:w="144.0" w:type="dxa"/>
              <w:right w:w="144.0" w:type="dxa"/>
            </w:tcMar>
          </w:tcPr>
          <w:p w:rsidR="00000000" w:rsidDel="00000000" w:rsidP="00000000" w:rsidRDefault="00000000" w:rsidRPr="00000000" w14:paraId="00000039">
            <w:pPr>
              <w:widowControl w:val="0"/>
              <w:spacing w:after="0" w:before="0" w:line="276" w:lineRule="auto"/>
              <w:ind w:left="1440" w:firstLine="0"/>
              <w:rPr>
                <w:rFonts w:ascii="Open Sans" w:cs="Open Sans" w:eastAsia="Open Sans" w:hAnsi="Open Sans"/>
                <w:i w:val="1"/>
                <w:iCs w:val="1"/>
                <w:highlight w:val="white"/>
              </w:rPr>
            </w:pPr>
            <w:r w:rsidDel="00000000" w:rsidR="00000000" w:rsidRPr="00000000">
              <w:rPr>
                <w:rFonts w:ascii="Open Sans" w:cs="Open Sans" w:eastAsia="Open Sans" w:hAnsi="Open Sans"/>
                <w:i w:val="1"/>
                <w:iCs w:val="1"/>
                <w:highlight w:val="white"/>
                <w:rtl w:val="0"/>
              </w:rPr>
              <w:t xml:space="preserve">Focus Area 5</w:t>
            </w:r>
          </w:p>
        </w:tc>
        <w:tc>
          <w:tcPr>
            <w:tcMar>
              <w:top w:w="144.0" w:type="dxa"/>
              <w:left w:w="144.0" w:type="dxa"/>
              <w:bottom w:w="144.0" w:type="dxa"/>
              <w:right w:w="144.0" w:type="dxa"/>
            </w:tcMar>
          </w:tcPr>
          <w:p w:rsidR="00000000" w:rsidDel="00000000" w:rsidP="00000000" w:rsidRDefault="00000000" w:rsidRPr="00000000" w14:paraId="0000003A">
            <w:pPr>
              <w:widowControl w:val="0"/>
              <w:spacing w:after="0" w:before="0" w:line="276" w:lineRule="auto"/>
              <w:ind w:left="720" w:firstLine="0"/>
              <w:rPr>
                <w:rFonts w:ascii="Open Sans" w:cs="Open Sans" w:eastAsia="Open Sans" w:hAnsi="Open Sans"/>
                <w:highlight w:val="white"/>
              </w:rPr>
            </w:pPr>
            <w:r w:rsidDel="00000000" w:rsidR="00000000" w:rsidRPr="00000000">
              <w:rPr>
                <w:rFonts w:ascii="Arial Unicode MS" w:cs="Arial Unicode MS" w:eastAsia="Arial Unicode MS" w:hAnsi="Arial Unicode MS"/>
                <w:highlight w:val="white"/>
                <w:rtl w:val="0"/>
              </w:rPr>
              <w:t xml:space="preserve">● Celebrate and nurture an inclusive, diverse and supportive workplace</w:t>
            </w:r>
          </w:p>
        </w:tc>
      </w:tr>
      <w:tr>
        <w:trPr>
          <w:cantSplit w:val="0"/>
          <w:trHeight w:val="200" w:hRule="atLeast"/>
          <w:tblHeader w:val="0"/>
        </w:trPr>
        <w:tc>
          <w:tcPr>
            <w:tcMar>
              <w:top w:w="144.0" w:type="dxa"/>
              <w:left w:w="144.0" w:type="dxa"/>
              <w:bottom w:w="144.0" w:type="dxa"/>
              <w:right w:w="144.0" w:type="dxa"/>
            </w:tcMar>
          </w:tcPr>
          <w:p w:rsidR="00000000" w:rsidDel="00000000" w:rsidP="00000000" w:rsidRDefault="00000000" w:rsidRPr="00000000" w14:paraId="0000003B">
            <w:pPr>
              <w:widowControl w:val="0"/>
              <w:spacing w:after="0" w:before="0" w:line="276" w:lineRule="auto"/>
              <w:ind w:left="1440" w:firstLine="0"/>
              <w:rPr>
                <w:rFonts w:ascii="Open Sans" w:cs="Open Sans" w:eastAsia="Open Sans" w:hAnsi="Open Sans"/>
                <w:i w:val="1"/>
                <w:iCs w:val="1"/>
                <w:highlight w:val="white"/>
              </w:rPr>
            </w:pPr>
            <w:r w:rsidDel="00000000" w:rsidR="00000000" w:rsidRPr="00000000">
              <w:rPr>
                <w:rFonts w:ascii="Open Sans" w:cs="Open Sans" w:eastAsia="Open Sans" w:hAnsi="Open Sans"/>
                <w:i w:val="1"/>
                <w:iCs w:val="1"/>
                <w:highlight w:val="white"/>
                <w:rtl w:val="0"/>
              </w:rPr>
              <w:t xml:space="preserve">Focus Area 6</w:t>
            </w:r>
          </w:p>
        </w:tc>
        <w:tc>
          <w:tcPr>
            <w:tcMar>
              <w:top w:w="144.0" w:type="dxa"/>
              <w:left w:w="144.0" w:type="dxa"/>
              <w:bottom w:w="144.0" w:type="dxa"/>
              <w:right w:w="144.0" w:type="dxa"/>
            </w:tcMar>
          </w:tcPr>
          <w:p w:rsidR="00000000" w:rsidDel="00000000" w:rsidP="00000000" w:rsidRDefault="00000000" w:rsidRPr="00000000" w14:paraId="0000003C">
            <w:pPr>
              <w:widowControl w:val="0"/>
              <w:spacing w:after="0" w:line="276" w:lineRule="auto"/>
              <w:ind w:left="720" w:firstLine="0"/>
              <w:rPr>
                <w:rFonts w:ascii="Open Sans" w:cs="Open Sans" w:eastAsia="Open Sans" w:hAnsi="Open Sans"/>
                <w:highlight w:val="white"/>
              </w:rPr>
            </w:pPr>
            <w:r w:rsidDel="00000000" w:rsidR="00000000" w:rsidRPr="00000000">
              <w:rPr>
                <w:rFonts w:ascii="Arial Unicode MS" w:cs="Arial Unicode MS" w:eastAsia="Arial Unicode MS" w:hAnsi="Arial Unicode MS"/>
                <w:highlight w:val="white"/>
                <w:rtl w:val="0"/>
              </w:rPr>
              <w:t xml:space="preserve">● Ensure that your actions do not adversely affect the health and safety of others, and</w:t>
            </w:r>
          </w:p>
          <w:p w:rsidR="00000000" w:rsidDel="00000000" w:rsidP="00000000" w:rsidRDefault="00000000" w:rsidRPr="00000000" w14:paraId="0000003D">
            <w:pPr>
              <w:widowControl w:val="0"/>
              <w:spacing w:after="0" w:line="276" w:lineRule="auto"/>
              <w:ind w:left="720" w:firstLine="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comply with any reasonable instruction that is given. Comply with any reasonable</w:t>
            </w:r>
          </w:p>
          <w:p w:rsidR="00000000" w:rsidDel="00000000" w:rsidP="00000000" w:rsidRDefault="00000000" w:rsidRPr="00000000" w14:paraId="0000003E">
            <w:pPr>
              <w:widowControl w:val="0"/>
              <w:spacing w:after="0" w:line="276" w:lineRule="auto"/>
              <w:ind w:left="720" w:firstLine="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policies/procedures relating to health or safety in the workplace, as well as notifying of</w:t>
            </w:r>
          </w:p>
          <w:p w:rsidR="00000000" w:rsidDel="00000000" w:rsidP="00000000" w:rsidRDefault="00000000" w:rsidRPr="00000000" w14:paraId="0000003F">
            <w:pPr>
              <w:widowControl w:val="0"/>
              <w:spacing w:after="0" w:line="276" w:lineRule="auto"/>
              <w:ind w:left="720" w:firstLine="0"/>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any hazards, risks or incidents to direct managers.</w:t>
            </w:r>
          </w:p>
        </w:tc>
      </w:tr>
    </w:tbl>
    <w:p w:rsidR="00000000" w:rsidDel="00000000" w:rsidP="00000000" w:rsidRDefault="00000000" w:rsidRPr="00000000" w14:paraId="00000040">
      <w:pPr>
        <w:spacing w:after="0" w:lineRule="auto"/>
        <w:rPr>
          <w:rFonts w:ascii="Open Sans" w:cs="Open Sans" w:eastAsia="Open Sans" w:hAnsi="Open Sans"/>
          <w:b w:val="1"/>
          <w:bCs w:val="1"/>
          <w:sz w:val="24"/>
          <w:szCs w:val="24"/>
        </w:rPr>
      </w:pPr>
      <w:r w:rsidDel="00000000" w:rsidR="00000000" w:rsidRPr="00000000">
        <w:rPr>
          <w:rtl w:val="0"/>
        </w:rPr>
      </w:r>
    </w:p>
    <w:tbl>
      <w:tblPr>
        <w:tblStyle w:val="Table6"/>
        <w:tblW w:w="14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70"/>
        <w:tblGridChange w:id="0">
          <w:tblGrid>
            <w:gridCol w:w="14070"/>
          </w:tblGrid>
        </w:tblGridChange>
      </w:tblGrid>
      <w:tr>
        <w:trPr>
          <w:cantSplit w:val="0"/>
          <w:trHeight w:val="525" w:hRule="atLeast"/>
          <w:tblHeader w:val="0"/>
        </w:trPr>
        <w:tc>
          <w:tcPr>
            <w:tcMar>
              <w:top w:w="144.0" w:type="dxa"/>
              <w:left w:w="144.0" w:type="dxa"/>
              <w:bottom w:w="144.0" w:type="dxa"/>
              <w:right w:w="144.0" w:type="dxa"/>
            </w:tcMar>
            <w:vAlign w:val="center"/>
          </w:tcPr>
          <w:p w:rsidR="00000000" w:rsidDel="00000000" w:rsidP="00000000" w:rsidRDefault="00000000" w:rsidRPr="00000000" w14:paraId="00000041">
            <w:pPr>
              <w:spacing w:after="0" w:before="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Knowledge, Skills, Experience and Compliance  </w:t>
            </w:r>
            <w:r w:rsidDel="00000000" w:rsidR="00000000" w:rsidRPr="00000000">
              <w:rPr>
                <w:rtl w:val="0"/>
              </w:rPr>
            </w:r>
          </w:p>
        </w:tc>
      </w:tr>
      <w:tr>
        <w:trPr>
          <w:cantSplit w:val="0"/>
          <w:tblHeader w:val="0"/>
        </w:trPr>
        <w:tc>
          <w:tcPr>
            <w:tcMar>
              <w:top w:w="144.0" w:type="dxa"/>
              <w:left w:w="144.0" w:type="dxa"/>
              <w:bottom w:w="144.0" w:type="dxa"/>
              <w:right w:w="144.0" w:type="dxa"/>
            </w:tcMar>
            <w:vAlign w:val="center"/>
          </w:tcPr>
          <w:p w:rsidR="00000000" w:rsidDel="00000000" w:rsidP="00000000" w:rsidRDefault="00000000" w:rsidRPr="00000000" w14:paraId="00000042">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Knowledge</w:t>
            </w:r>
          </w:p>
          <w:p w:rsidR="00000000" w:rsidDel="00000000" w:rsidP="00000000" w:rsidRDefault="00000000" w:rsidRPr="00000000" w14:paraId="00000043">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Sound understanding of the needs and supports of people living with a Disability.</w:t>
            </w:r>
          </w:p>
          <w:p w:rsidR="00000000" w:rsidDel="00000000" w:rsidP="00000000" w:rsidRDefault="00000000" w:rsidRPr="00000000" w14:paraId="00000044">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Demonstrate a knowledge of the principles and practices relevant to delivering quality services within a Disability organisation.</w:t>
            </w:r>
          </w:p>
          <w:p w:rsidR="00000000" w:rsidDel="00000000" w:rsidP="00000000" w:rsidRDefault="00000000" w:rsidRPr="00000000" w14:paraId="00000045">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Demonstrated working knowledge of legislation including: Disability Discrimination Act, the NDIS Act, Child Protection Act and relevant</w:t>
            </w:r>
          </w:p>
          <w:p w:rsidR="00000000" w:rsidDel="00000000" w:rsidP="00000000" w:rsidRDefault="00000000" w:rsidRPr="00000000" w14:paraId="00000046">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legislation relating to safety.</w:t>
            </w:r>
          </w:p>
          <w:p w:rsidR="00000000" w:rsidDel="00000000" w:rsidP="00000000" w:rsidRDefault="00000000" w:rsidRPr="00000000" w14:paraId="00000047">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Knowledge and understanding of the 10 essential elements of Intensive Therapeutic Care and understanding of trauma, attachments, and</w:t>
            </w:r>
          </w:p>
          <w:p w:rsidR="00000000" w:rsidDel="00000000" w:rsidP="00000000" w:rsidRDefault="00000000" w:rsidRPr="00000000" w14:paraId="00000048">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child development theory.</w:t>
            </w:r>
          </w:p>
          <w:p w:rsidR="00000000" w:rsidDel="00000000" w:rsidP="00000000" w:rsidRDefault="00000000" w:rsidRPr="00000000" w14:paraId="00000049">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A strong understanding of accreditation and compliance requirements in the NDIS sector and the Office of the Children’s Guardian.</w:t>
            </w:r>
          </w:p>
          <w:p w:rsidR="00000000" w:rsidDel="00000000" w:rsidP="00000000" w:rsidRDefault="00000000" w:rsidRPr="00000000" w14:paraId="0000004A">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A strong commercial awareness within the NDIS sector and the Office of the Children’s Guardian.</w:t>
            </w:r>
          </w:p>
          <w:p w:rsidR="00000000" w:rsidDel="00000000" w:rsidP="00000000" w:rsidRDefault="00000000" w:rsidRPr="00000000" w14:paraId="0000004B">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Skills</w:t>
            </w:r>
          </w:p>
          <w:p w:rsidR="00000000" w:rsidDel="00000000" w:rsidP="00000000" w:rsidRDefault="00000000" w:rsidRPr="00000000" w14:paraId="0000004C">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Have proven leadership capability in the delivery of change management with hands-on leadership skills and the ability to mentor and</w:t>
            </w:r>
          </w:p>
          <w:p w:rsidR="00000000" w:rsidDel="00000000" w:rsidP="00000000" w:rsidRDefault="00000000" w:rsidRPr="00000000" w14:paraId="0000004D">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skill-develop a team.</w:t>
            </w:r>
          </w:p>
          <w:p w:rsidR="00000000" w:rsidDel="00000000" w:rsidP="00000000" w:rsidRDefault="00000000" w:rsidRPr="00000000" w14:paraId="0000004E">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Advanced problem solving capabilities, confidence and emotional intelligence that enable you to resolve complex situations.</w:t>
            </w:r>
          </w:p>
          <w:p w:rsidR="00000000" w:rsidDel="00000000" w:rsidP="00000000" w:rsidRDefault="00000000" w:rsidRPr="00000000" w14:paraId="0000004F">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Ability to build and maintain effective relationships with a variety of stakeholders.</w:t>
            </w:r>
          </w:p>
          <w:p w:rsidR="00000000" w:rsidDel="00000000" w:rsidP="00000000" w:rsidRDefault="00000000" w:rsidRPr="00000000" w14:paraId="00000050">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Enthusiasm and a focus and drive to achieve excellence.</w:t>
            </w:r>
          </w:p>
          <w:p w:rsidR="00000000" w:rsidDel="00000000" w:rsidP="00000000" w:rsidRDefault="00000000" w:rsidRPr="00000000" w14:paraId="00000051">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Excellent interpersonal and communication skills, both written and verbal.</w:t>
            </w:r>
          </w:p>
          <w:p w:rsidR="00000000" w:rsidDel="00000000" w:rsidP="00000000" w:rsidRDefault="00000000" w:rsidRPr="00000000" w14:paraId="00000052">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High degree of integrity and strong customer focus.</w:t>
            </w:r>
          </w:p>
          <w:p w:rsidR="00000000" w:rsidDel="00000000" w:rsidP="00000000" w:rsidRDefault="00000000" w:rsidRPr="00000000" w14:paraId="00000053">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Excellent operational management skills working within the Children and Young Person sector.</w:t>
            </w:r>
          </w:p>
          <w:p w:rsidR="00000000" w:rsidDel="00000000" w:rsidP="00000000" w:rsidRDefault="00000000" w:rsidRPr="00000000" w14:paraId="00000054">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Competent user of Google Suite and technology.</w:t>
            </w:r>
          </w:p>
          <w:p w:rsidR="00000000" w:rsidDel="00000000" w:rsidP="00000000" w:rsidRDefault="00000000" w:rsidRPr="00000000" w14:paraId="00000055">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6">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Experience</w:t>
            </w:r>
          </w:p>
          <w:p w:rsidR="00000000" w:rsidDel="00000000" w:rsidP="00000000" w:rsidRDefault="00000000" w:rsidRPr="00000000" w14:paraId="00000057">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Demonstrated working experience and understanding of the support needs of children and young people with a significant disability</w:t>
            </w:r>
          </w:p>
          <w:p w:rsidR="00000000" w:rsidDel="00000000" w:rsidP="00000000" w:rsidRDefault="00000000" w:rsidRPr="00000000" w14:paraId="00000058">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across home and community settings.</w:t>
            </w:r>
          </w:p>
          <w:p w:rsidR="00000000" w:rsidDel="00000000" w:rsidP="00000000" w:rsidRDefault="00000000" w:rsidRPr="00000000" w14:paraId="00000059">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A">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Compliance</w:t>
            </w:r>
          </w:p>
          <w:p w:rsidR="00000000" w:rsidDel="00000000" w:rsidP="00000000" w:rsidRDefault="00000000" w:rsidRPr="00000000" w14:paraId="0000005B">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Tertiary qualifications related to Health, Allied Health and/or Social Services or demonstrated equivalent experience</w:t>
            </w:r>
          </w:p>
          <w:p w:rsidR="00000000" w:rsidDel="00000000" w:rsidP="00000000" w:rsidRDefault="00000000" w:rsidRPr="00000000" w14:paraId="0000005C">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Current valid NSW Driver’s licence</w:t>
            </w:r>
          </w:p>
          <w:p w:rsidR="00000000" w:rsidDel="00000000" w:rsidP="00000000" w:rsidRDefault="00000000" w:rsidRPr="00000000" w14:paraId="0000005D">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Obtain and maintain a current paid Working with Children Check (WWCC)</w:t>
            </w:r>
          </w:p>
          <w:p w:rsidR="00000000" w:rsidDel="00000000" w:rsidP="00000000" w:rsidRDefault="00000000" w:rsidRPr="00000000" w14:paraId="0000005E">
            <w:pPr>
              <w:widowControl w:val="0"/>
              <w:pBdr>
                <w:top w:color="auto" w:space="0" w:sz="0" w:val="none"/>
                <w:bottom w:color="auto" w:space="0" w:sz="0" w:val="none"/>
                <w:right w:color="auto" w:space="0" w:sz="0" w:val="none"/>
                <w:between w:color="auto" w:space="0" w:sz="0" w:val="none"/>
              </w:pBdr>
              <w:shd w:fill="ffffff" w:val="clear"/>
              <w:spacing w:after="0" w:line="276" w:lineRule="auto"/>
              <w:ind w:left="72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Obtain and maintain a valid National Disability Insurance Scheme Workers Check (NDISWC)</w:t>
            </w:r>
            <w:r w:rsidDel="00000000" w:rsidR="00000000" w:rsidRPr="00000000">
              <w:rPr>
                <w:rtl w:val="0"/>
              </w:rPr>
            </w:r>
          </w:p>
        </w:tc>
      </w:tr>
    </w:tbl>
    <w:p w:rsidR="00000000" w:rsidDel="00000000" w:rsidP="00000000" w:rsidRDefault="00000000" w:rsidRPr="00000000" w14:paraId="0000005F">
      <w:pPr>
        <w:spacing w:after="0" w:lineRule="auto"/>
        <w:jc w:val="center"/>
        <w:rPr>
          <w:rFonts w:ascii="Open Sans" w:cs="Open Sans" w:eastAsia="Open Sans" w:hAnsi="Open Sans"/>
          <w:b w:val="1"/>
          <w:bCs w:val="1"/>
          <w:sz w:val="24"/>
          <w:szCs w:val="24"/>
        </w:rPr>
      </w:pPr>
      <w:r w:rsidDel="00000000" w:rsidR="00000000" w:rsidRPr="00000000">
        <w:rPr>
          <w:rtl w:val="0"/>
        </w:rPr>
      </w:r>
    </w:p>
    <w:tbl>
      <w:tblPr>
        <w:tblStyle w:val="Table7"/>
        <w:tblW w:w="140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58"/>
        <w:tblGridChange w:id="0">
          <w:tblGrid>
            <w:gridCol w:w="14058"/>
          </w:tblGrid>
        </w:tblGridChange>
      </w:tblGrid>
      <w:tr>
        <w:trPr>
          <w:cantSplit w:val="0"/>
          <w:trHeight w:val="473.99999999999864" w:hRule="atLeast"/>
          <w:tblHeader w:val="0"/>
        </w:trPr>
        <w:tc>
          <w:tcPr>
            <w:tcMar>
              <w:top w:w="144.0" w:type="dxa"/>
              <w:left w:w="144.0" w:type="dxa"/>
              <w:bottom w:w="144.0" w:type="dxa"/>
              <w:right w:w="144.0" w:type="dxa"/>
            </w:tcMar>
            <w:vAlign w:val="center"/>
          </w:tcPr>
          <w:p w:rsidR="00000000" w:rsidDel="00000000" w:rsidP="00000000" w:rsidRDefault="00000000" w:rsidRPr="00000000" w14:paraId="00000060">
            <w:pPr>
              <w:spacing w:after="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Key Challenges</w:t>
            </w:r>
            <w:r w:rsidDel="00000000" w:rsidR="00000000" w:rsidRPr="00000000">
              <w:rPr>
                <w:rtl w:val="0"/>
              </w:rPr>
            </w:r>
          </w:p>
        </w:tc>
      </w:tr>
      <w:tr>
        <w:trPr>
          <w:cantSplit w:val="0"/>
          <w:trHeight w:val="810" w:hRule="atLeast"/>
          <w:tblHeader w:val="0"/>
        </w:trPr>
        <w:tc>
          <w:tcPr>
            <w:tcMar>
              <w:top w:w="144.0" w:type="dxa"/>
              <w:left w:w="144.0" w:type="dxa"/>
              <w:bottom w:w="144.0" w:type="dxa"/>
              <w:right w:w="144.0" w:type="dxa"/>
            </w:tcMar>
          </w:tcPr>
          <w:p w:rsidR="00000000" w:rsidDel="00000000" w:rsidP="00000000" w:rsidRDefault="00000000" w:rsidRPr="00000000" w14:paraId="00000061">
            <w:pPr>
              <w:widowControl w:val="0"/>
              <w:spacing w:after="0" w:line="276" w:lineRule="auto"/>
              <w:ind w:left="720" w:firstLine="0"/>
              <w:jc w:val="both"/>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competing demands and priorities within a complex service environment.</w:t>
            </w:r>
          </w:p>
          <w:p w:rsidR="00000000" w:rsidDel="00000000" w:rsidP="00000000" w:rsidRDefault="00000000" w:rsidRPr="00000000" w14:paraId="00000062">
            <w:pPr>
              <w:widowControl w:val="0"/>
              <w:spacing w:after="0" w:line="276" w:lineRule="auto"/>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3">
            <w:pPr>
              <w:widowControl w:val="0"/>
              <w:spacing w:after="0" w:line="276" w:lineRule="auto"/>
              <w:ind w:left="720" w:firstLine="0"/>
              <w:jc w:val="both"/>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Working in an environment that requires a high degree of confidentiality and exercise of effective information security management.</w:t>
            </w:r>
          </w:p>
          <w:p w:rsidR="00000000" w:rsidDel="00000000" w:rsidP="00000000" w:rsidRDefault="00000000" w:rsidRPr="00000000" w14:paraId="00000064">
            <w:pPr>
              <w:widowControl w:val="0"/>
              <w:spacing w:after="0" w:line="276" w:lineRule="auto"/>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5">
            <w:pPr>
              <w:widowControl w:val="0"/>
              <w:spacing w:after="0" w:line="276" w:lineRule="auto"/>
              <w:ind w:left="720" w:firstLine="0"/>
              <w:jc w:val="both"/>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Expansion of the delivery of services locally and across Western NSW.</w:t>
            </w:r>
          </w:p>
          <w:p w:rsidR="00000000" w:rsidDel="00000000" w:rsidP="00000000" w:rsidRDefault="00000000" w:rsidRPr="00000000" w14:paraId="00000066">
            <w:pPr>
              <w:widowControl w:val="0"/>
              <w:spacing w:after="0" w:line="276" w:lineRule="auto"/>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7">
            <w:pPr>
              <w:widowControl w:val="0"/>
              <w:spacing w:after="0" w:line="276" w:lineRule="auto"/>
              <w:ind w:left="720" w:firstLine="0"/>
              <w:jc w:val="both"/>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Utilise and optimise existing infrastructure and expertise to strengthen existing and deliver expanded services.</w:t>
            </w:r>
          </w:p>
          <w:p w:rsidR="00000000" w:rsidDel="00000000" w:rsidP="00000000" w:rsidRDefault="00000000" w:rsidRPr="00000000" w14:paraId="00000068">
            <w:pPr>
              <w:widowControl w:val="0"/>
              <w:spacing w:after="0" w:line="276" w:lineRule="auto"/>
              <w:jc w:val="both"/>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69">
      <w:pPr>
        <w:spacing w:after="0"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6A">
      <w:pPr>
        <w:spacing w:after="0" w:lineRule="auto"/>
        <w:jc w:val="center"/>
        <w:rPr>
          <w:rFonts w:ascii="Open Sans" w:cs="Open Sans" w:eastAsia="Open Sans" w:hAnsi="Open Sans"/>
          <w:b w:val="1"/>
          <w:bCs w:val="1"/>
          <w:sz w:val="6"/>
          <w:szCs w:val="6"/>
        </w:rPr>
      </w:pPr>
      <w:r w:rsidDel="00000000" w:rsidR="00000000" w:rsidRPr="00000000">
        <w:rPr>
          <w:rtl w:val="0"/>
        </w:rPr>
      </w:r>
    </w:p>
    <w:tbl>
      <w:tblPr>
        <w:tblStyle w:val="Table8"/>
        <w:tblW w:w="140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50"/>
        <w:tblGridChange w:id="0">
          <w:tblGrid>
            <w:gridCol w:w="14050"/>
          </w:tblGrid>
        </w:tblGridChange>
      </w:tblGrid>
      <w:tr>
        <w:trPr>
          <w:cantSplit w:val="0"/>
          <w:trHeight w:val="510" w:hRule="atLeast"/>
          <w:tblHeader w:val="0"/>
        </w:trPr>
        <w:tc>
          <w:tcPr>
            <w:vAlign w:val="center"/>
          </w:tcPr>
          <w:p w:rsidR="00000000" w:rsidDel="00000000" w:rsidP="00000000" w:rsidRDefault="00000000" w:rsidRPr="00000000" w14:paraId="0000006B">
            <w:pPr>
              <w:spacing w:after="60" w:before="60" w:lineRule="auto"/>
              <w:rPr>
                <w:rFonts w:ascii="Open Sans" w:cs="Open Sans" w:eastAsia="Open Sans" w:hAnsi="Open Sans"/>
                <w:b w:val="1"/>
                <w:bCs w:val="1"/>
              </w:rPr>
            </w:pPr>
            <w:hyperlink r:id="rId6">
              <w:r w:rsidDel="00000000" w:rsidR="00000000" w:rsidRPr="00000000">
                <w:rPr>
                  <w:rFonts w:ascii="Open Sans" w:cs="Open Sans" w:eastAsia="Open Sans" w:hAnsi="Open Sans"/>
                  <w:b w:val="1"/>
                  <w:bCs w:val="1"/>
                  <w:color w:val="1155cc"/>
                  <w:highlight w:val="white"/>
                  <w:u w:val="single"/>
                  <w:rtl w:val="0"/>
                </w:rPr>
                <w:t xml:space="preserve">NDIS Workforce Capability Framework</w:t>
              </w:r>
            </w:hyperlink>
            <w:r w:rsidDel="00000000" w:rsidR="00000000" w:rsidRPr="00000000">
              <w:rPr>
                <w:rFonts w:ascii="Open Sans" w:cs="Open Sans" w:eastAsia="Open Sans" w:hAnsi="Open Sans"/>
                <w:b w:val="1"/>
                <w:bCs w:val="1"/>
                <w:rtl w:val="0"/>
              </w:rPr>
              <w:t xml:space="preserve"> </w:t>
            </w:r>
          </w:p>
        </w:tc>
      </w:tr>
      <w:tr>
        <w:trPr>
          <w:cantSplit w:val="0"/>
          <w:trHeight w:val="1086.0000000000014" w:hRule="atLeast"/>
          <w:tblHeader w:val="0"/>
        </w:trPr>
        <w:tc>
          <w:tcPr>
            <w:tcMar>
              <w:top w:w="144.0" w:type="dxa"/>
              <w:left w:w="144.0" w:type="dxa"/>
              <w:bottom w:w="144.0" w:type="dxa"/>
              <w:right w:w="144.0" w:type="dxa"/>
            </w:tcMar>
          </w:tcPr>
          <w:p w:rsidR="00000000" w:rsidDel="00000000" w:rsidP="00000000" w:rsidRDefault="00000000" w:rsidRPr="00000000" w14:paraId="0000006C">
            <w:pPr>
              <w:widowControl w:val="0"/>
              <w:numPr>
                <w:ilvl w:val="0"/>
                <w:numId w:val="2"/>
              </w:numPr>
              <w:pBdr>
                <w:top w:color="auto" w:space="0" w:sz="0" w:val="none"/>
                <w:bottom w:color="auto" w:space="0" w:sz="0" w:val="none"/>
                <w:right w:color="auto" w:space="0" w:sz="0" w:val="none"/>
                <w:between w:color="auto" w:space="0" w:sz="0" w:val="none"/>
              </w:pBdr>
              <w:shd w:fill="ffffff" w:val="clear"/>
              <w:spacing w:after="0" w:line="276" w:lineRule="auto"/>
              <w:ind w:left="720" w:hanging="360"/>
              <w:rPr>
                <w:rFonts w:ascii="Open Sans" w:cs="Open Sans" w:eastAsia="Open Sans" w:hAnsi="Open Sans"/>
                <w:color w:val="1c1c1c"/>
                <w:sz w:val="20"/>
                <w:szCs w:val="20"/>
              </w:rPr>
            </w:pPr>
            <w:r w:rsidDel="00000000" w:rsidR="00000000" w:rsidRPr="00000000">
              <w:rPr>
                <w:rFonts w:ascii="Open Sans" w:cs="Open Sans" w:eastAsia="Open Sans" w:hAnsi="Open Sans"/>
                <w:color w:val="222222"/>
                <w:highlight w:val="white"/>
                <w:rtl w:val="0"/>
              </w:rPr>
              <w:t xml:space="preserve">The NDIS Workforce Capability Framework describes the attitudes, skills and knowledge expected of all workers funded under the NDIS. It gives clear, practical examples and establishes a shared language of ‘what good looks like’ for participants when they receive NDIS services and support.</w:t>
            </w:r>
          </w:p>
          <w:p w:rsidR="00000000" w:rsidDel="00000000" w:rsidP="00000000" w:rsidRDefault="00000000" w:rsidRPr="00000000" w14:paraId="0000006D">
            <w:pPr>
              <w:widowControl w:val="0"/>
              <w:numPr>
                <w:ilvl w:val="0"/>
                <w:numId w:val="2"/>
              </w:numPr>
              <w:pBdr>
                <w:top w:color="auto" w:space="0" w:sz="0" w:val="none"/>
                <w:bottom w:color="auto" w:space="0" w:sz="0" w:val="none"/>
                <w:right w:color="auto" w:space="0" w:sz="0" w:val="none"/>
                <w:between w:color="auto" w:space="0" w:sz="0" w:val="none"/>
              </w:pBdr>
              <w:shd w:fill="ffffff" w:val="clear"/>
              <w:spacing w:after="0" w:line="276" w:lineRule="auto"/>
              <w:ind w:left="720" w:hanging="360"/>
              <w:rPr>
                <w:rFonts w:ascii="Open Sans" w:cs="Open Sans" w:eastAsia="Open Sans" w:hAnsi="Open Sans"/>
                <w:color w:val="1c1c1c"/>
                <w:sz w:val="20"/>
                <w:szCs w:val="20"/>
              </w:rPr>
            </w:pPr>
            <w:r w:rsidDel="00000000" w:rsidR="00000000" w:rsidRPr="00000000">
              <w:rPr>
                <w:rFonts w:ascii="Open Sans" w:cs="Open Sans" w:eastAsia="Open Sans" w:hAnsi="Open Sans"/>
                <w:color w:val="222222"/>
                <w:highlight w:val="white"/>
                <w:rtl w:val="0"/>
              </w:rPr>
              <w:t xml:space="preserve">The Framework translates the NDIS Commission’s principles, Practice Standards and Code of Conduct into clear and observable behaviours that service providers and workers should demonstrate when delivering services to people with disability.</w:t>
            </w:r>
          </w:p>
          <w:p w:rsidR="00000000" w:rsidDel="00000000" w:rsidP="00000000" w:rsidRDefault="00000000" w:rsidRPr="00000000" w14:paraId="0000006E">
            <w:pPr>
              <w:widowControl w:val="0"/>
              <w:numPr>
                <w:ilvl w:val="0"/>
                <w:numId w:val="2"/>
              </w:numPr>
              <w:pBdr>
                <w:top w:color="auto" w:space="0" w:sz="0" w:val="none"/>
                <w:bottom w:color="auto" w:space="0" w:sz="0" w:val="none"/>
                <w:right w:color="auto" w:space="0" w:sz="0" w:val="none"/>
                <w:between w:color="auto" w:space="0" w:sz="0" w:val="none"/>
              </w:pBdr>
              <w:shd w:fill="ffffff" w:val="clear"/>
              <w:spacing w:after="0" w:line="276" w:lineRule="auto"/>
              <w:ind w:left="720" w:hanging="360"/>
              <w:rPr>
                <w:rFonts w:ascii="Open Sans" w:cs="Open Sans" w:eastAsia="Open Sans" w:hAnsi="Open Sans"/>
                <w:color w:val="222222"/>
                <w:sz w:val="20"/>
                <w:szCs w:val="20"/>
                <w:highlight w:val="white"/>
              </w:rPr>
            </w:pPr>
            <w:r w:rsidDel="00000000" w:rsidR="00000000" w:rsidRPr="00000000">
              <w:rPr>
                <w:rFonts w:ascii="Open Sans" w:cs="Open Sans" w:eastAsia="Open Sans" w:hAnsi="Open Sans"/>
                <w:color w:val="222222"/>
                <w:highlight w:val="white"/>
                <w:rtl w:val="0"/>
              </w:rPr>
              <w:t xml:space="preserve">All Westhaven employees are encouraged to review the </w:t>
            </w:r>
            <w:hyperlink r:id="rId7">
              <w:r w:rsidDel="00000000" w:rsidR="00000000" w:rsidRPr="00000000">
                <w:rPr>
                  <w:rFonts w:ascii="Open Sans" w:cs="Open Sans" w:eastAsia="Open Sans" w:hAnsi="Open Sans"/>
                  <w:color w:val="1155cc"/>
                  <w:highlight w:val="white"/>
                  <w:u w:val="single"/>
                  <w:rtl w:val="0"/>
                </w:rPr>
                <w:t xml:space="preserve">NDIS Workforce Capability Framework</w:t>
              </w:r>
            </w:hyperlink>
            <w:r w:rsidDel="00000000" w:rsidR="00000000" w:rsidRPr="00000000">
              <w:rPr>
                <w:rFonts w:ascii="Open Sans" w:cs="Open Sans" w:eastAsia="Open Sans" w:hAnsi="Open Sans"/>
                <w:color w:val="222222"/>
                <w:highlight w:val="white"/>
                <w:rtl w:val="0"/>
              </w:rPr>
              <w:t xml:space="preserve"> for a full list of capabilities and the descriptors relevant to their role.</w:t>
            </w:r>
          </w:p>
        </w:tc>
      </w:tr>
    </w:tbl>
    <w:p w:rsidR="00000000" w:rsidDel="00000000" w:rsidP="00000000" w:rsidRDefault="00000000" w:rsidRPr="00000000" w14:paraId="0000006F">
      <w:pPr>
        <w:spacing w:after="0" w:lineRule="auto"/>
        <w:jc w:val="center"/>
        <w:rPr>
          <w:rFonts w:ascii="Open Sans" w:cs="Open Sans" w:eastAsia="Open Sans" w:hAnsi="Open Sans"/>
          <w:b w:val="1"/>
          <w:bCs w:val="1"/>
          <w:sz w:val="24"/>
          <w:szCs w:val="24"/>
        </w:rPr>
      </w:pPr>
      <w:r w:rsidDel="00000000" w:rsidR="00000000" w:rsidRPr="00000000">
        <w:rPr>
          <w:rtl w:val="0"/>
        </w:rPr>
      </w:r>
    </w:p>
    <w:tbl>
      <w:tblPr>
        <w:tblStyle w:val="Table9"/>
        <w:tblW w:w="14085.0" w:type="dxa"/>
        <w:jc w:val="center"/>
        <w:tblBorders>
          <w:top w:color="cccccc" w:space="0" w:sz="4" w:val="single"/>
          <w:left w:color="cccccc" w:space="0" w:sz="4" w:val="single"/>
          <w:bottom w:color="cccccc" w:space="0" w:sz="4" w:val="single"/>
          <w:right w:color="cccccc" w:space="0" w:sz="4" w:val="single"/>
          <w:insideH w:color="cccccc" w:space="0" w:sz="4" w:val="single"/>
          <w:insideV w:color="cccccc" w:space="0" w:sz="4" w:val="single"/>
        </w:tblBorders>
        <w:tblLayout w:type="fixed"/>
        <w:tblLook w:val="0600"/>
      </w:tblPr>
      <w:tblGrid>
        <w:gridCol w:w="3165"/>
        <w:gridCol w:w="3765"/>
        <w:gridCol w:w="7155"/>
        <w:tblGridChange w:id="0">
          <w:tblGrid>
            <w:gridCol w:w="3165"/>
            <w:gridCol w:w="3765"/>
            <w:gridCol w:w="7155"/>
          </w:tblGrid>
        </w:tblGridChange>
      </w:tblGrid>
      <w:tr>
        <w:trPr>
          <w:cantSplit w:val="0"/>
          <w:trHeight w:val="400" w:hRule="atLeast"/>
          <w:tblHeader w:val="0"/>
        </w:trPr>
        <w:tc>
          <w:tcPr>
            <w:gridSpan w:val="3"/>
            <w:shd w:fill="741b47"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rFonts w:ascii="Open Sans" w:cs="Open Sans" w:eastAsia="Open Sans" w:hAnsi="Open Sans"/>
                <w:b w:val="1"/>
                <w:bCs w:val="1"/>
                <w:color w:val="ffffff"/>
                <w:sz w:val="20"/>
                <w:szCs w:val="20"/>
              </w:rPr>
            </w:pPr>
            <w:r w:rsidDel="00000000" w:rsidR="00000000" w:rsidRPr="00000000">
              <w:rPr>
                <w:rFonts w:ascii="Open Sans" w:cs="Open Sans" w:eastAsia="Open Sans" w:hAnsi="Open Sans"/>
                <w:b w:val="1"/>
                <w:bCs w:val="1"/>
                <w:color w:val="ffffff"/>
                <w:sz w:val="20"/>
                <w:szCs w:val="20"/>
                <w:rtl w:val="0"/>
              </w:rPr>
              <w:t xml:space="preserve">NDIS Workforce Capability Framework                                                   Supervision and Frontline Management</w:t>
            </w:r>
          </w:p>
          <w:p w:rsidR="00000000" w:rsidDel="00000000" w:rsidP="00000000" w:rsidRDefault="00000000" w:rsidRPr="00000000" w14:paraId="00000071">
            <w:pPr>
              <w:widowControl w:val="0"/>
              <w:spacing w:after="0" w:line="240" w:lineRule="auto"/>
              <w:rPr>
                <w:rFonts w:ascii="Open Sans" w:cs="Open Sans" w:eastAsia="Open Sans" w:hAnsi="Open Sans"/>
                <w:b w:val="1"/>
                <w:bCs w:val="1"/>
                <w:color w:val="ffffff"/>
                <w:sz w:val="20"/>
                <w:szCs w:val="20"/>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Capability Group</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rPr>
                <w:rFonts w:ascii="Open Sans" w:cs="Open Sans" w:eastAsia="Open Sans" w:hAnsi="Open Sans"/>
                <w:b w:val="1"/>
                <w:bCs w:val="1"/>
                <w:sz w:val="20"/>
                <w:szCs w:val="20"/>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Capability Name and Description </w:t>
            </w:r>
          </w:p>
        </w:tc>
      </w:tr>
      <w:tr>
        <w:trPr>
          <w:cantSplit w:val="0"/>
          <w:trHeight w:val="4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after="0"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Pr>
              <w:drawing>
                <wp:inline distB="114300" distT="114300" distL="114300" distR="114300">
                  <wp:extent cx="1022210" cy="939187"/>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22210" cy="939187"/>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widowControl w:val="0"/>
              <w:spacing w:after="0"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Manage, supervise and coach others</w:t>
            </w:r>
          </w:p>
          <w:p w:rsidR="00000000" w:rsidDel="00000000" w:rsidP="00000000" w:rsidRDefault="00000000" w:rsidRPr="00000000" w14:paraId="00000079">
            <w:pPr>
              <w:widowControl w:val="0"/>
              <w:spacing w:after="0" w:line="240" w:lineRule="auto"/>
              <w:jc w:val="center"/>
              <w:rPr>
                <w:rFonts w:ascii="Open Sans" w:cs="Open Sans" w:eastAsia="Open Sans" w:hAnsi="Open Sans"/>
                <w:b w:val="1"/>
                <w:bCs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7A">
            <w:pPr>
              <w:widowControl w:val="0"/>
              <w:shd w:fill="ffffff" w:val="clear"/>
              <w:spacing w:after="0" w:line="276" w:lineRule="auto"/>
              <w:ind w:right="0"/>
              <w:rPr>
                <w:rFonts w:ascii="Open Sans" w:cs="Open Sans" w:eastAsia="Open Sans" w:hAnsi="Open Sans"/>
                <w:b w:val="1"/>
                <w:bCs w:val="1"/>
                <w:color w:val="741b47"/>
                <w:sz w:val="20"/>
                <w:szCs w:val="20"/>
              </w:rPr>
            </w:pPr>
            <w:r w:rsidDel="00000000" w:rsidR="00000000" w:rsidRPr="00000000">
              <w:rPr>
                <w:rFonts w:ascii="Open Sans" w:cs="Open Sans" w:eastAsia="Open Sans" w:hAnsi="Open Sans"/>
                <w:b w:val="1"/>
                <w:bCs w:val="1"/>
                <w:color w:val="741b47"/>
                <w:sz w:val="20"/>
                <w:szCs w:val="20"/>
                <w:rtl w:val="0"/>
              </w:rPr>
              <w:t xml:space="preserve">Model and reinforce values in organisational culture and practice</w:t>
            </w:r>
          </w:p>
          <w:p w:rsidR="00000000" w:rsidDel="00000000" w:rsidP="00000000" w:rsidRDefault="00000000" w:rsidRPr="00000000" w14:paraId="0000007B">
            <w:pPr>
              <w:widowControl w:val="0"/>
              <w:numPr>
                <w:ilvl w:val="0"/>
                <w:numId w:val="1"/>
              </w:numPr>
              <w:shd w:fill="ffffff" w:val="clear"/>
              <w:spacing w:after="0" w:line="276" w:lineRule="auto"/>
              <w:ind w:left="720" w:right="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Support and model a culture that promotes the principles of the NDIS, such as upholding rights, celebrating diversity and respecting the voice of those with lived experience.</w:t>
            </w:r>
          </w:p>
          <w:p w:rsidR="00000000" w:rsidDel="00000000" w:rsidP="00000000" w:rsidRDefault="00000000" w:rsidRPr="00000000" w14:paraId="0000007C">
            <w:pPr>
              <w:widowControl w:val="0"/>
              <w:shd w:fill="ffffff" w:val="clear"/>
              <w:spacing w:after="0" w:line="276" w:lineRule="auto"/>
              <w:ind w:left="0" w:righ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D">
            <w:pPr>
              <w:widowControl w:val="0"/>
              <w:shd w:fill="ffffff" w:val="clear"/>
              <w:spacing w:after="0" w:line="276" w:lineRule="auto"/>
              <w:ind w:right="0"/>
              <w:rPr>
                <w:rFonts w:ascii="Open Sans" w:cs="Open Sans" w:eastAsia="Open Sans" w:hAnsi="Open Sans"/>
                <w:b w:val="1"/>
                <w:bCs w:val="1"/>
                <w:color w:val="741b47"/>
                <w:sz w:val="20"/>
                <w:szCs w:val="20"/>
              </w:rPr>
            </w:pPr>
            <w:r w:rsidDel="00000000" w:rsidR="00000000" w:rsidRPr="00000000">
              <w:rPr>
                <w:rFonts w:ascii="Open Sans" w:cs="Open Sans" w:eastAsia="Open Sans" w:hAnsi="Open Sans"/>
                <w:b w:val="1"/>
                <w:bCs w:val="1"/>
                <w:color w:val="741b47"/>
                <w:sz w:val="20"/>
                <w:szCs w:val="20"/>
                <w:rtl w:val="0"/>
              </w:rPr>
              <w:t xml:space="preserve">Promote quality through consistent good practice</w:t>
            </w:r>
          </w:p>
          <w:p w:rsidR="00000000" w:rsidDel="00000000" w:rsidP="00000000" w:rsidRDefault="00000000" w:rsidRPr="00000000" w14:paraId="0000007E">
            <w:pPr>
              <w:widowControl w:val="0"/>
              <w:numPr>
                <w:ilvl w:val="0"/>
                <w:numId w:val="1"/>
              </w:numPr>
              <w:shd w:fill="ffffff" w:val="clear"/>
              <w:spacing w:after="0" w:line="276" w:lineRule="auto"/>
              <w:ind w:left="720" w:right="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Set clear expectations of what best practice looks like, provide access to support and coaching, and develop worker awareness and capabilities to deliver quality support and services.</w:t>
            </w:r>
          </w:p>
          <w:p w:rsidR="00000000" w:rsidDel="00000000" w:rsidP="00000000" w:rsidRDefault="00000000" w:rsidRPr="00000000" w14:paraId="0000007F">
            <w:pPr>
              <w:widowControl w:val="0"/>
              <w:shd w:fill="ffffff" w:val="clear"/>
              <w:spacing w:after="0" w:line="276" w:lineRule="auto"/>
              <w:ind w:left="0" w:righ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0">
            <w:pPr>
              <w:widowControl w:val="0"/>
              <w:shd w:fill="ffffff" w:val="clear"/>
              <w:spacing w:after="0" w:line="276" w:lineRule="auto"/>
              <w:ind w:right="0"/>
              <w:rPr>
                <w:rFonts w:ascii="Open Sans" w:cs="Open Sans" w:eastAsia="Open Sans" w:hAnsi="Open Sans"/>
                <w:b w:val="1"/>
                <w:bCs w:val="1"/>
                <w:color w:val="741b47"/>
                <w:sz w:val="20"/>
                <w:szCs w:val="20"/>
              </w:rPr>
            </w:pPr>
            <w:r w:rsidDel="00000000" w:rsidR="00000000" w:rsidRPr="00000000">
              <w:rPr>
                <w:rFonts w:ascii="Open Sans" w:cs="Open Sans" w:eastAsia="Open Sans" w:hAnsi="Open Sans"/>
                <w:b w:val="1"/>
                <w:bCs w:val="1"/>
                <w:color w:val="741b47"/>
                <w:sz w:val="20"/>
                <w:szCs w:val="20"/>
                <w:rtl w:val="0"/>
              </w:rPr>
              <w:t xml:space="preserve">Support health and manage risk</w:t>
            </w:r>
          </w:p>
          <w:p w:rsidR="00000000" w:rsidDel="00000000" w:rsidP="00000000" w:rsidRDefault="00000000" w:rsidRPr="00000000" w14:paraId="00000081">
            <w:pPr>
              <w:widowControl w:val="0"/>
              <w:numPr>
                <w:ilvl w:val="0"/>
                <w:numId w:val="1"/>
              </w:numPr>
              <w:shd w:fill="ffffff" w:val="clear"/>
              <w:spacing w:after="0" w:line="276" w:lineRule="auto"/>
              <w:ind w:left="720" w:right="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Implement policies, procedures and systems for effective health and risk management so that workers know their roles and responsibilities, look out for their own safety, and balance dignity of risk with duty of care when supporting participants.</w:t>
            </w:r>
          </w:p>
          <w:p w:rsidR="00000000" w:rsidDel="00000000" w:rsidP="00000000" w:rsidRDefault="00000000" w:rsidRPr="00000000" w14:paraId="00000082">
            <w:pPr>
              <w:widowControl w:val="0"/>
              <w:shd w:fill="ffffff" w:val="clear"/>
              <w:spacing w:after="0" w:line="276" w:lineRule="auto"/>
              <w:ind w:left="0" w:righ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3">
            <w:pPr>
              <w:widowControl w:val="0"/>
              <w:shd w:fill="ffffff" w:val="clear"/>
              <w:spacing w:after="0" w:line="276" w:lineRule="auto"/>
              <w:ind w:right="0"/>
              <w:rPr>
                <w:rFonts w:ascii="Open Sans" w:cs="Open Sans" w:eastAsia="Open Sans" w:hAnsi="Open Sans"/>
                <w:b w:val="1"/>
                <w:bCs w:val="1"/>
                <w:color w:val="741b47"/>
                <w:sz w:val="20"/>
                <w:szCs w:val="20"/>
              </w:rPr>
            </w:pPr>
            <w:r w:rsidDel="00000000" w:rsidR="00000000" w:rsidRPr="00000000">
              <w:rPr>
                <w:rFonts w:ascii="Open Sans" w:cs="Open Sans" w:eastAsia="Open Sans" w:hAnsi="Open Sans"/>
                <w:b w:val="1"/>
                <w:bCs w:val="1"/>
                <w:color w:val="741b47"/>
                <w:sz w:val="20"/>
                <w:szCs w:val="20"/>
                <w:rtl w:val="0"/>
              </w:rPr>
              <w:t xml:space="preserve">Foster and develop a capable workforce</w:t>
            </w:r>
          </w:p>
          <w:p w:rsidR="00000000" w:rsidDel="00000000" w:rsidP="00000000" w:rsidRDefault="00000000" w:rsidRPr="00000000" w14:paraId="00000084">
            <w:pPr>
              <w:widowControl w:val="0"/>
              <w:numPr>
                <w:ilvl w:val="0"/>
                <w:numId w:val="1"/>
              </w:numPr>
              <w:shd w:fill="ffffff" w:val="clear"/>
              <w:spacing w:after="0" w:line="276" w:lineRule="auto"/>
              <w:ind w:left="720" w:right="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Support workers to understand capability expectations at different levels, provide constructive feedback, and create informal and formal opportunities for them to develop their capabilities and build a career.</w:t>
            </w:r>
          </w:p>
          <w:p w:rsidR="00000000" w:rsidDel="00000000" w:rsidP="00000000" w:rsidRDefault="00000000" w:rsidRPr="00000000" w14:paraId="00000085">
            <w:pPr>
              <w:widowControl w:val="0"/>
              <w:shd w:fill="ffffff" w:val="clear"/>
              <w:spacing w:after="0" w:line="276" w:lineRule="auto"/>
              <w:ind w:left="0" w:firstLine="0"/>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87">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88">
      <w:pPr>
        <w:spacing w:after="0" w:lineRule="auto"/>
        <w:jc w:val="left"/>
        <w:rPr>
          <w:rFonts w:ascii="Open Sans" w:cs="Open Sans" w:eastAsia="Open Sans" w:hAnsi="Open Sans"/>
          <w:b w:val="1"/>
          <w:bCs w:val="1"/>
          <w:sz w:val="20"/>
          <w:szCs w:val="20"/>
        </w:rPr>
      </w:pPr>
      <w:r w:rsidDel="00000000" w:rsidR="00000000" w:rsidRPr="00000000">
        <w:rPr>
          <w:rtl w:val="0"/>
        </w:rPr>
      </w:r>
    </w:p>
    <w:sectPr>
      <w:headerReference r:id="rId9" w:type="default"/>
      <w:footerReference r:id="rId10" w:type="default"/>
      <w:pgSz w:h="11906" w:w="16838" w:orient="landscape"/>
      <w:pgMar w:bottom="566.9291338582677" w:top="1417.3228346456694" w:left="1440.0000000000002" w:right="1440.0000000000002"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Unicode M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rPr>
        <w:rFonts w:ascii="Arial Narrow" w:cs="Arial Narrow" w:eastAsia="Arial Narrow" w:hAnsi="Arial Narrow"/>
        <w:b w:val="0"/>
        <w:bCs w:val="0"/>
        <w:i w:val="0"/>
        <w:iCs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Arial Narrow" w:cs="Arial Narrow" w:eastAsia="Arial Narrow" w:hAnsi="Arial Narrow"/>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Arial Narrow" w:cs="Arial Narrow" w:eastAsia="Arial Narrow" w:hAnsi="Arial Narrow"/>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sz w:val="16"/>
        <w:szCs w:val="16"/>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Westhaven Internal Use: Uncontrolled Document when printed</w:t>
      <w:tab/>
      <w:tab/>
      <w:tab/>
      <w:tab/>
      <w:tab/>
      <w:tab/>
      <w:tab/>
      <w:t xml:space="preserve">Version </w:t>
    </w:r>
    <w:r w:rsidDel="00000000" w:rsidR="00000000" w:rsidRPr="00000000">
      <w:rPr>
        <w:rFonts w:ascii="Arial Narrow" w:cs="Arial Narrow" w:eastAsia="Arial Narrow" w:hAnsi="Arial Narrow"/>
        <w:sz w:val="16"/>
        <w:szCs w:val="16"/>
        <w:rtl w:val="0"/>
      </w:rPr>
      <w:t xml:space="preserve">2: January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ab/>
      <w:tab/>
      <w:tab/>
      <w:tab/>
      <w:tab/>
      <w:tab/>
    </w:r>
    <w:r w:rsidDel="00000000" w:rsidR="00000000" w:rsidRPr="00000000">
      <w:drawing>
        <wp:anchor allowOverlap="1" behindDoc="0" distB="114300" distT="114300" distL="114300" distR="114300" hidden="0" layoutInCell="1" locked="0" relativeHeight="0" simplePos="0">
          <wp:simplePos x="0" y="0"/>
          <wp:positionH relativeFrom="column">
            <wp:posOffset>-704849</wp:posOffset>
          </wp:positionH>
          <wp:positionV relativeFrom="paragraph">
            <wp:posOffset>38101</wp:posOffset>
          </wp:positionV>
          <wp:extent cx="2595563" cy="63380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595563" cy="633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tabs>
        <w:tab w:val="left" w:leader="none" w:pos="360"/>
        <w:tab w:val="left" w:leader="none" w:pos="18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8306"/>
      </w:tabs>
      <w:spacing w:after="120" w:line="240" w:lineRule="auto"/>
      <w:ind w:right="720" w:firstLine="360"/>
    </w:pPr>
    <w:rPr>
      <w:rFonts w:ascii="Arial Narrow" w:cs="Arial Narrow" w:eastAsia="Arial Narrow" w:hAnsi="Arial Narrow"/>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jc w:val="left"/>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2">
    <w:basedOn w:val="TableNormal"/>
    <w:pPr>
      <w:jc w:val="left"/>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3">
    <w:basedOn w:val="TableNormal"/>
    <w:pPr>
      <w:jc w:val="left"/>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4">
    <w:basedOn w:val="TableNormal"/>
    <w:pPr>
      <w:jc w:val="left"/>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5">
    <w:basedOn w:val="TableNormal"/>
    <w:pPr>
      <w:jc w:val="left"/>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6">
    <w:basedOn w:val="TableNormal"/>
    <w:pPr>
      <w:jc w:val="left"/>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7">
    <w:basedOn w:val="TableNormal"/>
    <w:pPr>
      <w:jc w:val="left"/>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8">
    <w:basedOn w:val="TableNormal"/>
    <w:pPr>
      <w:jc w:val="left"/>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orkforcecapability.ndiscommission.gov.au/framework" TargetMode="External"/><Relationship Id="rId7" Type="http://schemas.openxmlformats.org/officeDocument/2006/relationships/hyperlink" Target="https://workforcecapability.ndiscommission.gov.au/framework"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