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6"/>
        <w:tblW w:w="0" w:type="auto"/>
        <w:tblInd w:w="108" w:type="dxa"/>
        <w:tblLook w:val="04A0" w:firstRow="1" w:lastRow="0" w:firstColumn="1" w:lastColumn="0" w:noHBand="0" w:noVBand="1"/>
      </w:tblPr>
      <w:tblGrid>
        <w:gridCol w:w="2670"/>
        <w:gridCol w:w="6840"/>
      </w:tblGrid>
      <w:tr w:rsidR="006837FA" w:rsidRPr="00C869C5" w14:paraId="7AD3BB26" w14:textId="77777777" w:rsidTr="001E76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636DC4BF" w14:textId="77777777" w:rsidR="006837FA" w:rsidRPr="00C869C5" w:rsidRDefault="006837FA" w:rsidP="00017063">
            <w:pPr>
              <w:rPr>
                <w:rFonts w:asciiTheme="minorHAnsi" w:hAnsiTheme="minorHAnsi" w:cstheme="minorHAnsi"/>
                <w:sz w:val="22"/>
                <w:szCs w:val="22"/>
              </w:rPr>
            </w:pPr>
            <w:bookmarkStart w:id="0" w:name="_Hlk58857550"/>
            <w:bookmarkEnd w:id="0"/>
            <w:r w:rsidRPr="00C869C5">
              <w:rPr>
                <w:rFonts w:asciiTheme="minorHAnsi" w:hAnsiTheme="minorHAnsi" w:cstheme="minorHAnsi"/>
                <w:sz w:val="22"/>
                <w:szCs w:val="22"/>
              </w:rPr>
              <w:t>Position</w:t>
            </w:r>
          </w:p>
        </w:tc>
        <w:tc>
          <w:tcPr>
            <w:tcW w:w="6945" w:type="dxa"/>
          </w:tcPr>
          <w:p w14:paraId="0521C01D" w14:textId="3C268BDB" w:rsidR="006837FA" w:rsidRPr="00B76E85" w:rsidRDefault="00C043C6" w:rsidP="007D1ED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2"/>
              </w:rPr>
            </w:pPr>
            <w:r>
              <w:rPr>
                <w:rFonts w:asciiTheme="minorHAnsi" w:hAnsiTheme="minorHAnsi" w:cstheme="minorHAnsi"/>
                <w:b w:val="0"/>
                <w:sz w:val="22"/>
                <w:szCs w:val="22"/>
              </w:rPr>
              <w:t>Manager</w:t>
            </w:r>
            <w:r w:rsidR="00ED22EC">
              <w:rPr>
                <w:rFonts w:asciiTheme="minorHAnsi" w:hAnsiTheme="minorHAnsi" w:cstheme="minorHAnsi"/>
                <w:b w:val="0"/>
                <w:sz w:val="22"/>
                <w:szCs w:val="22"/>
              </w:rPr>
              <w:t xml:space="preserve"> &amp; Principal Lawyer</w:t>
            </w:r>
            <w:r>
              <w:rPr>
                <w:rFonts w:asciiTheme="minorHAnsi" w:hAnsiTheme="minorHAnsi" w:cstheme="minorHAnsi"/>
                <w:b w:val="0"/>
                <w:sz w:val="22"/>
                <w:szCs w:val="22"/>
              </w:rPr>
              <w:t xml:space="preserve"> </w:t>
            </w:r>
            <w:r w:rsidR="00ED22EC">
              <w:rPr>
                <w:rFonts w:asciiTheme="minorHAnsi" w:hAnsiTheme="minorHAnsi" w:cstheme="minorHAnsi"/>
                <w:b w:val="0"/>
                <w:sz w:val="22"/>
                <w:szCs w:val="22"/>
              </w:rPr>
              <w:t>- Seniors</w:t>
            </w:r>
            <w:r w:rsidR="001E761A">
              <w:rPr>
                <w:rFonts w:asciiTheme="minorHAnsi" w:hAnsiTheme="minorHAnsi" w:cstheme="minorHAnsi"/>
                <w:b w:val="0"/>
                <w:sz w:val="22"/>
                <w:szCs w:val="22"/>
              </w:rPr>
              <w:t xml:space="preserve"> Rights Victoria </w:t>
            </w:r>
          </w:p>
        </w:tc>
      </w:tr>
      <w:tr w:rsidR="006837FA" w:rsidRPr="00C869C5" w14:paraId="181BF1E9" w14:textId="77777777" w:rsidTr="001E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27BF9DDD" w14:textId="77777777"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Tenure</w:t>
            </w:r>
          </w:p>
        </w:tc>
        <w:tc>
          <w:tcPr>
            <w:tcW w:w="6945" w:type="dxa"/>
          </w:tcPr>
          <w:p w14:paraId="7D17E0E7" w14:textId="77777777" w:rsidR="006837FA" w:rsidRPr="007D1ED7" w:rsidRDefault="001E761A" w:rsidP="007D1ED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2"/>
                <w:szCs w:val="22"/>
              </w:rPr>
            </w:pPr>
            <w:r>
              <w:rPr>
                <w:rFonts w:asciiTheme="minorHAnsi" w:hAnsiTheme="minorHAnsi" w:cstheme="minorHAnsi"/>
                <w:sz w:val="22"/>
                <w:szCs w:val="22"/>
              </w:rPr>
              <w:t>Permanent</w:t>
            </w:r>
            <w:r w:rsidR="007D1ED7">
              <w:rPr>
                <w:rFonts w:asciiTheme="minorHAnsi" w:hAnsiTheme="minorHAnsi" w:cstheme="minorHAnsi"/>
                <w:sz w:val="22"/>
                <w:szCs w:val="22"/>
              </w:rPr>
              <w:t xml:space="preserve"> (subject to funding)</w:t>
            </w:r>
            <w:r w:rsidR="006837FA" w:rsidRPr="007D1ED7">
              <w:rPr>
                <w:rFonts w:asciiTheme="minorHAnsi" w:hAnsiTheme="minorHAnsi" w:cstheme="minorHAnsi"/>
                <w:sz w:val="22"/>
                <w:szCs w:val="22"/>
              </w:rPr>
              <w:t xml:space="preserve"> </w:t>
            </w:r>
          </w:p>
        </w:tc>
      </w:tr>
      <w:tr w:rsidR="006837FA" w:rsidRPr="00C869C5" w14:paraId="7B375927" w14:textId="77777777" w:rsidTr="001E761A">
        <w:tc>
          <w:tcPr>
            <w:cnfStyle w:val="001000000000" w:firstRow="0" w:lastRow="0" w:firstColumn="1" w:lastColumn="0" w:oddVBand="0" w:evenVBand="0" w:oddHBand="0" w:evenHBand="0" w:firstRowFirstColumn="0" w:firstRowLastColumn="0" w:lastRowFirstColumn="0" w:lastRowLastColumn="0"/>
            <w:tcW w:w="2694" w:type="dxa"/>
          </w:tcPr>
          <w:p w14:paraId="031C3205" w14:textId="77777777"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Status</w:t>
            </w:r>
          </w:p>
        </w:tc>
        <w:tc>
          <w:tcPr>
            <w:tcW w:w="6945" w:type="dxa"/>
          </w:tcPr>
          <w:p w14:paraId="6BB78A09" w14:textId="1F5D043C" w:rsidR="006837FA" w:rsidRPr="007D1ED7" w:rsidRDefault="00036CB6" w:rsidP="0001706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Full-time </w:t>
            </w:r>
          </w:p>
        </w:tc>
      </w:tr>
      <w:tr w:rsidR="006837FA" w:rsidRPr="00C869C5" w14:paraId="5F608C66" w14:textId="77777777" w:rsidTr="001E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156434DE" w14:textId="77777777"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Hours of Work</w:t>
            </w:r>
          </w:p>
        </w:tc>
        <w:tc>
          <w:tcPr>
            <w:tcW w:w="6945" w:type="dxa"/>
          </w:tcPr>
          <w:p w14:paraId="404CDA54" w14:textId="510EECCF" w:rsidR="006837FA" w:rsidRPr="007D1ED7" w:rsidRDefault="00BC374B" w:rsidP="00D13504">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Monday to </w:t>
            </w:r>
            <w:r w:rsidR="00C74F9E">
              <w:rPr>
                <w:rFonts w:asciiTheme="minorHAnsi" w:hAnsiTheme="minorHAnsi" w:cstheme="minorHAnsi"/>
                <w:sz w:val="22"/>
                <w:szCs w:val="22"/>
              </w:rPr>
              <w:t>Friday</w:t>
            </w:r>
          </w:p>
        </w:tc>
      </w:tr>
      <w:tr w:rsidR="006837FA" w:rsidRPr="00C869C5" w14:paraId="0090B3F9" w14:textId="77777777" w:rsidTr="001E761A">
        <w:tc>
          <w:tcPr>
            <w:cnfStyle w:val="001000000000" w:firstRow="0" w:lastRow="0" w:firstColumn="1" w:lastColumn="0" w:oddVBand="0" w:evenVBand="0" w:oddHBand="0" w:evenHBand="0" w:firstRowFirstColumn="0" w:firstRowLastColumn="0" w:lastRowFirstColumn="0" w:lastRowLastColumn="0"/>
            <w:tcW w:w="2694" w:type="dxa"/>
          </w:tcPr>
          <w:p w14:paraId="15F714A0" w14:textId="77777777"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Award Classification</w:t>
            </w:r>
          </w:p>
        </w:tc>
        <w:tc>
          <w:tcPr>
            <w:tcW w:w="6945" w:type="dxa"/>
          </w:tcPr>
          <w:p w14:paraId="42DF035C" w14:textId="3D4B7954" w:rsidR="006837FA" w:rsidRPr="007D1ED7" w:rsidRDefault="006837FA" w:rsidP="00017063">
            <w:pPr>
              <w:ind w:right="119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D1ED7">
              <w:rPr>
                <w:rFonts w:asciiTheme="minorHAnsi" w:eastAsia="Calibri" w:hAnsiTheme="minorHAnsi" w:cstheme="minorHAnsi"/>
                <w:spacing w:val="1"/>
                <w:sz w:val="22"/>
                <w:szCs w:val="22"/>
              </w:rPr>
              <w:t>A</w:t>
            </w:r>
            <w:r w:rsidRPr="007D1ED7">
              <w:rPr>
                <w:rFonts w:asciiTheme="minorHAnsi" w:eastAsia="Calibri" w:hAnsiTheme="minorHAnsi" w:cstheme="minorHAnsi"/>
                <w:sz w:val="22"/>
                <w:szCs w:val="22"/>
              </w:rPr>
              <w:t>s</w:t>
            </w:r>
            <w:r w:rsidRPr="007D1ED7">
              <w:rPr>
                <w:rFonts w:asciiTheme="minorHAnsi" w:eastAsia="Calibri" w:hAnsiTheme="minorHAnsi" w:cstheme="minorHAnsi"/>
                <w:spacing w:val="-1"/>
                <w:sz w:val="22"/>
                <w:szCs w:val="22"/>
              </w:rPr>
              <w:t xml:space="preserve"> p</w:t>
            </w:r>
            <w:r w:rsidRPr="007D1ED7">
              <w:rPr>
                <w:rFonts w:asciiTheme="minorHAnsi" w:eastAsia="Calibri" w:hAnsiTheme="minorHAnsi" w:cstheme="minorHAnsi"/>
                <w:sz w:val="22"/>
                <w:szCs w:val="22"/>
              </w:rPr>
              <w:t>er S</w:t>
            </w:r>
            <w:r w:rsidRPr="007D1ED7">
              <w:rPr>
                <w:rFonts w:asciiTheme="minorHAnsi" w:eastAsia="Calibri" w:hAnsiTheme="minorHAnsi" w:cstheme="minorHAnsi"/>
                <w:spacing w:val="1"/>
                <w:sz w:val="22"/>
                <w:szCs w:val="22"/>
              </w:rPr>
              <w:t>oc</w:t>
            </w:r>
            <w:r w:rsidRPr="007D1ED7">
              <w:rPr>
                <w:rFonts w:asciiTheme="minorHAnsi" w:eastAsia="Calibri" w:hAnsiTheme="minorHAnsi" w:cstheme="minorHAnsi"/>
                <w:spacing w:val="-2"/>
                <w:sz w:val="22"/>
                <w:szCs w:val="22"/>
              </w:rPr>
              <w:t>i</w:t>
            </w:r>
            <w:r w:rsidRPr="007D1ED7">
              <w:rPr>
                <w:rFonts w:asciiTheme="minorHAnsi" w:eastAsia="Calibri" w:hAnsiTheme="minorHAnsi" w:cstheme="minorHAnsi"/>
                <w:sz w:val="22"/>
                <w:szCs w:val="22"/>
              </w:rPr>
              <w:t>al, C</w:t>
            </w:r>
            <w:r w:rsidRPr="007D1ED7">
              <w:rPr>
                <w:rFonts w:asciiTheme="minorHAnsi" w:eastAsia="Calibri" w:hAnsiTheme="minorHAnsi" w:cstheme="minorHAnsi"/>
                <w:spacing w:val="1"/>
                <w:sz w:val="22"/>
                <w:szCs w:val="22"/>
              </w:rPr>
              <w:t>o</w:t>
            </w:r>
            <w:r w:rsidRPr="007D1ED7">
              <w:rPr>
                <w:rFonts w:asciiTheme="minorHAnsi" w:eastAsia="Calibri" w:hAnsiTheme="minorHAnsi" w:cstheme="minorHAnsi"/>
                <w:spacing w:val="-2"/>
                <w:sz w:val="22"/>
                <w:szCs w:val="22"/>
              </w:rPr>
              <w:t>m</w:t>
            </w:r>
            <w:r w:rsidRPr="007D1ED7">
              <w:rPr>
                <w:rFonts w:asciiTheme="minorHAnsi" w:eastAsia="Calibri" w:hAnsiTheme="minorHAnsi" w:cstheme="minorHAnsi"/>
                <w:spacing w:val="1"/>
                <w:sz w:val="22"/>
                <w:szCs w:val="22"/>
              </w:rPr>
              <w:t>m</w:t>
            </w:r>
            <w:r w:rsidRPr="007D1ED7">
              <w:rPr>
                <w:rFonts w:asciiTheme="minorHAnsi" w:eastAsia="Calibri" w:hAnsiTheme="minorHAnsi" w:cstheme="minorHAnsi"/>
                <w:spacing w:val="-1"/>
                <w:sz w:val="22"/>
                <w:szCs w:val="22"/>
              </w:rPr>
              <w:t>un</w:t>
            </w:r>
            <w:r w:rsidRPr="007D1ED7">
              <w:rPr>
                <w:rFonts w:asciiTheme="minorHAnsi" w:eastAsia="Calibri" w:hAnsiTheme="minorHAnsi" w:cstheme="minorHAnsi"/>
                <w:sz w:val="22"/>
                <w:szCs w:val="22"/>
              </w:rPr>
              <w:t>it</w:t>
            </w:r>
            <w:r w:rsidRPr="007D1ED7">
              <w:rPr>
                <w:rFonts w:asciiTheme="minorHAnsi" w:eastAsia="Calibri" w:hAnsiTheme="minorHAnsi" w:cstheme="minorHAnsi"/>
                <w:spacing w:val="-2"/>
                <w:sz w:val="22"/>
                <w:szCs w:val="22"/>
              </w:rPr>
              <w:t>y</w:t>
            </w:r>
            <w:r w:rsidRPr="007D1ED7">
              <w:rPr>
                <w:rFonts w:asciiTheme="minorHAnsi" w:eastAsia="Calibri" w:hAnsiTheme="minorHAnsi" w:cstheme="minorHAnsi"/>
                <w:sz w:val="22"/>
                <w:szCs w:val="22"/>
              </w:rPr>
              <w:t>,</w:t>
            </w:r>
            <w:r w:rsidRPr="007D1ED7">
              <w:rPr>
                <w:rFonts w:asciiTheme="minorHAnsi" w:eastAsia="Calibri" w:hAnsiTheme="minorHAnsi" w:cstheme="minorHAnsi"/>
                <w:spacing w:val="1"/>
                <w:sz w:val="22"/>
                <w:szCs w:val="22"/>
              </w:rPr>
              <w:t xml:space="preserve"> </w:t>
            </w:r>
            <w:r w:rsidRPr="007D1ED7">
              <w:rPr>
                <w:rFonts w:asciiTheme="minorHAnsi" w:eastAsia="Calibri" w:hAnsiTheme="minorHAnsi" w:cstheme="minorHAnsi"/>
                <w:sz w:val="22"/>
                <w:szCs w:val="22"/>
              </w:rPr>
              <w:t>H</w:t>
            </w:r>
            <w:r w:rsidRPr="007D1ED7">
              <w:rPr>
                <w:rFonts w:asciiTheme="minorHAnsi" w:eastAsia="Calibri" w:hAnsiTheme="minorHAnsi" w:cstheme="minorHAnsi"/>
                <w:spacing w:val="1"/>
                <w:sz w:val="22"/>
                <w:szCs w:val="22"/>
              </w:rPr>
              <w:t>om</w:t>
            </w:r>
            <w:r w:rsidRPr="007D1ED7">
              <w:rPr>
                <w:rFonts w:asciiTheme="minorHAnsi" w:eastAsia="Calibri" w:hAnsiTheme="minorHAnsi" w:cstheme="minorHAnsi"/>
                <w:sz w:val="22"/>
                <w:szCs w:val="22"/>
              </w:rPr>
              <w:t>e</w:t>
            </w:r>
            <w:r w:rsidRPr="007D1ED7">
              <w:rPr>
                <w:rFonts w:asciiTheme="minorHAnsi" w:eastAsia="Calibri" w:hAnsiTheme="minorHAnsi" w:cstheme="minorHAnsi"/>
                <w:spacing w:val="-1"/>
                <w:sz w:val="22"/>
                <w:szCs w:val="22"/>
              </w:rPr>
              <w:t xml:space="preserve"> </w:t>
            </w:r>
            <w:r w:rsidRPr="007D1ED7">
              <w:rPr>
                <w:rFonts w:asciiTheme="minorHAnsi" w:eastAsia="Calibri" w:hAnsiTheme="minorHAnsi" w:cstheme="minorHAnsi"/>
                <w:sz w:val="22"/>
                <w:szCs w:val="22"/>
              </w:rPr>
              <w:t>Ca</w:t>
            </w:r>
            <w:r w:rsidRPr="007D1ED7">
              <w:rPr>
                <w:rFonts w:asciiTheme="minorHAnsi" w:eastAsia="Calibri" w:hAnsiTheme="minorHAnsi" w:cstheme="minorHAnsi"/>
                <w:spacing w:val="-2"/>
                <w:sz w:val="22"/>
                <w:szCs w:val="22"/>
              </w:rPr>
              <w:t>r</w:t>
            </w:r>
            <w:r w:rsidRPr="007D1ED7">
              <w:rPr>
                <w:rFonts w:asciiTheme="minorHAnsi" w:eastAsia="Calibri" w:hAnsiTheme="minorHAnsi" w:cstheme="minorHAnsi"/>
                <w:sz w:val="22"/>
                <w:szCs w:val="22"/>
              </w:rPr>
              <w:t>e</w:t>
            </w:r>
            <w:r w:rsidRPr="007D1ED7">
              <w:rPr>
                <w:rFonts w:asciiTheme="minorHAnsi" w:eastAsia="Calibri" w:hAnsiTheme="minorHAnsi" w:cstheme="minorHAnsi"/>
                <w:spacing w:val="1"/>
                <w:sz w:val="22"/>
                <w:szCs w:val="22"/>
              </w:rPr>
              <w:t xml:space="preserve"> </w:t>
            </w:r>
            <w:r w:rsidRPr="007D1ED7">
              <w:rPr>
                <w:rFonts w:asciiTheme="minorHAnsi" w:eastAsia="Calibri" w:hAnsiTheme="minorHAnsi" w:cstheme="minorHAnsi"/>
                <w:sz w:val="22"/>
                <w:szCs w:val="22"/>
              </w:rPr>
              <w:t>a</w:t>
            </w:r>
            <w:r w:rsidRPr="007D1ED7">
              <w:rPr>
                <w:rFonts w:asciiTheme="minorHAnsi" w:eastAsia="Calibri" w:hAnsiTheme="minorHAnsi" w:cstheme="minorHAnsi"/>
                <w:spacing w:val="-1"/>
                <w:sz w:val="22"/>
                <w:szCs w:val="22"/>
              </w:rPr>
              <w:t>n</w:t>
            </w:r>
            <w:r w:rsidRPr="007D1ED7">
              <w:rPr>
                <w:rFonts w:asciiTheme="minorHAnsi" w:eastAsia="Calibri" w:hAnsiTheme="minorHAnsi" w:cstheme="minorHAnsi"/>
                <w:sz w:val="22"/>
                <w:szCs w:val="22"/>
              </w:rPr>
              <w:t>d Di</w:t>
            </w:r>
            <w:r w:rsidRPr="007D1ED7">
              <w:rPr>
                <w:rFonts w:asciiTheme="minorHAnsi" w:eastAsia="Calibri" w:hAnsiTheme="minorHAnsi" w:cstheme="minorHAnsi"/>
                <w:spacing w:val="1"/>
                <w:sz w:val="22"/>
                <w:szCs w:val="22"/>
              </w:rPr>
              <w:t>s</w:t>
            </w:r>
            <w:r w:rsidRPr="007D1ED7">
              <w:rPr>
                <w:rFonts w:asciiTheme="minorHAnsi" w:eastAsia="Calibri" w:hAnsiTheme="minorHAnsi" w:cstheme="minorHAnsi"/>
                <w:sz w:val="22"/>
                <w:szCs w:val="22"/>
              </w:rPr>
              <w:t>a</w:t>
            </w:r>
            <w:r w:rsidRPr="007D1ED7">
              <w:rPr>
                <w:rFonts w:asciiTheme="minorHAnsi" w:eastAsia="Calibri" w:hAnsiTheme="minorHAnsi" w:cstheme="minorHAnsi"/>
                <w:spacing w:val="-1"/>
                <w:sz w:val="22"/>
                <w:szCs w:val="22"/>
              </w:rPr>
              <w:t>b</w:t>
            </w:r>
            <w:r w:rsidRPr="007D1ED7">
              <w:rPr>
                <w:rFonts w:asciiTheme="minorHAnsi" w:eastAsia="Calibri" w:hAnsiTheme="minorHAnsi" w:cstheme="minorHAnsi"/>
                <w:sz w:val="22"/>
                <w:szCs w:val="22"/>
              </w:rPr>
              <w:t>ili</w:t>
            </w:r>
            <w:r w:rsidRPr="007D1ED7">
              <w:rPr>
                <w:rFonts w:asciiTheme="minorHAnsi" w:eastAsia="Calibri" w:hAnsiTheme="minorHAnsi" w:cstheme="minorHAnsi"/>
                <w:spacing w:val="-1"/>
                <w:sz w:val="22"/>
                <w:szCs w:val="22"/>
              </w:rPr>
              <w:t>t</w:t>
            </w:r>
            <w:r w:rsidRPr="007D1ED7">
              <w:rPr>
                <w:rFonts w:asciiTheme="minorHAnsi" w:eastAsia="Calibri" w:hAnsiTheme="minorHAnsi" w:cstheme="minorHAnsi"/>
                <w:sz w:val="22"/>
                <w:szCs w:val="22"/>
              </w:rPr>
              <w:t>y Se</w:t>
            </w:r>
            <w:r w:rsidRPr="007D1ED7">
              <w:rPr>
                <w:rFonts w:asciiTheme="minorHAnsi" w:eastAsia="Calibri" w:hAnsiTheme="minorHAnsi" w:cstheme="minorHAnsi"/>
                <w:spacing w:val="-1"/>
                <w:sz w:val="22"/>
                <w:szCs w:val="22"/>
              </w:rPr>
              <w:t>rv</w:t>
            </w:r>
            <w:r w:rsidRPr="007D1ED7">
              <w:rPr>
                <w:rFonts w:asciiTheme="minorHAnsi" w:eastAsia="Calibri" w:hAnsiTheme="minorHAnsi" w:cstheme="minorHAnsi"/>
                <w:sz w:val="22"/>
                <w:szCs w:val="22"/>
              </w:rPr>
              <w:t>i</w:t>
            </w:r>
            <w:r w:rsidRPr="007D1ED7">
              <w:rPr>
                <w:rFonts w:asciiTheme="minorHAnsi" w:eastAsia="Calibri" w:hAnsiTheme="minorHAnsi" w:cstheme="minorHAnsi"/>
                <w:spacing w:val="1"/>
                <w:sz w:val="22"/>
                <w:szCs w:val="22"/>
              </w:rPr>
              <w:t>c</w:t>
            </w:r>
            <w:r w:rsidRPr="007D1ED7">
              <w:rPr>
                <w:rFonts w:asciiTheme="minorHAnsi" w:eastAsia="Calibri" w:hAnsiTheme="minorHAnsi" w:cstheme="minorHAnsi"/>
                <w:sz w:val="22"/>
                <w:szCs w:val="22"/>
              </w:rPr>
              <w:t xml:space="preserve">es </w:t>
            </w:r>
            <w:r w:rsidRPr="007D1ED7">
              <w:rPr>
                <w:rFonts w:asciiTheme="minorHAnsi" w:eastAsia="Calibri" w:hAnsiTheme="minorHAnsi" w:cstheme="minorHAnsi"/>
                <w:spacing w:val="-1"/>
                <w:sz w:val="22"/>
                <w:szCs w:val="22"/>
              </w:rPr>
              <w:t>A</w:t>
            </w:r>
            <w:r w:rsidRPr="007D1ED7">
              <w:rPr>
                <w:rFonts w:asciiTheme="minorHAnsi" w:eastAsia="Calibri" w:hAnsiTheme="minorHAnsi" w:cstheme="minorHAnsi"/>
                <w:spacing w:val="1"/>
                <w:sz w:val="22"/>
                <w:szCs w:val="22"/>
              </w:rPr>
              <w:t>w</w:t>
            </w:r>
            <w:r w:rsidRPr="007D1ED7">
              <w:rPr>
                <w:rFonts w:asciiTheme="minorHAnsi" w:eastAsia="Calibri" w:hAnsiTheme="minorHAnsi" w:cstheme="minorHAnsi"/>
                <w:sz w:val="22"/>
                <w:szCs w:val="22"/>
              </w:rPr>
              <w:t>a</w:t>
            </w:r>
            <w:r w:rsidRPr="007D1ED7">
              <w:rPr>
                <w:rFonts w:asciiTheme="minorHAnsi" w:eastAsia="Calibri" w:hAnsiTheme="minorHAnsi" w:cstheme="minorHAnsi"/>
                <w:spacing w:val="-1"/>
                <w:sz w:val="22"/>
                <w:szCs w:val="22"/>
              </w:rPr>
              <w:t>rd</w:t>
            </w:r>
            <w:r w:rsidRPr="007D1ED7">
              <w:rPr>
                <w:rFonts w:asciiTheme="minorHAnsi" w:eastAsia="Calibri" w:hAnsiTheme="minorHAnsi" w:cstheme="minorHAnsi"/>
                <w:sz w:val="22"/>
                <w:szCs w:val="22"/>
              </w:rPr>
              <w:t>,</w:t>
            </w:r>
            <w:r w:rsidRPr="007D1ED7">
              <w:rPr>
                <w:rFonts w:asciiTheme="minorHAnsi" w:eastAsia="Calibri" w:hAnsiTheme="minorHAnsi" w:cstheme="minorHAnsi"/>
                <w:spacing w:val="1"/>
                <w:sz w:val="22"/>
                <w:szCs w:val="22"/>
              </w:rPr>
              <w:t xml:space="preserve"> </w:t>
            </w:r>
            <w:r w:rsidRPr="007D1ED7">
              <w:rPr>
                <w:rFonts w:asciiTheme="minorHAnsi" w:eastAsia="Calibri" w:hAnsiTheme="minorHAnsi" w:cstheme="minorHAnsi"/>
                <w:sz w:val="22"/>
                <w:szCs w:val="22"/>
              </w:rPr>
              <w:t>Co</w:t>
            </w:r>
            <w:r w:rsidRPr="007D1ED7">
              <w:rPr>
                <w:rFonts w:asciiTheme="minorHAnsi" w:eastAsia="Calibri" w:hAnsiTheme="minorHAnsi" w:cstheme="minorHAnsi"/>
                <w:spacing w:val="1"/>
                <w:sz w:val="22"/>
                <w:szCs w:val="22"/>
              </w:rPr>
              <w:t>mm</w:t>
            </w:r>
            <w:r w:rsidRPr="007D1ED7">
              <w:rPr>
                <w:rFonts w:asciiTheme="minorHAnsi" w:eastAsia="Calibri" w:hAnsiTheme="minorHAnsi" w:cstheme="minorHAnsi"/>
                <w:spacing w:val="-1"/>
                <w:sz w:val="22"/>
                <w:szCs w:val="22"/>
              </w:rPr>
              <w:t>un</w:t>
            </w:r>
            <w:r w:rsidRPr="007D1ED7">
              <w:rPr>
                <w:rFonts w:asciiTheme="minorHAnsi" w:eastAsia="Calibri" w:hAnsiTheme="minorHAnsi" w:cstheme="minorHAnsi"/>
                <w:sz w:val="22"/>
                <w:szCs w:val="22"/>
              </w:rPr>
              <w:t>ity Developm</w:t>
            </w:r>
            <w:r w:rsidRPr="007D1ED7">
              <w:rPr>
                <w:rFonts w:asciiTheme="minorHAnsi" w:eastAsia="Calibri" w:hAnsiTheme="minorHAnsi" w:cstheme="minorHAnsi"/>
                <w:spacing w:val="1"/>
                <w:sz w:val="22"/>
                <w:szCs w:val="22"/>
              </w:rPr>
              <w:t>e</w:t>
            </w:r>
            <w:r w:rsidRPr="007D1ED7">
              <w:rPr>
                <w:rFonts w:asciiTheme="minorHAnsi" w:eastAsia="Calibri" w:hAnsiTheme="minorHAnsi" w:cstheme="minorHAnsi"/>
                <w:spacing w:val="-1"/>
                <w:sz w:val="22"/>
                <w:szCs w:val="22"/>
              </w:rPr>
              <w:t>n</w:t>
            </w:r>
            <w:r w:rsidRPr="007D1ED7">
              <w:rPr>
                <w:rFonts w:asciiTheme="minorHAnsi" w:eastAsia="Calibri" w:hAnsiTheme="minorHAnsi" w:cstheme="minorHAnsi"/>
                <w:sz w:val="22"/>
                <w:szCs w:val="22"/>
              </w:rPr>
              <w:t xml:space="preserve">t </w:t>
            </w:r>
            <w:r w:rsidRPr="007D1ED7">
              <w:rPr>
                <w:rFonts w:asciiTheme="minorHAnsi" w:eastAsia="Calibri" w:hAnsiTheme="minorHAnsi" w:cstheme="minorHAnsi"/>
                <w:spacing w:val="-1"/>
                <w:sz w:val="22"/>
                <w:szCs w:val="22"/>
              </w:rPr>
              <w:t>W</w:t>
            </w:r>
            <w:r w:rsidRPr="007D1ED7">
              <w:rPr>
                <w:rFonts w:asciiTheme="minorHAnsi" w:eastAsia="Calibri" w:hAnsiTheme="minorHAnsi" w:cstheme="minorHAnsi"/>
                <w:spacing w:val="1"/>
                <w:sz w:val="22"/>
                <w:szCs w:val="22"/>
              </w:rPr>
              <w:t>o</w:t>
            </w:r>
            <w:r w:rsidRPr="007D1ED7">
              <w:rPr>
                <w:rFonts w:asciiTheme="minorHAnsi" w:eastAsia="Calibri" w:hAnsiTheme="minorHAnsi" w:cstheme="minorHAnsi"/>
                <w:spacing w:val="-1"/>
                <w:sz w:val="22"/>
                <w:szCs w:val="22"/>
              </w:rPr>
              <w:t>r</w:t>
            </w:r>
            <w:r w:rsidRPr="007D1ED7">
              <w:rPr>
                <w:rFonts w:asciiTheme="minorHAnsi" w:eastAsia="Calibri" w:hAnsiTheme="minorHAnsi" w:cstheme="minorHAnsi"/>
                <w:spacing w:val="-2"/>
                <w:sz w:val="22"/>
                <w:szCs w:val="22"/>
              </w:rPr>
              <w:t>k</w:t>
            </w:r>
            <w:r w:rsidRPr="007D1ED7">
              <w:rPr>
                <w:rFonts w:asciiTheme="minorHAnsi" w:eastAsia="Calibri" w:hAnsiTheme="minorHAnsi" w:cstheme="minorHAnsi"/>
                <w:sz w:val="22"/>
                <w:szCs w:val="22"/>
              </w:rPr>
              <w:t>er Le</w:t>
            </w:r>
            <w:r w:rsidRPr="007D1ED7">
              <w:rPr>
                <w:rFonts w:asciiTheme="minorHAnsi" w:eastAsia="Calibri" w:hAnsiTheme="minorHAnsi" w:cstheme="minorHAnsi"/>
                <w:spacing w:val="-3"/>
                <w:sz w:val="22"/>
                <w:szCs w:val="22"/>
              </w:rPr>
              <w:t>v</w:t>
            </w:r>
            <w:r w:rsidRPr="007D1ED7">
              <w:rPr>
                <w:rFonts w:asciiTheme="minorHAnsi" w:eastAsia="Calibri" w:hAnsiTheme="minorHAnsi" w:cstheme="minorHAnsi"/>
                <w:sz w:val="22"/>
                <w:szCs w:val="22"/>
              </w:rPr>
              <w:t>el</w:t>
            </w:r>
            <w:r w:rsidRPr="007D1ED7">
              <w:rPr>
                <w:rFonts w:asciiTheme="minorHAnsi" w:eastAsia="Calibri" w:hAnsiTheme="minorHAnsi" w:cstheme="minorHAnsi"/>
                <w:spacing w:val="1"/>
                <w:sz w:val="22"/>
                <w:szCs w:val="22"/>
              </w:rPr>
              <w:t xml:space="preserve"> </w:t>
            </w:r>
            <w:r w:rsidR="009032A4">
              <w:rPr>
                <w:rFonts w:asciiTheme="minorHAnsi" w:eastAsia="Calibri" w:hAnsiTheme="minorHAnsi" w:cstheme="minorHAnsi"/>
                <w:spacing w:val="1"/>
                <w:sz w:val="22"/>
                <w:szCs w:val="22"/>
              </w:rPr>
              <w:t xml:space="preserve">8 </w:t>
            </w:r>
          </w:p>
        </w:tc>
      </w:tr>
      <w:tr w:rsidR="006837FA" w:rsidRPr="00C869C5" w14:paraId="7EB3F156" w14:textId="77777777" w:rsidTr="001E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A54F8E0" w14:textId="77777777" w:rsidR="006837FA" w:rsidRPr="00C869C5" w:rsidRDefault="006837FA" w:rsidP="00017063">
            <w:pPr>
              <w:rPr>
                <w:rFonts w:asciiTheme="minorHAnsi" w:hAnsiTheme="minorHAnsi" w:cstheme="minorHAnsi"/>
                <w:sz w:val="22"/>
                <w:szCs w:val="22"/>
              </w:rPr>
            </w:pPr>
            <w:r w:rsidRPr="00C869C5">
              <w:rPr>
                <w:rFonts w:asciiTheme="minorHAnsi" w:hAnsiTheme="minorHAnsi" w:cstheme="minorHAnsi"/>
                <w:sz w:val="22"/>
                <w:szCs w:val="22"/>
              </w:rPr>
              <w:t>Date Prepared</w:t>
            </w:r>
          </w:p>
        </w:tc>
        <w:tc>
          <w:tcPr>
            <w:tcW w:w="6945" w:type="dxa"/>
          </w:tcPr>
          <w:p w14:paraId="38DC83AA" w14:textId="5D759019" w:rsidR="006837FA" w:rsidRPr="007D1ED7" w:rsidRDefault="003404B9" w:rsidP="0001706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10</w:t>
            </w:r>
            <w:r w:rsidR="00C227BE">
              <w:rPr>
                <w:rFonts w:asciiTheme="minorHAnsi" w:hAnsiTheme="minorHAnsi" w:cstheme="minorHAnsi"/>
                <w:sz w:val="22"/>
                <w:szCs w:val="22"/>
              </w:rPr>
              <w:t xml:space="preserve"> </w:t>
            </w:r>
            <w:r>
              <w:rPr>
                <w:rFonts w:asciiTheme="minorHAnsi" w:hAnsiTheme="minorHAnsi" w:cstheme="minorHAnsi"/>
                <w:sz w:val="22"/>
                <w:szCs w:val="22"/>
              </w:rPr>
              <w:t>March</w:t>
            </w:r>
            <w:r w:rsidR="00D13504">
              <w:rPr>
                <w:rFonts w:asciiTheme="minorHAnsi" w:hAnsiTheme="minorHAnsi" w:cstheme="minorHAnsi"/>
                <w:sz w:val="22"/>
                <w:szCs w:val="22"/>
              </w:rPr>
              <w:t xml:space="preserve"> 202</w:t>
            </w:r>
            <w:r>
              <w:rPr>
                <w:rFonts w:asciiTheme="minorHAnsi" w:hAnsiTheme="minorHAnsi" w:cstheme="minorHAnsi"/>
                <w:sz w:val="22"/>
                <w:szCs w:val="22"/>
              </w:rPr>
              <w:t>6</w:t>
            </w:r>
          </w:p>
        </w:tc>
      </w:tr>
      <w:tr w:rsidR="007D1ED7" w:rsidRPr="00C869C5" w14:paraId="0FE78AD7" w14:textId="77777777" w:rsidTr="001E761A">
        <w:tc>
          <w:tcPr>
            <w:cnfStyle w:val="001000000000" w:firstRow="0" w:lastRow="0" w:firstColumn="1" w:lastColumn="0" w:oddVBand="0" w:evenVBand="0" w:oddHBand="0" w:evenHBand="0" w:firstRowFirstColumn="0" w:firstRowLastColumn="0" w:lastRowFirstColumn="0" w:lastRowLastColumn="0"/>
            <w:tcW w:w="2694" w:type="dxa"/>
          </w:tcPr>
          <w:p w14:paraId="583E759D" w14:textId="77777777" w:rsidR="007D1ED7" w:rsidRDefault="007D1ED7" w:rsidP="00017063">
            <w:pPr>
              <w:rPr>
                <w:rFonts w:asciiTheme="minorHAnsi" w:hAnsiTheme="minorHAnsi" w:cstheme="minorHAnsi"/>
                <w:sz w:val="22"/>
                <w:szCs w:val="22"/>
              </w:rPr>
            </w:pPr>
            <w:r>
              <w:rPr>
                <w:rFonts w:asciiTheme="minorHAnsi" w:hAnsiTheme="minorHAnsi" w:cstheme="minorHAnsi"/>
                <w:sz w:val="22"/>
                <w:szCs w:val="22"/>
              </w:rPr>
              <w:t>Commencement Date</w:t>
            </w:r>
          </w:p>
        </w:tc>
        <w:tc>
          <w:tcPr>
            <w:tcW w:w="6945" w:type="dxa"/>
          </w:tcPr>
          <w:p w14:paraId="6F32EE29" w14:textId="0225EB2C" w:rsidR="007D1ED7" w:rsidRPr="007D1ED7" w:rsidRDefault="00A06D22" w:rsidP="00C279B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ASAP</w:t>
            </w:r>
            <w:r w:rsidR="003404B9">
              <w:rPr>
                <w:rFonts w:asciiTheme="minorHAnsi" w:hAnsiTheme="minorHAnsi" w:cstheme="minorHAnsi"/>
                <w:sz w:val="22"/>
                <w:szCs w:val="22"/>
              </w:rPr>
              <w:t>,</w:t>
            </w:r>
            <w:r>
              <w:rPr>
                <w:rFonts w:asciiTheme="minorHAnsi" w:hAnsiTheme="minorHAnsi" w:cstheme="minorHAnsi"/>
                <w:sz w:val="22"/>
                <w:szCs w:val="22"/>
              </w:rPr>
              <w:t xml:space="preserve"> as negotiated</w:t>
            </w:r>
          </w:p>
        </w:tc>
      </w:tr>
      <w:tr w:rsidR="007D1ED7" w:rsidRPr="00C869C5" w14:paraId="2956A2DF" w14:textId="77777777" w:rsidTr="001E76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40C61BF8" w14:textId="32875227" w:rsidR="007D1ED7" w:rsidRPr="00C869C5" w:rsidRDefault="002B6C3C" w:rsidP="00017063">
            <w:pPr>
              <w:rPr>
                <w:rFonts w:asciiTheme="minorHAnsi" w:hAnsiTheme="minorHAnsi" w:cstheme="minorHAnsi"/>
                <w:sz w:val="22"/>
                <w:szCs w:val="22"/>
              </w:rPr>
            </w:pPr>
            <w:r>
              <w:rPr>
                <w:rFonts w:asciiTheme="minorHAnsi" w:hAnsiTheme="minorHAnsi" w:cstheme="minorHAnsi"/>
                <w:sz w:val="22"/>
                <w:szCs w:val="22"/>
              </w:rPr>
              <w:t>Review</w:t>
            </w:r>
            <w:r w:rsidR="00FE22DD">
              <w:rPr>
                <w:rFonts w:asciiTheme="minorHAnsi" w:hAnsiTheme="minorHAnsi" w:cstheme="minorHAnsi"/>
                <w:sz w:val="22"/>
                <w:szCs w:val="22"/>
              </w:rPr>
              <w:t xml:space="preserve"> </w:t>
            </w:r>
            <w:r w:rsidR="006B4A38">
              <w:rPr>
                <w:rFonts w:asciiTheme="minorHAnsi" w:hAnsiTheme="minorHAnsi" w:cstheme="minorHAnsi"/>
                <w:sz w:val="22"/>
                <w:szCs w:val="22"/>
              </w:rPr>
              <w:t>of PD</w:t>
            </w:r>
            <w:r w:rsidR="007D1ED7">
              <w:rPr>
                <w:rFonts w:asciiTheme="minorHAnsi" w:hAnsiTheme="minorHAnsi" w:cstheme="minorHAnsi"/>
                <w:sz w:val="22"/>
                <w:szCs w:val="22"/>
              </w:rPr>
              <w:t>:</w:t>
            </w:r>
          </w:p>
        </w:tc>
        <w:tc>
          <w:tcPr>
            <w:tcW w:w="6945" w:type="dxa"/>
          </w:tcPr>
          <w:p w14:paraId="0B2BC5F9" w14:textId="71C2F16B" w:rsidR="007D1ED7" w:rsidRPr="007D1ED7" w:rsidRDefault="00EA11BB" w:rsidP="009B6E8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Six months</w:t>
            </w:r>
            <w:r w:rsidR="006B4A38">
              <w:rPr>
                <w:rFonts w:asciiTheme="minorHAnsi" w:hAnsiTheme="minorHAnsi" w:cstheme="minorHAnsi"/>
                <w:sz w:val="22"/>
                <w:szCs w:val="22"/>
              </w:rPr>
              <w:t xml:space="preserve"> from commencement date</w:t>
            </w:r>
          </w:p>
        </w:tc>
      </w:tr>
      <w:tr w:rsidR="007D1ED7" w:rsidRPr="00C869C5" w14:paraId="23A8220F" w14:textId="77777777" w:rsidTr="001E761A">
        <w:tc>
          <w:tcPr>
            <w:cnfStyle w:val="001000000000" w:firstRow="0" w:lastRow="0" w:firstColumn="1" w:lastColumn="0" w:oddVBand="0" w:evenVBand="0" w:oddHBand="0" w:evenHBand="0" w:firstRowFirstColumn="0" w:firstRowLastColumn="0" w:lastRowFirstColumn="0" w:lastRowLastColumn="0"/>
            <w:tcW w:w="2694" w:type="dxa"/>
          </w:tcPr>
          <w:p w14:paraId="7BB30E70" w14:textId="77777777" w:rsidR="007D1ED7" w:rsidRPr="00C869C5" w:rsidRDefault="007D1ED7" w:rsidP="00017063">
            <w:pPr>
              <w:rPr>
                <w:rFonts w:asciiTheme="minorHAnsi" w:hAnsiTheme="minorHAnsi" w:cstheme="minorHAnsi"/>
                <w:sz w:val="22"/>
                <w:szCs w:val="22"/>
              </w:rPr>
            </w:pPr>
            <w:r w:rsidRPr="00C869C5">
              <w:rPr>
                <w:rFonts w:asciiTheme="minorHAnsi" w:hAnsiTheme="minorHAnsi" w:cstheme="minorHAnsi"/>
                <w:sz w:val="22"/>
                <w:szCs w:val="22"/>
              </w:rPr>
              <w:t>Reports To</w:t>
            </w:r>
          </w:p>
        </w:tc>
        <w:tc>
          <w:tcPr>
            <w:tcW w:w="6945" w:type="dxa"/>
          </w:tcPr>
          <w:p w14:paraId="1F3DDF31" w14:textId="77777777" w:rsidR="007D1ED7" w:rsidRPr="00C869C5" w:rsidRDefault="00D13504" w:rsidP="001E761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Chief Executive Officer</w:t>
            </w:r>
          </w:p>
        </w:tc>
      </w:tr>
    </w:tbl>
    <w:p w14:paraId="042F6954" w14:textId="77777777" w:rsidR="006837FA" w:rsidRDefault="006837FA" w:rsidP="003329DE">
      <w:pPr>
        <w:ind w:left="2873" w:right="-16" w:hanging="2760"/>
        <w:rPr>
          <w:rFonts w:asciiTheme="minorHAnsi" w:eastAsia="Calibri" w:hAnsiTheme="minorHAnsi" w:cstheme="minorHAnsi"/>
          <w:b/>
          <w:spacing w:val="1"/>
          <w:sz w:val="14"/>
          <w:szCs w:val="24"/>
        </w:rPr>
      </w:pPr>
    </w:p>
    <w:p w14:paraId="29E860C2" w14:textId="77777777" w:rsidR="001E761A" w:rsidRPr="001E761A" w:rsidRDefault="001E761A" w:rsidP="003329DE">
      <w:pPr>
        <w:ind w:left="2873" w:right="-16" w:hanging="2760"/>
        <w:rPr>
          <w:rFonts w:asciiTheme="minorHAnsi" w:eastAsia="Calibri" w:hAnsiTheme="minorHAnsi" w:cstheme="minorHAnsi"/>
          <w:b/>
          <w:spacing w:val="1"/>
          <w:sz w:val="14"/>
          <w:szCs w:val="24"/>
        </w:rPr>
      </w:pPr>
    </w:p>
    <w:p w14:paraId="4484A114" w14:textId="5174B55B" w:rsidR="00E644B8" w:rsidRPr="003404B9" w:rsidRDefault="00E644B8" w:rsidP="00E644B8">
      <w:pPr>
        <w:rPr>
          <w:rFonts w:asciiTheme="minorHAnsi" w:eastAsia="Calibri" w:hAnsiTheme="minorHAnsi" w:cstheme="minorHAnsi"/>
          <w:b/>
          <w:sz w:val="22"/>
          <w:szCs w:val="22"/>
        </w:rPr>
      </w:pPr>
      <w:r>
        <w:rPr>
          <w:rFonts w:asciiTheme="minorHAnsi" w:eastAsia="Calibri" w:hAnsiTheme="minorHAnsi" w:cstheme="minorHAnsi"/>
          <w:b/>
          <w:sz w:val="22"/>
          <w:szCs w:val="22"/>
        </w:rPr>
        <w:t>ORGANISATIONAL OVERVIEW:</w:t>
      </w:r>
    </w:p>
    <w:p w14:paraId="6559D89A" w14:textId="77777777" w:rsidR="003404B9" w:rsidRPr="00C869C5" w:rsidRDefault="003404B9" w:rsidP="003404B9">
      <w:pPr>
        <w:rPr>
          <w:rFonts w:asciiTheme="minorHAnsi" w:eastAsiaTheme="minorHAnsi" w:hAnsiTheme="minorHAnsi" w:cs="Calibri"/>
          <w:bCs/>
          <w:sz w:val="22"/>
          <w:szCs w:val="22"/>
        </w:rPr>
      </w:pPr>
      <w:r w:rsidRPr="00C869C5">
        <w:rPr>
          <w:rFonts w:asciiTheme="minorHAnsi" w:eastAsiaTheme="minorHAnsi" w:hAnsiTheme="minorHAnsi" w:cs="Calibri"/>
          <w:bCs/>
          <w:sz w:val="22"/>
          <w:szCs w:val="22"/>
        </w:rPr>
        <w:t xml:space="preserve">Council on the Ageing (COTA Victoria) is the leading not-for-profit organisation representing the interests and rights of people aged over 50 in Victoria. For nearly 70 years in Victoria, we have led government, corporate and community thinking about the positive aspects of ageing. </w:t>
      </w:r>
    </w:p>
    <w:p w14:paraId="42D77884" w14:textId="77777777" w:rsidR="003404B9" w:rsidRPr="00112ADF" w:rsidRDefault="003404B9" w:rsidP="003404B9">
      <w:pPr>
        <w:rPr>
          <w:rFonts w:asciiTheme="minorHAnsi" w:eastAsiaTheme="minorHAnsi" w:hAnsiTheme="minorHAnsi" w:cs="Calibri"/>
          <w:bCs/>
          <w:sz w:val="16"/>
          <w:szCs w:val="16"/>
        </w:rPr>
      </w:pPr>
      <w:r w:rsidRPr="00C869C5">
        <w:rPr>
          <w:rFonts w:asciiTheme="minorHAnsi" w:eastAsiaTheme="minorHAnsi" w:hAnsiTheme="minorHAnsi" w:cs="Calibri"/>
          <w:bCs/>
          <w:sz w:val="22"/>
          <w:szCs w:val="22"/>
        </w:rPr>
        <w:t xml:space="preserve"> </w:t>
      </w:r>
    </w:p>
    <w:p w14:paraId="5F37415C" w14:textId="77777777" w:rsidR="003404B9" w:rsidRPr="00C869C5" w:rsidRDefault="003404B9" w:rsidP="003404B9">
      <w:pPr>
        <w:rPr>
          <w:rFonts w:asciiTheme="minorHAnsi" w:eastAsiaTheme="minorHAnsi" w:hAnsiTheme="minorHAnsi" w:cs="Calibri"/>
          <w:bCs/>
          <w:sz w:val="22"/>
          <w:szCs w:val="22"/>
        </w:rPr>
      </w:pPr>
      <w:r w:rsidRPr="00C869C5">
        <w:rPr>
          <w:rFonts w:asciiTheme="minorHAnsi" w:eastAsiaTheme="minorHAnsi" w:hAnsiTheme="minorHAnsi" w:cs="Calibri"/>
          <w:bCs/>
          <w:sz w:val="22"/>
          <w:szCs w:val="22"/>
        </w:rPr>
        <w:t>COTA Victoria's strategic and operational focus is on promoting older age as a time of opportunities for personal growth, contribution and self-expression. We believe there are obvious National, State, community, family and individual benefits from this approach.</w:t>
      </w:r>
    </w:p>
    <w:p w14:paraId="65D3455B" w14:textId="77777777" w:rsidR="003404B9" w:rsidRPr="00112ADF" w:rsidRDefault="003404B9" w:rsidP="003404B9">
      <w:pPr>
        <w:rPr>
          <w:rFonts w:asciiTheme="minorHAnsi" w:eastAsiaTheme="minorHAnsi" w:hAnsiTheme="minorHAnsi" w:cs="Calibri"/>
          <w:bCs/>
          <w:sz w:val="16"/>
          <w:szCs w:val="16"/>
        </w:rPr>
      </w:pPr>
    </w:p>
    <w:p w14:paraId="75189337" w14:textId="77777777" w:rsidR="003404B9" w:rsidRDefault="003404B9" w:rsidP="003404B9">
      <w:pPr>
        <w:rPr>
          <w:rFonts w:asciiTheme="minorHAnsi" w:eastAsiaTheme="minorHAnsi" w:hAnsiTheme="minorHAnsi" w:cs="Calibri"/>
          <w:bCs/>
          <w:sz w:val="22"/>
          <w:szCs w:val="22"/>
        </w:rPr>
      </w:pPr>
      <w:r w:rsidRPr="00C869C5">
        <w:rPr>
          <w:rFonts w:asciiTheme="minorHAnsi" w:eastAsiaTheme="minorHAnsi" w:hAnsiTheme="minorHAnsi" w:cs="Calibri"/>
          <w:bCs/>
          <w:sz w:val="22"/>
          <w:szCs w:val="22"/>
        </w:rPr>
        <w:t>COTA Victoria has an experienced Board; highly qualified, permanent staff located in a central Melbourne office location; and a broad State membership and volunteer base.</w:t>
      </w:r>
    </w:p>
    <w:p w14:paraId="2A3A5495" w14:textId="77777777" w:rsidR="001E761A" w:rsidRPr="001E761A" w:rsidRDefault="001E761A" w:rsidP="001E761A">
      <w:pPr>
        <w:rPr>
          <w:rFonts w:asciiTheme="minorHAnsi" w:eastAsia="Calibri" w:hAnsiTheme="minorHAnsi" w:cstheme="minorHAnsi"/>
          <w:b/>
          <w:sz w:val="24"/>
          <w:szCs w:val="22"/>
        </w:rPr>
      </w:pPr>
    </w:p>
    <w:p w14:paraId="26E47D97" w14:textId="77777777" w:rsidR="003404B9" w:rsidRPr="00F91357" w:rsidRDefault="003404B9" w:rsidP="003404B9">
      <w:pPr>
        <w:rPr>
          <w:rFonts w:asciiTheme="minorHAnsi" w:eastAsiaTheme="minorHAnsi" w:hAnsiTheme="minorHAnsi" w:cs="Calibri"/>
          <w:bCs/>
          <w:sz w:val="22"/>
          <w:szCs w:val="22"/>
          <w:lang w:val="en-AU"/>
        </w:rPr>
      </w:pPr>
      <w:r w:rsidRPr="00F91357">
        <w:rPr>
          <w:rFonts w:asciiTheme="minorHAnsi" w:eastAsiaTheme="minorHAnsi" w:hAnsiTheme="minorHAnsi" w:cs="Calibri"/>
          <w:b/>
          <w:bCs/>
          <w:sz w:val="22"/>
          <w:szCs w:val="22"/>
          <w:lang w:val="en-AU"/>
        </w:rPr>
        <w:t xml:space="preserve">The reason we exist: </w:t>
      </w:r>
    </w:p>
    <w:p w14:paraId="26B2D3D0"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improve the lives of Victorians as they age: by championing the strengths, desires and decisions of older people. </w:t>
      </w:r>
    </w:p>
    <w:p w14:paraId="357490C1"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believe that ageing is not a problem to be solved, but a powerful and natural phase of life to be lived with meaning, autonomy and connection. </w:t>
      </w:r>
    </w:p>
    <w:p w14:paraId="53E20CCF"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work alongside older people to uphold their rights, amplify their voices, and ensure their full participation in the economic, social and cultural life of our communities. </w:t>
      </w:r>
    </w:p>
    <w:p w14:paraId="22125318" w14:textId="77777777" w:rsidR="003404B9" w:rsidRPr="00F91357" w:rsidRDefault="003404B9" w:rsidP="003404B9">
      <w:pPr>
        <w:rPr>
          <w:rFonts w:asciiTheme="minorHAnsi" w:eastAsiaTheme="minorHAnsi" w:hAnsiTheme="minorHAnsi" w:cs="Calibri"/>
          <w:bCs/>
          <w:sz w:val="22"/>
          <w:szCs w:val="22"/>
          <w:lang w:val="en-AU"/>
        </w:rPr>
      </w:pPr>
    </w:p>
    <w:p w14:paraId="340A76CB" w14:textId="77777777" w:rsidR="003404B9" w:rsidRPr="00F91357" w:rsidRDefault="003404B9" w:rsidP="003404B9">
      <w:pPr>
        <w:rPr>
          <w:rFonts w:asciiTheme="minorHAnsi" w:eastAsiaTheme="minorHAnsi" w:hAnsiTheme="minorHAnsi" w:cs="Calibri"/>
          <w:bCs/>
          <w:sz w:val="22"/>
          <w:szCs w:val="22"/>
          <w:lang w:val="en-AU"/>
        </w:rPr>
      </w:pPr>
      <w:r w:rsidRPr="00F91357">
        <w:rPr>
          <w:rFonts w:asciiTheme="minorHAnsi" w:eastAsiaTheme="minorHAnsi" w:hAnsiTheme="minorHAnsi" w:cs="Calibri"/>
          <w:b/>
          <w:bCs/>
          <w:sz w:val="22"/>
          <w:szCs w:val="22"/>
          <w:lang w:val="en-AU"/>
        </w:rPr>
        <w:t xml:space="preserve">The impact we are aiming for: </w:t>
      </w:r>
    </w:p>
    <w:p w14:paraId="107C10A2"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Older Victorians are empowered to make decisions, shape their own futures, and live with purpose at every stage of later life. </w:t>
      </w:r>
    </w:p>
    <w:p w14:paraId="0296C3E3"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envision a society that recognises the gifts of ageing — experience, wisdom, creativity, care — and places older people at its heart. </w:t>
      </w:r>
    </w:p>
    <w:p w14:paraId="6CE5954F"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Through our advocacy, services, partnerships and campaigns, we unlock the potential of ageing to enrich lives, strengthen communities, and create intergenerational value. </w:t>
      </w:r>
    </w:p>
    <w:p w14:paraId="3E9DDA3C" w14:textId="77777777" w:rsidR="003404B9" w:rsidRPr="00F91357" w:rsidRDefault="003404B9" w:rsidP="003404B9">
      <w:pPr>
        <w:rPr>
          <w:rFonts w:asciiTheme="minorHAnsi" w:eastAsiaTheme="minorHAnsi" w:hAnsiTheme="minorHAnsi" w:cs="Calibri"/>
          <w:bCs/>
          <w:sz w:val="22"/>
          <w:szCs w:val="22"/>
          <w:lang w:val="en-AU"/>
        </w:rPr>
      </w:pPr>
    </w:p>
    <w:p w14:paraId="48C9F4CE" w14:textId="77777777" w:rsidR="003404B9" w:rsidRPr="00F91357" w:rsidRDefault="003404B9" w:rsidP="003404B9">
      <w:pPr>
        <w:rPr>
          <w:rFonts w:asciiTheme="minorHAnsi" w:eastAsiaTheme="minorHAnsi" w:hAnsiTheme="minorHAnsi" w:cs="Calibri"/>
          <w:bCs/>
          <w:sz w:val="22"/>
          <w:szCs w:val="22"/>
          <w:lang w:val="en-AU"/>
        </w:rPr>
      </w:pPr>
      <w:r w:rsidRPr="00F91357">
        <w:rPr>
          <w:rFonts w:asciiTheme="minorHAnsi" w:eastAsiaTheme="minorHAnsi" w:hAnsiTheme="minorHAnsi" w:cs="Calibri"/>
          <w:b/>
          <w:bCs/>
          <w:sz w:val="22"/>
          <w:szCs w:val="22"/>
          <w:lang w:val="en-AU"/>
        </w:rPr>
        <w:t xml:space="preserve">What we’re focusing on: </w:t>
      </w:r>
    </w:p>
    <w:p w14:paraId="06C167D8"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influence </w:t>
      </w:r>
    </w:p>
    <w:p w14:paraId="44B97740"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empower </w:t>
      </w:r>
    </w:p>
    <w:p w14:paraId="1A20AB6B" w14:textId="77777777" w:rsidR="003404B9" w:rsidRPr="00F91357" w:rsidRDefault="003404B9" w:rsidP="003404B9">
      <w:pPr>
        <w:pStyle w:val="ListParagraph"/>
        <w:numPr>
          <w:ilvl w:val="0"/>
          <w:numId w:val="19"/>
        </w:numPr>
        <w:rPr>
          <w:rFonts w:asciiTheme="minorHAnsi" w:eastAsiaTheme="minorHAnsi" w:hAnsiTheme="minorHAnsi" w:cs="Calibri"/>
          <w:bCs/>
          <w:sz w:val="22"/>
          <w:szCs w:val="22"/>
          <w:lang w:val="en-AU"/>
        </w:rPr>
      </w:pPr>
      <w:r w:rsidRPr="00F91357">
        <w:rPr>
          <w:rFonts w:asciiTheme="minorHAnsi" w:eastAsiaTheme="minorHAnsi" w:hAnsiTheme="minorHAnsi" w:cs="Calibri"/>
          <w:bCs/>
          <w:i/>
          <w:iCs/>
          <w:sz w:val="22"/>
          <w:szCs w:val="22"/>
          <w:lang w:val="en-AU"/>
        </w:rPr>
        <w:t xml:space="preserve">We amplify </w:t>
      </w:r>
    </w:p>
    <w:p w14:paraId="725CE130" w14:textId="77777777" w:rsidR="003404B9" w:rsidRDefault="003404B9" w:rsidP="003404B9">
      <w:pPr>
        <w:rPr>
          <w:rFonts w:asciiTheme="minorHAnsi" w:eastAsia="Calibri" w:hAnsiTheme="minorHAnsi" w:cstheme="minorHAnsi"/>
          <w:b/>
          <w:sz w:val="22"/>
          <w:szCs w:val="22"/>
        </w:rPr>
      </w:pPr>
    </w:p>
    <w:p w14:paraId="7037ECEA" w14:textId="77777777" w:rsidR="003404B9" w:rsidRDefault="003404B9" w:rsidP="003404B9">
      <w:pPr>
        <w:rPr>
          <w:rFonts w:asciiTheme="minorHAnsi" w:eastAsia="Calibri" w:hAnsiTheme="minorHAnsi" w:cstheme="minorHAnsi"/>
          <w:b/>
          <w:sz w:val="22"/>
          <w:szCs w:val="22"/>
        </w:rPr>
      </w:pPr>
      <w:r>
        <w:rPr>
          <w:rFonts w:asciiTheme="minorHAnsi" w:eastAsia="Calibri" w:hAnsiTheme="minorHAnsi" w:cstheme="minorHAnsi"/>
          <w:b/>
          <w:sz w:val="22"/>
          <w:szCs w:val="22"/>
        </w:rPr>
        <w:t>Organisational values:</w:t>
      </w:r>
    </w:p>
    <w:p w14:paraId="2C88BE3A" w14:textId="77777777" w:rsidR="003404B9" w:rsidRPr="0069158C" w:rsidRDefault="003404B9" w:rsidP="003404B9">
      <w:pPr>
        <w:pStyle w:val="ListParagraph"/>
        <w:numPr>
          <w:ilvl w:val="0"/>
          <w:numId w:val="20"/>
        </w:numPr>
        <w:rPr>
          <w:rFonts w:asciiTheme="minorHAnsi" w:eastAsia="Calibri" w:hAnsiTheme="minorHAnsi" w:cstheme="minorHAnsi"/>
          <w:bCs/>
          <w:i/>
          <w:iCs/>
          <w:sz w:val="22"/>
          <w:szCs w:val="22"/>
        </w:rPr>
      </w:pPr>
      <w:r w:rsidRPr="0069158C">
        <w:rPr>
          <w:rFonts w:asciiTheme="minorHAnsi" w:eastAsia="Calibri" w:hAnsiTheme="minorHAnsi" w:cstheme="minorHAnsi"/>
          <w:bCs/>
          <w:i/>
          <w:iCs/>
          <w:sz w:val="22"/>
          <w:szCs w:val="22"/>
        </w:rPr>
        <w:t xml:space="preserve">Respect </w:t>
      </w:r>
    </w:p>
    <w:p w14:paraId="14F67C3B" w14:textId="77777777" w:rsidR="003404B9" w:rsidRPr="0069158C" w:rsidRDefault="003404B9" w:rsidP="003404B9">
      <w:pPr>
        <w:pStyle w:val="ListParagraph"/>
        <w:numPr>
          <w:ilvl w:val="0"/>
          <w:numId w:val="20"/>
        </w:numPr>
        <w:rPr>
          <w:rFonts w:asciiTheme="minorHAnsi" w:eastAsia="Calibri" w:hAnsiTheme="minorHAnsi" w:cstheme="minorHAnsi"/>
          <w:bCs/>
          <w:i/>
          <w:iCs/>
          <w:sz w:val="22"/>
          <w:szCs w:val="22"/>
        </w:rPr>
      </w:pPr>
      <w:r w:rsidRPr="0069158C">
        <w:rPr>
          <w:rFonts w:asciiTheme="minorHAnsi" w:eastAsia="Calibri" w:hAnsiTheme="minorHAnsi" w:cstheme="minorHAnsi"/>
          <w:bCs/>
          <w:i/>
          <w:iCs/>
          <w:sz w:val="22"/>
          <w:szCs w:val="22"/>
        </w:rPr>
        <w:t xml:space="preserve">Diversity </w:t>
      </w:r>
    </w:p>
    <w:p w14:paraId="4F08B002" w14:textId="77777777" w:rsidR="003404B9" w:rsidRPr="0069158C" w:rsidRDefault="003404B9" w:rsidP="003404B9">
      <w:pPr>
        <w:pStyle w:val="ListParagraph"/>
        <w:numPr>
          <w:ilvl w:val="0"/>
          <w:numId w:val="20"/>
        </w:numPr>
        <w:rPr>
          <w:rFonts w:asciiTheme="minorHAnsi" w:eastAsia="Calibri" w:hAnsiTheme="minorHAnsi" w:cstheme="minorHAnsi"/>
          <w:bCs/>
          <w:i/>
          <w:iCs/>
          <w:sz w:val="22"/>
          <w:szCs w:val="22"/>
        </w:rPr>
      </w:pPr>
      <w:r w:rsidRPr="0069158C">
        <w:rPr>
          <w:rFonts w:asciiTheme="minorHAnsi" w:eastAsia="Calibri" w:hAnsiTheme="minorHAnsi" w:cstheme="minorHAnsi"/>
          <w:bCs/>
          <w:i/>
          <w:iCs/>
          <w:sz w:val="22"/>
          <w:szCs w:val="22"/>
        </w:rPr>
        <w:t xml:space="preserve">Collaboration </w:t>
      </w:r>
    </w:p>
    <w:p w14:paraId="1B552EFF" w14:textId="77777777" w:rsidR="003404B9" w:rsidRPr="0069158C" w:rsidRDefault="003404B9" w:rsidP="003404B9">
      <w:pPr>
        <w:pStyle w:val="ListParagraph"/>
        <w:numPr>
          <w:ilvl w:val="0"/>
          <w:numId w:val="20"/>
        </w:numPr>
        <w:rPr>
          <w:rFonts w:asciiTheme="minorHAnsi" w:eastAsia="Calibri" w:hAnsiTheme="minorHAnsi" w:cstheme="minorHAnsi"/>
          <w:bCs/>
          <w:i/>
          <w:iCs/>
          <w:sz w:val="22"/>
          <w:szCs w:val="22"/>
        </w:rPr>
      </w:pPr>
      <w:r w:rsidRPr="0069158C">
        <w:rPr>
          <w:rFonts w:asciiTheme="minorHAnsi" w:eastAsia="Calibri" w:hAnsiTheme="minorHAnsi" w:cstheme="minorHAnsi"/>
          <w:bCs/>
          <w:i/>
          <w:iCs/>
          <w:sz w:val="22"/>
          <w:szCs w:val="22"/>
        </w:rPr>
        <w:t>Integrity</w:t>
      </w:r>
    </w:p>
    <w:p w14:paraId="77573A39" w14:textId="77777777" w:rsidR="001E761A" w:rsidRDefault="001E761A" w:rsidP="001E761A">
      <w:pPr>
        <w:rPr>
          <w:rFonts w:asciiTheme="minorHAnsi" w:eastAsia="Calibri" w:hAnsiTheme="minorHAnsi" w:cstheme="minorHAnsi"/>
          <w:b/>
          <w:sz w:val="22"/>
          <w:szCs w:val="22"/>
        </w:rPr>
      </w:pPr>
      <w:r>
        <w:rPr>
          <w:rFonts w:asciiTheme="minorHAnsi" w:eastAsia="Calibri" w:hAnsiTheme="minorHAnsi" w:cstheme="minorHAnsi"/>
          <w:b/>
          <w:sz w:val="22"/>
          <w:szCs w:val="22"/>
        </w:rPr>
        <w:lastRenderedPageBreak/>
        <w:t>PROGRAM OUTLINE:</w:t>
      </w:r>
    </w:p>
    <w:p w14:paraId="68619796" w14:textId="77777777" w:rsidR="001E761A" w:rsidRDefault="001E761A" w:rsidP="001E761A">
      <w:pPr>
        <w:rPr>
          <w:rFonts w:asciiTheme="minorHAnsi" w:eastAsia="Calibri" w:hAnsiTheme="minorHAnsi" w:cstheme="minorHAnsi"/>
          <w:b/>
          <w:sz w:val="22"/>
          <w:szCs w:val="22"/>
        </w:rPr>
      </w:pPr>
    </w:p>
    <w:p w14:paraId="221228A3" w14:textId="4182B9E0" w:rsidR="003404B9" w:rsidRDefault="001E761A" w:rsidP="001E354D">
      <w:pPr>
        <w:jc w:val="both"/>
        <w:rPr>
          <w:rFonts w:asciiTheme="minorHAnsi" w:eastAsia="Calibri" w:hAnsiTheme="minorHAnsi" w:cstheme="minorHAnsi"/>
          <w:sz w:val="22"/>
          <w:szCs w:val="22"/>
        </w:rPr>
      </w:pPr>
      <w:r w:rsidRPr="001257FE">
        <w:rPr>
          <w:rFonts w:asciiTheme="minorHAnsi" w:eastAsia="Calibri" w:hAnsiTheme="minorHAnsi" w:cstheme="minorHAnsi"/>
          <w:b/>
          <w:sz w:val="22"/>
          <w:szCs w:val="22"/>
        </w:rPr>
        <w:t>Seniors Rights Victoria</w:t>
      </w:r>
      <w:r w:rsidRPr="00520066">
        <w:rPr>
          <w:rFonts w:asciiTheme="minorHAnsi" w:eastAsia="Calibri" w:hAnsiTheme="minorHAnsi" w:cstheme="minorHAnsi"/>
          <w:sz w:val="22"/>
          <w:szCs w:val="22"/>
        </w:rPr>
        <w:t xml:space="preserve"> (SRV)</w:t>
      </w:r>
      <w:r w:rsidR="00532643">
        <w:rPr>
          <w:rFonts w:asciiTheme="minorHAnsi" w:eastAsia="Calibri" w:hAnsiTheme="minorHAnsi" w:cstheme="minorHAnsi"/>
          <w:sz w:val="22"/>
          <w:szCs w:val="22"/>
        </w:rPr>
        <w:t xml:space="preserve"> is a state-wide, specialist Community Legal Centre which sits within COTA Victoria. SRV’s mandate and sole focus is elder abuse. </w:t>
      </w:r>
      <w:r w:rsidR="00532643" w:rsidRPr="00532643">
        <w:rPr>
          <w:rFonts w:asciiTheme="minorHAnsi" w:eastAsia="Calibri" w:hAnsiTheme="minorHAnsi" w:cstheme="minorHAnsi"/>
          <w:sz w:val="22"/>
          <w:szCs w:val="22"/>
        </w:rPr>
        <w:t xml:space="preserve">Elder abuse is any act which causes harm to an older person, carried out by someone they trust such as family or friends.  Elder abuse may be physical, sexual, financial, </w:t>
      </w:r>
      <w:r w:rsidR="005B3CF9" w:rsidRPr="00532643">
        <w:rPr>
          <w:rFonts w:asciiTheme="minorHAnsi" w:eastAsia="Calibri" w:hAnsiTheme="minorHAnsi" w:cstheme="minorHAnsi"/>
          <w:sz w:val="22"/>
          <w:szCs w:val="22"/>
        </w:rPr>
        <w:t>psychological,</w:t>
      </w:r>
      <w:r w:rsidR="00532643" w:rsidRPr="00532643">
        <w:rPr>
          <w:rFonts w:asciiTheme="minorHAnsi" w:eastAsia="Calibri" w:hAnsiTheme="minorHAnsi" w:cstheme="minorHAnsi"/>
          <w:sz w:val="22"/>
          <w:szCs w:val="22"/>
        </w:rPr>
        <w:t xml:space="preserve"> or social abuse, or neglect.</w:t>
      </w:r>
    </w:p>
    <w:p w14:paraId="2AD0B178" w14:textId="77777777" w:rsidR="003404B9" w:rsidRDefault="003404B9" w:rsidP="001E354D">
      <w:pPr>
        <w:jc w:val="both"/>
        <w:rPr>
          <w:rFonts w:asciiTheme="minorHAnsi" w:eastAsia="Calibri" w:hAnsiTheme="minorHAnsi" w:cstheme="minorHAnsi"/>
          <w:sz w:val="22"/>
          <w:szCs w:val="22"/>
        </w:rPr>
      </w:pPr>
    </w:p>
    <w:p w14:paraId="0651863B" w14:textId="77777777" w:rsidR="003404B9" w:rsidRDefault="00746AD4" w:rsidP="001E354D">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SRV operates Victoria’s elder abuse Helpline which provides information and referrals to any person concerned about elder abuse, including professionals seeking secondary consultations. </w:t>
      </w:r>
      <w:r w:rsidR="00532643" w:rsidRPr="00532643">
        <w:rPr>
          <w:rFonts w:asciiTheme="minorHAnsi" w:eastAsia="Calibri" w:hAnsiTheme="minorHAnsi" w:cstheme="minorHAnsi"/>
          <w:sz w:val="22"/>
          <w:szCs w:val="22"/>
        </w:rPr>
        <w:t xml:space="preserve">SRV’s </w:t>
      </w:r>
      <w:r w:rsidR="00AC2769">
        <w:rPr>
          <w:rFonts w:asciiTheme="minorHAnsi" w:eastAsia="Calibri" w:hAnsiTheme="minorHAnsi" w:cstheme="minorHAnsi"/>
          <w:sz w:val="22"/>
          <w:szCs w:val="22"/>
        </w:rPr>
        <w:t xml:space="preserve">provides </w:t>
      </w:r>
      <w:r w:rsidR="00532643" w:rsidRPr="00532643">
        <w:rPr>
          <w:rFonts w:asciiTheme="minorHAnsi" w:eastAsia="Calibri" w:hAnsiTheme="minorHAnsi" w:cstheme="minorHAnsi"/>
          <w:sz w:val="22"/>
          <w:szCs w:val="22"/>
        </w:rPr>
        <w:t xml:space="preserve">services </w:t>
      </w:r>
      <w:r>
        <w:rPr>
          <w:rFonts w:asciiTheme="minorHAnsi" w:eastAsia="Calibri" w:hAnsiTheme="minorHAnsi" w:cstheme="minorHAnsi"/>
          <w:sz w:val="22"/>
          <w:szCs w:val="22"/>
        </w:rPr>
        <w:t>direct to</w:t>
      </w:r>
      <w:r w:rsidR="00532643" w:rsidRPr="00532643">
        <w:rPr>
          <w:rFonts w:asciiTheme="minorHAnsi" w:eastAsia="Calibri" w:hAnsiTheme="minorHAnsi" w:cstheme="minorHAnsi"/>
          <w:sz w:val="22"/>
          <w:szCs w:val="22"/>
        </w:rPr>
        <w:t xml:space="preserve"> older people experiencing abuse </w:t>
      </w:r>
      <w:r w:rsidR="00AC2769">
        <w:rPr>
          <w:rFonts w:asciiTheme="minorHAnsi" w:eastAsia="Calibri" w:hAnsiTheme="minorHAnsi" w:cstheme="minorHAnsi"/>
          <w:sz w:val="22"/>
          <w:szCs w:val="22"/>
        </w:rPr>
        <w:t>including</w:t>
      </w:r>
      <w:r w:rsidR="00532643" w:rsidRPr="00532643">
        <w:rPr>
          <w:rFonts w:asciiTheme="minorHAnsi" w:eastAsia="Calibri" w:hAnsiTheme="minorHAnsi" w:cstheme="minorHAnsi"/>
          <w:sz w:val="22"/>
          <w:szCs w:val="22"/>
        </w:rPr>
        <w:t xml:space="preserve"> specialist legal services, short term support and advocacy, and community education. </w:t>
      </w:r>
    </w:p>
    <w:p w14:paraId="42AEA87E" w14:textId="77777777" w:rsidR="003404B9" w:rsidRDefault="003404B9" w:rsidP="001E354D">
      <w:pPr>
        <w:jc w:val="both"/>
        <w:rPr>
          <w:rFonts w:asciiTheme="minorHAnsi" w:eastAsia="Calibri" w:hAnsiTheme="minorHAnsi" w:cstheme="minorHAnsi"/>
          <w:sz w:val="22"/>
          <w:szCs w:val="22"/>
        </w:rPr>
      </w:pPr>
    </w:p>
    <w:p w14:paraId="1D941472" w14:textId="00972D3A" w:rsidR="00532643" w:rsidRDefault="00532643" w:rsidP="001E354D">
      <w:pPr>
        <w:jc w:val="both"/>
        <w:rPr>
          <w:rFonts w:asciiTheme="minorHAnsi" w:eastAsia="Calibri" w:hAnsiTheme="minorHAnsi" w:cstheme="minorHAnsi"/>
          <w:sz w:val="22"/>
          <w:szCs w:val="22"/>
        </w:rPr>
      </w:pPr>
      <w:r w:rsidRPr="00532643">
        <w:rPr>
          <w:rFonts w:asciiTheme="minorHAnsi" w:eastAsia="Calibri" w:hAnsiTheme="minorHAnsi" w:cstheme="minorHAnsi"/>
          <w:sz w:val="22"/>
          <w:szCs w:val="22"/>
        </w:rPr>
        <w:t>In addition, SRV has broader policy, systemic advocacy, law reform and capacity building roles both in Victoria and nationally to raise awareness of elder abuse and promote prevention.</w:t>
      </w:r>
    </w:p>
    <w:p w14:paraId="64A06694" w14:textId="77777777" w:rsidR="001E761A" w:rsidRDefault="001E761A" w:rsidP="003A26C4">
      <w:pPr>
        <w:ind w:right="65"/>
        <w:rPr>
          <w:rFonts w:asciiTheme="minorHAnsi" w:eastAsia="Calibri" w:hAnsiTheme="minorHAnsi" w:cstheme="minorHAnsi"/>
          <w:b/>
          <w:sz w:val="22"/>
          <w:szCs w:val="22"/>
        </w:rPr>
      </w:pPr>
    </w:p>
    <w:p w14:paraId="788C15C1" w14:textId="3DE6EE53" w:rsidR="001E761A" w:rsidRDefault="0087210D" w:rsidP="0096628D">
      <w:pPr>
        <w:tabs>
          <w:tab w:val="left" w:pos="7245"/>
        </w:tabs>
        <w:spacing w:after="240"/>
        <w:jc w:val="both"/>
        <w:rPr>
          <w:rFonts w:asciiTheme="minorHAnsi" w:eastAsia="Calibri" w:hAnsiTheme="minorHAnsi" w:cstheme="minorHAnsi"/>
          <w:b/>
          <w:sz w:val="22"/>
          <w:szCs w:val="22"/>
        </w:rPr>
      </w:pPr>
      <w:r>
        <w:rPr>
          <w:rFonts w:asciiTheme="minorHAnsi" w:eastAsia="Calibri" w:hAnsiTheme="minorHAnsi" w:cstheme="minorHAnsi"/>
          <w:b/>
          <w:sz w:val="22"/>
          <w:szCs w:val="22"/>
        </w:rPr>
        <w:t>P</w:t>
      </w:r>
      <w:r w:rsidR="004A0563">
        <w:rPr>
          <w:rFonts w:asciiTheme="minorHAnsi" w:eastAsia="Calibri" w:hAnsiTheme="minorHAnsi" w:cstheme="minorHAnsi"/>
          <w:b/>
          <w:sz w:val="22"/>
          <w:szCs w:val="22"/>
        </w:rPr>
        <w:t>OSITION OBJECTIVE</w:t>
      </w:r>
      <w:r>
        <w:rPr>
          <w:rFonts w:asciiTheme="minorHAnsi" w:eastAsia="Calibri" w:hAnsiTheme="minorHAnsi" w:cstheme="minorHAnsi"/>
          <w:b/>
          <w:sz w:val="22"/>
          <w:szCs w:val="22"/>
        </w:rPr>
        <w:t>:</w:t>
      </w:r>
    </w:p>
    <w:p w14:paraId="6D693EB9" w14:textId="0F6AB90B" w:rsidR="0087210D" w:rsidRDefault="0087210D" w:rsidP="0096628D">
      <w:pPr>
        <w:spacing w:after="120"/>
        <w:jc w:val="both"/>
        <w:rPr>
          <w:rFonts w:asciiTheme="minorHAnsi" w:hAnsiTheme="minorHAnsi"/>
          <w:sz w:val="22"/>
          <w:szCs w:val="22"/>
        </w:rPr>
      </w:pPr>
      <w:r>
        <w:rPr>
          <w:rFonts w:asciiTheme="minorHAnsi" w:hAnsiTheme="minorHAnsi" w:cs="Arial"/>
          <w:sz w:val="22"/>
          <w:szCs w:val="22"/>
        </w:rPr>
        <w:t xml:space="preserve">The </w:t>
      </w:r>
      <w:r w:rsidR="00291812">
        <w:rPr>
          <w:rFonts w:asciiTheme="minorHAnsi" w:hAnsiTheme="minorHAnsi" w:cs="Arial"/>
          <w:sz w:val="22"/>
          <w:szCs w:val="22"/>
        </w:rPr>
        <w:t xml:space="preserve">Manager &amp; Principal Lawyer - </w:t>
      </w:r>
      <w:r>
        <w:rPr>
          <w:rFonts w:asciiTheme="minorHAnsi" w:hAnsiTheme="minorHAnsi" w:cs="Arial"/>
          <w:sz w:val="22"/>
          <w:szCs w:val="22"/>
        </w:rPr>
        <w:t>Seniors Rights Victoria role leads the</w:t>
      </w:r>
      <w:r w:rsidR="005D4D46">
        <w:rPr>
          <w:rFonts w:asciiTheme="minorHAnsi" w:hAnsiTheme="minorHAnsi" w:cs="Arial"/>
          <w:sz w:val="22"/>
          <w:szCs w:val="22"/>
        </w:rPr>
        <w:t xml:space="preserve"> </w:t>
      </w:r>
      <w:r w:rsidR="00651CEA">
        <w:rPr>
          <w:rFonts w:asciiTheme="minorHAnsi" w:hAnsiTheme="minorHAnsi" w:cs="Arial"/>
          <w:sz w:val="22"/>
          <w:szCs w:val="22"/>
        </w:rPr>
        <w:t>day-to-day</w:t>
      </w:r>
      <w:r w:rsidR="000318A1">
        <w:rPr>
          <w:rFonts w:asciiTheme="minorHAnsi" w:hAnsiTheme="minorHAnsi" w:cs="Arial"/>
          <w:sz w:val="22"/>
          <w:szCs w:val="22"/>
        </w:rPr>
        <w:t xml:space="preserve"> </w:t>
      </w:r>
      <w:r w:rsidRPr="00894AA9">
        <w:rPr>
          <w:rFonts w:asciiTheme="minorHAnsi" w:hAnsiTheme="minorHAnsi"/>
          <w:sz w:val="22"/>
          <w:szCs w:val="22"/>
        </w:rPr>
        <w:t>man</w:t>
      </w:r>
      <w:r>
        <w:rPr>
          <w:rFonts w:asciiTheme="minorHAnsi" w:hAnsiTheme="minorHAnsi"/>
          <w:sz w:val="22"/>
          <w:szCs w:val="22"/>
        </w:rPr>
        <w:t>agement</w:t>
      </w:r>
      <w:r w:rsidR="005D4D46">
        <w:rPr>
          <w:rFonts w:asciiTheme="minorHAnsi" w:hAnsiTheme="minorHAnsi"/>
          <w:sz w:val="22"/>
          <w:szCs w:val="22"/>
        </w:rPr>
        <w:t xml:space="preserve"> and operations</w:t>
      </w:r>
      <w:r>
        <w:rPr>
          <w:rFonts w:asciiTheme="minorHAnsi" w:hAnsiTheme="minorHAnsi"/>
          <w:sz w:val="22"/>
          <w:szCs w:val="22"/>
        </w:rPr>
        <w:t xml:space="preserve"> of Seniors Rights Victoria </w:t>
      </w:r>
      <w:r w:rsidR="0059560A">
        <w:rPr>
          <w:rFonts w:asciiTheme="minorHAnsi" w:hAnsiTheme="minorHAnsi"/>
          <w:sz w:val="22"/>
          <w:szCs w:val="22"/>
        </w:rPr>
        <w:t xml:space="preserve">including </w:t>
      </w:r>
      <w:r w:rsidR="00651CEA">
        <w:rPr>
          <w:rFonts w:asciiTheme="minorHAnsi" w:hAnsiTheme="minorHAnsi"/>
          <w:sz w:val="22"/>
          <w:szCs w:val="22"/>
        </w:rPr>
        <w:t>ensuring</w:t>
      </w:r>
      <w:r w:rsidR="000954F1">
        <w:rPr>
          <w:rFonts w:asciiTheme="minorHAnsi" w:hAnsiTheme="minorHAnsi"/>
          <w:sz w:val="22"/>
          <w:szCs w:val="22"/>
        </w:rPr>
        <w:t xml:space="preserve"> a </w:t>
      </w:r>
      <w:r w:rsidR="00651CEA">
        <w:rPr>
          <w:rFonts w:asciiTheme="minorHAnsi" w:hAnsiTheme="minorHAnsi"/>
          <w:sz w:val="22"/>
          <w:szCs w:val="22"/>
        </w:rPr>
        <w:t xml:space="preserve">thriving, </w:t>
      </w:r>
      <w:r w:rsidR="000954F1">
        <w:rPr>
          <w:rFonts w:asciiTheme="minorHAnsi" w:hAnsiTheme="minorHAnsi"/>
          <w:sz w:val="22"/>
          <w:szCs w:val="22"/>
        </w:rPr>
        <w:t>positive and collaborative team culture</w:t>
      </w:r>
      <w:r w:rsidR="00651CEA">
        <w:rPr>
          <w:rFonts w:asciiTheme="minorHAnsi" w:hAnsiTheme="minorHAnsi"/>
          <w:sz w:val="22"/>
          <w:szCs w:val="22"/>
        </w:rPr>
        <w:t xml:space="preserve">. As Principal Lawyer, the role has </w:t>
      </w:r>
      <w:r w:rsidR="00642BFA">
        <w:rPr>
          <w:rFonts w:asciiTheme="minorHAnsi" w:hAnsiTheme="minorHAnsi"/>
          <w:sz w:val="22"/>
          <w:szCs w:val="22"/>
        </w:rPr>
        <w:t>ultimate responsibility for the operation of the legal practice</w:t>
      </w:r>
      <w:r w:rsidR="00651CEA">
        <w:rPr>
          <w:rFonts w:asciiTheme="minorHAnsi" w:hAnsiTheme="minorHAnsi"/>
          <w:sz w:val="22"/>
          <w:szCs w:val="22"/>
        </w:rPr>
        <w:t>,</w:t>
      </w:r>
      <w:r w:rsidR="001E1055">
        <w:rPr>
          <w:rFonts w:asciiTheme="minorHAnsi" w:hAnsiTheme="minorHAnsi"/>
          <w:sz w:val="22"/>
          <w:szCs w:val="22"/>
        </w:rPr>
        <w:t xml:space="preserve"> albeit</w:t>
      </w:r>
      <w:r w:rsidR="00651CEA">
        <w:rPr>
          <w:rFonts w:asciiTheme="minorHAnsi" w:hAnsiTheme="minorHAnsi"/>
          <w:sz w:val="22"/>
          <w:szCs w:val="22"/>
        </w:rPr>
        <w:t xml:space="preserve"> </w:t>
      </w:r>
      <w:r w:rsidR="001E1055">
        <w:rPr>
          <w:rFonts w:asciiTheme="minorHAnsi" w:hAnsiTheme="minorHAnsi"/>
          <w:sz w:val="22"/>
          <w:szCs w:val="22"/>
        </w:rPr>
        <w:t>supported by and delegating some tasks to the Managing lawyer</w:t>
      </w:r>
      <w:r w:rsidR="00642BFA">
        <w:rPr>
          <w:rFonts w:asciiTheme="minorHAnsi" w:hAnsiTheme="minorHAnsi"/>
          <w:sz w:val="22"/>
          <w:szCs w:val="22"/>
        </w:rPr>
        <w:t>. The role is also a key part of the senior management team of COTA Victoria</w:t>
      </w:r>
      <w:r w:rsidR="00082FD4">
        <w:rPr>
          <w:rFonts w:asciiTheme="minorHAnsi" w:hAnsiTheme="minorHAnsi"/>
          <w:sz w:val="22"/>
          <w:szCs w:val="22"/>
        </w:rPr>
        <w:t xml:space="preserve"> and thus will</w:t>
      </w:r>
      <w:r w:rsidR="003404B9">
        <w:rPr>
          <w:rFonts w:asciiTheme="minorHAnsi" w:hAnsiTheme="minorHAnsi"/>
          <w:sz w:val="22"/>
          <w:szCs w:val="22"/>
        </w:rPr>
        <w:t xml:space="preserve"> work</w:t>
      </w:r>
      <w:r w:rsidR="00082FD4">
        <w:rPr>
          <w:rFonts w:asciiTheme="minorHAnsi" w:hAnsiTheme="minorHAnsi"/>
          <w:sz w:val="22"/>
          <w:szCs w:val="22"/>
        </w:rPr>
        <w:t xml:space="preserve"> with the COTA Victoria CEO</w:t>
      </w:r>
      <w:r w:rsidR="00BD036D">
        <w:rPr>
          <w:rFonts w:asciiTheme="minorHAnsi" w:hAnsiTheme="minorHAnsi"/>
          <w:sz w:val="22"/>
          <w:szCs w:val="22"/>
        </w:rPr>
        <w:t xml:space="preserve"> and other senior management team members</w:t>
      </w:r>
      <w:r w:rsidR="00B96D8A">
        <w:rPr>
          <w:rFonts w:asciiTheme="minorHAnsi" w:hAnsiTheme="minorHAnsi"/>
          <w:sz w:val="22"/>
          <w:szCs w:val="22"/>
        </w:rPr>
        <w:t xml:space="preserve"> participate</w:t>
      </w:r>
      <w:r w:rsidR="00BD036D">
        <w:rPr>
          <w:rFonts w:asciiTheme="minorHAnsi" w:hAnsiTheme="minorHAnsi"/>
          <w:sz w:val="22"/>
          <w:szCs w:val="22"/>
        </w:rPr>
        <w:t xml:space="preserve"> in whole of organisation strategic and operational planning</w:t>
      </w:r>
      <w:r w:rsidR="007F0D40">
        <w:rPr>
          <w:rFonts w:asciiTheme="minorHAnsi" w:hAnsiTheme="minorHAnsi"/>
          <w:sz w:val="22"/>
          <w:szCs w:val="22"/>
        </w:rPr>
        <w:t xml:space="preserve"> as well as </w:t>
      </w:r>
      <w:r w:rsidR="007F0D40" w:rsidRPr="0087210D">
        <w:rPr>
          <w:rFonts w:asciiTheme="minorHAnsi" w:hAnsiTheme="minorHAnsi"/>
          <w:sz w:val="22"/>
          <w:szCs w:val="22"/>
        </w:rPr>
        <w:t>rais</w:t>
      </w:r>
      <w:r w:rsidR="007F0D40">
        <w:rPr>
          <w:rFonts w:asciiTheme="minorHAnsi" w:hAnsiTheme="minorHAnsi"/>
          <w:sz w:val="22"/>
          <w:szCs w:val="22"/>
        </w:rPr>
        <w:t>ing</w:t>
      </w:r>
      <w:r w:rsidR="007F0D40" w:rsidRPr="0087210D">
        <w:rPr>
          <w:rFonts w:asciiTheme="minorHAnsi" w:hAnsiTheme="minorHAnsi"/>
          <w:sz w:val="22"/>
          <w:szCs w:val="22"/>
        </w:rPr>
        <w:t xml:space="preserve"> legal and related issues </w:t>
      </w:r>
      <w:r w:rsidR="007F0D40">
        <w:rPr>
          <w:rFonts w:asciiTheme="minorHAnsi" w:hAnsiTheme="minorHAnsi"/>
          <w:sz w:val="22"/>
          <w:szCs w:val="22"/>
        </w:rPr>
        <w:t>associated with the practice of a community legal centre.</w:t>
      </w:r>
    </w:p>
    <w:p w14:paraId="05DFDE97" w14:textId="77777777" w:rsidR="001E761A" w:rsidRDefault="001E761A" w:rsidP="0096628D">
      <w:pPr>
        <w:ind w:right="65"/>
        <w:jc w:val="both"/>
        <w:rPr>
          <w:rFonts w:asciiTheme="minorHAnsi" w:eastAsia="Calibri" w:hAnsiTheme="minorHAnsi" w:cstheme="minorHAnsi"/>
          <w:b/>
          <w:sz w:val="22"/>
          <w:szCs w:val="22"/>
        </w:rPr>
      </w:pPr>
    </w:p>
    <w:p w14:paraId="786B0CFC" w14:textId="59AD1C3C" w:rsidR="00E644B8" w:rsidRPr="007D1ED7" w:rsidRDefault="002A28AD" w:rsidP="0096628D">
      <w:pPr>
        <w:ind w:right="65"/>
        <w:jc w:val="both"/>
        <w:rPr>
          <w:rFonts w:asciiTheme="minorHAnsi" w:eastAsia="Calibri" w:hAnsiTheme="minorHAnsi" w:cstheme="minorHAnsi"/>
          <w:b/>
          <w:sz w:val="22"/>
          <w:szCs w:val="22"/>
        </w:rPr>
      </w:pPr>
      <w:r>
        <w:rPr>
          <w:rFonts w:asciiTheme="minorHAnsi" w:eastAsia="Calibri" w:hAnsiTheme="minorHAnsi" w:cstheme="minorHAnsi"/>
          <w:b/>
          <w:sz w:val="22"/>
          <w:szCs w:val="22"/>
        </w:rPr>
        <w:t>ABOUT THIS POSITION:</w:t>
      </w:r>
    </w:p>
    <w:p w14:paraId="3DDE2059" w14:textId="77777777" w:rsidR="00E644B8" w:rsidRPr="007D1ED7" w:rsidRDefault="00E644B8" w:rsidP="0096628D">
      <w:pPr>
        <w:ind w:right="65"/>
        <w:jc w:val="both"/>
        <w:rPr>
          <w:rFonts w:asciiTheme="minorHAnsi" w:eastAsia="Calibri" w:hAnsiTheme="minorHAnsi" w:cstheme="minorHAnsi"/>
          <w:b/>
          <w:sz w:val="22"/>
          <w:szCs w:val="22"/>
        </w:rPr>
      </w:pPr>
    </w:p>
    <w:p w14:paraId="716525CF" w14:textId="420A90BA" w:rsidR="002A28AD" w:rsidRDefault="002A28AD" w:rsidP="0096628D">
      <w:pPr>
        <w:pStyle w:val="PDBodytext"/>
        <w:rPr>
          <w:rFonts w:ascii="Calibri" w:hAnsi="Calibri" w:cs="Arial"/>
          <w:sz w:val="22"/>
          <w:szCs w:val="22"/>
        </w:rPr>
      </w:pPr>
      <w:r>
        <w:rPr>
          <w:rFonts w:ascii="Calibri" w:hAnsi="Calibri" w:cs="Arial"/>
          <w:sz w:val="22"/>
          <w:szCs w:val="22"/>
        </w:rPr>
        <w:t xml:space="preserve">This position will </w:t>
      </w:r>
      <w:r w:rsidRPr="002A28AD">
        <w:rPr>
          <w:rFonts w:ascii="Calibri" w:hAnsi="Calibri" w:cs="Arial"/>
          <w:sz w:val="22"/>
          <w:szCs w:val="22"/>
        </w:rPr>
        <w:t xml:space="preserve">manage and oversee the day-to-day operations of </w:t>
      </w:r>
      <w:r>
        <w:rPr>
          <w:rFonts w:ascii="Calibri" w:hAnsi="Calibri" w:cs="Arial"/>
          <w:sz w:val="22"/>
          <w:szCs w:val="22"/>
        </w:rPr>
        <w:t>SRV. The role includes</w:t>
      </w:r>
      <w:r w:rsidRPr="002A28AD">
        <w:rPr>
          <w:rFonts w:ascii="Calibri" w:hAnsi="Calibri" w:cs="Arial"/>
          <w:sz w:val="22"/>
          <w:szCs w:val="22"/>
        </w:rPr>
        <w:t xml:space="preserve"> developing leadership capability of </w:t>
      </w:r>
      <w:r>
        <w:rPr>
          <w:rFonts w:ascii="Calibri" w:hAnsi="Calibri" w:cs="Arial"/>
          <w:sz w:val="22"/>
          <w:szCs w:val="22"/>
        </w:rPr>
        <w:t>SRV</w:t>
      </w:r>
      <w:r w:rsidRPr="002A28AD">
        <w:rPr>
          <w:rFonts w:ascii="Calibri" w:hAnsi="Calibri" w:cs="Arial"/>
          <w:sz w:val="22"/>
          <w:szCs w:val="22"/>
        </w:rPr>
        <w:t xml:space="preserve"> staff; identify</w:t>
      </w:r>
      <w:r>
        <w:rPr>
          <w:rFonts w:ascii="Calibri" w:hAnsi="Calibri" w:cs="Arial"/>
          <w:sz w:val="22"/>
          <w:szCs w:val="22"/>
        </w:rPr>
        <w:t>ing</w:t>
      </w:r>
      <w:r w:rsidRPr="002A28AD">
        <w:rPr>
          <w:rFonts w:ascii="Calibri" w:hAnsi="Calibri" w:cs="Arial"/>
          <w:sz w:val="22"/>
          <w:szCs w:val="22"/>
        </w:rPr>
        <w:t xml:space="preserve"> and manag</w:t>
      </w:r>
      <w:r>
        <w:rPr>
          <w:rFonts w:ascii="Calibri" w:hAnsi="Calibri" w:cs="Arial"/>
          <w:sz w:val="22"/>
          <w:szCs w:val="22"/>
        </w:rPr>
        <w:t>ing</w:t>
      </w:r>
      <w:r w:rsidRPr="002A28AD">
        <w:rPr>
          <w:rFonts w:ascii="Calibri" w:hAnsi="Calibri" w:cs="Arial"/>
          <w:sz w:val="22"/>
          <w:szCs w:val="22"/>
        </w:rPr>
        <w:t xml:space="preserve"> risk</w:t>
      </w:r>
      <w:r w:rsidR="00812FE9">
        <w:rPr>
          <w:rFonts w:ascii="Calibri" w:hAnsi="Calibri" w:cs="Arial"/>
          <w:sz w:val="22"/>
          <w:szCs w:val="22"/>
        </w:rPr>
        <w:t xml:space="preserve">, particularly those responsibilities associated with running a </w:t>
      </w:r>
      <w:r w:rsidR="00073CC0">
        <w:rPr>
          <w:rFonts w:ascii="Calibri" w:hAnsi="Calibri" w:cs="Arial"/>
          <w:sz w:val="22"/>
          <w:szCs w:val="22"/>
        </w:rPr>
        <w:t>Community Legal Centre as set out in Community Legal Centres Australia’s Risk Management Guide</w:t>
      </w:r>
      <w:r w:rsidRPr="002A28AD">
        <w:rPr>
          <w:rFonts w:ascii="Calibri" w:hAnsi="Calibri" w:cs="Arial"/>
          <w:sz w:val="22"/>
          <w:szCs w:val="22"/>
        </w:rPr>
        <w:t xml:space="preserve">; </w:t>
      </w:r>
      <w:r>
        <w:rPr>
          <w:rFonts w:ascii="Calibri" w:hAnsi="Calibri" w:cs="Arial"/>
          <w:sz w:val="22"/>
          <w:szCs w:val="22"/>
        </w:rPr>
        <w:t>strategic development including the identification of opportunities for SRV in the elder abuse space</w:t>
      </w:r>
      <w:r w:rsidR="003404B9">
        <w:rPr>
          <w:rFonts w:ascii="Calibri" w:hAnsi="Calibri" w:cs="Arial"/>
          <w:sz w:val="22"/>
          <w:szCs w:val="22"/>
        </w:rPr>
        <w:t xml:space="preserve"> and beyond</w:t>
      </w:r>
      <w:r>
        <w:rPr>
          <w:rFonts w:ascii="Calibri" w:hAnsi="Calibri" w:cs="Arial"/>
          <w:sz w:val="22"/>
          <w:szCs w:val="22"/>
        </w:rPr>
        <w:t xml:space="preserve">; budgeting, </w:t>
      </w:r>
      <w:r w:rsidRPr="002A28AD">
        <w:rPr>
          <w:rFonts w:ascii="Calibri" w:hAnsi="Calibri" w:cs="Arial"/>
          <w:sz w:val="22"/>
          <w:szCs w:val="22"/>
        </w:rPr>
        <w:t xml:space="preserve">reporting and evaluation. This role includes direct supervision, support and mentoring of the </w:t>
      </w:r>
      <w:r>
        <w:rPr>
          <w:rFonts w:ascii="Calibri" w:hAnsi="Calibri" w:cs="Arial"/>
          <w:sz w:val="22"/>
          <w:szCs w:val="22"/>
        </w:rPr>
        <w:t xml:space="preserve">Managing Lawyer, the Advocacy Team Leader and the </w:t>
      </w:r>
      <w:r w:rsidR="003404B9">
        <w:rPr>
          <w:rFonts w:ascii="Calibri" w:hAnsi="Calibri" w:cs="Arial"/>
          <w:sz w:val="22"/>
          <w:szCs w:val="22"/>
        </w:rPr>
        <w:t>education team and administration staff</w:t>
      </w:r>
      <w:r>
        <w:rPr>
          <w:rFonts w:ascii="Calibri" w:hAnsi="Calibri" w:cs="Arial"/>
          <w:sz w:val="22"/>
          <w:szCs w:val="22"/>
        </w:rPr>
        <w:t>. O</w:t>
      </w:r>
      <w:r w:rsidRPr="002A28AD">
        <w:rPr>
          <w:rFonts w:ascii="Calibri" w:hAnsi="Calibri" w:cs="Arial"/>
          <w:sz w:val="22"/>
          <w:szCs w:val="22"/>
        </w:rPr>
        <w:t>ccasional</w:t>
      </w:r>
      <w:r>
        <w:rPr>
          <w:rFonts w:ascii="Calibri" w:hAnsi="Calibri" w:cs="Arial"/>
          <w:sz w:val="22"/>
          <w:szCs w:val="22"/>
        </w:rPr>
        <w:t xml:space="preserve"> supervision of</w:t>
      </w:r>
      <w:r w:rsidRPr="002A28AD">
        <w:rPr>
          <w:rFonts w:ascii="Calibri" w:hAnsi="Calibri" w:cs="Arial"/>
          <w:sz w:val="22"/>
          <w:szCs w:val="22"/>
        </w:rPr>
        <w:t xml:space="preserve"> Community Lawyers </w:t>
      </w:r>
      <w:r>
        <w:rPr>
          <w:rFonts w:ascii="Calibri" w:hAnsi="Calibri" w:cs="Arial"/>
          <w:sz w:val="22"/>
          <w:szCs w:val="22"/>
        </w:rPr>
        <w:t>may be</w:t>
      </w:r>
      <w:r w:rsidRPr="002A28AD">
        <w:rPr>
          <w:rFonts w:ascii="Calibri" w:hAnsi="Calibri" w:cs="Arial"/>
          <w:sz w:val="22"/>
          <w:szCs w:val="22"/>
        </w:rPr>
        <w:t xml:space="preserve"> required.</w:t>
      </w:r>
    </w:p>
    <w:p w14:paraId="50263B19" w14:textId="77777777" w:rsidR="002A28AD" w:rsidRDefault="002A28AD" w:rsidP="0096628D">
      <w:pPr>
        <w:pStyle w:val="PDBodytext"/>
        <w:rPr>
          <w:rFonts w:ascii="Calibri" w:hAnsi="Calibri" w:cs="Arial"/>
          <w:sz w:val="22"/>
          <w:szCs w:val="22"/>
        </w:rPr>
      </w:pPr>
    </w:p>
    <w:p w14:paraId="0D8BD977" w14:textId="1B967E96" w:rsidR="00A7446C" w:rsidRPr="009E5E83" w:rsidRDefault="00A7446C" w:rsidP="0096628D">
      <w:pPr>
        <w:pStyle w:val="PDBodytext"/>
        <w:rPr>
          <w:rFonts w:ascii="Calibri" w:hAnsi="Calibri" w:cs="Arial"/>
          <w:sz w:val="22"/>
          <w:szCs w:val="22"/>
        </w:rPr>
      </w:pPr>
      <w:r w:rsidRPr="009E5E83">
        <w:rPr>
          <w:rFonts w:ascii="Calibri" w:hAnsi="Calibri" w:cs="Arial"/>
          <w:sz w:val="22"/>
          <w:szCs w:val="22"/>
        </w:rPr>
        <w:t xml:space="preserve">The key responsibilities of the </w:t>
      </w:r>
      <w:r w:rsidR="00291812">
        <w:rPr>
          <w:rFonts w:asciiTheme="minorHAnsi" w:hAnsiTheme="minorHAnsi" w:cs="Arial"/>
          <w:sz w:val="22"/>
          <w:szCs w:val="22"/>
        </w:rPr>
        <w:t xml:space="preserve">Manager &amp; Principal Lawyer - Seniors Rights Victoria </w:t>
      </w:r>
      <w:r w:rsidRPr="009E5E83">
        <w:rPr>
          <w:rFonts w:ascii="Calibri" w:hAnsi="Calibri" w:cs="Arial"/>
          <w:sz w:val="22"/>
          <w:szCs w:val="22"/>
        </w:rPr>
        <w:t xml:space="preserve">position </w:t>
      </w:r>
      <w:r w:rsidR="00BA66EC" w:rsidRPr="009E5E83">
        <w:rPr>
          <w:rFonts w:ascii="Calibri" w:hAnsi="Calibri" w:cs="Arial"/>
          <w:sz w:val="22"/>
          <w:szCs w:val="22"/>
        </w:rPr>
        <w:t>is</w:t>
      </w:r>
      <w:r w:rsidRPr="009E5E83">
        <w:rPr>
          <w:rFonts w:ascii="Calibri" w:hAnsi="Calibri" w:cs="Arial"/>
          <w:sz w:val="22"/>
          <w:szCs w:val="22"/>
        </w:rPr>
        <w:t xml:space="preserve"> outlined below:</w:t>
      </w:r>
    </w:p>
    <w:p w14:paraId="4922699F" w14:textId="77777777" w:rsidR="00A7446C" w:rsidRPr="009E5E83" w:rsidRDefault="00A7446C" w:rsidP="0096628D">
      <w:pPr>
        <w:jc w:val="both"/>
        <w:rPr>
          <w:rFonts w:ascii="Calibri" w:hAnsi="Calibri" w:cs="Arial"/>
          <w:sz w:val="22"/>
          <w:szCs w:val="22"/>
        </w:rPr>
      </w:pPr>
    </w:p>
    <w:p w14:paraId="483AC5DD" w14:textId="77777777" w:rsidR="00A7446C" w:rsidRPr="009E5E83" w:rsidRDefault="00A7446C" w:rsidP="0096628D">
      <w:pPr>
        <w:pStyle w:val="PDHeading2"/>
        <w:rPr>
          <w:rFonts w:ascii="Calibri" w:hAnsi="Calibri" w:cs="Arial"/>
          <w:sz w:val="22"/>
          <w:szCs w:val="22"/>
        </w:rPr>
      </w:pPr>
      <w:r w:rsidRPr="009E5E83">
        <w:rPr>
          <w:rFonts w:ascii="Calibri" w:hAnsi="Calibri" w:cs="Arial"/>
          <w:sz w:val="22"/>
          <w:szCs w:val="22"/>
        </w:rPr>
        <w:t>Leadership</w:t>
      </w:r>
    </w:p>
    <w:p w14:paraId="11C5859B" w14:textId="3CFCD07A" w:rsidR="00A7446C" w:rsidRDefault="00A7446C" w:rsidP="0096628D">
      <w:pPr>
        <w:pStyle w:val="PDListBullet"/>
        <w:jc w:val="both"/>
        <w:rPr>
          <w:rFonts w:ascii="Calibri" w:hAnsi="Calibri" w:cs="Arial"/>
        </w:rPr>
      </w:pPr>
      <w:r>
        <w:rPr>
          <w:rFonts w:ascii="Calibri" w:hAnsi="Calibri" w:cs="Arial"/>
        </w:rPr>
        <w:t>Provide</w:t>
      </w:r>
      <w:r w:rsidRPr="009E5E83">
        <w:rPr>
          <w:rFonts w:ascii="Calibri" w:hAnsi="Calibri" w:cs="Arial"/>
        </w:rPr>
        <w:t xml:space="preserve"> </w:t>
      </w:r>
      <w:r w:rsidRPr="002260E4">
        <w:rPr>
          <w:rFonts w:ascii="Calibri" w:hAnsi="Calibri" w:cs="Arial"/>
        </w:rPr>
        <w:t xml:space="preserve">leadership </w:t>
      </w:r>
      <w:r w:rsidR="00776CDC">
        <w:rPr>
          <w:rFonts w:ascii="Calibri" w:hAnsi="Calibri" w:cs="Arial"/>
        </w:rPr>
        <w:t>for</w:t>
      </w:r>
      <w:r>
        <w:rPr>
          <w:rFonts w:ascii="Calibri" w:hAnsi="Calibri" w:cs="Arial"/>
        </w:rPr>
        <w:t xml:space="preserve"> </w:t>
      </w:r>
      <w:r w:rsidR="00FE22DD">
        <w:rPr>
          <w:rFonts w:ascii="Calibri" w:hAnsi="Calibri" w:cs="Arial"/>
        </w:rPr>
        <w:t>SRV team</w:t>
      </w:r>
      <w:r w:rsidR="004A4F06">
        <w:rPr>
          <w:rFonts w:ascii="Calibri" w:hAnsi="Calibri" w:cs="Arial"/>
        </w:rPr>
        <w:t xml:space="preserve"> and model a collaborative and positive work </w:t>
      </w:r>
      <w:r w:rsidR="0051109E">
        <w:rPr>
          <w:rFonts w:ascii="Calibri" w:hAnsi="Calibri" w:cs="Arial"/>
        </w:rPr>
        <w:t>culture</w:t>
      </w:r>
      <w:r w:rsidR="0006584B">
        <w:rPr>
          <w:rFonts w:ascii="Calibri" w:hAnsi="Calibri" w:cs="Arial"/>
        </w:rPr>
        <w:t>.</w:t>
      </w:r>
    </w:p>
    <w:p w14:paraId="00954EC8" w14:textId="4889856B" w:rsidR="00C271C4" w:rsidRDefault="00A7446C" w:rsidP="0096628D">
      <w:pPr>
        <w:pStyle w:val="PDListBullet"/>
        <w:jc w:val="both"/>
        <w:rPr>
          <w:rFonts w:ascii="Calibri" w:hAnsi="Calibri" w:cs="Arial"/>
        </w:rPr>
      </w:pPr>
      <w:r>
        <w:rPr>
          <w:rFonts w:ascii="Calibri" w:hAnsi="Calibri" w:cs="Arial"/>
        </w:rPr>
        <w:t xml:space="preserve">Manage </w:t>
      </w:r>
      <w:r w:rsidR="00FE22DD">
        <w:rPr>
          <w:rFonts w:ascii="Calibri" w:hAnsi="Calibri" w:cs="Arial"/>
        </w:rPr>
        <w:t>the SRV</w:t>
      </w:r>
      <w:r>
        <w:rPr>
          <w:rFonts w:ascii="Calibri" w:hAnsi="Calibri" w:cs="Arial"/>
        </w:rPr>
        <w:t xml:space="preserve"> team </w:t>
      </w:r>
      <w:r w:rsidR="00FE22DD">
        <w:rPr>
          <w:rFonts w:ascii="Calibri" w:hAnsi="Calibri" w:cs="Arial"/>
        </w:rPr>
        <w:t>as a community legal centr</w:t>
      </w:r>
      <w:r w:rsidR="004A4F06">
        <w:rPr>
          <w:rFonts w:ascii="Calibri" w:hAnsi="Calibri" w:cs="Arial"/>
        </w:rPr>
        <w:t>e</w:t>
      </w:r>
      <w:r w:rsidR="0051109E">
        <w:rPr>
          <w:rFonts w:ascii="Calibri" w:hAnsi="Calibri" w:cs="Arial"/>
        </w:rPr>
        <w:t xml:space="preserve"> as required by law and accreditation requirements.</w:t>
      </w:r>
    </w:p>
    <w:p w14:paraId="61A34860" w14:textId="004542E6" w:rsidR="00A7446C" w:rsidRDefault="0051109E" w:rsidP="0096628D">
      <w:pPr>
        <w:pStyle w:val="PDListBullet"/>
        <w:jc w:val="both"/>
        <w:rPr>
          <w:rFonts w:ascii="Calibri" w:hAnsi="Calibri" w:cs="Arial"/>
        </w:rPr>
      </w:pPr>
      <w:r>
        <w:rPr>
          <w:rFonts w:ascii="Calibri" w:hAnsi="Calibri" w:cs="Arial"/>
        </w:rPr>
        <w:t>S</w:t>
      </w:r>
      <w:r w:rsidR="00FE22DD">
        <w:rPr>
          <w:rFonts w:ascii="Calibri" w:hAnsi="Calibri" w:cs="Arial"/>
        </w:rPr>
        <w:t xml:space="preserve">upport the </w:t>
      </w:r>
      <w:r w:rsidR="0076616E">
        <w:rPr>
          <w:rFonts w:ascii="Calibri" w:hAnsi="Calibri" w:cs="Arial"/>
        </w:rPr>
        <w:t>M</w:t>
      </w:r>
      <w:r>
        <w:rPr>
          <w:rFonts w:ascii="Calibri" w:hAnsi="Calibri" w:cs="Arial"/>
        </w:rPr>
        <w:t xml:space="preserve">anaging </w:t>
      </w:r>
      <w:r w:rsidR="0076616E">
        <w:rPr>
          <w:rFonts w:ascii="Calibri" w:hAnsi="Calibri" w:cs="Arial"/>
        </w:rPr>
        <w:t>L</w:t>
      </w:r>
      <w:r>
        <w:rPr>
          <w:rFonts w:ascii="Calibri" w:hAnsi="Calibri" w:cs="Arial"/>
        </w:rPr>
        <w:t>awyer</w:t>
      </w:r>
      <w:r w:rsidR="003404B9">
        <w:rPr>
          <w:rFonts w:ascii="Calibri" w:hAnsi="Calibri" w:cs="Arial"/>
        </w:rPr>
        <w:t xml:space="preserve"> and</w:t>
      </w:r>
      <w:r w:rsidR="00FB4318">
        <w:rPr>
          <w:rFonts w:ascii="Calibri" w:hAnsi="Calibri" w:cs="Arial"/>
        </w:rPr>
        <w:t xml:space="preserve"> the Team Leader Advocacy </w:t>
      </w:r>
      <w:r>
        <w:rPr>
          <w:rFonts w:ascii="Calibri" w:hAnsi="Calibri" w:cs="Arial"/>
        </w:rPr>
        <w:t xml:space="preserve">to </w:t>
      </w:r>
      <w:r w:rsidR="00FE22DD">
        <w:rPr>
          <w:rFonts w:ascii="Calibri" w:hAnsi="Calibri" w:cs="Arial"/>
        </w:rPr>
        <w:t>ensur</w:t>
      </w:r>
      <w:r>
        <w:rPr>
          <w:rFonts w:ascii="Calibri" w:hAnsi="Calibri" w:cs="Arial"/>
        </w:rPr>
        <w:t xml:space="preserve">e </w:t>
      </w:r>
      <w:r w:rsidR="00FE22DD">
        <w:rPr>
          <w:rFonts w:ascii="Calibri" w:hAnsi="Calibri" w:cs="Arial"/>
        </w:rPr>
        <w:t xml:space="preserve">supervision </w:t>
      </w:r>
      <w:r w:rsidR="0036675F">
        <w:rPr>
          <w:rFonts w:ascii="Calibri" w:hAnsi="Calibri" w:cs="Arial"/>
        </w:rPr>
        <w:t xml:space="preserve">of </w:t>
      </w:r>
      <w:r w:rsidR="00A45E3F">
        <w:rPr>
          <w:rFonts w:ascii="Calibri" w:hAnsi="Calibri" w:cs="Arial"/>
        </w:rPr>
        <w:t>case files.</w:t>
      </w:r>
    </w:p>
    <w:p w14:paraId="6C872FB1" w14:textId="515EEF2E" w:rsidR="00A7446C" w:rsidRPr="009E5E83" w:rsidRDefault="001545EB" w:rsidP="0096628D">
      <w:pPr>
        <w:pStyle w:val="PDListBullet"/>
        <w:jc w:val="both"/>
        <w:rPr>
          <w:rFonts w:ascii="Calibri" w:hAnsi="Calibri" w:cs="Arial"/>
        </w:rPr>
      </w:pPr>
      <w:r>
        <w:rPr>
          <w:rFonts w:ascii="Calibri" w:hAnsi="Calibri" w:cs="Arial"/>
        </w:rPr>
        <w:t>Support COTA Vic</w:t>
      </w:r>
      <w:r w:rsidR="003404B9">
        <w:rPr>
          <w:rFonts w:ascii="Calibri" w:hAnsi="Calibri" w:cs="Arial"/>
        </w:rPr>
        <w:t>toria</w:t>
      </w:r>
      <w:r>
        <w:rPr>
          <w:rFonts w:ascii="Calibri" w:hAnsi="Calibri" w:cs="Arial"/>
        </w:rPr>
        <w:t xml:space="preserve"> and SRV to advance</w:t>
      </w:r>
      <w:r w:rsidR="00A7446C" w:rsidRPr="009E5E83">
        <w:rPr>
          <w:rFonts w:ascii="Calibri" w:hAnsi="Calibri" w:cs="Arial"/>
        </w:rPr>
        <w:t xml:space="preserve"> strategic policy development and service planning, promoting the success of</w:t>
      </w:r>
      <w:r w:rsidR="0006584B">
        <w:rPr>
          <w:rFonts w:ascii="Calibri" w:hAnsi="Calibri" w:cs="Arial"/>
        </w:rPr>
        <w:t xml:space="preserve"> the SRV</w:t>
      </w:r>
      <w:r>
        <w:rPr>
          <w:rFonts w:ascii="Calibri" w:hAnsi="Calibri" w:cs="Arial"/>
        </w:rPr>
        <w:t xml:space="preserve"> integrated service</w:t>
      </w:r>
      <w:r w:rsidR="0006584B">
        <w:rPr>
          <w:rFonts w:ascii="Calibri" w:hAnsi="Calibri" w:cs="Arial"/>
        </w:rPr>
        <w:t xml:space="preserve"> model.</w:t>
      </w:r>
    </w:p>
    <w:p w14:paraId="193D977C" w14:textId="243B3328" w:rsidR="00A7446C" w:rsidRPr="009E5E83" w:rsidRDefault="00A7446C" w:rsidP="0096628D">
      <w:pPr>
        <w:pStyle w:val="PDListBullet"/>
        <w:jc w:val="both"/>
        <w:rPr>
          <w:rFonts w:ascii="Calibri" w:hAnsi="Calibri" w:cs="Arial"/>
        </w:rPr>
      </w:pPr>
      <w:r w:rsidRPr="009E5E83">
        <w:rPr>
          <w:rFonts w:ascii="Calibri" w:hAnsi="Calibri" w:cs="Arial"/>
        </w:rPr>
        <w:t>Undertake stakeholder and network enga</w:t>
      </w:r>
      <w:r>
        <w:rPr>
          <w:rFonts w:ascii="Calibri" w:hAnsi="Calibri" w:cs="Arial"/>
        </w:rPr>
        <w:t xml:space="preserve">gement on behalf of </w:t>
      </w:r>
      <w:r w:rsidR="00E07A96">
        <w:rPr>
          <w:rFonts w:ascii="Calibri" w:hAnsi="Calibri" w:cs="Arial"/>
        </w:rPr>
        <w:t>SRV</w:t>
      </w:r>
      <w:r w:rsidR="00891CA4">
        <w:rPr>
          <w:rFonts w:ascii="Calibri" w:hAnsi="Calibri" w:cs="Arial"/>
        </w:rPr>
        <w:t>,</w:t>
      </w:r>
      <w:r w:rsidRPr="009E5E83">
        <w:rPr>
          <w:rFonts w:ascii="Calibri" w:hAnsi="Calibri" w:cs="Arial"/>
        </w:rPr>
        <w:t xml:space="preserve"> identifying and initiating opportunities for </w:t>
      </w:r>
      <w:r w:rsidR="00E07A96">
        <w:rPr>
          <w:rFonts w:ascii="Calibri" w:hAnsi="Calibri" w:cs="Arial"/>
        </w:rPr>
        <w:t>project</w:t>
      </w:r>
      <w:r w:rsidRPr="009E5E83">
        <w:rPr>
          <w:rFonts w:ascii="Calibri" w:hAnsi="Calibri" w:cs="Arial"/>
        </w:rPr>
        <w:t xml:space="preserve"> development and capacity building across the sector</w:t>
      </w:r>
      <w:r w:rsidR="0006584B">
        <w:rPr>
          <w:rFonts w:ascii="Calibri" w:hAnsi="Calibri" w:cs="Arial"/>
        </w:rPr>
        <w:t>.</w:t>
      </w:r>
      <w:r w:rsidRPr="009E5E83">
        <w:rPr>
          <w:rFonts w:ascii="Calibri" w:hAnsi="Calibri" w:cs="Arial"/>
        </w:rPr>
        <w:t xml:space="preserve"> </w:t>
      </w:r>
    </w:p>
    <w:p w14:paraId="6AE91F06" w14:textId="11625823" w:rsidR="00A7446C" w:rsidRDefault="00670283" w:rsidP="0096628D">
      <w:pPr>
        <w:pStyle w:val="PDListBullet"/>
        <w:jc w:val="both"/>
        <w:rPr>
          <w:rFonts w:ascii="Calibri" w:hAnsi="Calibri" w:cs="Arial"/>
        </w:rPr>
      </w:pPr>
      <w:r>
        <w:rPr>
          <w:rFonts w:ascii="Calibri" w:hAnsi="Calibri" w:cs="Arial"/>
        </w:rPr>
        <w:t>Guide</w:t>
      </w:r>
      <w:r w:rsidR="00A7446C" w:rsidRPr="009E5E83">
        <w:rPr>
          <w:rFonts w:ascii="Calibri" w:hAnsi="Calibri" w:cs="Arial"/>
        </w:rPr>
        <w:t xml:space="preserve"> SRV</w:t>
      </w:r>
      <w:r>
        <w:rPr>
          <w:rFonts w:ascii="Calibri" w:hAnsi="Calibri" w:cs="Arial"/>
        </w:rPr>
        <w:t>’s</w:t>
      </w:r>
      <w:r w:rsidR="00A7446C" w:rsidRPr="009E5E83">
        <w:rPr>
          <w:rFonts w:ascii="Calibri" w:hAnsi="Calibri" w:cs="Arial"/>
        </w:rPr>
        <w:t xml:space="preserve"> law reform projects</w:t>
      </w:r>
      <w:r w:rsidR="00A7446C">
        <w:rPr>
          <w:rFonts w:ascii="Calibri" w:hAnsi="Calibri" w:cs="Arial"/>
        </w:rPr>
        <w:t xml:space="preserve"> and c</w:t>
      </w:r>
      <w:r w:rsidR="00A7446C" w:rsidRPr="009E5E83">
        <w:rPr>
          <w:rFonts w:ascii="Calibri" w:hAnsi="Calibri" w:cs="Arial"/>
        </w:rPr>
        <w:t>ontribute to systemic advocacy on issues of elder abuse</w:t>
      </w:r>
      <w:r w:rsidR="0006584B">
        <w:rPr>
          <w:rFonts w:ascii="Calibri" w:hAnsi="Calibri" w:cs="Arial"/>
        </w:rPr>
        <w:t>.</w:t>
      </w:r>
    </w:p>
    <w:p w14:paraId="0C18EB17" w14:textId="6715A82F" w:rsidR="00602E14" w:rsidRPr="009E5E83" w:rsidRDefault="00D54E2C" w:rsidP="0096628D">
      <w:pPr>
        <w:pStyle w:val="PDListBullet"/>
        <w:jc w:val="both"/>
        <w:rPr>
          <w:rFonts w:ascii="Calibri" w:hAnsi="Calibri" w:cs="Arial"/>
        </w:rPr>
      </w:pPr>
      <w:r>
        <w:rPr>
          <w:rFonts w:asciiTheme="minorHAnsi" w:eastAsiaTheme="minorEastAsia" w:hAnsiTheme="minorHAnsi" w:cstheme="minorBidi"/>
        </w:rPr>
        <w:t>Support</w:t>
      </w:r>
      <w:r w:rsidR="004A0563" w:rsidRPr="00396B86">
        <w:rPr>
          <w:rFonts w:asciiTheme="minorHAnsi" w:eastAsiaTheme="minorEastAsia" w:hAnsiTheme="minorHAnsi" w:cstheme="minorBidi"/>
        </w:rPr>
        <w:t xml:space="preserve"> the development of existing and new projects</w:t>
      </w:r>
      <w:r w:rsidR="00602E14">
        <w:rPr>
          <w:rFonts w:asciiTheme="minorHAnsi" w:eastAsiaTheme="minorEastAsia" w:hAnsiTheme="minorHAnsi" w:cstheme="minorBidi"/>
        </w:rPr>
        <w:t xml:space="preserve"> including i</w:t>
      </w:r>
      <w:r w:rsidR="00602E14" w:rsidRPr="00396B86">
        <w:rPr>
          <w:rFonts w:asciiTheme="minorHAnsi" w:eastAsiaTheme="minorEastAsia" w:hAnsiTheme="minorHAnsi" w:cstheme="minorBidi"/>
        </w:rPr>
        <w:t>dentif</w:t>
      </w:r>
      <w:r w:rsidR="00602E14">
        <w:rPr>
          <w:rFonts w:asciiTheme="minorHAnsi" w:eastAsiaTheme="minorEastAsia" w:hAnsiTheme="minorHAnsi" w:cstheme="minorBidi"/>
        </w:rPr>
        <w:t>ying</w:t>
      </w:r>
      <w:r w:rsidR="00602E14" w:rsidRPr="00396B86">
        <w:rPr>
          <w:rFonts w:asciiTheme="minorHAnsi" w:eastAsiaTheme="minorEastAsia" w:hAnsiTheme="minorHAnsi" w:cstheme="minorBidi"/>
        </w:rPr>
        <w:t xml:space="preserve"> </w:t>
      </w:r>
      <w:r w:rsidR="00602E14" w:rsidRPr="00396B86">
        <w:rPr>
          <w:rFonts w:asciiTheme="minorHAnsi" w:hAnsiTheme="minorHAnsi" w:cstheme="minorBidi"/>
        </w:rPr>
        <w:t>business development opportunities and develop funding proposals</w:t>
      </w:r>
      <w:r w:rsidR="00602E14">
        <w:rPr>
          <w:rFonts w:asciiTheme="minorHAnsi" w:hAnsiTheme="minorHAnsi" w:cstheme="minorBidi"/>
        </w:rPr>
        <w:t>.</w:t>
      </w:r>
    </w:p>
    <w:p w14:paraId="5A1090CB" w14:textId="77777777" w:rsidR="00A7446C" w:rsidRDefault="00A7446C" w:rsidP="0096628D">
      <w:pPr>
        <w:pStyle w:val="Heading9"/>
        <w:rPr>
          <w:rFonts w:ascii="Calibri" w:hAnsi="Calibri" w:cs="Arial"/>
          <w:sz w:val="22"/>
          <w:szCs w:val="22"/>
        </w:rPr>
      </w:pPr>
    </w:p>
    <w:p w14:paraId="4FCF5160" w14:textId="77777777" w:rsidR="0023310B" w:rsidRPr="0023310B" w:rsidRDefault="0023310B" w:rsidP="0023310B"/>
    <w:p w14:paraId="488F92BD" w14:textId="77777777" w:rsidR="00A7446C" w:rsidRPr="009E5E83" w:rsidRDefault="00A7446C" w:rsidP="0096628D">
      <w:pPr>
        <w:pStyle w:val="PDHeading2"/>
        <w:rPr>
          <w:rFonts w:ascii="Calibri" w:hAnsi="Calibri" w:cs="Arial"/>
          <w:sz w:val="22"/>
          <w:szCs w:val="22"/>
        </w:rPr>
      </w:pPr>
      <w:r w:rsidRPr="009E5E83">
        <w:rPr>
          <w:rFonts w:ascii="Calibri" w:hAnsi="Calibri" w:cs="Arial"/>
          <w:sz w:val="22"/>
          <w:szCs w:val="22"/>
        </w:rPr>
        <w:t>Operations</w:t>
      </w:r>
    </w:p>
    <w:p w14:paraId="46FD3214" w14:textId="3154BAE7" w:rsidR="0006584B" w:rsidRPr="0006584B" w:rsidRDefault="00E44433" w:rsidP="0096628D">
      <w:pPr>
        <w:pStyle w:val="PDListBullet"/>
        <w:jc w:val="both"/>
        <w:rPr>
          <w:rFonts w:ascii="Calibri" w:hAnsi="Calibri" w:cs="Arial"/>
        </w:rPr>
      </w:pPr>
      <w:r>
        <w:rPr>
          <w:rFonts w:asciiTheme="minorHAnsi" w:hAnsiTheme="minorHAnsi" w:cstheme="minorHAnsi"/>
        </w:rPr>
        <w:t>Contribute to management of</w:t>
      </w:r>
      <w:r w:rsidR="00A2541E" w:rsidRPr="0006584B">
        <w:rPr>
          <w:rFonts w:asciiTheme="minorHAnsi" w:hAnsiTheme="minorHAnsi" w:cstheme="minorHAnsi"/>
        </w:rPr>
        <w:t xml:space="preserve"> SRV Service Agreements </w:t>
      </w:r>
      <w:r>
        <w:rPr>
          <w:rFonts w:asciiTheme="minorHAnsi" w:hAnsiTheme="minorHAnsi" w:cstheme="minorHAnsi"/>
        </w:rPr>
        <w:t xml:space="preserve">with the CEO </w:t>
      </w:r>
      <w:r w:rsidR="00A2541E" w:rsidRPr="0006584B">
        <w:rPr>
          <w:rFonts w:asciiTheme="minorHAnsi" w:hAnsiTheme="minorHAnsi" w:cstheme="minorHAnsi"/>
        </w:rPr>
        <w:t xml:space="preserve">and ensure accountability responsibilities are fulfilled and that all </w:t>
      </w:r>
      <w:r w:rsidR="0006584B" w:rsidRPr="0006584B">
        <w:rPr>
          <w:rFonts w:asciiTheme="minorHAnsi" w:hAnsiTheme="minorHAnsi" w:cstheme="minorHAnsi"/>
        </w:rPr>
        <w:t>funding requirements are met.</w:t>
      </w:r>
    </w:p>
    <w:p w14:paraId="7A7705CC" w14:textId="77777777" w:rsidR="00A7446C" w:rsidRPr="0006584B" w:rsidRDefault="0006584B" w:rsidP="0096628D">
      <w:pPr>
        <w:pStyle w:val="PDListBullet"/>
        <w:jc w:val="both"/>
        <w:rPr>
          <w:rFonts w:ascii="Calibri" w:hAnsi="Calibri" w:cs="Arial"/>
        </w:rPr>
      </w:pPr>
      <w:r>
        <w:rPr>
          <w:rFonts w:ascii="Calibri" w:hAnsi="Calibri" w:cs="Arial"/>
        </w:rPr>
        <w:t>Develop and manage a comprehensive risk management strategy including ensuring continued compliance with and management of the Information Barriers.</w:t>
      </w:r>
    </w:p>
    <w:p w14:paraId="43266FD3" w14:textId="77777777" w:rsidR="00A7446C" w:rsidRDefault="0006584B" w:rsidP="0096628D">
      <w:pPr>
        <w:pStyle w:val="PDListBullet"/>
        <w:jc w:val="both"/>
        <w:rPr>
          <w:rFonts w:ascii="Calibri" w:hAnsi="Calibri" w:cs="Arial"/>
        </w:rPr>
      </w:pPr>
      <w:r>
        <w:rPr>
          <w:rFonts w:ascii="Calibri" w:hAnsi="Calibri" w:cs="Arial"/>
        </w:rPr>
        <w:t>Monitor the service including r</w:t>
      </w:r>
      <w:r w:rsidR="00A7446C" w:rsidRPr="009E5E83">
        <w:rPr>
          <w:rFonts w:ascii="Calibri" w:hAnsi="Calibri" w:cs="Arial"/>
        </w:rPr>
        <w:t xml:space="preserve">eview </w:t>
      </w:r>
      <w:r>
        <w:rPr>
          <w:rFonts w:ascii="Calibri" w:hAnsi="Calibri" w:cs="Arial"/>
        </w:rPr>
        <w:t xml:space="preserve">of </w:t>
      </w:r>
      <w:r w:rsidR="00A7446C" w:rsidRPr="009E5E83">
        <w:rPr>
          <w:rFonts w:ascii="Calibri" w:hAnsi="Calibri" w:cs="Arial"/>
        </w:rPr>
        <w:t>guidelines, protocols and procedures required for all matters relating to the legal practice as required</w:t>
      </w:r>
      <w:r>
        <w:rPr>
          <w:rFonts w:ascii="Calibri" w:hAnsi="Calibri" w:cs="Arial"/>
        </w:rPr>
        <w:t xml:space="preserve"> ensuring the practice meets all relevant statutory requirements.</w:t>
      </w:r>
      <w:r w:rsidR="00A7446C" w:rsidRPr="009E5E83">
        <w:rPr>
          <w:rFonts w:ascii="Calibri" w:hAnsi="Calibri" w:cs="Arial"/>
        </w:rPr>
        <w:t xml:space="preserve"> </w:t>
      </w:r>
    </w:p>
    <w:p w14:paraId="581066E8" w14:textId="04938C12" w:rsidR="006000E0" w:rsidRPr="009E5E83" w:rsidRDefault="006000E0" w:rsidP="0096628D">
      <w:pPr>
        <w:pStyle w:val="PDListBullet"/>
        <w:jc w:val="both"/>
        <w:rPr>
          <w:rFonts w:ascii="Calibri" w:hAnsi="Calibri" w:cs="Arial"/>
        </w:rPr>
      </w:pPr>
      <w:r>
        <w:rPr>
          <w:rFonts w:asciiTheme="minorHAnsi" w:hAnsiTheme="minorHAnsi" w:cstheme="minorHAnsi"/>
        </w:rPr>
        <w:t xml:space="preserve">Contribute to the management of SRV’s </w:t>
      </w:r>
      <w:r w:rsidRPr="0006584B">
        <w:rPr>
          <w:rFonts w:asciiTheme="minorHAnsi" w:hAnsiTheme="minorHAnsi" w:cstheme="minorHAnsi"/>
        </w:rPr>
        <w:t>budgets</w:t>
      </w:r>
      <w:r>
        <w:rPr>
          <w:rFonts w:asciiTheme="minorHAnsi" w:hAnsiTheme="minorHAnsi" w:cstheme="minorHAnsi"/>
        </w:rPr>
        <w:t xml:space="preserve"> with the CEO and Finance Manager</w:t>
      </w:r>
      <w:r w:rsidR="006D2BA6">
        <w:rPr>
          <w:rFonts w:asciiTheme="minorHAnsi" w:hAnsiTheme="minorHAnsi" w:cstheme="minorHAnsi"/>
        </w:rPr>
        <w:t xml:space="preserve"> to ensure expenditure remains within budget.</w:t>
      </w:r>
    </w:p>
    <w:p w14:paraId="7EEF6A2A" w14:textId="072CDCAD" w:rsidR="00A7446C" w:rsidRPr="009E5E83" w:rsidRDefault="00A11206" w:rsidP="0096628D">
      <w:pPr>
        <w:pStyle w:val="PDListBullet"/>
        <w:jc w:val="both"/>
        <w:rPr>
          <w:rFonts w:ascii="Calibri" w:hAnsi="Calibri" w:cs="Arial"/>
        </w:rPr>
      </w:pPr>
      <w:r>
        <w:rPr>
          <w:rFonts w:ascii="Calibri" w:hAnsi="Calibri" w:cs="Arial"/>
        </w:rPr>
        <w:t>C</w:t>
      </w:r>
      <w:r w:rsidR="00A7446C" w:rsidRPr="009E5E83">
        <w:rPr>
          <w:rFonts w:ascii="Calibri" w:hAnsi="Calibri" w:cs="Arial"/>
        </w:rPr>
        <w:t>o</w:t>
      </w:r>
      <w:r w:rsidR="004A10DC">
        <w:rPr>
          <w:rFonts w:ascii="Calibri" w:hAnsi="Calibri" w:cs="Arial"/>
        </w:rPr>
        <w:t>o</w:t>
      </w:r>
      <w:r w:rsidR="00A7446C" w:rsidRPr="009E5E83">
        <w:rPr>
          <w:rFonts w:ascii="Calibri" w:hAnsi="Calibri" w:cs="Arial"/>
        </w:rPr>
        <w:t>rdinat</w:t>
      </w:r>
      <w:r w:rsidR="004A10DC">
        <w:rPr>
          <w:rFonts w:ascii="Calibri" w:hAnsi="Calibri" w:cs="Arial"/>
        </w:rPr>
        <w:t>e</w:t>
      </w:r>
      <w:r w:rsidR="00A7446C" w:rsidRPr="009E5E83">
        <w:rPr>
          <w:rFonts w:ascii="Calibri" w:hAnsi="Calibri" w:cs="Arial"/>
        </w:rPr>
        <w:t xml:space="preserve"> SRV </w:t>
      </w:r>
      <w:r w:rsidR="00ED1700">
        <w:rPr>
          <w:rFonts w:ascii="Calibri" w:hAnsi="Calibri" w:cs="Arial"/>
        </w:rPr>
        <w:t>team meetings</w:t>
      </w:r>
      <w:r w:rsidR="00A7446C" w:rsidRPr="009E5E83">
        <w:rPr>
          <w:rFonts w:ascii="Calibri" w:hAnsi="Calibri" w:cs="Arial"/>
        </w:rPr>
        <w:t xml:space="preserve">.  </w:t>
      </w:r>
    </w:p>
    <w:p w14:paraId="41C8D1CE" w14:textId="77777777" w:rsidR="00A7446C" w:rsidRPr="009E5E83" w:rsidRDefault="00A7446C" w:rsidP="0096628D">
      <w:pPr>
        <w:jc w:val="both"/>
        <w:rPr>
          <w:rFonts w:ascii="Calibri" w:hAnsi="Calibri" w:cs="Arial"/>
          <w:sz w:val="22"/>
          <w:szCs w:val="22"/>
        </w:rPr>
      </w:pPr>
    </w:p>
    <w:p w14:paraId="5025B21D" w14:textId="77777777" w:rsidR="00A7446C" w:rsidRPr="009E5E83" w:rsidRDefault="00A7446C" w:rsidP="0096628D">
      <w:pPr>
        <w:pStyle w:val="PDHeading2"/>
        <w:rPr>
          <w:rFonts w:ascii="Calibri" w:hAnsi="Calibri" w:cs="Arial"/>
          <w:sz w:val="22"/>
          <w:szCs w:val="22"/>
        </w:rPr>
      </w:pPr>
      <w:r w:rsidRPr="009E5E83">
        <w:rPr>
          <w:rFonts w:ascii="Calibri" w:hAnsi="Calibri" w:cs="Arial"/>
          <w:sz w:val="22"/>
          <w:szCs w:val="22"/>
        </w:rPr>
        <w:t>Service development &amp; delivery</w:t>
      </w:r>
    </w:p>
    <w:p w14:paraId="512EDA0D" w14:textId="77777777" w:rsidR="00A7446C" w:rsidRPr="009E5E83" w:rsidRDefault="00A7446C" w:rsidP="0096628D">
      <w:pPr>
        <w:pStyle w:val="PDListBullet"/>
        <w:jc w:val="both"/>
        <w:rPr>
          <w:rFonts w:ascii="Calibri" w:hAnsi="Calibri" w:cs="Arial"/>
        </w:rPr>
      </w:pPr>
      <w:r>
        <w:rPr>
          <w:rFonts w:ascii="Calibri" w:hAnsi="Calibri" w:cs="Arial"/>
        </w:rPr>
        <w:t xml:space="preserve">Oversee all </w:t>
      </w:r>
      <w:r w:rsidRPr="009E5E83">
        <w:rPr>
          <w:rFonts w:ascii="Calibri" w:hAnsi="Calibri" w:cs="Arial"/>
        </w:rPr>
        <w:t xml:space="preserve">legal advice and casework to SRV clients within the </w:t>
      </w:r>
      <w:r w:rsidR="00A11206">
        <w:rPr>
          <w:rFonts w:ascii="Calibri" w:hAnsi="Calibri" w:cs="Arial"/>
        </w:rPr>
        <w:t>organis</w:t>
      </w:r>
      <w:r w:rsidRPr="009E5E83">
        <w:rPr>
          <w:rFonts w:ascii="Calibri" w:hAnsi="Calibri" w:cs="Arial"/>
        </w:rPr>
        <w:t>ational guidelines and in accordance with legal practice</w:t>
      </w:r>
      <w:r w:rsidR="0006584B">
        <w:rPr>
          <w:rFonts w:ascii="Calibri" w:hAnsi="Calibri" w:cs="Arial"/>
        </w:rPr>
        <w:t>.</w:t>
      </w:r>
    </w:p>
    <w:p w14:paraId="0D70048F" w14:textId="69615C87" w:rsidR="00A7446C" w:rsidRPr="009E5E83" w:rsidRDefault="00A7446C" w:rsidP="0096628D">
      <w:pPr>
        <w:pStyle w:val="PDListBullet"/>
        <w:jc w:val="both"/>
        <w:rPr>
          <w:rFonts w:ascii="Calibri" w:hAnsi="Calibri" w:cs="Arial"/>
        </w:rPr>
      </w:pPr>
      <w:r>
        <w:rPr>
          <w:rFonts w:ascii="Calibri" w:hAnsi="Calibri" w:cs="Arial"/>
        </w:rPr>
        <w:t>Provide</w:t>
      </w:r>
      <w:r w:rsidRPr="009E5E83">
        <w:rPr>
          <w:rFonts w:ascii="Calibri" w:hAnsi="Calibri" w:cs="Arial"/>
        </w:rPr>
        <w:t xml:space="preserve"> legal information and advice to </w:t>
      </w:r>
      <w:r w:rsidR="00E44433">
        <w:rPr>
          <w:rFonts w:ascii="Calibri" w:hAnsi="Calibri" w:cs="Arial"/>
        </w:rPr>
        <w:t>the COTA Victoria Management Team</w:t>
      </w:r>
      <w:r w:rsidR="0006584B">
        <w:rPr>
          <w:rFonts w:ascii="Calibri" w:hAnsi="Calibri" w:cs="Arial"/>
        </w:rPr>
        <w:t>.</w:t>
      </w:r>
    </w:p>
    <w:p w14:paraId="1D6BA1A4" w14:textId="0B357EEA" w:rsidR="00A7446C" w:rsidRPr="009E5E83" w:rsidRDefault="00E44433" w:rsidP="0096628D">
      <w:pPr>
        <w:pStyle w:val="PDListBullet"/>
        <w:jc w:val="both"/>
        <w:rPr>
          <w:rFonts w:ascii="Calibri" w:hAnsi="Calibri" w:cs="Arial"/>
        </w:rPr>
      </w:pPr>
      <w:r>
        <w:rPr>
          <w:rFonts w:ascii="Calibri" w:hAnsi="Calibri" w:cs="Arial"/>
        </w:rPr>
        <w:t xml:space="preserve">Oversee the provision of </w:t>
      </w:r>
      <w:r w:rsidR="00A7446C" w:rsidRPr="009E5E83">
        <w:rPr>
          <w:rFonts w:ascii="Calibri" w:hAnsi="Calibri" w:cs="Arial"/>
        </w:rPr>
        <w:t>secondary consultation</w:t>
      </w:r>
      <w:r>
        <w:rPr>
          <w:rFonts w:ascii="Calibri" w:hAnsi="Calibri" w:cs="Arial"/>
        </w:rPr>
        <w:t>s</w:t>
      </w:r>
      <w:r w:rsidR="00A7446C" w:rsidRPr="009E5E83">
        <w:rPr>
          <w:rFonts w:ascii="Calibri" w:hAnsi="Calibri" w:cs="Arial"/>
        </w:rPr>
        <w:t>, legal information and advice to service providers and lawyers</w:t>
      </w:r>
      <w:r w:rsidR="00063B58">
        <w:rPr>
          <w:rFonts w:ascii="Calibri" w:hAnsi="Calibri" w:cs="Arial"/>
        </w:rPr>
        <w:t xml:space="preserve"> and </w:t>
      </w:r>
      <w:r w:rsidR="00063B58" w:rsidRPr="009E5E83">
        <w:rPr>
          <w:rFonts w:ascii="Calibri" w:hAnsi="Calibri" w:cs="Arial"/>
        </w:rPr>
        <w:t>organisations that provide services to older people regarding options for their clients, and related legal remedies</w:t>
      </w:r>
      <w:r w:rsidR="00063B58">
        <w:rPr>
          <w:rFonts w:ascii="Calibri" w:hAnsi="Calibri" w:cs="Arial"/>
        </w:rPr>
        <w:t xml:space="preserve"> by the SRV Legal and Advocacy Teams</w:t>
      </w:r>
      <w:r w:rsidR="0006584B">
        <w:rPr>
          <w:rFonts w:ascii="Calibri" w:hAnsi="Calibri" w:cs="Arial"/>
        </w:rPr>
        <w:t>.</w:t>
      </w:r>
    </w:p>
    <w:p w14:paraId="4524D330" w14:textId="2CD2086C" w:rsidR="00A7446C" w:rsidRPr="00E4055C" w:rsidRDefault="00477E88" w:rsidP="0096628D">
      <w:pPr>
        <w:pStyle w:val="PDListBullet"/>
        <w:jc w:val="both"/>
        <w:rPr>
          <w:rFonts w:ascii="Calibri" w:hAnsi="Calibri" w:cs="Arial"/>
        </w:rPr>
      </w:pPr>
      <w:r>
        <w:rPr>
          <w:rFonts w:ascii="Calibri" w:hAnsi="Calibri" w:cs="Arial"/>
        </w:rPr>
        <w:t>Oversee</w:t>
      </w:r>
      <w:r w:rsidR="00A7446C" w:rsidRPr="009E5E83">
        <w:rPr>
          <w:rFonts w:ascii="Calibri" w:hAnsi="Calibri" w:cs="Arial"/>
        </w:rPr>
        <w:t xml:space="preserve"> the development of legal education programs and publications for the legal sector and members of the community, with a view to raising awareness and addressing issues of elder abuse. </w:t>
      </w:r>
    </w:p>
    <w:p w14:paraId="50948911" w14:textId="15B8F6A2" w:rsidR="003329DE" w:rsidRPr="00085D81" w:rsidRDefault="00A7446C" w:rsidP="0096628D">
      <w:pPr>
        <w:pStyle w:val="PDListBullet"/>
        <w:jc w:val="both"/>
        <w:rPr>
          <w:rFonts w:asciiTheme="minorHAnsi" w:hAnsiTheme="minorHAnsi" w:cstheme="minorHAnsi"/>
        </w:rPr>
      </w:pPr>
      <w:r w:rsidRPr="009E5E83">
        <w:rPr>
          <w:rFonts w:ascii="Calibri" w:hAnsi="Calibri" w:cs="Arial"/>
        </w:rPr>
        <w:t>Contribute to the development of SRV’s communication strategy</w:t>
      </w:r>
    </w:p>
    <w:p w14:paraId="1D302106" w14:textId="77777777" w:rsidR="00085D81" w:rsidRPr="007D1ED7" w:rsidRDefault="00085D81" w:rsidP="0096628D">
      <w:pPr>
        <w:pStyle w:val="PDListBullet"/>
        <w:numPr>
          <w:ilvl w:val="0"/>
          <w:numId w:val="0"/>
        </w:numPr>
        <w:ind w:left="360"/>
        <w:jc w:val="both"/>
        <w:rPr>
          <w:rFonts w:asciiTheme="minorHAnsi" w:hAnsiTheme="minorHAnsi" w:cstheme="minorHAnsi"/>
        </w:rPr>
      </w:pPr>
    </w:p>
    <w:p w14:paraId="6D5B2CD0" w14:textId="77777777" w:rsidR="003329DE" w:rsidRPr="007D1ED7" w:rsidRDefault="003329DE" w:rsidP="0096628D">
      <w:pPr>
        <w:jc w:val="both"/>
        <w:rPr>
          <w:rFonts w:asciiTheme="minorHAnsi" w:hAnsiTheme="minorHAnsi" w:cstheme="minorHAnsi"/>
          <w:sz w:val="22"/>
          <w:szCs w:val="22"/>
        </w:rPr>
      </w:pPr>
      <w:r w:rsidRPr="007D1ED7">
        <w:rPr>
          <w:rFonts w:asciiTheme="minorHAnsi" w:hAnsiTheme="minorHAnsi" w:cstheme="minorHAnsi"/>
          <w:b/>
          <w:sz w:val="22"/>
          <w:szCs w:val="22"/>
        </w:rPr>
        <w:t>KEY SELECTION CRITERIA:</w:t>
      </w:r>
      <w:r w:rsidRPr="007D1ED7">
        <w:rPr>
          <w:rFonts w:asciiTheme="minorHAnsi" w:hAnsiTheme="minorHAnsi" w:cstheme="minorHAnsi"/>
          <w:sz w:val="22"/>
          <w:szCs w:val="22"/>
        </w:rPr>
        <w:t xml:space="preserve">  </w:t>
      </w:r>
    </w:p>
    <w:p w14:paraId="5DD30705" w14:textId="77777777" w:rsidR="007D1ED7" w:rsidRPr="007D1ED7" w:rsidRDefault="007D1ED7" w:rsidP="0096628D">
      <w:pPr>
        <w:jc w:val="both"/>
        <w:rPr>
          <w:rFonts w:asciiTheme="minorHAnsi" w:hAnsiTheme="minorHAnsi" w:cstheme="minorHAnsi"/>
          <w:sz w:val="22"/>
          <w:szCs w:val="22"/>
        </w:rPr>
      </w:pPr>
    </w:p>
    <w:p w14:paraId="712622F8" w14:textId="3DE373F4" w:rsidR="004A0563" w:rsidRPr="004A0563" w:rsidRDefault="004A0563" w:rsidP="0096628D">
      <w:pPr>
        <w:pStyle w:val="PDListBullet"/>
        <w:numPr>
          <w:ilvl w:val="0"/>
          <w:numId w:val="0"/>
        </w:numPr>
        <w:spacing w:after="120"/>
        <w:ind w:left="360" w:hanging="360"/>
        <w:jc w:val="both"/>
        <w:rPr>
          <w:rFonts w:ascii="Calibri" w:hAnsi="Calibri" w:cs="Arial"/>
          <w:b/>
          <w:bCs/>
        </w:rPr>
      </w:pPr>
      <w:r w:rsidRPr="004A0563">
        <w:rPr>
          <w:rFonts w:ascii="Calibri" w:hAnsi="Calibri" w:cs="Arial"/>
          <w:b/>
          <w:bCs/>
        </w:rPr>
        <w:t>Mandatory</w:t>
      </w:r>
    </w:p>
    <w:p w14:paraId="2946E225" w14:textId="4E8B2F5C" w:rsidR="004C6C64" w:rsidRDefault="004C6C64" w:rsidP="0096628D">
      <w:pPr>
        <w:pStyle w:val="PDListBullet"/>
        <w:numPr>
          <w:ilvl w:val="0"/>
          <w:numId w:val="13"/>
        </w:numPr>
        <w:tabs>
          <w:tab w:val="clear" w:pos="1080"/>
          <w:tab w:val="num" w:pos="567"/>
        </w:tabs>
        <w:spacing w:after="120"/>
        <w:ind w:left="567" w:hanging="567"/>
        <w:jc w:val="both"/>
        <w:rPr>
          <w:rFonts w:ascii="Calibri" w:hAnsi="Calibri" w:cs="Arial"/>
        </w:rPr>
      </w:pPr>
      <w:r>
        <w:rPr>
          <w:rFonts w:ascii="Calibri" w:hAnsi="Calibri" w:cs="Arial"/>
        </w:rPr>
        <w:t xml:space="preserve">Minimum of 5 years post-admission </w:t>
      </w:r>
      <w:r w:rsidR="00F6019C">
        <w:rPr>
          <w:rFonts w:ascii="Calibri" w:hAnsi="Calibri" w:cs="Arial"/>
        </w:rPr>
        <w:t>legal experience;</w:t>
      </w:r>
    </w:p>
    <w:p w14:paraId="03C1348B" w14:textId="6A981A5C" w:rsidR="00A7446C" w:rsidRDefault="004C6C64" w:rsidP="0096628D">
      <w:pPr>
        <w:pStyle w:val="PDListBullet"/>
        <w:numPr>
          <w:ilvl w:val="0"/>
          <w:numId w:val="13"/>
        </w:numPr>
        <w:tabs>
          <w:tab w:val="clear" w:pos="1080"/>
          <w:tab w:val="num" w:pos="567"/>
        </w:tabs>
        <w:spacing w:after="120"/>
        <w:ind w:left="567" w:hanging="567"/>
        <w:jc w:val="both"/>
        <w:rPr>
          <w:rFonts w:ascii="Calibri" w:hAnsi="Calibri" w:cs="Arial"/>
        </w:rPr>
      </w:pPr>
      <w:r>
        <w:rPr>
          <w:rFonts w:ascii="Calibri" w:hAnsi="Calibri" w:cs="Arial"/>
        </w:rPr>
        <w:t xml:space="preserve">Currently holding </w:t>
      </w:r>
      <w:r w:rsidR="00A7446C" w:rsidRPr="009E5E83">
        <w:rPr>
          <w:rFonts w:ascii="Calibri" w:hAnsi="Calibri" w:cs="Arial"/>
        </w:rPr>
        <w:t xml:space="preserve">a </w:t>
      </w:r>
      <w:r w:rsidR="00A7446C">
        <w:rPr>
          <w:rFonts w:ascii="Calibri" w:hAnsi="Calibri" w:cs="Arial"/>
        </w:rPr>
        <w:t xml:space="preserve">Principal </w:t>
      </w:r>
      <w:r w:rsidR="00A0670F" w:rsidRPr="009E5E83">
        <w:rPr>
          <w:rFonts w:ascii="Calibri" w:hAnsi="Calibri" w:cs="Arial"/>
        </w:rPr>
        <w:t>Practicing</w:t>
      </w:r>
      <w:r w:rsidR="002A28AD" w:rsidRPr="009E5E83">
        <w:rPr>
          <w:rFonts w:ascii="Calibri" w:hAnsi="Calibri" w:cs="Arial"/>
        </w:rPr>
        <w:t xml:space="preserve"> Certificate</w:t>
      </w:r>
      <w:r w:rsidR="002A28AD">
        <w:rPr>
          <w:rFonts w:ascii="Calibri" w:hAnsi="Calibri" w:cs="Arial"/>
        </w:rPr>
        <w:t xml:space="preserve"> including being</w:t>
      </w:r>
      <w:r w:rsidR="002A28AD" w:rsidRPr="009E5E83">
        <w:rPr>
          <w:rFonts w:ascii="Calibri" w:hAnsi="Calibri" w:cs="Arial"/>
        </w:rPr>
        <w:t xml:space="preserve"> </w:t>
      </w:r>
      <w:r w:rsidR="00A7446C">
        <w:rPr>
          <w:rFonts w:ascii="Calibri" w:hAnsi="Calibri" w:cs="Arial"/>
        </w:rPr>
        <w:t>authorised to receive trust money;</w:t>
      </w:r>
      <w:r w:rsidR="00A7446C" w:rsidRPr="009E5E83">
        <w:rPr>
          <w:rFonts w:ascii="Calibri" w:hAnsi="Calibri" w:cs="Arial"/>
        </w:rPr>
        <w:t xml:space="preserve"> </w:t>
      </w:r>
    </w:p>
    <w:p w14:paraId="53E4CD03" w14:textId="211E9695" w:rsidR="000B6F2F" w:rsidRPr="00AD622F" w:rsidRDefault="000B6F2F" w:rsidP="0096628D">
      <w:pPr>
        <w:pStyle w:val="PDListBullet"/>
        <w:numPr>
          <w:ilvl w:val="0"/>
          <w:numId w:val="13"/>
        </w:numPr>
        <w:tabs>
          <w:tab w:val="clear" w:pos="1080"/>
          <w:tab w:val="num" w:pos="567"/>
        </w:tabs>
        <w:spacing w:after="120"/>
        <w:ind w:left="567" w:hanging="567"/>
        <w:jc w:val="both"/>
        <w:rPr>
          <w:rFonts w:ascii="Calibri" w:hAnsi="Calibri" w:cs="Arial"/>
        </w:rPr>
      </w:pPr>
      <w:r w:rsidRPr="00AD622F">
        <w:rPr>
          <w:rFonts w:ascii="Calibri" w:hAnsi="Calibri" w:cs="Arial"/>
        </w:rPr>
        <w:t xml:space="preserve">Demonstrated expertise in one or more areas </w:t>
      </w:r>
      <w:r w:rsidR="00AD622F" w:rsidRPr="00AD622F">
        <w:rPr>
          <w:rFonts w:ascii="Calibri" w:hAnsi="Calibri" w:cs="Arial"/>
        </w:rPr>
        <w:t xml:space="preserve">of </w:t>
      </w:r>
      <w:r w:rsidR="007A7A7D">
        <w:rPr>
          <w:rFonts w:ascii="Calibri" w:hAnsi="Calibri" w:cs="Arial"/>
          <w:lang w:val="en-AU"/>
        </w:rPr>
        <w:t>the following</w:t>
      </w:r>
      <w:r w:rsidR="004C6846" w:rsidRPr="004C6846">
        <w:rPr>
          <w:rFonts w:ascii="Calibri" w:hAnsi="Calibri" w:cs="Arial"/>
          <w:lang w:val="en-AU"/>
        </w:rPr>
        <w:t xml:space="preserve"> key practice areas:</w:t>
      </w:r>
      <w:r w:rsidR="00AD622F">
        <w:rPr>
          <w:rFonts w:ascii="Calibri" w:hAnsi="Calibri" w:cs="Arial"/>
          <w:lang w:val="en-AU"/>
        </w:rPr>
        <w:t xml:space="preserve"> </w:t>
      </w:r>
      <w:r w:rsidRPr="00AD622F">
        <w:rPr>
          <w:rFonts w:ascii="Calibri" w:hAnsi="Calibri" w:cs="Arial"/>
        </w:rPr>
        <w:t xml:space="preserve">family violence, property matters (e.g. co-ownership disputes), civil debts, </w:t>
      </w:r>
      <w:r w:rsidR="00685F90">
        <w:rPr>
          <w:rFonts w:ascii="Calibri" w:hAnsi="Calibri" w:cs="Arial"/>
        </w:rPr>
        <w:t xml:space="preserve">housing, </w:t>
      </w:r>
      <w:r w:rsidRPr="00AD622F">
        <w:rPr>
          <w:rFonts w:ascii="Calibri" w:hAnsi="Calibri" w:cs="Arial"/>
        </w:rPr>
        <w:t>guardianship and administration</w:t>
      </w:r>
      <w:r w:rsidR="007A7A7D">
        <w:rPr>
          <w:rFonts w:ascii="Calibri" w:hAnsi="Calibri" w:cs="Arial"/>
        </w:rPr>
        <w:t xml:space="preserve">, </w:t>
      </w:r>
      <w:r w:rsidRPr="00AD622F">
        <w:rPr>
          <w:rFonts w:ascii="Calibri" w:hAnsi="Calibri" w:cs="Arial"/>
        </w:rPr>
        <w:t xml:space="preserve">or </w:t>
      </w:r>
      <w:r w:rsidR="00C80F5F" w:rsidRPr="00AD622F">
        <w:rPr>
          <w:rFonts w:ascii="Calibri" w:hAnsi="Calibri" w:cs="Arial"/>
        </w:rPr>
        <w:t>other elder law matters</w:t>
      </w:r>
      <w:r w:rsidRPr="00AD622F">
        <w:rPr>
          <w:rFonts w:ascii="Calibri" w:hAnsi="Calibri" w:cs="Arial"/>
        </w:rPr>
        <w:t xml:space="preserve">; </w:t>
      </w:r>
    </w:p>
    <w:p w14:paraId="76B1FE29" w14:textId="5165AE46" w:rsidR="009227FC" w:rsidRPr="009227FC" w:rsidRDefault="006C6DA8" w:rsidP="0096628D">
      <w:pPr>
        <w:pStyle w:val="PDListBullet"/>
        <w:numPr>
          <w:ilvl w:val="0"/>
          <w:numId w:val="13"/>
        </w:numPr>
        <w:tabs>
          <w:tab w:val="clear" w:pos="1080"/>
          <w:tab w:val="num" w:pos="567"/>
        </w:tabs>
        <w:spacing w:after="120"/>
        <w:ind w:left="567" w:hanging="567"/>
        <w:jc w:val="both"/>
        <w:rPr>
          <w:rFonts w:ascii="Calibri" w:hAnsi="Calibri" w:cs="Arial"/>
          <w:lang w:val="en-AU"/>
        </w:rPr>
      </w:pPr>
      <w:r>
        <w:rPr>
          <w:rFonts w:ascii="Calibri" w:hAnsi="Calibri" w:cs="Arial"/>
        </w:rPr>
        <w:t xml:space="preserve">Proven ability to </w:t>
      </w:r>
      <w:r w:rsidR="003E32D8" w:rsidRPr="009227FC">
        <w:rPr>
          <w:rFonts w:ascii="Calibri" w:hAnsi="Calibri" w:cs="Arial"/>
        </w:rPr>
        <w:t>successfully</w:t>
      </w:r>
      <w:r w:rsidR="000B6F2F" w:rsidRPr="009227FC">
        <w:rPr>
          <w:rFonts w:ascii="Calibri" w:hAnsi="Calibri" w:cs="Arial"/>
        </w:rPr>
        <w:t xml:space="preserve"> lead, supervis</w:t>
      </w:r>
      <w:r>
        <w:rPr>
          <w:rFonts w:ascii="Calibri" w:hAnsi="Calibri" w:cs="Arial"/>
        </w:rPr>
        <w:t>e</w:t>
      </w:r>
      <w:r w:rsidR="000B6F2F" w:rsidRPr="009227FC">
        <w:rPr>
          <w:rFonts w:ascii="Calibri" w:hAnsi="Calibri" w:cs="Arial"/>
        </w:rPr>
        <w:t xml:space="preserve"> and develop a</w:t>
      </w:r>
      <w:r w:rsidR="00C80F5F">
        <w:rPr>
          <w:rFonts w:ascii="Calibri" w:hAnsi="Calibri" w:cs="Arial"/>
        </w:rPr>
        <w:t xml:space="preserve"> multi-disciplinary</w:t>
      </w:r>
      <w:r w:rsidR="000B6F2F" w:rsidRPr="009227FC">
        <w:rPr>
          <w:rFonts w:ascii="Calibri" w:hAnsi="Calibri" w:cs="Arial"/>
        </w:rPr>
        <w:t xml:space="preserve"> team of legal and non-legal staff and volunteers, with a high level of focus on </w:t>
      </w:r>
      <w:r w:rsidR="009227FC">
        <w:rPr>
          <w:rFonts w:ascii="Calibri" w:hAnsi="Calibri" w:cs="Arial"/>
        </w:rPr>
        <w:t xml:space="preserve">a </w:t>
      </w:r>
      <w:r w:rsidR="009227FC" w:rsidRPr="009227FC">
        <w:rPr>
          <w:rFonts w:ascii="Calibri" w:hAnsi="Calibri" w:cs="Arial"/>
          <w:lang w:val="en-AU"/>
        </w:rPr>
        <w:t>culture of excellence, collaboration, innovation and responsiveness in service provision</w:t>
      </w:r>
      <w:r w:rsidR="009227FC">
        <w:rPr>
          <w:rFonts w:ascii="Calibri" w:hAnsi="Calibri" w:cs="Arial"/>
          <w:lang w:val="en-AU"/>
        </w:rPr>
        <w:t>.</w:t>
      </w:r>
    </w:p>
    <w:p w14:paraId="27DC0D97" w14:textId="5A31F03E" w:rsidR="00BF4D96" w:rsidRDefault="00BF4D96" w:rsidP="0096628D">
      <w:pPr>
        <w:pStyle w:val="PDListBullet"/>
        <w:numPr>
          <w:ilvl w:val="0"/>
          <w:numId w:val="13"/>
        </w:numPr>
        <w:tabs>
          <w:tab w:val="clear" w:pos="1080"/>
          <w:tab w:val="num" w:pos="567"/>
        </w:tabs>
        <w:spacing w:after="120"/>
        <w:ind w:left="567" w:hanging="567"/>
        <w:jc w:val="both"/>
        <w:rPr>
          <w:rFonts w:ascii="Calibri" w:hAnsi="Calibri" w:cs="Arial"/>
        </w:rPr>
      </w:pPr>
      <w:r w:rsidRPr="002A28AD">
        <w:rPr>
          <w:rFonts w:ascii="Calibri" w:hAnsi="Calibri" w:cs="Arial"/>
        </w:rPr>
        <w:t xml:space="preserve">Demonstrated commitment to social justice and an understanding of the barriers faced by </w:t>
      </w:r>
      <w:r>
        <w:rPr>
          <w:rFonts w:ascii="Calibri" w:hAnsi="Calibri" w:cs="Arial"/>
        </w:rPr>
        <w:t>older people</w:t>
      </w:r>
      <w:r w:rsidR="009D509F">
        <w:rPr>
          <w:rFonts w:ascii="Calibri" w:hAnsi="Calibri" w:cs="Arial"/>
        </w:rPr>
        <w:t>.</w:t>
      </w:r>
    </w:p>
    <w:p w14:paraId="41AB68C1" w14:textId="1506F4D7" w:rsidR="009E6F9A" w:rsidRPr="009D509F" w:rsidRDefault="009E6F9A" w:rsidP="0096628D">
      <w:pPr>
        <w:pStyle w:val="PDListBullet"/>
        <w:numPr>
          <w:ilvl w:val="0"/>
          <w:numId w:val="13"/>
        </w:numPr>
        <w:tabs>
          <w:tab w:val="clear" w:pos="1080"/>
          <w:tab w:val="num" w:pos="567"/>
        </w:tabs>
        <w:spacing w:after="120"/>
        <w:ind w:left="567" w:hanging="567"/>
        <w:jc w:val="both"/>
        <w:rPr>
          <w:rFonts w:ascii="Calibri" w:hAnsi="Calibri" w:cs="Arial"/>
        </w:rPr>
      </w:pPr>
      <w:r w:rsidRPr="009E6F9A">
        <w:rPr>
          <w:rFonts w:ascii="Calibri" w:hAnsi="Calibri" w:cs="Arial"/>
        </w:rPr>
        <w:t>Experience networking, building relationships and working with a broad range of organisations and stakeholders.</w:t>
      </w:r>
    </w:p>
    <w:p w14:paraId="320CAE60" w14:textId="50CF1D5D" w:rsidR="000B6F2F" w:rsidRPr="000B6F2F" w:rsidRDefault="000B6F2F" w:rsidP="0096628D">
      <w:pPr>
        <w:pStyle w:val="PDListBullet"/>
        <w:numPr>
          <w:ilvl w:val="0"/>
          <w:numId w:val="0"/>
        </w:numPr>
        <w:spacing w:after="120"/>
        <w:jc w:val="both"/>
        <w:rPr>
          <w:rFonts w:ascii="Calibri" w:hAnsi="Calibri" w:cs="Arial"/>
          <w:b/>
          <w:bCs/>
        </w:rPr>
      </w:pPr>
      <w:r w:rsidRPr="000B6F2F">
        <w:rPr>
          <w:rFonts w:ascii="Calibri" w:hAnsi="Calibri" w:cs="Arial"/>
          <w:b/>
          <w:bCs/>
        </w:rPr>
        <w:t>Desirable</w:t>
      </w:r>
    </w:p>
    <w:p w14:paraId="56748FF5" w14:textId="77777777" w:rsidR="00400DB0" w:rsidRDefault="000B6F2F" w:rsidP="0096628D">
      <w:pPr>
        <w:pStyle w:val="PDListBullet"/>
        <w:numPr>
          <w:ilvl w:val="0"/>
          <w:numId w:val="13"/>
        </w:numPr>
        <w:tabs>
          <w:tab w:val="clear" w:pos="1080"/>
          <w:tab w:val="num" w:pos="567"/>
        </w:tabs>
        <w:spacing w:after="120"/>
        <w:ind w:left="567" w:hanging="567"/>
        <w:jc w:val="both"/>
        <w:rPr>
          <w:rFonts w:ascii="Calibri" w:hAnsi="Calibri" w:cs="Arial"/>
        </w:rPr>
      </w:pPr>
      <w:r w:rsidRPr="002A28AD">
        <w:rPr>
          <w:rFonts w:ascii="Calibri" w:hAnsi="Calibri" w:cs="Arial"/>
        </w:rPr>
        <w:t>Previous legal management experience of a legal practice</w:t>
      </w:r>
      <w:r>
        <w:rPr>
          <w:rFonts w:ascii="Calibri" w:hAnsi="Calibri" w:cs="Arial"/>
        </w:rPr>
        <w:t>, ideally in the CLC sector.</w:t>
      </w:r>
    </w:p>
    <w:p w14:paraId="03F3E12E" w14:textId="1CA2486F" w:rsidR="00CC27E3" w:rsidRDefault="00400DB0" w:rsidP="0096628D">
      <w:pPr>
        <w:pStyle w:val="PDListBullet"/>
        <w:numPr>
          <w:ilvl w:val="0"/>
          <w:numId w:val="13"/>
        </w:numPr>
        <w:tabs>
          <w:tab w:val="clear" w:pos="1080"/>
          <w:tab w:val="num" w:pos="567"/>
        </w:tabs>
        <w:spacing w:after="120"/>
        <w:ind w:left="567" w:hanging="567"/>
        <w:jc w:val="both"/>
        <w:rPr>
          <w:rFonts w:ascii="Calibri" w:hAnsi="Calibri" w:cs="Arial"/>
        </w:rPr>
      </w:pPr>
      <w:r w:rsidRPr="009E5E83">
        <w:rPr>
          <w:rFonts w:ascii="Calibri" w:hAnsi="Calibri" w:cs="Arial"/>
        </w:rPr>
        <w:t xml:space="preserve">An understanding of the </w:t>
      </w:r>
      <w:r w:rsidR="008E46BA" w:rsidRPr="009E5E83">
        <w:rPr>
          <w:rFonts w:ascii="Calibri" w:hAnsi="Calibri" w:cs="Arial"/>
        </w:rPr>
        <w:t>not-for-profit</w:t>
      </w:r>
      <w:r w:rsidRPr="009E5E83">
        <w:rPr>
          <w:rFonts w:ascii="Calibri" w:hAnsi="Calibri" w:cs="Arial"/>
        </w:rPr>
        <w:t xml:space="preserve"> sector, particularly in relation to working with limited resources, budgetary constraint</w:t>
      </w:r>
      <w:r>
        <w:rPr>
          <w:rFonts w:ascii="Calibri" w:hAnsi="Calibri" w:cs="Arial"/>
        </w:rPr>
        <w:t>s</w:t>
      </w:r>
      <w:r w:rsidRPr="009E5E83">
        <w:rPr>
          <w:rFonts w:ascii="Calibri" w:hAnsi="Calibri" w:cs="Arial"/>
        </w:rPr>
        <w:t xml:space="preserve"> and with pro bono assistance</w:t>
      </w:r>
      <w:r w:rsidR="00EA47CA">
        <w:rPr>
          <w:rFonts w:ascii="Calibri" w:hAnsi="Calibri" w:cs="Arial"/>
        </w:rPr>
        <w:t>.</w:t>
      </w:r>
    </w:p>
    <w:p w14:paraId="66337ED7" w14:textId="14B68BD2" w:rsidR="00EA47CA" w:rsidRDefault="008E46BA" w:rsidP="0096628D">
      <w:pPr>
        <w:pStyle w:val="PDListBullet"/>
        <w:numPr>
          <w:ilvl w:val="0"/>
          <w:numId w:val="13"/>
        </w:numPr>
        <w:tabs>
          <w:tab w:val="clear" w:pos="1080"/>
          <w:tab w:val="num" w:pos="567"/>
        </w:tabs>
        <w:spacing w:after="120"/>
        <w:ind w:left="567" w:hanging="567"/>
        <w:jc w:val="both"/>
        <w:rPr>
          <w:rFonts w:ascii="Calibri" w:hAnsi="Calibri" w:cs="Arial"/>
        </w:rPr>
      </w:pPr>
      <w:r>
        <w:rPr>
          <w:rFonts w:ascii="Calibri" w:hAnsi="Calibri" w:cs="Arial"/>
        </w:rPr>
        <w:t xml:space="preserve">Expertise in leading </w:t>
      </w:r>
      <w:r w:rsidR="00DE30B3">
        <w:rPr>
          <w:rFonts w:ascii="Calibri" w:hAnsi="Calibri" w:cs="Arial"/>
        </w:rPr>
        <w:t>high-quality</w:t>
      </w:r>
      <w:r w:rsidR="00EA47CA" w:rsidRPr="00EA47CA">
        <w:rPr>
          <w:rFonts w:ascii="Calibri" w:hAnsi="Calibri" w:cs="Arial"/>
        </w:rPr>
        <w:t xml:space="preserve"> monitoring and evaluation</w:t>
      </w:r>
      <w:r w:rsidR="00C86538">
        <w:rPr>
          <w:rFonts w:ascii="Calibri" w:hAnsi="Calibri" w:cs="Arial"/>
        </w:rPr>
        <w:t xml:space="preserve"> within a service.</w:t>
      </w:r>
    </w:p>
    <w:p w14:paraId="243DDB76" w14:textId="1C958409" w:rsidR="00BF4D96" w:rsidRPr="00CC27E3" w:rsidRDefault="00BF4D96" w:rsidP="0096628D">
      <w:pPr>
        <w:pStyle w:val="PDListBullet"/>
        <w:numPr>
          <w:ilvl w:val="0"/>
          <w:numId w:val="13"/>
        </w:numPr>
        <w:tabs>
          <w:tab w:val="clear" w:pos="1080"/>
          <w:tab w:val="num" w:pos="567"/>
        </w:tabs>
        <w:spacing w:after="120"/>
        <w:ind w:left="567" w:hanging="567"/>
        <w:jc w:val="both"/>
        <w:rPr>
          <w:rFonts w:ascii="Calibri" w:hAnsi="Calibri" w:cs="Arial"/>
        </w:rPr>
      </w:pPr>
      <w:r w:rsidRPr="00CC27E3">
        <w:rPr>
          <w:rFonts w:ascii="Calibri" w:hAnsi="Calibri" w:cs="Arial"/>
        </w:rPr>
        <w:lastRenderedPageBreak/>
        <w:t>Previous experience with Actionstep, CLASS or similar case management tools</w:t>
      </w:r>
      <w:r w:rsidR="00E664C6">
        <w:rPr>
          <w:rFonts w:ascii="Calibri" w:hAnsi="Calibri" w:cs="Arial"/>
        </w:rPr>
        <w:t xml:space="preserve">. </w:t>
      </w:r>
    </w:p>
    <w:p w14:paraId="5C6E4F7E" w14:textId="77777777" w:rsidR="001A5C5E" w:rsidRPr="007D1ED7" w:rsidRDefault="001A5C5E" w:rsidP="0096628D">
      <w:pPr>
        <w:jc w:val="both"/>
        <w:rPr>
          <w:rFonts w:asciiTheme="minorHAnsi" w:hAnsiTheme="minorHAnsi" w:cstheme="minorHAnsi"/>
          <w:sz w:val="22"/>
          <w:szCs w:val="22"/>
        </w:rPr>
      </w:pPr>
    </w:p>
    <w:p w14:paraId="09F21E8D" w14:textId="06F8E861" w:rsidR="00545C8B" w:rsidRPr="00330932" w:rsidRDefault="001A5C5E" w:rsidP="00330932">
      <w:pPr>
        <w:tabs>
          <w:tab w:val="left" w:pos="1830"/>
        </w:tabs>
        <w:jc w:val="both"/>
        <w:rPr>
          <w:rFonts w:asciiTheme="minorHAnsi" w:hAnsiTheme="minorHAnsi"/>
          <w:b/>
          <w:snapToGrid w:val="0"/>
          <w:sz w:val="22"/>
          <w:szCs w:val="22"/>
        </w:rPr>
      </w:pPr>
      <w:r w:rsidRPr="007D1ED7">
        <w:rPr>
          <w:rFonts w:asciiTheme="minorHAnsi" w:hAnsiTheme="minorHAnsi"/>
          <w:b/>
          <w:snapToGrid w:val="0"/>
          <w:sz w:val="22"/>
          <w:szCs w:val="22"/>
        </w:rPr>
        <w:t>SPECIFIC RESTRICTIONS/CONDITIONS</w:t>
      </w:r>
    </w:p>
    <w:p w14:paraId="288ABCA6" w14:textId="77777777" w:rsidR="00545C8B" w:rsidRPr="007D1ED7" w:rsidRDefault="001A5C5E" w:rsidP="0096628D">
      <w:pPr>
        <w:pStyle w:val="ListParagraph"/>
        <w:numPr>
          <w:ilvl w:val="0"/>
          <w:numId w:val="4"/>
        </w:numPr>
        <w:ind w:left="284" w:hanging="284"/>
        <w:jc w:val="both"/>
        <w:rPr>
          <w:rFonts w:asciiTheme="minorHAnsi" w:hAnsiTheme="minorHAnsi"/>
          <w:sz w:val="22"/>
          <w:szCs w:val="22"/>
        </w:rPr>
      </w:pPr>
      <w:r w:rsidRPr="007D1ED7">
        <w:rPr>
          <w:rFonts w:asciiTheme="minorHAnsi" w:hAnsiTheme="minorHAnsi"/>
          <w:sz w:val="22"/>
          <w:szCs w:val="22"/>
        </w:rPr>
        <w:t>Must be physically capable to carry out administrative duties, involving extended periods of VDU use</w:t>
      </w:r>
      <w:r w:rsidR="00545C8B" w:rsidRPr="007D1ED7">
        <w:rPr>
          <w:rFonts w:asciiTheme="minorHAnsi" w:hAnsiTheme="minorHAnsi"/>
          <w:sz w:val="22"/>
          <w:szCs w:val="22"/>
        </w:rPr>
        <w:t>;</w:t>
      </w:r>
    </w:p>
    <w:p w14:paraId="6D73F356" w14:textId="23BCE5FC" w:rsidR="00545C8B" w:rsidRPr="007D1ED7" w:rsidRDefault="001A5C5E" w:rsidP="0096628D">
      <w:pPr>
        <w:pStyle w:val="ListParagraph"/>
        <w:numPr>
          <w:ilvl w:val="0"/>
          <w:numId w:val="4"/>
        </w:numPr>
        <w:ind w:left="284" w:hanging="284"/>
        <w:jc w:val="both"/>
        <w:rPr>
          <w:rFonts w:asciiTheme="minorHAnsi" w:hAnsiTheme="minorHAnsi"/>
          <w:sz w:val="22"/>
          <w:szCs w:val="22"/>
        </w:rPr>
      </w:pPr>
      <w:r w:rsidRPr="007D1ED7">
        <w:rPr>
          <w:rFonts w:asciiTheme="minorHAnsi" w:hAnsiTheme="minorHAnsi"/>
          <w:sz w:val="22"/>
          <w:szCs w:val="22"/>
        </w:rPr>
        <w:t xml:space="preserve">This role requires </w:t>
      </w:r>
      <w:r w:rsidR="002A28AD">
        <w:rPr>
          <w:rFonts w:asciiTheme="minorHAnsi" w:hAnsiTheme="minorHAnsi"/>
          <w:sz w:val="22"/>
          <w:szCs w:val="22"/>
        </w:rPr>
        <w:t xml:space="preserve">some </w:t>
      </w:r>
      <w:r w:rsidRPr="007D1ED7">
        <w:rPr>
          <w:rFonts w:asciiTheme="minorHAnsi" w:hAnsiTheme="minorHAnsi"/>
          <w:sz w:val="22"/>
          <w:szCs w:val="22"/>
        </w:rPr>
        <w:t xml:space="preserve">out-of-hours work </w:t>
      </w:r>
      <w:r w:rsidR="00545C8B" w:rsidRPr="007D1ED7">
        <w:rPr>
          <w:rFonts w:asciiTheme="minorHAnsi" w:hAnsiTheme="minorHAnsi"/>
          <w:sz w:val="22"/>
          <w:szCs w:val="22"/>
        </w:rPr>
        <w:t>and travel intra and interstate;</w:t>
      </w:r>
    </w:p>
    <w:p w14:paraId="1E07DE72" w14:textId="41DAC03E" w:rsidR="00F15C42" w:rsidRPr="007D1ED7" w:rsidRDefault="000F0F4A" w:rsidP="0096628D">
      <w:pPr>
        <w:pStyle w:val="ListParagraph"/>
        <w:numPr>
          <w:ilvl w:val="0"/>
          <w:numId w:val="4"/>
        </w:numPr>
        <w:ind w:left="284" w:hanging="284"/>
        <w:jc w:val="both"/>
        <w:rPr>
          <w:rFonts w:asciiTheme="minorHAnsi" w:hAnsiTheme="minorHAnsi"/>
          <w:sz w:val="22"/>
          <w:szCs w:val="22"/>
        </w:rPr>
      </w:pPr>
      <w:r w:rsidRPr="007D1ED7">
        <w:rPr>
          <w:rFonts w:asciiTheme="minorHAnsi" w:hAnsiTheme="minorHAnsi"/>
          <w:sz w:val="22"/>
          <w:szCs w:val="22"/>
        </w:rPr>
        <w:t>Employment is subject to a</w:t>
      </w:r>
      <w:r w:rsidR="00190622" w:rsidRPr="007D1ED7">
        <w:rPr>
          <w:rFonts w:asciiTheme="minorHAnsi" w:hAnsiTheme="minorHAnsi"/>
          <w:sz w:val="22"/>
          <w:szCs w:val="22"/>
        </w:rPr>
        <w:t xml:space="preserve">n ongoing </w:t>
      </w:r>
      <w:r w:rsidRPr="007D1ED7">
        <w:rPr>
          <w:rFonts w:asciiTheme="minorHAnsi" w:hAnsiTheme="minorHAnsi"/>
          <w:sz w:val="22"/>
          <w:szCs w:val="22"/>
        </w:rPr>
        <w:t>satisfactory police check</w:t>
      </w:r>
    </w:p>
    <w:p w14:paraId="2EED7F4D" w14:textId="77777777" w:rsidR="001546BB" w:rsidRPr="007D1ED7" w:rsidRDefault="001546BB" w:rsidP="0096628D">
      <w:pPr>
        <w:tabs>
          <w:tab w:val="left" w:pos="1830"/>
        </w:tabs>
        <w:jc w:val="both"/>
        <w:rPr>
          <w:rFonts w:asciiTheme="minorHAnsi" w:hAnsiTheme="minorHAnsi"/>
          <w:b/>
          <w:snapToGrid w:val="0"/>
          <w:sz w:val="22"/>
          <w:szCs w:val="22"/>
        </w:rPr>
      </w:pPr>
    </w:p>
    <w:p w14:paraId="7F7787F1" w14:textId="77777777" w:rsidR="001A5C5E" w:rsidRPr="007D1ED7" w:rsidRDefault="001A5C5E" w:rsidP="0096628D">
      <w:pPr>
        <w:tabs>
          <w:tab w:val="left" w:pos="1830"/>
        </w:tabs>
        <w:jc w:val="both"/>
        <w:rPr>
          <w:rFonts w:asciiTheme="minorHAnsi" w:hAnsiTheme="minorHAnsi"/>
          <w:b/>
          <w:snapToGrid w:val="0"/>
          <w:sz w:val="22"/>
          <w:szCs w:val="22"/>
        </w:rPr>
      </w:pPr>
      <w:r w:rsidRPr="007D1ED7">
        <w:rPr>
          <w:rFonts w:asciiTheme="minorHAnsi" w:hAnsiTheme="minorHAnsi"/>
          <w:b/>
          <w:snapToGrid w:val="0"/>
          <w:sz w:val="22"/>
          <w:szCs w:val="22"/>
        </w:rPr>
        <w:t>ACCOUNTABILITY AND EXTENT OF AUTHORITY</w:t>
      </w:r>
    </w:p>
    <w:p w14:paraId="27A72276" w14:textId="77777777" w:rsidR="006837FA" w:rsidRPr="007D1ED7" w:rsidRDefault="006837FA" w:rsidP="0096628D">
      <w:pPr>
        <w:tabs>
          <w:tab w:val="left" w:pos="1830"/>
        </w:tabs>
        <w:jc w:val="both"/>
        <w:rPr>
          <w:rFonts w:asciiTheme="minorHAnsi" w:hAnsiTheme="minorHAnsi"/>
          <w:i/>
          <w:snapToGrid w:val="0"/>
          <w:sz w:val="22"/>
          <w:szCs w:val="22"/>
        </w:rPr>
      </w:pPr>
    </w:p>
    <w:p w14:paraId="51E1D0B9" w14:textId="77777777" w:rsidR="001A5C5E" w:rsidRPr="007D1ED7" w:rsidRDefault="006837FA" w:rsidP="0096628D">
      <w:pPr>
        <w:pStyle w:val="ListParagraph"/>
        <w:numPr>
          <w:ilvl w:val="0"/>
          <w:numId w:val="8"/>
        </w:numPr>
        <w:tabs>
          <w:tab w:val="left" w:pos="1830"/>
        </w:tabs>
        <w:ind w:left="284" w:hanging="284"/>
        <w:jc w:val="both"/>
        <w:rPr>
          <w:rFonts w:asciiTheme="minorHAnsi" w:hAnsiTheme="minorHAnsi" w:cstheme="minorHAnsi"/>
          <w:sz w:val="22"/>
          <w:szCs w:val="22"/>
        </w:rPr>
      </w:pPr>
      <w:r w:rsidRPr="007D1ED7">
        <w:rPr>
          <w:rFonts w:asciiTheme="minorHAnsi" w:hAnsiTheme="minorHAnsi"/>
          <w:snapToGrid w:val="0"/>
          <w:sz w:val="22"/>
          <w:szCs w:val="22"/>
        </w:rPr>
        <w:t xml:space="preserve">Statement of accountabilities for this position (if relevant) is outlined within the </w:t>
      </w:r>
      <w:r w:rsidR="00C279BA" w:rsidRPr="007D1ED7">
        <w:rPr>
          <w:rFonts w:asciiTheme="minorHAnsi" w:hAnsiTheme="minorHAnsi"/>
          <w:snapToGrid w:val="0"/>
          <w:sz w:val="22"/>
          <w:szCs w:val="22"/>
        </w:rPr>
        <w:t>organisation’s</w:t>
      </w:r>
      <w:r w:rsidRPr="007D1ED7">
        <w:rPr>
          <w:rFonts w:asciiTheme="minorHAnsi" w:hAnsiTheme="minorHAnsi"/>
          <w:snapToGrid w:val="0"/>
          <w:sz w:val="22"/>
          <w:szCs w:val="22"/>
        </w:rPr>
        <w:t xml:space="preserve"> Delegation of Authority.</w:t>
      </w:r>
      <w:r w:rsidRPr="007D1ED7">
        <w:rPr>
          <w:rFonts w:asciiTheme="minorHAnsi" w:hAnsiTheme="minorHAnsi" w:cstheme="minorHAnsi"/>
          <w:sz w:val="22"/>
          <w:szCs w:val="22"/>
        </w:rPr>
        <w:t xml:space="preserve"> </w:t>
      </w:r>
    </w:p>
    <w:p w14:paraId="5F112A76" w14:textId="77777777" w:rsidR="001546BB" w:rsidRDefault="001546BB" w:rsidP="0096628D">
      <w:pPr>
        <w:tabs>
          <w:tab w:val="left" w:pos="1830"/>
        </w:tabs>
        <w:jc w:val="both"/>
        <w:rPr>
          <w:rFonts w:asciiTheme="minorHAnsi" w:hAnsiTheme="minorHAnsi" w:cstheme="minorHAnsi"/>
          <w:b/>
          <w:sz w:val="22"/>
          <w:szCs w:val="22"/>
        </w:rPr>
      </w:pPr>
    </w:p>
    <w:p w14:paraId="3096E83B" w14:textId="77777777" w:rsidR="006837FA" w:rsidRPr="006837FA" w:rsidRDefault="006837FA" w:rsidP="006837FA">
      <w:pPr>
        <w:tabs>
          <w:tab w:val="left" w:pos="1830"/>
        </w:tabs>
        <w:rPr>
          <w:rFonts w:asciiTheme="minorHAnsi" w:hAnsiTheme="minorHAnsi" w:cstheme="minorHAnsi"/>
          <w:b/>
          <w:sz w:val="22"/>
          <w:szCs w:val="22"/>
        </w:rPr>
      </w:pPr>
      <w:r w:rsidRPr="006837FA">
        <w:rPr>
          <w:rFonts w:asciiTheme="minorHAnsi" w:hAnsiTheme="minorHAnsi" w:cstheme="minorHAnsi"/>
          <w:b/>
          <w:sz w:val="22"/>
          <w:szCs w:val="22"/>
        </w:rPr>
        <w:t>OTHER RELEVANT INFORMATION:</w:t>
      </w:r>
    </w:p>
    <w:p w14:paraId="2857E079" w14:textId="77777777" w:rsidR="006837FA" w:rsidRDefault="006837FA" w:rsidP="006837FA">
      <w:pPr>
        <w:tabs>
          <w:tab w:val="left" w:pos="1830"/>
        </w:tabs>
        <w:rPr>
          <w:rFonts w:asciiTheme="minorHAnsi" w:hAnsiTheme="minorHAnsi" w:cstheme="minorHAnsi"/>
          <w:sz w:val="22"/>
          <w:szCs w:val="22"/>
        </w:rPr>
      </w:pPr>
    </w:p>
    <w:p w14:paraId="4E4B4EE8" w14:textId="7F23E9BE" w:rsidR="006837FA" w:rsidRDefault="006837FA" w:rsidP="006837FA">
      <w:pPr>
        <w:tabs>
          <w:tab w:val="left" w:pos="1830"/>
        </w:tabs>
        <w:rPr>
          <w:rFonts w:asciiTheme="minorHAnsi" w:hAnsiTheme="minorHAnsi" w:cstheme="minorHAnsi"/>
          <w:sz w:val="22"/>
          <w:szCs w:val="22"/>
        </w:rPr>
      </w:pPr>
      <w:r w:rsidRPr="006837FA">
        <w:rPr>
          <w:rFonts w:asciiTheme="minorHAnsi" w:hAnsiTheme="minorHAnsi" w:cstheme="minorHAnsi"/>
          <w:b/>
          <w:sz w:val="22"/>
          <w:szCs w:val="22"/>
        </w:rPr>
        <w:t>Location</w:t>
      </w:r>
      <w:r>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t xml:space="preserve">Level </w:t>
      </w:r>
      <w:r w:rsidR="00685F90">
        <w:rPr>
          <w:rFonts w:asciiTheme="minorHAnsi" w:hAnsiTheme="minorHAnsi" w:cstheme="minorHAnsi"/>
          <w:sz w:val="22"/>
          <w:szCs w:val="22"/>
        </w:rPr>
        <w:t>1</w:t>
      </w:r>
      <w:r>
        <w:rPr>
          <w:rFonts w:asciiTheme="minorHAnsi" w:hAnsiTheme="minorHAnsi" w:cstheme="minorHAnsi"/>
          <w:sz w:val="22"/>
          <w:szCs w:val="22"/>
        </w:rPr>
        <w:t xml:space="preserve">, </w:t>
      </w:r>
      <w:r w:rsidR="00ED1700">
        <w:rPr>
          <w:rFonts w:asciiTheme="minorHAnsi" w:hAnsiTheme="minorHAnsi" w:cstheme="minorHAnsi"/>
          <w:sz w:val="22"/>
          <w:szCs w:val="22"/>
        </w:rPr>
        <w:t>42</w:t>
      </w:r>
      <w:r w:rsidR="00685F90">
        <w:rPr>
          <w:rFonts w:asciiTheme="minorHAnsi" w:hAnsiTheme="minorHAnsi" w:cstheme="minorHAnsi"/>
          <w:sz w:val="22"/>
          <w:szCs w:val="22"/>
        </w:rPr>
        <w:t>0</w:t>
      </w:r>
      <w:r w:rsidR="00ED1700">
        <w:rPr>
          <w:rFonts w:asciiTheme="minorHAnsi" w:hAnsiTheme="minorHAnsi" w:cstheme="minorHAnsi"/>
          <w:sz w:val="22"/>
          <w:szCs w:val="22"/>
        </w:rPr>
        <w:t xml:space="preserve"> St Kilda Road,</w:t>
      </w:r>
      <w:r w:rsidR="00A6187A">
        <w:rPr>
          <w:rFonts w:asciiTheme="minorHAnsi" w:hAnsiTheme="minorHAnsi" w:cstheme="minorHAnsi"/>
          <w:sz w:val="22"/>
          <w:szCs w:val="22"/>
        </w:rPr>
        <w:t xml:space="preserve"> Melbourne, </w:t>
      </w:r>
      <w:r>
        <w:rPr>
          <w:rFonts w:asciiTheme="minorHAnsi" w:hAnsiTheme="minorHAnsi" w:cstheme="minorHAnsi"/>
          <w:sz w:val="22"/>
          <w:szCs w:val="22"/>
        </w:rPr>
        <w:t>Vic, 300</w:t>
      </w:r>
      <w:r w:rsidR="00ED1700">
        <w:rPr>
          <w:rFonts w:asciiTheme="minorHAnsi" w:hAnsiTheme="minorHAnsi" w:cstheme="minorHAnsi"/>
          <w:sz w:val="22"/>
          <w:szCs w:val="22"/>
        </w:rPr>
        <w:t>4</w:t>
      </w:r>
    </w:p>
    <w:p w14:paraId="3A1F0907" w14:textId="77777777" w:rsidR="006837FA" w:rsidRDefault="006837FA" w:rsidP="006837FA">
      <w:pPr>
        <w:tabs>
          <w:tab w:val="left" w:pos="1830"/>
        </w:tabs>
        <w:rPr>
          <w:rFonts w:asciiTheme="minorHAnsi" w:hAnsiTheme="minorHAnsi" w:cstheme="minorHAnsi"/>
          <w:sz w:val="22"/>
          <w:szCs w:val="22"/>
        </w:rPr>
      </w:pPr>
    </w:p>
    <w:p w14:paraId="53AA16DA" w14:textId="196419E2" w:rsidR="006837FA" w:rsidRDefault="006837FA" w:rsidP="006837FA">
      <w:pPr>
        <w:tabs>
          <w:tab w:val="left" w:pos="1830"/>
        </w:tabs>
        <w:ind w:left="2160" w:hanging="2160"/>
        <w:rPr>
          <w:rFonts w:asciiTheme="minorHAnsi" w:hAnsiTheme="minorHAnsi" w:cstheme="minorHAnsi"/>
          <w:sz w:val="22"/>
          <w:szCs w:val="22"/>
        </w:rPr>
      </w:pPr>
      <w:r w:rsidRPr="006837FA">
        <w:rPr>
          <w:rFonts w:asciiTheme="minorHAnsi" w:hAnsiTheme="minorHAnsi" w:cstheme="minorHAnsi"/>
          <w:b/>
          <w:sz w:val="22"/>
          <w:szCs w:val="22"/>
        </w:rPr>
        <w:t>Other:</w:t>
      </w:r>
      <w:r>
        <w:rPr>
          <w:rFonts w:asciiTheme="minorHAnsi" w:hAnsiTheme="minorHAnsi" w:cstheme="minorHAnsi"/>
          <w:sz w:val="22"/>
          <w:szCs w:val="22"/>
        </w:rPr>
        <w:tab/>
      </w:r>
      <w:r>
        <w:rPr>
          <w:rFonts w:asciiTheme="minorHAnsi" w:hAnsiTheme="minorHAnsi" w:cstheme="minorHAnsi"/>
          <w:sz w:val="22"/>
          <w:szCs w:val="22"/>
        </w:rPr>
        <w:tab/>
      </w:r>
      <w:r w:rsidR="004B09A4" w:rsidRPr="004B09A4">
        <w:rPr>
          <w:rFonts w:asciiTheme="minorHAnsi" w:hAnsiTheme="minorHAnsi" w:cstheme="minorHAnsi"/>
          <w:sz w:val="22"/>
          <w:szCs w:val="22"/>
        </w:rPr>
        <w:t>Council on the Ageing</w:t>
      </w:r>
      <w:r w:rsidR="00330932">
        <w:rPr>
          <w:rFonts w:asciiTheme="minorHAnsi" w:hAnsiTheme="minorHAnsi" w:cstheme="minorHAnsi"/>
          <w:sz w:val="22"/>
          <w:szCs w:val="22"/>
        </w:rPr>
        <w:t xml:space="preserve"> Victoria</w:t>
      </w:r>
      <w:r w:rsidR="004B09A4" w:rsidRPr="004B09A4">
        <w:rPr>
          <w:rFonts w:asciiTheme="minorHAnsi" w:hAnsiTheme="minorHAnsi" w:cstheme="minorHAnsi"/>
          <w:sz w:val="22"/>
          <w:szCs w:val="22"/>
        </w:rPr>
        <w:t xml:space="preserve"> has an Enterprise Bargaining Agreement (EBA) that covers all COTA employees.</w:t>
      </w:r>
    </w:p>
    <w:p w14:paraId="3F3B83B6" w14:textId="77777777" w:rsidR="006837FA" w:rsidRDefault="006837FA" w:rsidP="006837FA">
      <w:pPr>
        <w:tabs>
          <w:tab w:val="left" w:pos="1830"/>
        </w:tabs>
        <w:ind w:left="1830" w:hanging="1830"/>
        <w:rPr>
          <w:rFonts w:asciiTheme="minorHAnsi" w:hAnsiTheme="minorHAnsi" w:cstheme="minorHAnsi"/>
          <w:sz w:val="22"/>
          <w:szCs w:val="22"/>
        </w:rPr>
      </w:pPr>
    </w:p>
    <w:p w14:paraId="6938A0C6" w14:textId="198E98A3" w:rsidR="006837FA" w:rsidRDefault="006837FA" w:rsidP="006837FA">
      <w:pPr>
        <w:tabs>
          <w:tab w:val="left" w:pos="1830"/>
        </w:tabs>
        <w:ind w:left="2160" w:hanging="2160"/>
        <w:rPr>
          <w:rFonts w:asciiTheme="minorHAnsi" w:eastAsia="Calibri" w:hAnsiTheme="minorHAnsi" w:cstheme="minorHAnsi"/>
          <w:sz w:val="22"/>
          <w:szCs w:val="22"/>
        </w:rPr>
      </w:pPr>
      <w:r w:rsidRPr="006837FA">
        <w:rPr>
          <w:rFonts w:asciiTheme="minorHAnsi" w:hAnsiTheme="minorHAnsi" w:cstheme="minorHAnsi"/>
          <w:b/>
          <w:sz w:val="22"/>
          <w:szCs w:val="22"/>
        </w:rPr>
        <w:t>Salary Sacrificing:</w:t>
      </w:r>
      <w:r>
        <w:rPr>
          <w:rFonts w:asciiTheme="minorHAnsi" w:hAnsiTheme="minorHAnsi" w:cstheme="minorHAnsi"/>
          <w:sz w:val="22"/>
          <w:szCs w:val="22"/>
        </w:rPr>
        <w:tab/>
      </w:r>
      <w:r>
        <w:rPr>
          <w:rFonts w:asciiTheme="minorHAnsi" w:hAnsiTheme="minorHAnsi" w:cstheme="minorHAnsi"/>
          <w:sz w:val="22"/>
          <w:szCs w:val="22"/>
        </w:rPr>
        <w:tab/>
      </w:r>
      <w:r w:rsidRPr="00C869C5">
        <w:rPr>
          <w:rFonts w:asciiTheme="minorHAnsi" w:eastAsia="Calibri" w:hAnsiTheme="minorHAnsi" w:cstheme="minorHAnsi"/>
          <w:sz w:val="22"/>
          <w:szCs w:val="22"/>
        </w:rPr>
        <w:t>Available in accordance with Australian Taxation Office legislation and regulations, and in accordance with the Council on the Ageing</w:t>
      </w:r>
      <w:r w:rsidR="00330932">
        <w:rPr>
          <w:rFonts w:asciiTheme="minorHAnsi" w:eastAsia="Calibri" w:hAnsiTheme="minorHAnsi" w:cstheme="minorHAnsi"/>
          <w:sz w:val="22"/>
          <w:szCs w:val="22"/>
        </w:rPr>
        <w:t xml:space="preserve"> Victoria</w:t>
      </w:r>
      <w:r w:rsidRPr="00C869C5">
        <w:rPr>
          <w:rFonts w:asciiTheme="minorHAnsi" w:eastAsia="Calibri" w:hAnsiTheme="minorHAnsi" w:cstheme="minorHAnsi"/>
          <w:sz w:val="22"/>
          <w:szCs w:val="22"/>
        </w:rPr>
        <w:t>’s Policy and Procedure</w:t>
      </w:r>
    </w:p>
    <w:p w14:paraId="3C7CCCF5" w14:textId="77777777" w:rsidR="006E3CC2" w:rsidRDefault="006E3CC2" w:rsidP="006837FA">
      <w:pPr>
        <w:tabs>
          <w:tab w:val="left" w:pos="1830"/>
        </w:tabs>
        <w:ind w:left="2160" w:hanging="2160"/>
        <w:rPr>
          <w:rFonts w:asciiTheme="minorHAnsi" w:hAnsiTheme="minorHAnsi" w:cstheme="minorHAnsi"/>
          <w:sz w:val="22"/>
          <w:szCs w:val="22"/>
        </w:rPr>
      </w:pPr>
    </w:p>
    <w:p w14:paraId="1ACFA49A" w14:textId="77777777" w:rsidR="006E3CC2" w:rsidRPr="006E3CC2" w:rsidRDefault="006E3CC2" w:rsidP="006E3CC2">
      <w:pPr>
        <w:pStyle w:val="PDHeading1"/>
        <w:ind w:left="2127" w:hanging="2127"/>
        <w:rPr>
          <w:rFonts w:ascii="Calibri" w:hAnsi="Calibri" w:cs="Calibri"/>
          <w:b w:val="0"/>
          <w:sz w:val="22"/>
          <w:szCs w:val="22"/>
        </w:rPr>
      </w:pPr>
      <w:r w:rsidRPr="006E3CC2">
        <w:rPr>
          <w:rFonts w:ascii="Calibri" w:hAnsi="Calibri" w:cs="Calibri"/>
          <w:sz w:val="22"/>
          <w:szCs w:val="22"/>
        </w:rPr>
        <w:t>Self-Referral</w:t>
      </w:r>
      <w:r>
        <w:rPr>
          <w:rFonts w:ascii="Calibri" w:hAnsi="Calibri" w:cs="Calibri"/>
          <w:sz w:val="22"/>
          <w:szCs w:val="22"/>
        </w:rPr>
        <w:t>:</w:t>
      </w:r>
      <w:r w:rsidRPr="006E3CC2">
        <w:rPr>
          <w:rFonts w:ascii="Calibri" w:hAnsi="Calibri" w:cs="Calibri"/>
          <w:sz w:val="22"/>
          <w:szCs w:val="22"/>
        </w:rPr>
        <w:tab/>
      </w:r>
      <w:r w:rsidRPr="006E3CC2">
        <w:rPr>
          <w:rFonts w:ascii="Calibri" w:hAnsi="Calibri" w:cs="Calibri"/>
          <w:b w:val="0"/>
          <w:sz w:val="22"/>
          <w:szCs w:val="22"/>
        </w:rPr>
        <w:t>It is COTA policy that no staff member or volunteer shall, under any circumstances, refer work to themselves, their families or other members of their firms.</w:t>
      </w:r>
    </w:p>
    <w:p w14:paraId="2AEA7A5E" w14:textId="77777777" w:rsidR="006E3CC2" w:rsidRDefault="006E3CC2" w:rsidP="006E3CC2">
      <w:pPr>
        <w:rPr>
          <w:rFonts w:ascii="Calibri" w:hAnsi="Calibri" w:cs="Calibri"/>
          <w:b/>
          <w:sz w:val="24"/>
          <w:szCs w:val="24"/>
        </w:rPr>
      </w:pPr>
    </w:p>
    <w:p w14:paraId="00653A80" w14:textId="77777777" w:rsidR="006E3CC2" w:rsidRDefault="006E3CC2" w:rsidP="006E3CC2">
      <w:pPr>
        <w:pBdr>
          <w:top w:val="single" w:sz="4" w:space="1" w:color="auto"/>
        </w:pBdr>
        <w:rPr>
          <w:rFonts w:ascii="Calibri" w:hAnsi="Calibri" w:cs="Calibri"/>
          <w:b/>
          <w:sz w:val="24"/>
          <w:szCs w:val="24"/>
        </w:rPr>
      </w:pPr>
    </w:p>
    <w:p w14:paraId="357356D7" w14:textId="77777777" w:rsidR="00007C83" w:rsidRPr="00F92FBA" w:rsidRDefault="00007C83" w:rsidP="00007C83">
      <w:pPr>
        <w:rPr>
          <w:rFonts w:ascii="Calibri" w:hAnsi="Calibri" w:cs="Calibri"/>
          <w:b/>
          <w:sz w:val="28"/>
          <w:szCs w:val="28"/>
        </w:rPr>
      </w:pPr>
      <w:r w:rsidRPr="00F92FBA">
        <w:rPr>
          <w:rFonts w:ascii="Calibri" w:hAnsi="Calibri" w:cs="Calibri"/>
          <w:b/>
          <w:sz w:val="28"/>
          <w:szCs w:val="28"/>
        </w:rPr>
        <w:t>AUTHORISATION &amp; ACCEPTANCE</w:t>
      </w:r>
    </w:p>
    <w:p w14:paraId="24D7465B" w14:textId="77777777" w:rsidR="00007C83" w:rsidRDefault="00007C83" w:rsidP="00007C83">
      <w:pPr>
        <w:rPr>
          <w:rFonts w:ascii="Calibri" w:hAnsi="Calibri" w:cs="Calibri"/>
          <w:b/>
          <w:sz w:val="24"/>
          <w:szCs w:val="24"/>
        </w:rPr>
      </w:pPr>
    </w:p>
    <w:p w14:paraId="71B2D923" w14:textId="77777777" w:rsidR="00007C83" w:rsidRDefault="00007C83" w:rsidP="00007C83">
      <w:pPr>
        <w:rPr>
          <w:rFonts w:ascii="Calibri" w:hAnsi="Calibri" w:cs="Calibri"/>
          <w:b/>
          <w:sz w:val="24"/>
          <w:szCs w:val="24"/>
        </w:rPr>
      </w:pPr>
    </w:p>
    <w:p w14:paraId="754109E0" w14:textId="77777777" w:rsidR="00007C83" w:rsidRDefault="00007C83" w:rsidP="00007C83">
      <w:pPr>
        <w:rPr>
          <w:rFonts w:ascii="Calibri" w:hAnsi="Calibri" w:cs="Calibri"/>
          <w:sz w:val="24"/>
          <w:szCs w:val="24"/>
        </w:rPr>
      </w:pPr>
      <w:r>
        <w:rPr>
          <w:rFonts w:ascii="Calibri" w:hAnsi="Calibri" w:cs="Calibri"/>
          <w:b/>
          <w:sz w:val="24"/>
          <w:szCs w:val="24"/>
        </w:rPr>
        <w:t>Employer</w:t>
      </w:r>
      <w:r>
        <w:rPr>
          <w:rFonts w:ascii="Calibri" w:hAnsi="Calibri" w:cs="Calibri"/>
          <w:b/>
          <w:sz w:val="24"/>
          <w:szCs w:val="24"/>
        </w:rPr>
        <w:tab/>
      </w:r>
      <w:r>
        <w:rPr>
          <w:rFonts w:ascii="Calibri" w:hAnsi="Calibri" w:cs="Calibri"/>
          <w:b/>
          <w:sz w:val="24"/>
          <w:szCs w:val="24"/>
        </w:rPr>
        <w:tab/>
      </w:r>
      <w:r>
        <w:rPr>
          <w:rFonts w:ascii="Calibri" w:hAnsi="Calibri" w:cs="Calibri"/>
          <w:sz w:val="24"/>
          <w:szCs w:val="24"/>
        </w:rPr>
        <w:t>Chief Executive Officer</w:t>
      </w:r>
    </w:p>
    <w:p w14:paraId="5B24C172" w14:textId="77777777" w:rsidR="00007C83" w:rsidRDefault="00007C83" w:rsidP="00007C83">
      <w:pPr>
        <w:rPr>
          <w:rFonts w:ascii="Calibri" w:hAnsi="Calibri" w:cs="Calibri"/>
          <w:sz w:val="24"/>
          <w:szCs w:val="24"/>
        </w:rPr>
      </w:pPr>
    </w:p>
    <w:p w14:paraId="2C1E21FC" w14:textId="77777777" w:rsidR="00007C83" w:rsidRDefault="00007C83" w:rsidP="00007C83">
      <w:pPr>
        <w:rPr>
          <w:rFonts w:ascii="Calibri" w:hAnsi="Calibri" w:cs="Calibri"/>
          <w:sz w:val="24"/>
          <w:szCs w:val="24"/>
        </w:rPr>
      </w:pPr>
    </w:p>
    <w:p w14:paraId="1B0A85C8" w14:textId="77777777" w:rsidR="00007C83" w:rsidRDefault="00007C83" w:rsidP="00007C83">
      <w:pPr>
        <w:rPr>
          <w:rFonts w:ascii="Calibri" w:hAnsi="Calibri" w:cs="Calibri"/>
          <w:b/>
          <w:sz w:val="24"/>
          <w:szCs w:val="24"/>
        </w:rPr>
      </w:pPr>
      <w:r>
        <w:rPr>
          <w:rFonts w:ascii="Calibri" w:hAnsi="Calibri" w:cs="Calibri"/>
          <w:b/>
          <w:sz w:val="24"/>
          <w:szCs w:val="24"/>
        </w:rPr>
        <w:t>Signature</w:t>
      </w:r>
      <w:r>
        <w:rPr>
          <w:rFonts w:ascii="Calibri" w:hAnsi="Calibri" w:cs="Calibri"/>
          <w:b/>
          <w:sz w:val="24"/>
          <w:szCs w:val="24"/>
        </w:rPr>
        <w:tab/>
      </w:r>
      <w:r>
        <w:rPr>
          <w:rFonts w:ascii="Calibri" w:hAnsi="Calibri" w:cs="Calibri"/>
          <w:b/>
          <w:sz w:val="24"/>
          <w:szCs w:val="24"/>
        </w:rPr>
        <w:tab/>
        <w:t>_________________________</w:t>
      </w:r>
    </w:p>
    <w:p w14:paraId="7DBB1D33" w14:textId="77777777" w:rsidR="00007C83" w:rsidRDefault="00007C83" w:rsidP="00007C83">
      <w:pPr>
        <w:rPr>
          <w:rFonts w:ascii="Calibri" w:hAnsi="Calibri" w:cs="Calibri"/>
          <w:b/>
          <w:sz w:val="24"/>
          <w:szCs w:val="24"/>
        </w:rPr>
      </w:pPr>
    </w:p>
    <w:p w14:paraId="0E5C1BAD" w14:textId="77777777" w:rsidR="00007C83" w:rsidRPr="00F92FBA" w:rsidRDefault="00007C83" w:rsidP="00007C83">
      <w:pPr>
        <w:rPr>
          <w:rFonts w:ascii="Calibri" w:hAnsi="Calibri" w:cs="Calibri"/>
          <w:sz w:val="24"/>
          <w:szCs w:val="24"/>
        </w:rPr>
      </w:pPr>
      <w:r>
        <w:rPr>
          <w:rFonts w:ascii="Calibri" w:hAnsi="Calibri" w:cs="Calibri"/>
          <w:b/>
          <w:sz w:val="24"/>
          <w:szCs w:val="24"/>
        </w:rPr>
        <w:t>Incumbent</w:t>
      </w:r>
      <w:r>
        <w:rPr>
          <w:rFonts w:ascii="Calibri" w:hAnsi="Calibri" w:cs="Calibri"/>
          <w:b/>
          <w:sz w:val="24"/>
          <w:szCs w:val="24"/>
        </w:rPr>
        <w:tab/>
      </w:r>
      <w:r>
        <w:rPr>
          <w:rFonts w:ascii="Calibri" w:hAnsi="Calibri" w:cs="Calibri"/>
          <w:b/>
          <w:sz w:val="24"/>
          <w:szCs w:val="24"/>
        </w:rPr>
        <w:tab/>
      </w:r>
    </w:p>
    <w:p w14:paraId="7E9E6FEB" w14:textId="77777777" w:rsidR="00007C83" w:rsidRDefault="00007C83" w:rsidP="00007C83">
      <w:pPr>
        <w:rPr>
          <w:rFonts w:ascii="Calibri" w:hAnsi="Calibri" w:cs="Calibri"/>
          <w:b/>
          <w:sz w:val="24"/>
          <w:szCs w:val="24"/>
        </w:rPr>
      </w:pPr>
    </w:p>
    <w:p w14:paraId="1F3893CB" w14:textId="77777777" w:rsidR="00007C83" w:rsidRDefault="00007C83" w:rsidP="00007C83">
      <w:pPr>
        <w:rPr>
          <w:rFonts w:ascii="Calibri" w:hAnsi="Calibri" w:cs="Calibri"/>
          <w:b/>
          <w:sz w:val="24"/>
          <w:szCs w:val="24"/>
        </w:rPr>
      </w:pPr>
    </w:p>
    <w:p w14:paraId="588A8B51" w14:textId="77777777" w:rsidR="00007C83" w:rsidRPr="00AA1B6D" w:rsidRDefault="00007C83" w:rsidP="00007C83">
      <w:pPr>
        <w:rPr>
          <w:rFonts w:ascii="Calibri" w:hAnsi="Calibri" w:cs="Calibri"/>
          <w:b/>
          <w:sz w:val="24"/>
          <w:szCs w:val="24"/>
        </w:rPr>
      </w:pPr>
      <w:r>
        <w:rPr>
          <w:rFonts w:ascii="Calibri" w:hAnsi="Calibri" w:cs="Calibri"/>
          <w:b/>
          <w:sz w:val="24"/>
          <w:szCs w:val="24"/>
        </w:rPr>
        <w:t>Signature</w:t>
      </w:r>
      <w:r>
        <w:rPr>
          <w:rFonts w:ascii="Calibri" w:hAnsi="Calibri" w:cs="Calibri"/>
          <w:b/>
          <w:sz w:val="24"/>
          <w:szCs w:val="24"/>
        </w:rPr>
        <w:tab/>
      </w:r>
      <w:r>
        <w:rPr>
          <w:rFonts w:ascii="Calibri" w:hAnsi="Calibri" w:cs="Calibri"/>
          <w:b/>
          <w:sz w:val="24"/>
          <w:szCs w:val="24"/>
        </w:rPr>
        <w:tab/>
        <w:t>_________________________      Date</w:t>
      </w:r>
      <w:r>
        <w:rPr>
          <w:rFonts w:ascii="Calibri" w:hAnsi="Calibri" w:cs="Calibri"/>
          <w:b/>
          <w:sz w:val="24"/>
          <w:szCs w:val="24"/>
        </w:rPr>
        <w:tab/>
        <w:t xml:space="preserve">  _______________________</w:t>
      </w:r>
    </w:p>
    <w:p w14:paraId="6DB28A2C" w14:textId="77777777" w:rsidR="006E3CC2" w:rsidRDefault="006E3CC2" w:rsidP="00007C83">
      <w:pPr>
        <w:pBdr>
          <w:top w:val="single" w:sz="4" w:space="1" w:color="auto"/>
        </w:pBdr>
        <w:rPr>
          <w:rFonts w:ascii="Calibri" w:hAnsi="Calibri" w:cs="Calibri"/>
          <w:b/>
          <w:sz w:val="24"/>
          <w:szCs w:val="24"/>
        </w:rPr>
      </w:pPr>
    </w:p>
    <w:sectPr w:rsidR="006E3CC2" w:rsidSect="00190622">
      <w:headerReference w:type="default" r:id="rId11"/>
      <w:footerReference w:type="default" r:id="rId12"/>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3E22" w14:textId="77777777" w:rsidR="00942D1F" w:rsidRDefault="00942D1F" w:rsidP="003329DE">
      <w:r>
        <w:separator/>
      </w:r>
    </w:p>
  </w:endnote>
  <w:endnote w:type="continuationSeparator" w:id="0">
    <w:p w14:paraId="3383FB69" w14:textId="77777777" w:rsidR="00942D1F" w:rsidRDefault="00942D1F" w:rsidP="0033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129" w:type="pct"/>
      <w:tblCellMar>
        <w:top w:w="72" w:type="dxa"/>
        <w:left w:w="115" w:type="dxa"/>
        <w:bottom w:w="72" w:type="dxa"/>
        <w:right w:w="115" w:type="dxa"/>
      </w:tblCellMar>
      <w:tblLook w:val="04A0" w:firstRow="1" w:lastRow="0" w:firstColumn="1" w:lastColumn="0" w:noHBand="0" w:noVBand="1"/>
    </w:tblPr>
    <w:tblGrid>
      <w:gridCol w:w="8898"/>
      <w:gridCol w:w="989"/>
    </w:tblGrid>
    <w:tr w:rsidR="006E3CC2" w14:paraId="64A27DD9" w14:textId="77777777" w:rsidTr="00017063">
      <w:trPr>
        <w:trHeight w:val="269"/>
      </w:trPr>
      <w:tc>
        <w:tcPr>
          <w:tcW w:w="4500" w:type="pct"/>
          <w:tcBorders>
            <w:top w:val="single" w:sz="4" w:space="0" w:color="000000"/>
          </w:tcBorders>
        </w:tcPr>
        <w:p w14:paraId="6CAAB549" w14:textId="2F2FB002" w:rsidR="006E3CC2" w:rsidRPr="006E3CC2" w:rsidRDefault="006E3CC2" w:rsidP="00017063">
          <w:pPr>
            <w:pStyle w:val="Footer"/>
            <w:jc w:val="right"/>
            <w:rPr>
              <w:rFonts w:asciiTheme="minorHAnsi" w:hAnsiTheme="minorHAnsi"/>
              <w:sz w:val="16"/>
              <w:szCs w:val="16"/>
            </w:rPr>
          </w:pPr>
          <w:r w:rsidRPr="006E3CC2">
            <w:rPr>
              <w:rFonts w:asciiTheme="minorHAnsi" w:hAnsiTheme="minorHAnsi"/>
              <w:sz w:val="16"/>
              <w:szCs w:val="16"/>
            </w:rPr>
            <w:t xml:space="preserve">COTA Victoria | Position Description | Confidential </w:t>
          </w:r>
          <w:r w:rsidRPr="006E3CC2">
            <w:rPr>
              <w:rFonts w:asciiTheme="minorHAnsi" w:hAnsiTheme="minorHAnsi"/>
            </w:rPr>
            <w:t>|</w:t>
          </w:r>
          <w:r w:rsidRPr="006E3CC2">
            <w:rPr>
              <w:rFonts w:asciiTheme="minorHAnsi" w:hAnsiTheme="minorHAnsi"/>
              <w:sz w:val="16"/>
              <w:szCs w:val="16"/>
            </w:rPr>
            <w:t xml:space="preserve"> </w:t>
          </w:r>
          <w:r w:rsidRPr="006E3CC2">
            <w:rPr>
              <w:rFonts w:asciiTheme="minorHAnsi" w:hAnsiTheme="minorHAnsi"/>
              <w:sz w:val="16"/>
              <w:szCs w:val="16"/>
            </w:rPr>
            <w:fldChar w:fldCharType="begin"/>
          </w:r>
          <w:r w:rsidRPr="006E3CC2">
            <w:rPr>
              <w:rFonts w:asciiTheme="minorHAnsi" w:hAnsiTheme="minorHAnsi"/>
              <w:sz w:val="16"/>
              <w:szCs w:val="16"/>
            </w:rPr>
            <w:instrText xml:space="preserve"> FILENAME   \* MERGEFORMAT </w:instrText>
          </w:r>
          <w:r w:rsidRPr="006E3CC2">
            <w:rPr>
              <w:rFonts w:asciiTheme="minorHAnsi" w:hAnsiTheme="minorHAnsi"/>
              <w:sz w:val="16"/>
              <w:szCs w:val="16"/>
            </w:rPr>
            <w:fldChar w:fldCharType="separate"/>
          </w:r>
          <w:r w:rsidR="00A7446C">
            <w:rPr>
              <w:rFonts w:asciiTheme="minorHAnsi" w:hAnsiTheme="minorHAnsi"/>
              <w:noProof/>
              <w:sz w:val="16"/>
              <w:szCs w:val="16"/>
            </w:rPr>
            <w:t>20181101 Principal Lawyer</w:t>
          </w:r>
          <w:r w:rsidRPr="006E3CC2">
            <w:rPr>
              <w:rFonts w:asciiTheme="minorHAnsi" w:hAnsiTheme="minorHAnsi"/>
              <w:sz w:val="16"/>
              <w:szCs w:val="16"/>
            </w:rPr>
            <w:fldChar w:fldCharType="end"/>
          </w:r>
          <w:r w:rsidRPr="006E3CC2">
            <w:rPr>
              <w:rFonts w:asciiTheme="minorHAnsi" w:hAnsiTheme="minorHAnsi"/>
            </w:rPr>
            <w:t>|</w:t>
          </w:r>
          <w:r w:rsidRPr="006E3CC2">
            <w:rPr>
              <w:rFonts w:asciiTheme="minorHAnsi" w:hAnsiTheme="minorHAnsi"/>
              <w:sz w:val="16"/>
              <w:szCs w:val="16"/>
            </w:rPr>
            <w:t xml:space="preserve"> </w:t>
          </w:r>
          <w:r w:rsidRPr="006E3CC2">
            <w:rPr>
              <w:rFonts w:asciiTheme="minorHAnsi" w:hAnsiTheme="minorHAnsi"/>
              <w:sz w:val="16"/>
              <w:szCs w:val="16"/>
            </w:rPr>
            <w:fldChar w:fldCharType="begin"/>
          </w:r>
          <w:r w:rsidRPr="006E3CC2">
            <w:rPr>
              <w:rFonts w:asciiTheme="minorHAnsi" w:hAnsiTheme="minorHAnsi"/>
              <w:sz w:val="16"/>
              <w:szCs w:val="16"/>
            </w:rPr>
            <w:instrText xml:space="preserve"> DATE   \* MERGEFORMAT </w:instrText>
          </w:r>
          <w:r w:rsidRPr="006E3CC2">
            <w:rPr>
              <w:rFonts w:asciiTheme="minorHAnsi" w:hAnsiTheme="minorHAnsi"/>
              <w:sz w:val="16"/>
              <w:szCs w:val="16"/>
            </w:rPr>
            <w:fldChar w:fldCharType="separate"/>
          </w:r>
          <w:r w:rsidR="00291BEA">
            <w:rPr>
              <w:rFonts w:asciiTheme="minorHAnsi" w:hAnsiTheme="minorHAnsi"/>
              <w:noProof/>
              <w:sz w:val="16"/>
              <w:szCs w:val="16"/>
            </w:rPr>
            <w:t>3/10/2026</w:t>
          </w:r>
          <w:r w:rsidRPr="006E3CC2">
            <w:rPr>
              <w:rFonts w:asciiTheme="minorHAnsi" w:hAnsiTheme="minorHAnsi"/>
              <w:sz w:val="16"/>
              <w:szCs w:val="16"/>
            </w:rPr>
            <w:fldChar w:fldCharType="end"/>
          </w:r>
        </w:p>
      </w:tc>
      <w:tc>
        <w:tcPr>
          <w:tcW w:w="500" w:type="pct"/>
          <w:tcBorders>
            <w:top w:val="single" w:sz="4" w:space="0" w:color="ED7D31"/>
          </w:tcBorders>
          <w:shd w:val="clear" w:color="auto" w:fill="C45911"/>
        </w:tcPr>
        <w:p w14:paraId="6BF9AE59" w14:textId="77777777" w:rsidR="006E3CC2" w:rsidRPr="006E3CC2" w:rsidRDefault="006E3CC2" w:rsidP="00017063">
          <w:pPr>
            <w:pStyle w:val="Header"/>
            <w:rPr>
              <w:rFonts w:asciiTheme="minorHAnsi" w:hAnsiTheme="minorHAnsi"/>
              <w:color w:val="FFFFFF"/>
              <w:sz w:val="14"/>
              <w:szCs w:val="14"/>
            </w:rPr>
          </w:pPr>
          <w:r w:rsidRPr="006E3CC2">
            <w:rPr>
              <w:rFonts w:asciiTheme="minorHAnsi" w:hAnsiTheme="minorHAnsi"/>
              <w:noProof/>
              <w:color w:val="FFFFFF"/>
              <w:sz w:val="14"/>
              <w:szCs w:val="14"/>
            </w:rPr>
            <w:t xml:space="preserve">Page </w:t>
          </w:r>
          <w:r w:rsidRPr="006E3CC2">
            <w:rPr>
              <w:rFonts w:asciiTheme="minorHAnsi" w:hAnsiTheme="minorHAnsi"/>
              <w:b/>
              <w:noProof/>
              <w:color w:val="FFFFFF"/>
              <w:sz w:val="14"/>
              <w:szCs w:val="14"/>
            </w:rPr>
            <w:fldChar w:fldCharType="begin"/>
          </w:r>
          <w:r w:rsidRPr="006E3CC2">
            <w:rPr>
              <w:rFonts w:asciiTheme="minorHAnsi" w:hAnsiTheme="minorHAnsi"/>
              <w:b/>
              <w:noProof/>
              <w:color w:val="FFFFFF"/>
              <w:sz w:val="14"/>
              <w:szCs w:val="14"/>
            </w:rPr>
            <w:instrText xml:space="preserve"> PAGE  \* Arabic  \* MERGEFORMAT </w:instrText>
          </w:r>
          <w:r w:rsidRPr="006E3CC2">
            <w:rPr>
              <w:rFonts w:asciiTheme="minorHAnsi" w:hAnsiTheme="minorHAnsi"/>
              <w:b/>
              <w:noProof/>
              <w:color w:val="FFFFFF"/>
              <w:sz w:val="14"/>
              <w:szCs w:val="14"/>
            </w:rPr>
            <w:fldChar w:fldCharType="separate"/>
          </w:r>
          <w:r w:rsidR="00A16A4B">
            <w:rPr>
              <w:rFonts w:asciiTheme="minorHAnsi" w:hAnsiTheme="minorHAnsi"/>
              <w:b/>
              <w:noProof/>
              <w:color w:val="FFFFFF"/>
              <w:sz w:val="14"/>
              <w:szCs w:val="14"/>
            </w:rPr>
            <w:t>2</w:t>
          </w:r>
          <w:r w:rsidRPr="006E3CC2">
            <w:rPr>
              <w:rFonts w:asciiTheme="minorHAnsi" w:hAnsiTheme="minorHAnsi"/>
              <w:b/>
              <w:noProof/>
              <w:color w:val="FFFFFF"/>
              <w:sz w:val="14"/>
              <w:szCs w:val="14"/>
            </w:rPr>
            <w:fldChar w:fldCharType="end"/>
          </w:r>
          <w:r w:rsidRPr="006E3CC2">
            <w:rPr>
              <w:rFonts w:asciiTheme="minorHAnsi" w:hAnsiTheme="minorHAnsi"/>
              <w:noProof/>
              <w:color w:val="FFFFFF"/>
              <w:sz w:val="14"/>
              <w:szCs w:val="14"/>
            </w:rPr>
            <w:t xml:space="preserve"> of </w:t>
          </w:r>
          <w:r w:rsidRPr="006E3CC2">
            <w:rPr>
              <w:rFonts w:asciiTheme="minorHAnsi" w:hAnsiTheme="minorHAnsi"/>
              <w:b/>
              <w:noProof/>
              <w:color w:val="FFFFFF"/>
              <w:sz w:val="14"/>
              <w:szCs w:val="14"/>
            </w:rPr>
            <w:fldChar w:fldCharType="begin"/>
          </w:r>
          <w:r w:rsidRPr="006E3CC2">
            <w:rPr>
              <w:rFonts w:asciiTheme="minorHAnsi" w:hAnsiTheme="minorHAnsi"/>
              <w:b/>
              <w:noProof/>
              <w:color w:val="FFFFFF"/>
              <w:sz w:val="14"/>
              <w:szCs w:val="14"/>
            </w:rPr>
            <w:instrText xml:space="preserve"> NUMPAGES  \* Arabic  \* MERGEFORMAT </w:instrText>
          </w:r>
          <w:r w:rsidRPr="006E3CC2">
            <w:rPr>
              <w:rFonts w:asciiTheme="minorHAnsi" w:hAnsiTheme="minorHAnsi"/>
              <w:b/>
              <w:noProof/>
              <w:color w:val="FFFFFF"/>
              <w:sz w:val="14"/>
              <w:szCs w:val="14"/>
            </w:rPr>
            <w:fldChar w:fldCharType="separate"/>
          </w:r>
          <w:r w:rsidR="00A16A4B">
            <w:rPr>
              <w:rFonts w:asciiTheme="minorHAnsi" w:hAnsiTheme="minorHAnsi"/>
              <w:b/>
              <w:noProof/>
              <w:color w:val="FFFFFF"/>
              <w:sz w:val="14"/>
              <w:szCs w:val="14"/>
            </w:rPr>
            <w:t>5</w:t>
          </w:r>
          <w:r w:rsidRPr="006E3CC2">
            <w:rPr>
              <w:rFonts w:asciiTheme="minorHAnsi" w:hAnsiTheme="minorHAnsi"/>
              <w:b/>
              <w:noProof/>
              <w:color w:val="FFFFFF"/>
              <w:sz w:val="14"/>
              <w:szCs w:val="14"/>
            </w:rPr>
            <w:fldChar w:fldCharType="end"/>
          </w:r>
        </w:p>
      </w:tc>
    </w:tr>
  </w:tbl>
  <w:p w14:paraId="48C2CEDD" w14:textId="77777777" w:rsidR="006E3CC2" w:rsidRDefault="006E3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BBB9" w14:textId="77777777" w:rsidR="00942D1F" w:rsidRDefault="00942D1F" w:rsidP="003329DE">
      <w:r>
        <w:separator/>
      </w:r>
    </w:p>
  </w:footnote>
  <w:footnote w:type="continuationSeparator" w:id="0">
    <w:p w14:paraId="4B1B9CF2" w14:textId="77777777" w:rsidR="00942D1F" w:rsidRDefault="00942D1F" w:rsidP="00332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1056" w14:textId="77777777" w:rsidR="003329DE" w:rsidRDefault="001E761A" w:rsidP="00C869C5">
    <w:pPr>
      <w:rPr>
        <w:rFonts w:asciiTheme="minorHAnsi" w:eastAsia="Calibri" w:hAnsiTheme="minorHAnsi" w:cstheme="minorHAnsi"/>
        <w:b/>
        <w:sz w:val="32"/>
        <w:szCs w:val="32"/>
      </w:rPr>
    </w:pPr>
    <w:r w:rsidRPr="001E761A">
      <w:rPr>
        <w:rFonts w:asciiTheme="minorHAnsi" w:eastAsia="Calibri" w:hAnsiTheme="minorHAnsi" w:cstheme="minorHAnsi"/>
        <w:b/>
        <w:noProof/>
        <w:sz w:val="32"/>
        <w:szCs w:val="32"/>
        <w:lang w:val="en-AU" w:eastAsia="en-AU"/>
      </w:rPr>
      <mc:AlternateContent>
        <mc:Choice Requires="wps">
          <w:drawing>
            <wp:anchor distT="0" distB="0" distL="114300" distR="114300" simplePos="0" relativeHeight="251659264" behindDoc="0" locked="0" layoutInCell="1" allowOverlap="1" wp14:anchorId="4D5B9580" wp14:editId="4D83297D">
              <wp:simplePos x="0" y="0"/>
              <wp:positionH relativeFrom="column">
                <wp:posOffset>5080635</wp:posOffset>
              </wp:positionH>
              <wp:positionV relativeFrom="paragraph">
                <wp:posOffset>240030</wp:posOffset>
              </wp:positionV>
              <wp:extent cx="9906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3985"/>
                      </a:xfrm>
                      <a:prstGeom prst="rect">
                        <a:avLst/>
                      </a:prstGeom>
                      <a:noFill/>
                      <a:ln w="9525">
                        <a:noFill/>
                        <a:miter lim="800000"/>
                        <a:headEnd/>
                        <a:tailEnd/>
                      </a:ln>
                    </wps:spPr>
                    <wps:txbx>
                      <w:txbxContent>
                        <w:p w14:paraId="7F56A2B4" w14:textId="77777777" w:rsidR="001E761A" w:rsidRDefault="001E761A">
                          <w:r>
                            <w:rPr>
                              <w:rFonts w:asciiTheme="minorHAnsi" w:eastAsia="Calibri" w:hAnsiTheme="minorHAnsi" w:cstheme="minorHAnsi"/>
                              <w:noProof/>
                              <w:sz w:val="32"/>
                              <w:szCs w:val="32"/>
                              <w:lang w:val="en-AU" w:eastAsia="en-AU"/>
                            </w:rPr>
                            <w:drawing>
                              <wp:inline distT="0" distB="0" distL="0" distR="0" wp14:anchorId="7024F5B3" wp14:editId="54F2CEAF">
                                <wp:extent cx="790575" cy="4698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V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703" cy="46991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5B9580" id="_x0000_t202" coordsize="21600,21600" o:spt="202" path="m,l,21600r21600,l21600,xe">
              <v:stroke joinstyle="miter"/>
              <v:path gradientshapeok="t" o:connecttype="rect"/>
            </v:shapetype>
            <v:shape id="Text Box 2" o:spid="_x0000_s1026" type="#_x0000_t202" style="position:absolute;margin-left:400.05pt;margin-top:18.9pt;width:78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" filled="f" stroked="f">
              <v:textbox style="mso-fit-shape-to-text:t">
                <w:txbxContent>
                  <w:p w14:paraId="7F56A2B4" w14:textId="77777777" w:rsidR="001E761A" w:rsidRDefault="001E761A">
                    <w:r>
                      <w:rPr>
                        <w:rFonts w:asciiTheme="minorHAnsi" w:eastAsia="Calibri" w:hAnsiTheme="minorHAnsi" w:cstheme="minorHAnsi"/>
                        <w:noProof/>
                        <w:sz w:val="32"/>
                        <w:szCs w:val="32"/>
                        <w:lang w:val="en-AU" w:eastAsia="en-AU"/>
                      </w:rPr>
                      <w:drawing>
                        <wp:inline distT="0" distB="0" distL="0" distR="0" wp14:anchorId="7024F5B3" wp14:editId="54F2CEAF">
                          <wp:extent cx="790575" cy="4698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V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703" cy="469918"/>
                                  </a:xfrm>
                                  <a:prstGeom prst="rect">
                                    <a:avLst/>
                                  </a:prstGeom>
                                </pic:spPr>
                              </pic:pic>
                            </a:graphicData>
                          </a:graphic>
                        </wp:inline>
                      </w:drawing>
                    </w:r>
                  </w:p>
                </w:txbxContent>
              </v:textbox>
            </v:shape>
          </w:pict>
        </mc:Fallback>
      </mc:AlternateContent>
    </w:r>
    <w:r>
      <w:rPr>
        <w:rFonts w:asciiTheme="minorHAnsi" w:eastAsia="Calibri" w:hAnsiTheme="minorHAnsi" w:cstheme="minorHAnsi"/>
        <w:b/>
        <w:noProof/>
        <w:sz w:val="32"/>
        <w:szCs w:val="32"/>
        <w:lang w:val="en-AU" w:eastAsia="en-AU"/>
      </w:rPr>
      <w:drawing>
        <wp:inline distT="0" distB="0" distL="0" distR="0" wp14:anchorId="3BDB8005" wp14:editId="6ECB10F6">
          <wp:extent cx="1139478" cy="65533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 1 logo no tagline jpg.jpg"/>
                  <pic:cNvPicPr/>
                </pic:nvPicPr>
                <pic:blipFill>
                  <a:blip r:embed="rId3">
                    <a:extLst>
                      <a:ext uri="{28A0092B-C50C-407E-A947-70E740481C1C}">
                        <a14:useLocalDpi xmlns:a14="http://schemas.microsoft.com/office/drawing/2010/main" val="0"/>
                      </a:ext>
                    </a:extLst>
                  </a:blip>
                  <a:stretch>
                    <a:fillRect/>
                  </a:stretch>
                </pic:blipFill>
                <pic:spPr>
                  <a:xfrm>
                    <a:off x="0" y="0"/>
                    <a:ext cx="1138651" cy="654860"/>
                  </a:xfrm>
                  <a:prstGeom prst="rect">
                    <a:avLst/>
                  </a:prstGeom>
                </pic:spPr>
              </pic:pic>
            </a:graphicData>
          </a:graphic>
        </wp:inline>
      </w:drawing>
    </w:r>
  </w:p>
  <w:p w14:paraId="6092757A" w14:textId="77777777" w:rsidR="003329DE" w:rsidRPr="003329DE" w:rsidRDefault="003329DE" w:rsidP="00C869C5">
    <w:pPr>
      <w:pBdr>
        <w:bottom w:val="single" w:sz="4" w:space="1" w:color="auto"/>
      </w:pBdr>
      <w:ind w:right="282"/>
      <w:rPr>
        <w:rFonts w:asciiTheme="minorHAnsi" w:eastAsia="Calibri" w:hAnsiTheme="minorHAnsi" w:cstheme="minorHAnsi"/>
        <w:sz w:val="32"/>
        <w:szCs w:val="32"/>
      </w:rPr>
    </w:pPr>
    <w:r w:rsidRPr="00D31BFD">
      <w:rPr>
        <w:rFonts w:asciiTheme="minorHAnsi" w:eastAsia="Calibri" w:hAnsiTheme="minorHAnsi" w:cstheme="minorHAnsi"/>
        <w:b/>
        <w:sz w:val="32"/>
        <w:szCs w:val="32"/>
      </w:rPr>
      <w:t>P</w:t>
    </w:r>
    <w:r w:rsidRPr="00D31BFD">
      <w:rPr>
        <w:rFonts w:asciiTheme="minorHAnsi" w:eastAsia="Calibri" w:hAnsiTheme="minorHAnsi" w:cstheme="minorHAnsi"/>
        <w:b/>
        <w:spacing w:val="1"/>
        <w:sz w:val="32"/>
        <w:szCs w:val="32"/>
      </w:rPr>
      <w:t>o</w:t>
    </w:r>
    <w:r w:rsidRPr="00D31BFD">
      <w:rPr>
        <w:rFonts w:asciiTheme="minorHAnsi" w:eastAsia="Calibri" w:hAnsiTheme="minorHAnsi" w:cstheme="minorHAnsi"/>
        <w:b/>
        <w:sz w:val="32"/>
        <w:szCs w:val="32"/>
      </w:rPr>
      <w:t>siti</w:t>
    </w:r>
    <w:r w:rsidRPr="00D31BFD">
      <w:rPr>
        <w:rFonts w:asciiTheme="minorHAnsi" w:eastAsia="Calibri" w:hAnsiTheme="minorHAnsi" w:cstheme="minorHAnsi"/>
        <w:b/>
        <w:spacing w:val="2"/>
        <w:sz w:val="32"/>
        <w:szCs w:val="32"/>
      </w:rPr>
      <w:t>o</w:t>
    </w:r>
    <w:r w:rsidRPr="00D31BFD">
      <w:rPr>
        <w:rFonts w:asciiTheme="minorHAnsi" w:eastAsia="Calibri" w:hAnsiTheme="minorHAnsi" w:cstheme="minorHAnsi"/>
        <w:b/>
        <w:sz w:val="32"/>
        <w:szCs w:val="32"/>
      </w:rPr>
      <w:t>n</w:t>
    </w:r>
    <w:r w:rsidRPr="00D31BFD">
      <w:rPr>
        <w:rFonts w:asciiTheme="minorHAnsi" w:eastAsia="Calibri" w:hAnsiTheme="minorHAnsi" w:cstheme="minorHAnsi"/>
        <w:b/>
        <w:spacing w:val="-12"/>
        <w:sz w:val="32"/>
        <w:szCs w:val="32"/>
      </w:rPr>
      <w:t xml:space="preserve"> </w:t>
    </w:r>
    <w:r w:rsidRPr="00D31BFD">
      <w:rPr>
        <w:rFonts w:asciiTheme="minorHAnsi" w:eastAsia="Calibri" w:hAnsiTheme="minorHAnsi" w:cstheme="minorHAnsi"/>
        <w:b/>
        <w:sz w:val="32"/>
        <w:szCs w:val="32"/>
      </w:rPr>
      <w:t>Des</w:t>
    </w:r>
    <w:r w:rsidRPr="00D31BFD">
      <w:rPr>
        <w:rFonts w:asciiTheme="minorHAnsi" w:eastAsia="Calibri" w:hAnsiTheme="minorHAnsi" w:cstheme="minorHAnsi"/>
        <w:b/>
        <w:spacing w:val="1"/>
        <w:sz w:val="32"/>
        <w:szCs w:val="32"/>
      </w:rPr>
      <w:t>c</w:t>
    </w:r>
    <w:r w:rsidRPr="00D31BFD">
      <w:rPr>
        <w:rFonts w:asciiTheme="minorHAnsi" w:eastAsia="Calibri" w:hAnsiTheme="minorHAnsi" w:cstheme="minorHAnsi"/>
        <w:b/>
        <w:sz w:val="32"/>
        <w:szCs w:val="32"/>
      </w:rPr>
      <w:t>rip</w:t>
    </w:r>
    <w:r w:rsidRPr="00D31BFD">
      <w:rPr>
        <w:rFonts w:asciiTheme="minorHAnsi" w:eastAsia="Calibri" w:hAnsiTheme="minorHAnsi" w:cstheme="minorHAnsi"/>
        <w:b/>
        <w:spacing w:val="-1"/>
        <w:sz w:val="32"/>
        <w:szCs w:val="32"/>
      </w:rPr>
      <w:t>t</w:t>
    </w:r>
    <w:r w:rsidRPr="00D31BFD">
      <w:rPr>
        <w:rFonts w:asciiTheme="minorHAnsi" w:eastAsia="Calibri" w:hAnsiTheme="minorHAnsi" w:cstheme="minorHAnsi"/>
        <w:b/>
        <w:spacing w:val="3"/>
        <w:sz w:val="32"/>
        <w:szCs w:val="32"/>
      </w:rPr>
      <w:t>i</w:t>
    </w:r>
    <w:r w:rsidRPr="00D31BFD">
      <w:rPr>
        <w:rFonts w:asciiTheme="minorHAnsi" w:eastAsia="Calibri" w:hAnsiTheme="minorHAnsi" w:cstheme="minorHAnsi"/>
        <w:b/>
        <w:spacing w:val="1"/>
        <w:sz w:val="32"/>
        <w:szCs w:val="32"/>
      </w:rPr>
      <w:t>o</w:t>
    </w:r>
    <w:r w:rsidRPr="00D31BFD">
      <w:rPr>
        <w:rFonts w:asciiTheme="minorHAnsi" w:eastAsia="Calibri" w:hAnsiTheme="minorHAnsi" w:cstheme="minorHAnsi"/>
        <w:b/>
        <w:sz w:val="32"/>
        <w:szCs w:val="32"/>
      </w:rPr>
      <w:t>n</w:t>
    </w:r>
  </w:p>
  <w:p w14:paraId="6DB1B909" w14:textId="77777777" w:rsidR="003329DE" w:rsidRDefault="003329DE" w:rsidP="001E761A">
    <w:pPr>
      <w:pStyle w:val="Header"/>
      <w:tabs>
        <w:tab w:val="clear" w:pos="9026"/>
        <w:tab w:val="lef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41BA44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3F4241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2C261C"/>
    <w:multiLevelType w:val="hybridMultilevel"/>
    <w:tmpl w:val="E10E5306"/>
    <w:lvl w:ilvl="0" w:tplc="84E26A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B32C23"/>
    <w:multiLevelType w:val="hybridMultilevel"/>
    <w:tmpl w:val="1D4C6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F66C4C"/>
    <w:multiLevelType w:val="hybridMultilevel"/>
    <w:tmpl w:val="B992C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063632"/>
    <w:multiLevelType w:val="hybridMultilevel"/>
    <w:tmpl w:val="CC80F5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4621969"/>
    <w:multiLevelType w:val="hybridMultilevel"/>
    <w:tmpl w:val="440C093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A53EEE"/>
    <w:multiLevelType w:val="hybridMultilevel"/>
    <w:tmpl w:val="F0E04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1B465F"/>
    <w:multiLevelType w:val="hybridMultilevel"/>
    <w:tmpl w:val="F0385D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120C1E"/>
    <w:multiLevelType w:val="hybridMultilevel"/>
    <w:tmpl w:val="2B5CEF3A"/>
    <w:lvl w:ilvl="0" w:tplc="B882F5EC">
      <w:numFmt w:val="bullet"/>
      <w:lvlText w:val="•"/>
      <w:lvlJc w:val="left"/>
      <w:pPr>
        <w:ind w:left="108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0C4652"/>
    <w:multiLevelType w:val="hybridMultilevel"/>
    <w:tmpl w:val="F1D4D8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D216D4"/>
    <w:multiLevelType w:val="hybridMultilevel"/>
    <w:tmpl w:val="170A24BC"/>
    <w:lvl w:ilvl="0" w:tplc="04090001">
      <w:start w:val="1"/>
      <w:numFmt w:val="bullet"/>
      <w:lvlText w:val=""/>
      <w:lvlJc w:val="left"/>
      <w:pPr>
        <w:ind w:left="1648" w:hanging="360"/>
      </w:pPr>
      <w:rPr>
        <w:rFonts w:ascii="Symbol" w:hAnsi="Symbol" w:hint="default"/>
      </w:rPr>
    </w:lvl>
    <w:lvl w:ilvl="1" w:tplc="04090003" w:tentative="1">
      <w:start w:val="1"/>
      <w:numFmt w:val="bullet"/>
      <w:lvlText w:val="o"/>
      <w:lvlJc w:val="left"/>
      <w:pPr>
        <w:ind w:left="2368" w:hanging="360"/>
      </w:pPr>
      <w:rPr>
        <w:rFonts w:ascii="Courier New" w:hAnsi="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13" w15:restartNumberingAfterBreak="0">
    <w:nsid w:val="3F8B7699"/>
    <w:multiLevelType w:val="hybridMultilevel"/>
    <w:tmpl w:val="42CCF960"/>
    <w:lvl w:ilvl="0" w:tplc="04090005">
      <w:start w:val="1"/>
      <w:numFmt w:val="bullet"/>
      <w:lvlText w:val=""/>
      <w:lvlJc w:val="left"/>
      <w:pPr>
        <w:tabs>
          <w:tab w:val="num" w:pos="783"/>
        </w:tabs>
        <w:ind w:left="783" w:hanging="360"/>
      </w:pPr>
      <w:rPr>
        <w:rFonts w:ascii="Wingdings" w:hAnsi="Wingdings"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4" w15:restartNumberingAfterBreak="0">
    <w:nsid w:val="4FFB0D53"/>
    <w:multiLevelType w:val="hybridMultilevel"/>
    <w:tmpl w:val="BC2C68E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065DCF"/>
    <w:multiLevelType w:val="hybridMultilevel"/>
    <w:tmpl w:val="218C810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5E37B1"/>
    <w:multiLevelType w:val="hybridMultilevel"/>
    <w:tmpl w:val="75BE9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811C52"/>
    <w:multiLevelType w:val="hybridMultilevel"/>
    <w:tmpl w:val="6FEC2BD8"/>
    <w:lvl w:ilvl="0" w:tplc="84E26A0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3D17BA"/>
    <w:multiLevelType w:val="hybridMultilevel"/>
    <w:tmpl w:val="BBBE0BA8"/>
    <w:lvl w:ilvl="0" w:tplc="0C090001">
      <w:start w:val="1"/>
      <w:numFmt w:val="bullet"/>
      <w:lvlText w:val=""/>
      <w:lvlJc w:val="left"/>
      <w:pPr>
        <w:tabs>
          <w:tab w:val="num" w:pos="360"/>
        </w:tabs>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9" w15:restartNumberingAfterBreak="0">
    <w:nsid w:val="62CF60FC"/>
    <w:multiLevelType w:val="hybridMultilevel"/>
    <w:tmpl w:val="444A2DA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72870635">
    <w:abstractNumId w:val="12"/>
  </w:num>
  <w:num w:numId="2" w16cid:durableId="1455640377">
    <w:abstractNumId w:val="14"/>
  </w:num>
  <w:num w:numId="3" w16cid:durableId="92672508">
    <w:abstractNumId w:val="11"/>
  </w:num>
  <w:num w:numId="4" w16cid:durableId="1126965560">
    <w:abstractNumId w:val="4"/>
  </w:num>
  <w:num w:numId="5" w16cid:durableId="2062973508">
    <w:abstractNumId w:val="13"/>
  </w:num>
  <w:num w:numId="6" w16cid:durableId="702747925">
    <w:abstractNumId w:val="10"/>
  </w:num>
  <w:num w:numId="7" w16cid:durableId="1902717784">
    <w:abstractNumId w:val="15"/>
  </w:num>
  <w:num w:numId="8" w16cid:durableId="1122722946">
    <w:abstractNumId w:val="8"/>
  </w:num>
  <w:num w:numId="9" w16cid:durableId="1103064537">
    <w:abstractNumId w:val="6"/>
  </w:num>
  <w:num w:numId="10" w16cid:durableId="176696817">
    <w:abstractNumId w:val="16"/>
  </w:num>
  <w:num w:numId="11" w16cid:durableId="3386559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8609008">
    <w:abstractNumId w:val="1"/>
  </w:num>
  <w:num w:numId="13" w16cid:durableId="1535923223">
    <w:abstractNumId w:val="19"/>
  </w:num>
  <w:num w:numId="14" w16cid:durableId="779299274">
    <w:abstractNumId w:val="5"/>
  </w:num>
  <w:num w:numId="15" w16cid:durableId="183016829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52199580">
    <w:abstractNumId w:val="7"/>
  </w:num>
  <w:num w:numId="17" w16cid:durableId="510530313">
    <w:abstractNumId w:val="9"/>
  </w:num>
  <w:num w:numId="18" w16cid:durableId="1142967844">
    <w:abstractNumId w:val="0"/>
  </w:num>
  <w:num w:numId="19" w16cid:durableId="400907444">
    <w:abstractNumId w:val="3"/>
  </w:num>
  <w:num w:numId="20" w16cid:durableId="391007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9DE"/>
    <w:rsid w:val="00000DC0"/>
    <w:rsid w:val="00007C83"/>
    <w:rsid w:val="000318A1"/>
    <w:rsid w:val="00036CB6"/>
    <w:rsid w:val="00046FA4"/>
    <w:rsid w:val="00063B58"/>
    <w:rsid w:val="0006584B"/>
    <w:rsid w:val="00073CC0"/>
    <w:rsid w:val="00082FD4"/>
    <w:rsid w:val="00085D81"/>
    <w:rsid w:val="000954F1"/>
    <w:rsid w:val="000B6F2F"/>
    <w:rsid w:val="000F0F4A"/>
    <w:rsid w:val="001417CA"/>
    <w:rsid w:val="001545EB"/>
    <w:rsid w:val="001546BB"/>
    <w:rsid w:val="00190622"/>
    <w:rsid w:val="00193D71"/>
    <w:rsid w:val="00197D40"/>
    <w:rsid w:val="001A5C5E"/>
    <w:rsid w:val="001E1055"/>
    <w:rsid w:val="001E354D"/>
    <w:rsid w:val="001E761A"/>
    <w:rsid w:val="001F1AED"/>
    <w:rsid w:val="00210841"/>
    <w:rsid w:val="00230D13"/>
    <w:rsid w:val="0023310B"/>
    <w:rsid w:val="00245CF6"/>
    <w:rsid w:val="00252BE5"/>
    <w:rsid w:val="00291812"/>
    <w:rsid w:val="00291BEA"/>
    <w:rsid w:val="002A28AD"/>
    <w:rsid w:val="002A66D8"/>
    <w:rsid w:val="002B6C3C"/>
    <w:rsid w:val="003126C5"/>
    <w:rsid w:val="00330932"/>
    <w:rsid w:val="003329DE"/>
    <w:rsid w:val="003404B9"/>
    <w:rsid w:val="00357952"/>
    <w:rsid w:val="0036675F"/>
    <w:rsid w:val="003A26C4"/>
    <w:rsid w:val="003A318E"/>
    <w:rsid w:val="003C6357"/>
    <w:rsid w:val="003E32D8"/>
    <w:rsid w:val="00400DB0"/>
    <w:rsid w:val="00421D18"/>
    <w:rsid w:val="004557DD"/>
    <w:rsid w:val="004642C8"/>
    <w:rsid w:val="00477E88"/>
    <w:rsid w:val="00487033"/>
    <w:rsid w:val="004A0563"/>
    <w:rsid w:val="004A10DC"/>
    <w:rsid w:val="004A4F06"/>
    <w:rsid w:val="004A7F61"/>
    <w:rsid w:val="004B09A4"/>
    <w:rsid w:val="004C6846"/>
    <w:rsid w:val="004C6C64"/>
    <w:rsid w:val="004D122E"/>
    <w:rsid w:val="0051109E"/>
    <w:rsid w:val="005127A1"/>
    <w:rsid w:val="00515FE0"/>
    <w:rsid w:val="00532643"/>
    <w:rsid w:val="00545C8B"/>
    <w:rsid w:val="00591209"/>
    <w:rsid w:val="0059560A"/>
    <w:rsid w:val="005962D8"/>
    <w:rsid w:val="00597E02"/>
    <w:rsid w:val="005B3CF9"/>
    <w:rsid w:val="005D3C87"/>
    <w:rsid w:val="005D4D46"/>
    <w:rsid w:val="006000E0"/>
    <w:rsid w:val="00602E14"/>
    <w:rsid w:val="00642BFA"/>
    <w:rsid w:val="00651CEA"/>
    <w:rsid w:val="00670283"/>
    <w:rsid w:val="006837FA"/>
    <w:rsid w:val="00685F90"/>
    <w:rsid w:val="006A01C5"/>
    <w:rsid w:val="006B3B10"/>
    <w:rsid w:val="006B4A38"/>
    <w:rsid w:val="006C6DA8"/>
    <w:rsid w:val="006D1139"/>
    <w:rsid w:val="006D2BA6"/>
    <w:rsid w:val="006E3CC2"/>
    <w:rsid w:val="007161E1"/>
    <w:rsid w:val="00746AD4"/>
    <w:rsid w:val="0076616E"/>
    <w:rsid w:val="00767C41"/>
    <w:rsid w:val="00776CDC"/>
    <w:rsid w:val="007A7A7D"/>
    <w:rsid w:val="007B73E5"/>
    <w:rsid w:val="007D1ED7"/>
    <w:rsid w:val="007F0D40"/>
    <w:rsid w:val="00812FE9"/>
    <w:rsid w:val="008343A3"/>
    <w:rsid w:val="00840F62"/>
    <w:rsid w:val="00841929"/>
    <w:rsid w:val="0087210D"/>
    <w:rsid w:val="0087726E"/>
    <w:rsid w:val="00891CA4"/>
    <w:rsid w:val="008A740B"/>
    <w:rsid w:val="008B3EBE"/>
    <w:rsid w:val="008E46BA"/>
    <w:rsid w:val="008E480B"/>
    <w:rsid w:val="009032A4"/>
    <w:rsid w:val="009227FC"/>
    <w:rsid w:val="00942D1F"/>
    <w:rsid w:val="00951C7B"/>
    <w:rsid w:val="0096628D"/>
    <w:rsid w:val="009B5EE7"/>
    <w:rsid w:val="009B6E8B"/>
    <w:rsid w:val="009D509F"/>
    <w:rsid w:val="009E6F9A"/>
    <w:rsid w:val="00A0670F"/>
    <w:rsid w:val="00A06D22"/>
    <w:rsid w:val="00A10958"/>
    <w:rsid w:val="00A11206"/>
    <w:rsid w:val="00A16A4B"/>
    <w:rsid w:val="00A2541E"/>
    <w:rsid w:val="00A44312"/>
    <w:rsid w:val="00A45E3F"/>
    <w:rsid w:val="00A50375"/>
    <w:rsid w:val="00A542BE"/>
    <w:rsid w:val="00A6187A"/>
    <w:rsid w:val="00A7446C"/>
    <w:rsid w:val="00A82904"/>
    <w:rsid w:val="00AC2769"/>
    <w:rsid w:val="00AD622F"/>
    <w:rsid w:val="00AE51BE"/>
    <w:rsid w:val="00B4187B"/>
    <w:rsid w:val="00B76E85"/>
    <w:rsid w:val="00B83C5E"/>
    <w:rsid w:val="00B96D8A"/>
    <w:rsid w:val="00BA2759"/>
    <w:rsid w:val="00BA66EC"/>
    <w:rsid w:val="00BC374B"/>
    <w:rsid w:val="00BD036D"/>
    <w:rsid w:val="00BF4D96"/>
    <w:rsid w:val="00C043C6"/>
    <w:rsid w:val="00C227BE"/>
    <w:rsid w:val="00C271C4"/>
    <w:rsid w:val="00C279BA"/>
    <w:rsid w:val="00C344E3"/>
    <w:rsid w:val="00C512C0"/>
    <w:rsid w:val="00C55E33"/>
    <w:rsid w:val="00C74F9E"/>
    <w:rsid w:val="00C80F5F"/>
    <w:rsid w:val="00C86538"/>
    <w:rsid w:val="00C869C5"/>
    <w:rsid w:val="00CC27E3"/>
    <w:rsid w:val="00D13504"/>
    <w:rsid w:val="00D27DF3"/>
    <w:rsid w:val="00D54E2C"/>
    <w:rsid w:val="00DA5C3A"/>
    <w:rsid w:val="00DD6994"/>
    <w:rsid w:val="00DE04E4"/>
    <w:rsid w:val="00DE30B3"/>
    <w:rsid w:val="00DF0230"/>
    <w:rsid w:val="00DF0D58"/>
    <w:rsid w:val="00DF3212"/>
    <w:rsid w:val="00E07A96"/>
    <w:rsid w:val="00E37A9A"/>
    <w:rsid w:val="00E44433"/>
    <w:rsid w:val="00E53C9E"/>
    <w:rsid w:val="00E644B8"/>
    <w:rsid w:val="00E664C6"/>
    <w:rsid w:val="00E86CC7"/>
    <w:rsid w:val="00EA11BB"/>
    <w:rsid w:val="00EA47CA"/>
    <w:rsid w:val="00EB6809"/>
    <w:rsid w:val="00EC45A9"/>
    <w:rsid w:val="00ED1700"/>
    <w:rsid w:val="00ED22EC"/>
    <w:rsid w:val="00F15C42"/>
    <w:rsid w:val="00F51ECE"/>
    <w:rsid w:val="00F6019C"/>
    <w:rsid w:val="00FB4318"/>
    <w:rsid w:val="00FD385B"/>
    <w:rsid w:val="00FE22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0228"/>
  <w15:docId w15:val="{5A2CD168-661E-4475-9F27-4441C541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9DE"/>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A744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9">
    <w:name w:val="heading 9"/>
    <w:basedOn w:val="Normal"/>
    <w:next w:val="Normal"/>
    <w:link w:val="Heading9Char"/>
    <w:qFormat/>
    <w:rsid w:val="00A7446C"/>
    <w:pPr>
      <w:keepNext/>
      <w:autoSpaceDE w:val="0"/>
      <w:autoSpaceDN w:val="0"/>
      <w:jc w:val="both"/>
      <w:outlineLvl w:val="8"/>
    </w:pPr>
    <w:rPr>
      <w:rFonts w:ascii="Tahoma" w:hAnsi="Tahoma" w:cs="Tahoma"/>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29DE"/>
    <w:pPr>
      <w:ind w:left="720"/>
      <w:contextualSpacing/>
    </w:pPr>
  </w:style>
  <w:style w:type="table" w:styleId="TableGrid">
    <w:name w:val="Table Grid"/>
    <w:basedOn w:val="TableNormal"/>
    <w:uiPriority w:val="59"/>
    <w:rsid w:val="003329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9DE"/>
    <w:pPr>
      <w:tabs>
        <w:tab w:val="center" w:pos="4513"/>
        <w:tab w:val="right" w:pos="9026"/>
      </w:tabs>
    </w:pPr>
  </w:style>
  <w:style w:type="character" w:customStyle="1" w:styleId="HeaderChar">
    <w:name w:val="Header Char"/>
    <w:basedOn w:val="DefaultParagraphFont"/>
    <w:link w:val="Header"/>
    <w:uiPriority w:val="99"/>
    <w:rsid w:val="003329D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329DE"/>
    <w:pPr>
      <w:tabs>
        <w:tab w:val="center" w:pos="4513"/>
        <w:tab w:val="right" w:pos="9026"/>
      </w:tabs>
    </w:pPr>
  </w:style>
  <w:style w:type="character" w:customStyle="1" w:styleId="FooterChar">
    <w:name w:val="Footer Char"/>
    <w:basedOn w:val="DefaultParagraphFont"/>
    <w:link w:val="Footer"/>
    <w:uiPriority w:val="99"/>
    <w:rsid w:val="003329DE"/>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3329DE"/>
    <w:rPr>
      <w:rFonts w:ascii="Tahoma" w:hAnsi="Tahoma" w:cs="Tahoma"/>
      <w:sz w:val="16"/>
      <w:szCs w:val="16"/>
    </w:rPr>
  </w:style>
  <w:style w:type="character" w:customStyle="1" w:styleId="BalloonTextChar">
    <w:name w:val="Balloon Text Char"/>
    <w:basedOn w:val="DefaultParagraphFont"/>
    <w:link w:val="BalloonText"/>
    <w:uiPriority w:val="99"/>
    <w:semiHidden/>
    <w:rsid w:val="003329DE"/>
    <w:rPr>
      <w:rFonts w:ascii="Tahoma" w:eastAsia="Times New Roman" w:hAnsi="Tahoma" w:cs="Tahoma"/>
      <w:sz w:val="16"/>
      <w:szCs w:val="16"/>
      <w:lang w:val="en-US"/>
    </w:rPr>
  </w:style>
  <w:style w:type="table" w:styleId="MediumGrid1-Accent3">
    <w:name w:val="Medium Grid 1 Accent 3"/>
    <w:basedOn w:val="TableNormal"/>
    <w:uiPriority w:val="67"/>
    <w:rsid w:val="003329D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6">
    <w:name w:val="Medium List 1 Accent 6"/>
    <w:basedOn w:val="TableNormal"/>
    <w:uiPriority w:val="65"/>
    <w:rsid w:val="003329D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Accent6">
    <w:name w:val="Medium Grid 1 Accent 6"/>
    <w:basedOn w:val="TableNormal"/>
    <w:uiPriority w:val="67"/>
    <w:rsid w:val="003329DE"/>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PDHeading1">
    <w:name w:val="PD Heading 1"/>
    <w:basedOn w:val="Normal"/>
    <w:rsid w:val="006E3CC2"/>
    <w:pPr>
      <w:autoSpaceDE w:val="0"/>
      <w:autoSpaceDN w:val="0"/>
    </w:pPr>
    <w:rPr>
      <w:rFonts w:ascii="Tahoma" w:hAnsi="Tahoma" w:cs="Tahoma"/>
      <w:b/>
      <w:bCs/>
      <w:sz w:val="24"/>
      <w:szCs w:val="28"/>
    </w:rPr>
  </w:style>
  <w:style w:type="paragraph" w:customStyle="1" w:styleId="PDListBullet">
    <w:name w:val="PD List Bullet"/>
    <w:basedOn w:val="ListBullet"/>
    <w:rsid w:val="00A7446C"/>
    <w:rPr>
      <w:sz w:val="22"/>
      <w:szCs w:val="22"/>
      <w:lang w:val="en-US"/>
    </w:rPr>
  </w:style>
  <w:style w:type="paragraph" w:styleId="ListBullet">
    <w:name w:val="List Bullet"/>
    <w:basedOn w:val="Normal"/>
    <w:rsid w:val="00A7446C"/>
    <w:pPr>
      <w:numPr>
        <w:numId w:val="12"/>
      </w:numPr>
      <w:autoSpaceDE w:val="0"/>
      <w:autoSpaceDN w:val="0"/>
    </w:pPr>
    <w:rPr>
      <w:rFonts w:ascii="Tahoma" w:hAnsi="Tahoma"/>
      <w:lang w:val="en-AU"/>
    </w:rPr>
  </w:style>
  <w:style w:type="paragraph" w:customStyle="1" w:styleId="PDBodytext">
    <w:name w:val="PD Body text"/>
    <w:basedOn w:val="Normal"/>
    <w:rsid w:val="00A7446C"/>
    <w:pPr>
      <w:autoSpaceDE w:val="0"/>
      <w:autoSpaceDN w:val="0"/>
      <w:jc w:val="both"/>
    </w:pPr>
    <w:rPr>
      <w:rFonts w:ascii="Tahoma" w:hAnsi="Tahoma" w:cs="Tahoma"/>
      <w:sz w:val="24"/>
      <w:szCs w:val="28"/>
    </w:rPr>
  </w:style>
  <w:style w:type="character" w:customStyle="1" w:styleId="Heading9Char">
    <w:name w:val="Heading 9 Char"/>
    <w:basedOn w:val="DefaultParagraphFont"/>
    <w:link w:val="Heading9"/>
    <w:rsid w:val="00A7446C"/>
    <w:rPr>
      <w:rFonts w:ascii="Tahoma" w:eastAsia="Times New Roman" w:hAnsi="Tahoma" w:cs="Tahoma"/>
      <w:sz w:val="24"/>
      <w:szCs w:val="28"/>
      <w:lang w:val="en-US"/>
    </w:rPr>
  </w:style>
  <w:style w:type="paragraph" w:customStyle="1" w:styleId="PDHeading2">
    <w:name w:val="PD Heading 2"/>
    <w:basedOn w:val="Heading1"/>
    <w:next w:val="ListBullet"/>
    <w:rsid w:val="00A7446C"/>
    <w:pPr>
      <w:keepLines w:val="0"/>
      <w:autoSpaceDE w:val="0"/>
      <w:autoSpaceDN w:val="0"/>
      <w:spacing w:before="0"/>
      <w:jc w:val="both"/>
    </w:pPr>
    <w:rPr>
      <w:rFonts w:ascii="Tahoma" w:eastAsia="Times New Roman" w:hAnsi="Tahoma" w:cs="Tahoma"/>
      <w:i/>
      <w:color w:val="auto"/>
      <w:sz w:val="24"/>
      <w:szCs w:val="24"/>
    </w:rPr>
  </w:style>
  <w:style w:type="character" w:customStyle="1" w:styleId="Heading1Char">
    <w:name w:val="Heading 1 Char"/>
    <w:basedOn w:val="DefaultParagraphFont"/>
    <w:link w:val="Heading1"/>
    <w:uiPriority w:val="9"/>
    <w:rsid w:val="00A7446C"/>
    <w:rPr>
      <w:rFonts w:asciiTheme="majorHAnsi" w:eastAsiaTheme="majorEastAsia" w:hAnsiTheme="majorHAnsi" w:cstheme="majorBidi"/>
      <w:b/>
      <w:bCs/>
      <w:color w:val="365F91" w:themeColor="accent1" w:themeShade="BF"/>
      <w:sz w:val="28"/>
      <w:szCs w:val="28"/>
      <w:lang w:val="en-US"/>
    </w:rPr>
  </w:style>
  <w:style w:type="character" w:styleId="CommentReference">
    <w:name w:val="annotation reference"/>
    <w:basedOn w:val="DefaultParagraphFont"/>
    <w:uiPriority w:val="99"/>
    <w:semiHidden/>
    <w:unhideWhenUsed/>
    <w:rsid w:val="006B4A38"/>
    <w:rPr>
      <w:sz w:val="16"/>
      <w:szCs w:val="16"/>
    </w:rPr>
  </w:style>
  <w:style w:type="paragraph" w:styleId="CommentText">
    <w:name w:val="annotation text"/>
    <w:basedOn w:val="Normal"/>
    <w:link w:val="CommentTextChar"/>
    <w:uiPriority w:val="99"/>
    <w:unhideWhenUsed/>
    <w:rsid w:val="006B4A38"/>
  </w:style>
  <w:style w:type="character" w:customStyle="1" w:styleId="CommentTextChar">
    <w:name w:val="Comment Text Char"/>
    <w:basedOn w:val="DefaultParagraphFont"/>
    <w:link w:val="CommentText"/>
    <w:uiPriority w:val="99"/>
    <w:rsid w:val="006B4A3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4A38"/>
    <w:rPr>
      <w:b/>
      <w:bCs/>
    </w:rPr>
  </w:style>
  <w:style w:type="character" w:customStyle="1" w:styleId="CommentSubjectChar">
    <w:name w:val="Comment Subject Char"/>
    <w:basedOn w:val="CommentTextChar"/>
    <w:link w:val="CommentSubject"/>
    <w:uiPriority w:val="99"/>
    <w:semiHidden/>
    <w:rsid w:val="006B4A38"/>
    <w:rPr>
      <w:rFonts w:ascii="Times New Roman" w:eastAsia="Times New Roman" w:hAnsi="Times New Roman" w:cs="Times New Roman"/>
      <w:b/>
      <w:bCs/>
      <w:sz w:val="20"/>
      <w:szCs w:val="20"/>
      <w:lang w:val="en-US"/>
    </w:rPr>
  </w:style>
  <w:style w:type="character" w:styleId="Hyperlink">
    <w:name w:val="Hyperlink"/>
    <w:basedOn w:val="DefaultParagraphFont"/>
    <w:uiPriority w:val="99"/>
    <w:unhideWhenUsed/>
    <w:rsid w:val="00A06D22"/>
    <w:rPr>
      <w:color w:val="0000FF" w:themeColor="hyperlink"/>
      <w:u w:val="single"/>
    </w:rPr>
  </w:style>
  <w:style w:type="character" w:styleId="UnresolvedMention">
    <w:name w:val="Unresolved Mention"/>
    <w:basedOn w:val="DefaultParagraphFont"/>
    <w:uiPriority w:val="99"/>
    <w:semiHidden/>
    <w:unhideWhenUsed/>
    <w:rsid w:val="00A06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16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7AE28C65B09B47A2174E12DD5B3CFD" ma:contentTypeVersion="4" ma:contentTypeDescription="Create a new document." ma:contentTypeScope="" ma:versionID="26638e33231c396e52723c7d084d7d24">
  <xsd:schema xmlns:xsd="http://www.w3.org/2001/XMLSchema" xmlns:xs="http://www.w3.org/2001/XMLSchema" xmlns:p="http://schemas.microsoft.com/office/2006/metadata/properties" xmlns:ns2="0a87bc2c-6af5-4a6b-90bf-09c9c703a51a" targetNamespace="http://schemas.microsoft.com/office/2006/metadata/properties" ma:root="true" ma:fieldsID="6630f37b9abb990e4916680d0673aa34" ns2:_="">
    <xsd:import namespace="0a87bc2c-6af5-4a6b-90bf-09c9c703a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87bc2c-6af5-4a6b-90bf-09c9c703a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DECB5-AD56-496D-8167-3791B03D40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3C530C-55F8-43DA-8C98-8B15C8F9482D}">
  <ds:schemaRefs>
    <ds:schemaRef ds:uri="http://schemas.openxmlformats.org/officeDocument/2006/bibliography"/>
  </ds:schemaRefs>
</ds:datastoreItem>
</file>

<file path=customXml/itemProps3.xml><?xml version="1.0" encoding="utf-8"?>
<ds:datastoreItem xmlns:ds="http://schemas.openxmlformats.org/officeDocument/2006/customXml" ds:itemID="{A5DDF348-A364-4D19-BCD0-FABBE729F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87bc2c-6af5-4a6b-90bf-09c9c703a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C3C00-E48F-488B-AFD0-16309CC56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1338</Words>
  <Characters>8207</Characters>
  <Application>Microsoft Office Word</Application>
  <DocSecurity>0</DocSecurity>
  <Lines>234</Lines>
  <Paragraphs>140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Edwards</dc:creator>
  <cp:lastModifiedBy>Ben Rogers</cp:lastModifiedBy>
  <cp:revision>3</cp:revision>
  <cp:lastPrinted>2018-08-30T03:38:00Z</cp:lastPrinted>
  <dcterms:created xsi:type="dcterms:W3CDTF">2026-03-09T22:56:00Z</dcterms:created>
  <dcterms:modified xsi:type="dcterms:W3CDTF">2026-03-09T23:03:00Z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0x010100277AE28C65B09B47A2174E12DD5B3CFD</vt:lpwstr>
  </property>
  <property fmtid="{D5CDD505-2E9C-101B-9397-08002B2CF9AE}" pid="3" name="MediaServiceImageTags">
    <vt:lpwstr/>
  </property>
  <property fmtid="{D5CDD505-2E9C-101B-9397-08002B2CF9AE}" pid="4" name="xd_ProgID">
    <vt:lpwstr/>
  </property>
  <property fmtid="{D5CDD505-2E9C-101B-9397-08002B2CF9AE}" pid="5" name="_ColorHex">
    <vt:lpwstr/>
  </property>
  <property fmtid="{D5CDD505-2E9C-101B-9397-08002B2CF9AE}" pid="6" name="ComplianceAssetId">
    <vt:lpwstr/>
  </property>
  <property fmtid="{D5CDD505-2E9C-101B-9397-08002B2CF9AE}" pid="7" name="TemplateUrl">
    <vt:lpwstr/>
  </property>
  <property fmtid="{D5CDD505-2E9C-101B-9397-08002B2CF9AE}" pid="8" name="_ColorTag">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Emoji">
    <vt:lpwstr/>
  </property>
</Properties>
</file>