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48C7D385" w14:textId="06F61C26" w:rsidR="00BA2B09" w:rsidRDefault="00BA2B09" w:rsidP="00E671E0">
      <w:pPr>
        <w:pStyle w:val="PolicyDetailsHeading"/>
      </w:pPr>
      <w:r>
        <w:br/>
      </w: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377A4D" w14:paraId="6E2E7C9D" w14:textId="77777777" w:rsidTr="00377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377A4D" w:rsidRPr="004630F4" w:rsidRDefault="00377A4D" w:rsidP="00377A4D">
            <w:pPr>
              <w:pStyle w:val="PolicyDetails"/>
            </w:pPr>
            <w:r w:rsidRPr="004630F4">
              <w:t>Position title</w:t>
            </w:r>
          </w:p>
        </w:tc>
        <w:tc>
          <w:tcPr>
            <w:tcW w:w="5103" w:type="dxa"/>
            <w:vAlign w:val="center"/>
          </w:tcPr>
          <w:p w14:paraId="151F55E2" w14:textId="54149219" w:rsidR="00377A4D" w:rsidRPr="00B2530A" w:rsidRDefault="00434274" w:rsidP="00B2530A">
            <w:pPr>
              <w:pStyle w:val="PolicyDetails"/>
              <w:cnfStyle w:val="000000100000" w:firstRow="0" w:lastRow="0" w:firstColumn="0" w:lastColumn="0" w:oddVBand="0" w:evenVBand="0" w:oddHBand="1" w:evenHBand="0" w:firstRowFirstColumn="0" w:firstRowLastColumn="0" w:lastRowFirstColumn="0" w:lastRowLastColumn="0"/>
            </w:pPr>
            <w:r>
              <w:t>Family Violence Specialist – Prevent Assist Respond Training (</w:t>
            </w:r>
            <w:proofErr w:type="spellStart"/>
            <w:r>
              <w:t>PARt</w:t>
            </w:r>
            <w:proofErr w:type="spellEnd"/>
            <w:r>
              <w:t>) Programme</w:t>
            </w:r>
          </w:p>
        </w:tc>
      </w:tr>
      <w:tr w:rsidR="00377A4D" w14:paraId="608713A9" w14:textId="77777777" w:rsidTr="00377A4D">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377A4D" w:rsidRPr="004630F4" w:rsidRDefault="00377A4D" w:rsidP="00377A4D">
            <w:pPr>
              <w:pStyle w:val="PolicyDetails"/>
            </w:pPr>
            <w:r w:rsidRPr="004630F4">
              <w:t>Division</w:t>
            </w:r>
          </w:p>
        </w:tc>
        <w:tc>
          <w:tcPr>
            <w:tcW w:w="5103" w:type="dxa"/>
            <w:vAlign w:val="center"/>
          </w:tcPr>
          <w:p w14:paraId="3C2B346D" w14:textId="5F104FE6" w:rsidR="00377A4D" w:rsidRPr="00B2530A" w:rsidRDefault="00ED2478" w:rsidP="00B2530A">
            <w:pPr>
              <w:pStyle w:val="PolicyDetails"/>
              <w:cnfStyle w:val="000000000000" w:firstRow="0" w:lastRow="0" w:firstColumn="0" w:lastColumn="0" w:oddVBand="0" w:evenVBand="0" w:oddHBand="0" w:evenHBand="0" w:firstRowFirstColumn="0" w:firstRowLastColumn="0" w:lastRowFirstColumn="0" w:lastRowLastColumn="0"/>
            </w:pPr>
            <w:r w:rsidRPr="00B2530A">
              <w:t>Family</w:t>
            </w:r>
            <w:r w:rsidR="00377A4D" w:rsidRPr="00B2530A">
              <w:t xml:space="preserve"> Safety and Social Services</w:t>
            </w:r>
          </w:p>
        </w:tc>
      </w:tr>
      <w:tr w:rsidR="00377A4D" w14:paraId="0F350D66" w14:textId="77777777" w:rsidTr="00377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377A4D" w:rsidRPr="004630F4" w:rsidRDefault="00377A4D" w:rsidP="00377A4D">
            <w:pPr>
              <w:pStyle w:val="PolicyDetails"/>
            </w:pPr>
            <w:r w:rsidRPr="004630F4">
              <w:t>Classification</w:t>
            </w:r>
          </w:p>
        </w:tc>
        <w:tc>
          <w:tcPr>
            <w:tcW w:w="5103" w:type="dxa"/>
            <w:vAlign w:val="center"/>
          </w:tcPr>
          <w:p w14:paraId="549FBD7B" w14:textId="06054DE6" w:rsidR="00377A4D" w:rsidRPr="00B2530A" w:rsidRDefault="00434274" w:rsidP="00B2530A">
            <w:pPr>
              <w:pStyle w:val="PolicyDetails"/>
              <w:cnfStyle w:val="000000100000" w:firstRow="0" w:lastRow="0" w:firstColumn="0" w:lastColumn="0" w:oddVBand="0" w:evenVBand="0" w:oddHBand="1" w:evenHBand="0" w:firstRowFirstColumn="0" w:firstRowLastColumn="0" w:lastRowFirstColumn="0" w:lastRowLastColumn="0"/>
            </w:pPr>
            <w:r>
              <w:t>6</w:t>
            </w:r>
            <w:r w:rsidR="00933CEA">
              <w:t>.1</w:t>
            </w:r>
          </w:p>
        </w:tc>
      </w:tr>
      <w:tr w:rsidR="00377A4D" w14:paraId="233D2EA6" w14:textId="77777777" w:rsidTr="00377A4D">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377A4D" w:rsidRPr="004630F4" w:rsidRDefault="00377A4D" w:rsidP="00377A4D">
            <w:pPr>
              <w:pStyle w:val="PolicyDetails"/>
            </w:pPr>
            <w:r w:rsidRPr="004630F4">
              <w:t>Prepared by</w:t>
            </w:r>
          </w:p>
        </w:tc>
        <w:tc>
          <w:tcPr>
            <w:tcW w:w="5103" w:type="dxa"/>
            <w:vAlign w:val="center"/>
          </w:tcPr>
          <w:p w14:paraId="6C01FC69" w14:textId="053D691C" w:rsidR="00377A4D" w:rsidRPr="00B2530A" w:rsidRDefault="00C8099E" w:rsidP="00B2530A">
            <w:pPr>
              <w:pStyle w:val="PolicyDetails"/>
              <w:cnfStyle w:val="000000000000" w:firstRow="0" w:lastRow="0" w:firstColumn="0" w:lastColumn="0" w:oddVBand="0" w:evenVBand="0" w:oddHBand="0" w:evenHBand="0" w:firstRowFirstColumn="0" w:firstRowLastColumn="0" w:lastRowFirstColumn="0" w:lastRowLastColumn="0"/>
            </w:pPr>
            <w:r>
              <w:t>Chay Brown</w:t>
            </w:r>
          </w:p>
        </w:tc>
      </w:tr>
      <w:tr w:rsidR="00377A4D" w14:paraId="1F5C6AF4" w14:textId="77777777" w:rsidTr="00377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377A4D" w:rsidRPr="004630F4" w:rsidRDefault="00377A4D" w:rsidP="00377A4D">
            <w:pPr>
              <w:pStyle w:val="PolicyDetails"/>
            </w:pPr>
            <w:r w:rsidRPr="004630F4">
              <w:t>Date</w:t>
            </w:r>
          </w:p>
        </w:tc>
        <w:tc>
          <w:tcPr>
            <w:tcW w:w="5103" w:type="dxa"/>
            <w:vAlign w:val="center"/>
          </w:tcPr>
          <w:p w14:paraId="3825DB57" w14:textId="68C49352" w:rsidR="00377A4D" w:rsidRPr="00B2530A" w:rsidRDefault="00E36928" w:rsidP="00B2530A">
            <w:pPr>
              <w:pStyle w:val="PolicyDetails"/>
              <w:cnfStyle w:val="000000100000" w:firstRow="0" w:lastRow="0" w:firstColumn="0" w:lastColumn="0" w:oddVBand="0" w:evenVBand="0" w:oddHBand="1" w:evenHBand="0" w:firstRowFirstColumn="0" w:firstRowLastColumn="0" w:lastRowFirstColumn="0" w:lastRowLastColumn="0"/>
            </w:pPr>
            <w:r>
              <w:t>1</w:t>
            </w:r>
            <w:r w:rsidR="00434274">
              <w:t>4</w:t>
            </w:r>
            <w:r w:rsidR="00C8099E">
              <w:t>/0</w:t>
            </w:r>
            <w:r w:rsidR="00434274">
              <w:t>1</w:t>
            </w:r>
            <w:r w:rsidR="00C8099E">
              <w:t>/202</w:t>
            </w:r>
            <w:r w:rsidR="00434274">
              <w:t>6</w:t>
            </w:r>
          </w:p>
        </w:tc>
      </w:tr>
      <w:tr w:rsidR="00377A4D" w14:paraId="0E8B338E" w14:textId="77777777" w:rsidTr="00377A4D">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377A4D" w:rsidRPr="004630F4" w:rsidRDefault="00377A4D" w:rsidP="00377A4D">
            <w:pPr>
              <w:pStyle w:val="PolicyDetails"/>
            </w:pPr>
            <w:r w:rsidRPr="004630F4">
              <w:t>Staff reporting to position</w:t>
            </w:r>
          </w:p>
        </w:tc>
        <w:tc>
          <w:tcPr>
            <w:tcW w:w="5103" w:type="dxa"/>
            <w:vAlign w:val="center"/>
          </w:tcPr>
          <w:p w14:paraId="3F753551" w14:textId="5843ECF2" w:rsidR="00377A4D" w:rsidRPr="00B2530A" w:rsidRDefault="00C8099E" w:rsidP="00B2530A">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7BE45B" w14:textId="7BCDEFFF" w:rsidR="00832FF8" w:rsidRPr="000D5457" w:rsidRDefault="00832FF8" w:rsidP="00331AFA">
      <w:pPr>
        <w:pStyle w:val="Heading1"/>
      </w:pPr>
      <w:r w:rsidRPr="000D5457">
        <w:t xml:space="preserve">Position </w:t>
      </w:r>
      <w:r w:rsidR="008A59A2">
        <w:t>S</w:t>
      </w:r>
      <w:r w:rsidRPr="000D5457">
        <w:t>ummary</w:t>
      </w:r>
    </w:p>
    <w:p w14:paraId="566E230C" w14:textId="512B2623" w:rsidR="00832FF8" w:rsidRPr="00AD0FC5" w:rsidRDefault="00832FF8" w:rsidP="005B2D46">
      <w:pPr>
        <w:pStyle w:val="IntroParagraph"/>
        <w:jc w:val="both"/>
        <w:rPr>
          <w:rFonts w:cstheme="minorHAnsi"/>
        </w:rPr>
      </w:pPr>
      <w:r w:rsidRPr="00AD0FC5">
        <w:rPr>
          <w:rFonts w:cstheme="minorHAnsi"/>
        </w:rPr>
        <w:t xml:space="preserve">Tangentyere Council Aboriginal Corporation (TCAC) is an Aboriginal community-controlled organisation, providing services and running social enterprise activities for the benefit of Aboriginal people from the Alice Springs Town Camps, </w:t>
      </w:r>
      <w:r w:rsidR="008A59A2" w:rsidRPr="00AD0FC5">
        <w:rPr>
          <w:rFonts w:cstheme="minorHAnsi"/>
        </w:rPr>
        <w:t>u</w:t>
      </w:r>
      <w:r w:rsidRPr="00AD0FC5">
        <w:rPr>
          <w:rFonts w:cstheme="minorHAnsi"/>
        </w:rPr>
        <w:t>rban Alice Springs, and Central Australia.</w:t>
      </w:r>
    </w:p>
    <w:p w14:paraId="3D5CF677" w14:textId="28C1D4DB" w:rsidR="00C8099E" w:rsidRPr="00880611" w:rsidRDefault="00832FF8" w:rsidP="00933CEA">
      <w:r w:rsidRPr="00880611">
        <w:t xml:space="preserve">The </w:t>
      </w:r>
      <w:bookmarkStart w:id="1" w:name="_Hlk86939688"/>
      <w:r w:rsidRPr="00880611">
        <w:t>Family Safety &amp; Social Services (FS&amp;SS) Division</w:t>
      </w:r>
      <w:bookmarkEnd w:id="1"/>
      <w:r w:rsidRPr="00880611">
        <w:t xml:space="preserve"> includes a variety of programs including Tangentyere Family Violence Prevention Program (FVPP) under which sits the Men’s Behaviour Change Program (MBCP), Domestic Violence Specialist Children’s Service (DVSCS), Strong Families Program and the Tangentyere Women’s Family Safety Group (TWFSG). </w:t>
      </w:r>
    </w:p>
    <w:p w14:paraId="0E831182" w14:textId="62FEA78E" w:rsidR="00C8099E" w:rsidRPr="00880611" w:rsidRDefault="00C8099E" w:rsidP="00933CEA">
      <w:pPr>
        <w:rPr>
          <w:rFonts w:eastAsia="Times New Roman"/>
          <w:lang w:val="en-US"/>
        </w:rPr>
      </w:pPr>
      <w:r w:rsidRPr="00880611">
        <w:rPr>
          <w:rFonts w:eastAsia="Times New Roman"/>
          <w:lang w:val="en-US"/>
        </w:rPr>
        <w:t>The ‘Prevent. Assist. Respond. Training – do your part’ (PAR</w:t>
      </w:r>
      <w:r w:rsidR="00933CEA">
        <w:rPr>
          <w:rFonts w:eastAsia="Times New Roman"/>
          <w:lang w:val="en-US"/>
        </w:rPr>
        <w:t>T</w:t>
      </w:r>
      <w:r w:rsidRPr="00880611">
        <w:rPr>
          <w:rFonts w:eastAsia="Times New Roman"/>
          <w:lang w:val="en-US"/>
        </w:rPr>
        <w:t xml:space="preserve">) project is specialist ongoing domestic, family and sexual violence (DFSV) training for police and healthcare workers in the Northern Territory. </w:t>
      </w:r>
    </w:p>
    <w:p w14:paraId="55435C3A" w14:textId="606DCC2D" w:rsidR="00C8099E" w:rsidRPr="00880611" w:rsidRDefault="00C8099E" w:rsidP="00933CEA">
      <w:pPr>
        <w:rPr>
          <w:rFonts w:eastAsia="Times New Roman"/>
          <w:lang w:val="en-US"/>
        </w:rPr>
      </w:pPr>
      <w:r w:rsidRPr="00880611">
        <w:rPr>
          <w:rFonts w:eastAsia="Times New Roman"/>
          <w:lang w:val="en-US"/>
        </w:rPr>
        <w:t>The PAR</w:t>
      </w:r>
      <w:r w:rsidR="00933CEA">
        <w:rPr>
          <w:rFonts w:eastAsia="Times New Roman"/>
          <w:lang w:val="en-US"/>
        </w:rPr>
        <w:t>T</w:t>
      </w:r>
      <w:r w:rsidRPr="00880611">
        <w:rPr>
          <w:rFonts w:eastAsia="Times New Roman"/>
          <w:lang w:val="en-US"/>
        </w:rPr>
        <w:t xml:space="preserve"> project was developed by a consortium led by Tangentyere Council Aboriginal Corporation, with its partners Women’s Safety Services of Central Australia (</w:t>
      </w:r>
      <w:proofErr w:type="spellStart"/>
      <w:r w:rsidRPr="00880611">
        <w:rPr>
          <w:rFonts w:eastAsia="Times New Roman"/>
          <w:lang w:val="en-US"/>
        </w:rPr>
        <w:t>WoSSCA</w:t>
      </w:r>
      <w:proofErr w:type="spellEnd"/>
      <w:r w:rsidRPr="00880611">
        <w:rPr>
          <w:rFonts w:eastAsia="Times New Roman"/>
          <w:lang w:val="en-US"/>
        </w:rPr>
        <w:t>), the Domestic Violence Legal Service (DVLS) and the Northern Territory Legal Aid Commission. Northern Territory Police, Northern Territory Department of Health, Aboriginal Medical Services Alliance Northern Territory, and Territory Families sit on the PAR</w:t>
      </w:r>
      <w:r w:rsidR="00933CEA">
        <w:rPr>
          <w:rFonts w:eastAsia="Times New Roman"/>
          <w:lang w:val="en-US"/>
        </w:rPr>
        <w:t>T</w:t>
      </w:r>
      <w:r w:rsidRPr="00880611">
        <w:rPr>
          <w:rFonts w:eastAsia="Times New Roman"/>
          <w:lang w:val="en-US"/>
        </w:rPr>
        <w:t xml:space="preserve"> Steering Committee and provide oversight and guidance on the project. </w:t>
      </w:r>
    </w:p>
    <w:p w14:paraId="1435F929" w14:textId="54E0D81B" w:rsidR="00C8099E" w:rsidRPr="00880611" w:rsidRDefault="00C8099E" w:rsidP="00933CEA">
      <w:pPr>
        <w:rPr>
          <w:rFonts w:eastAsia="Times New Roman"/>
          <w:lang w:val="en-US" w:eastAsia="en-AU"/>
        </w:rPr>
      </w:pPr>
      <w:r w:rsidRPr="00880611">
        <w:rPr>
          <w:rFonts w:eastAsia="Times New Roman"/>
          <w:lang w:val="en-US" w:eastAsia="en-AU"/>
        </w:rPr>
        <w:t>The PAR</w:t>
      </w:r>
      <w:r w:rsidR="00933CEA">
        <w:rPr>
          <w:rFonts w:eastAsia="Times New Roman"/>
          <w:lang w:val="en-US" w:eastAsia="en-AU"/>
        </w:rPr>
        <w:t>T</w:t>
      </w:r>
      <w:r w:rsidRPr="00880611">
        <w:rPr>
          <w:rFonts w:eastAsia="Times New Roman"/>
          <w:lang w:val="en-US" w:eastAsia="en-AU"/>
        </w:rPr>
        <w:t xml:space="preserve"> project has four central aims:</w:t>
      </w:r>
    </w:p>
    <w:p w14:paraId="75A4566F" w14:textId="77777777" w:rsidR="00C8099E" w:rsidRPr="00880611" w:rsidRDefault="00C8099E" w:rsidP="00933CEA">
      <w:pPr>
        <w:pStyle w:val="ListParagraph"/>
        <w:rPr>
          <w:lang w:val="en-US" w:eastAsia="en-AU"/>
        </w:rPr>
      </w:pPr>
      <w:r w:rsidRPr="00880611">
        <w:rPr>
          <w:lang w:val="en-US" w:eastAsia="en-AU"/>
        </w:rPr>
        <w:t xml:space="preserve">To ensure the voices of victim-survivors, particularly Aboriginal women, inform the training materials and package for police and healthcare workers </w:t>
      </w:r>
    </w:p>
    <w:p w14:paraId="3C94D789" w14:textId="77777777" w:rsidR="00C8099E" w:rsidRPr="00880611" w:rsidRDefault="00C8099E" w:rsidP="00933CEA">
      <w:pPr>
        <w:pStyle w:val="ListParagraph"/>
        <w:rPr>
          <w:lang w:val="en-US" w:eastAsia="en-AU"/>
        </w:rPr>
      </w:pPr>
      <w:r w:rsidRPr="00880611">
        <w:rPr>
          <w:lang w:val="en-US" w:eastAsia="en-AU"/>
        </w:rPr>
        <w:t>To increase collaboration and strengthen relationships between the DFSV sector, health and police</w:t>
      </w:r>
    </w:p>
    <w:p w14:paraId="351D7C4F" w14:textId="0892FEC0" w:rsidR="00C8099E" w:rsidRPr="00880611" w:rsidRDefault="00C8099E" w:rsidP="00933CEA">
      <w:pPr>
        <w:pStyle w:val="ListParagraph"/>
        <w:rPr>
          <w:lang w:val="en-US" w:eastAsia="en-AU"/>
        </w:rPr>
      </w:pPr>
      <w:r w:rsidRPr="00880611">
        <w:rPr>
          <w:lang w:val="en-US"/>
        </w:rPr>
        <w:t xml:space="preserve">To increase knowledge and understanding of domestic, family, and sexual violence, including emerging forms and key challenges, as well as trauma-informed </w:t>
      </w:r>
      <w:r w:rsidR="003C7E9D" w:rsidRPr="00880611">
        <w:rPr>
          <w:lang w:val="en-US"/>
        </w:rPr>
        <w:t>culturally safe</w:t>
      </w:r>
      <w:r w:rsidRPr="00880611">
        <w:rPr>
          <w:lang w:val="en-US"/>
        </w:rPr>
        <w:t xml:space="preserve"> and non-collusive practice, among stakeholders and community members</w:t>
      </w:r>
    </w:p>
    <w:p w14:paraId="4F598D3A" w14:textId="0E51AB02" w:rsidR="00C8099E" w:rsidRPr="00880611" w:rsidRDefault="00C8099E" w:rsidP="00933CEA">
      <w:pPr>
        <w:pStyle w:val="ListParagraph"/>
        <w:rPr>
          <w:lang w:val="en-US" w:eastAsia="en-AU"/>
        </w:rPr>
      </w:pPr>
      <w:r w:rsidRPr="00880611">
        <w:rPr>
          <w:lang w:val="en-US" w:eastAsia="en-AU"/>
        </w:rPr>
        <w:t xml:space="preserve">To support healthcare workers and police </w:t>
      </w:r>
      <w:r w:rsidR="00880611">
        <w:rPr>
          <w:lang w:val="en-US" w:eastAsia="en-AU"/>
        </w:rPr>
        <w:t>through the development and delivery of</w:t>
      </w:r>
      <w:r w:rsidRPr="00880611">
        <w:rPr>
          <w:lang w:val="en-US" w:eastAsia="en-AU"/>
        </w:rPr>
        <w:t xml:space="preserve"> targeted ongoing specialist training materials and </w:t>
      </w:r>
      <w:r w:rsidR="003C7E9D" w:rsidRPr="00880611">
        <w:rPr>
          <w:lang w:val="en-US" w:eastAsia="en-AU"/>
        </w:rPr>
        <w:t>packages</w:t>
      </w:r>
      <w:r w:rsidRPr="00880611">
        <w:rPr>
          <w:lang w:val="en-US" w:eastAsia="en-AU"/>
        </w:rPr>
        <w:t xml:space="preserve">. </w:t>
      </w:r>
    </w:p>
    <w:p w14:paraId="24261677" w14:textId="13638D76" w:rsidR="002E4A49" w:rsidRPr="00880611" w:rsidRDefault="002E4A49" w:rsidP="00933CEA">
      <w:r w:rsidRPr="00880611">
        <w:t>While initially focused on police and health sectors, PAR</w:t>
      </w:r>
      <w:r w:rsidR="00933CEA">
        <w:t xml:space="preserve">T </w:t>
      </w:r>
      <w:r w:rsidRPr="00880611">
        <w:t xml:space="preserve">is now expanding into a broader community education context. The </w:t>
      </w:r>
      <w:r w:rsidRPr="00933CEA">
        <w:rPr>
          <w:rStyle w:val="Strong"/>
          <w:rFonts w:asciiTheme="majorHAnsi" w:eastAsiaTheme="majorEastAsia" w:hAnsiTheme="majorHAnsi" w:cstheme="majorHAnsi"/>
          <w:b w:val="0"/>
          <w:bCs w:val="0"/>
        </w:rPr>
        <w:t>PAR</w:t>
      </w:r>
      <w:r w:rsidR="00933CEA" w:rsidRPr="00933CEA">
        <w:rPr>
          <w:rStyle w:val="Strong"/>
          <w:rFonts w:asciiTheme="majorHAnsi" w:eastAsiaTheme="majorEastAsia" w:hAnsiTheme="majorHAnsi" w:cstheme="majorHAnsi"/>
          <w:b w:val="0"/>
          <w:bCs w:val="0"/>
        </w:rPr>
        <w:t>T</w:t>
      </w:r>
      <w:r w:rsidRPr="00933CEA">
        <w:rPr>
          <w:rStyle w:val="Strong"/>
          <w:rFonts w:asciiTheme="majorHAnsi" w:eastAsiaTheme="majorEastAsia" w:hAnsiTheme="majorHAnsi" w:cstheme="majorHAnsi"/>
          <w:b w:val="0"/>
          <w:bCs w:val="0"/>
        </w:rPr>
        <w:t xml:space="preserve"> Community </w:t>
      </w:r>
      <w:r w:rsidR="00933CEA" w:rsidRPr="00933CEA">
        <w:rPr>
          <w:rStyle w:val="Strong"/>
          <w:rFonts w:asciiTheme="majorHAnsi" w:eastAsiaTheme="majorEastAsia" w:hAnsiTheme="majorHAnsi" w:cstheme="majorHAnsi"/>
          <w:b w:val="0"/>
          <w:bCs w:val="0"/>
        </w:rPr>
        <w:t>Educator</w:t>
      </w:r>
      <w:r w:rsidRPr="00880611">
        <w:t xml:space="preserve"> will play a key role in delivering foundational DFSV training across a range of organisations, including Aboriginal Community Controlled Organisations (ACCOs), </w:t>
      </w:r>
      <w:r w:rsidRPr="00880611">
        <w:lastRenderedPageBreak/>
        <w:t>specialist DFSV services, legal services, safe houses, and other community contexts throughout the Northern Territory. The successful candidate will be a highly organised and motivated individual with excellent communication skills, who is committed to reducing violence against women and children across the NT. The position will involve adapting content and developing resources, delivering in-person training, significant travel, stakeholder engagement, and administrative tasks associated with implementing the PAR</w:t>
      </w:r>
      <w:r w:rsidR="003C7E9D">
        <w:t>T</w:t>
      </w:r>
      <w:r w:rsidRPr="00880611">
        <w:t xml:space="preserve"> program in community and frontline service contexts. This role reports to the PAR</w:t>
      </w:r>
      <w:r w:rsidR="003C7E9D">
        <w:t>T</w:t>
      </w:r>
      <w:r w:rsidRPr="00880611">
        <w:t xml:space="preserve"> Coordinator and works closely with the PAR</w:t>
      </w:r>
      <w:r w:rsidR="003C7E9D">
        <w:t>T</w:t>
      </w:r>
      <w:r w:rsidRPr="00880611">
        <w:t xml:space="preserve"> project team to ensure the training is effectively delivered beyond the police and healthcare sectors.</w:t>
      </w:r>
    </w:p>
    <w:p w14:paraId="6438A8F2" w14:textId="617F8152" w:rsidR="002E4A49" w:rsidRPr="00880611" w:rsidRDefault="002E4A49" w:rsidP="00933CEA">
      <w:r w:rsidRPr="00880611">
        <w:t>To successfully fill this role, the PAR</w:t>
      </w:r>
      <w:r w:rsidR="003C7E9D">
        <w:t>T</w:t>
      </w:r>
      <w:r w:rsidRPr="00880611">
        <w:t xml:space="preserve"> Community </w:t>
      </w:r>
      <w:r w:rsidR="00933CEA">
        <w:t>Educator</w:t>
      </w:r>
      <w:r w:rsidRPr="00880611">
        <w:t xml:space="preserve"> will have completed tertiary studies in Community Development, Social Work, Gender Studies, Sociology, Psychology, or a related discipline, and have significant experience in DFSV work as well as in training and education. Experience in, and an understanding of, the Northern Territory context—along with experience working with Aboriginal and Torres Strait Islander communities—will be highly advantageous.</w:t>
      </w:r>
    </w:p>
    <w:p w14:paraId="30273862" w14:textId="21B17A09" w:rsidR="00790AC4" w:rsidRPr="00933CEA" w:rsidRDefault="00790AC4" w:rsidP="00933CEA">
      <w:pPr>
        <w:rPr>
          <w:rStyle w:val="ui-provider"/>
        </w:rPr>
      </w:pPr>
      <w:r w:rsidRPr="00880611">
        <w:rPr>
          <w:rStyle w:val="ui-provider"/>
          <w:rFonts w:asciiTheme="majorHAnsi" w:hAnsiTheme="majorHAnsi" w:cstheme="majorHAnsi"/>
        </w:rPr>
        <w:t>As part of your role, you will be working with children, people with a disability and people who are vulnerable. It is your obligation to always ensure their safety and report any concerns in line with our duty of care obligations.</w:t>
      </w:r>
      <w:r w:rsidR="00880611" w:rsidRPr="00880611">
        <w:t xml:space="preserve"> </w:t>
      </w:r>
      <w:r w:rsidR="00880611" w:rsidRPr="00880611">
        <w:rPr>
          <w:color w:val="413832"/>
        </w:rPr>
        <w:t>There is a zero tolerance for abuse of any kind, whether abuse has occurred or where failure to report any suspected or alleged abuse has taken place. It is therefore an expectation that the successful candidate upholds this and acts accordingly if or when required.</w:t>
      </w:r>
    </w:p>
    <w:p w14:paraId="1CB73273" w14:textId="42B851AF" w:rsidR="0097420F" w:rsidRPr="00AD0FC5" w:rsidRDefault="0097420F" w:rsidP="00531C1F">
      <w:pPr>
        <w:pStyle w:val="Heading1"/>
        <w:rPr>
          <w:rFonts w:cstheme="minorHAnsi"/>
        </w:rPr>
      </w:pPr>
      <w:r w:rsidRPr="00AD0FC5">
        <w:rPr>
          <w:rFonts w:cstheme="minorHAnsi"/>
        </w:rPr>
        <w:t>Responsibilities</w:t>
      </w:r>
    </w:p>
    <w:p w14:paraId="37136EB6" w14:textId="27315312" w:rsidR="00984FA6" w:rsidRPr="004A49F4" w:rsidRDefault="004A49F4" w:rsidP="004A49F4">
      <w:pPr>
        <w:pStyle w:val="ListParagraph"/>
        <w:rPr>
          <w:b/>
          <w:bCs/>
        </w:rPr>
      </w:pPr>
      <w:r w:rsidRPr="004A49F4">
        <w:rPr>
          <w:rStyle w:val="Strong"/>
          <w:rFonts w:eastAsiaTheme="majorEastAsia" w:cstheme="minorHAnsi"/>
          <w:b w:val="0"/>
          <w:bCs w:val="0"/>
        </w:rPr>
        <w:t>Support the Coordinator to</w:t>
      </w:r>
      <w:r w:rsidR="00984FA6" w:rsidRPr="004A49F4">
        <w:rPr>
          <w:rStyle w:val="Strong"/>
          <w:rFonts w:eastAsiaTheme="majorEastAsia" w:cstheme="minorHAnsi"/>
          <w:b w:val="0"/>
          <w:bCs w:val="0"/>
        </w:rPr>
        <w:t xml:space="preserve"> schedule, promote, and deliver DFSV training for community organisations across </w:t>
      </w:r>
      <w:r w:rsidR="00434274">
        <w:rPr>
          <w:rStyle w:val="Strong"/>
          <w:rFonts w:eastAsiaTheme="majorEastAsia" w:cstheme="minorHAnsi"/>
          <w:b w:val="0"/>
          <w:bCs w:val="0"/>
        </w:rPr>
        <w:t xml:space="preserve">all five divisions of </w:t>
      </w:r>
      <w:r w:rsidR="00984FA6" w:rsidRPr="004A49F4">
        <w:rPr>
          <w:rStyle w:val="Strong"/>
          <w:rFonts w:eastAsiaTheme="majorEastAsia" w:cstheme="minorHAnsi"/>
          <w:b w:val="0"/>
          <w:bCs w:val="0"/>
        </w:rPr>
        <w:t>the Northern Territory</w:t>
      </w:r>
      <w:r>
        <w:rPr>
          <w:rStyle w:val="Strong"/>
          <w:rFonts w:eastAsiaTheme="majorEastAsia" w:cstheme="minorHAnsi"/>
          <w:b w:val="0"/>
          <w:bCs w:val="0"/>
        </w:rPr>
        <w:t>.</w:t>
      </w:r>
    </w:p>
    <w:p w14:paraId="0CB8234A" w14:textId="56BE3E4A" w:rsidR="00984FA6" w:rsidRPr="004A49F4" w:rsidRDefault="00884665" w:rsidP="004A49F4">
      <w:pPr>
        <w:pStyle w:val="ListParagraph"/>
        <w:rPr>
          <w:b/>
          <w:bCs/>
        </w:rPr>
      </w:pPr>
      <w:r>
        <w:rPr>
          <w:rStyle w:val="Strong"/>
          <w:rFonts w:eastAsiaTheme="majorEastAsia" w:cstheme="minorHAnsi"/>
          <w:b w:val="0"/>
          <w:bCs w:val="0"/>
        </w:rPr>
        <w:t>Develop, e</w:t>
      </w:r>
      <w:r w:rsidR="00984FA6" w:rsidRPr="004A49F4">
        <w:rPr>
          <w:rStyle w:val="Strong"/>
          <w:rFonts w:eastAsiaTheme="majorEastAsia" w:cstheme="minorHAnsi"/>
          <w:b w:val="0"/>
          <w:bCs w:val="0"/>
        </w:rPr>
        <w:t>ngage and manage relationships with stakeholders throughout the Northern Territory</w:t>
      </w:r>
      <w:r w:rsidR="004A49F4">
        <w:rPr>
          <w:rStyle w:val="Strong"/>
          <w:rFonts w:eastAsiaTheme="majorEastAsia" w:cstheme="minorHAnsi"/>
          <w:b w:val="0"/>
          <w:bCs w:val="0"/>
        </w:rPr>
        <w:t>.</w:t>
      </w:r>
    </w:p>
    <w:p w14:paraId="71BF3ABA" w14:textId="11007991" w:rsidR="00984FA6" w:rsidRPr="00884665" w:rsidRDefault="00984FA6" w:rsidP="004A49F4">
      <w:pPr>
        <w:pStyle w:val="ListParagraph"/>
        <w:rPr>
          <w:rStyle w:val="Strong"/>
        </w:rPr>
      </w:pPr>
      <w:r w:rsidRPr="004A49F4">
        <w:rPr>
          <w:rStyle w:val="Strong"/>
          <w:rFonts w:eastAsiaTheme="majorEastAsia" w:cstheme="minorHAnsi"/>
          <w:b w:val="0"/>
          <w:bCs w:val="0"/>
        </w:rPr>
        <w:t>Adapt and develop PAR</w:t>
      </w:r>
      <w:r w:rsidR="004A49F4">
        <w:rPr>
          <w:rStyle w:val="Strong"/>
          <w:rFonts w:eastAsiaTheme="majorEastAsia" w:cstheme="minorHAnsi"/>
          <w:b w:val="0"/>
          <w:bCs w:val="0"/>
        </w:rPr>
        <w:t>T</w:t>
      </w:r>
      <w:r w:rsidRPr="004A49F4">
        <w:rPr>
          <w:rStyle w:val="Strong"/>
          <w:rFonts w:eastAsiaTheme="majorEastAsia" w:cstheme="minorHAnsi"/>
          <w:b w:val="0"/>
          <w:bCs w:val="0"/>
        </w:rPr>
        <w:t xml:space="preserve"> training resources and materials</w:t>
      </w:r>
      <w:r w:rsidR="00434274">
        <w:rPr>
          <w:rStyle w:val="Strong"/>
          <w:rFonts w:eastAsiaTheme="majorEastAsia" w:cstheme="minorHAnsi"/>
          <w:b w:val="0"/>
          <w:bCs w:val="0"/>
        </w:rPr>
        <w:t xml:space="preserve"> for community settings</w:t>
      </w:r>
      <w:r w:rsidR="004A49F4">
        <w:rPr>
          <w:rStyle w:val="Strong"/>
          <w:rFonts w:eastAsiaTheme="majorEastAsia" w:cstheme="minorHAnsi"/>
          <w:b w:val="0"/>
          <w:bCs w:val="0"/>
        </w:rPr>
        <w:t>.</w:t>
      </w:r>
    </w:p>
    <w:p w14:paraId="5249013F" w14:textId="08F027A6" w:rsidR="00884665" w:rsidRPr="004A49F4" w:rsidRDefault="00884665" w:rsidP="004A49F4">
      <w:pPr>
        <w:pStyle w:val="ListParagraph"/>
        <w:rPr>
          <w:b/>
          <w:bCs/>
        </w:rPr>
      </w:pPr>
      <w:r>
        <w:rPr>
          <w:rStyle w:val="Strong"/>
          <w:rFonts w:eastAsiaTheme="majorEastAsia" w:cstheme="minorHAnsi"/>
          <w:b w:val="0"/>
          <w:bCs w:val="0"/>
        </w:rPr>
        <w:t xml:space="preserve">Contribute to knowledge product development. </w:t>
      </w:r>
    </w:p>
    <w:p w14:paraId="7A4BA69D" w14:textId="417DCE4F" w:rsidR="00984FA6" w:rsidRPr="004A49F4" w:rsidRDefault="00984FA6" w:rsidP="004A49F4">
      <w:pPr>
        <w:pStyle w:val="ListParagraph"/>
        <w:rPr>
          <w:b/>
          <w:bCs/>
        </w:rPr>
      </w:pPr>
      <w:r w:rsidRPr="004A49F4">
        <w:rPr>
          <w:rStyle w:val="Strong"/>
          <w:rFonts w:eastAsiaTheme="majorEastAsia" w:cstheme="minorHAnsi"/>
          <w:b w:val="0"/>
          <w:bCs w:val="0"/>
        </w:rPr>
        <w:t xml:space="preserve">Contribute to monitoring and evaluation processes for </w:t>
      </w:r>
      <w:r w:rsidR="00434274" w:rsidRPr="004A49F4">
        <w:rPr>
          <w:rStyle w:val="Strong"/>
          <w:rFonts w:eastAsiaTheme="majorEastAsia" w:cstheme="minorHAnsi"/>
          <w:b w:val="0"/>
          <w:bCs w:val="0"/>
        </w:rPr>
        <w:t>PART</w:t>
      </w:r>
      <w:r w:rsidR="00434274">
        <w:rPr>
          <w:rStyle w:val="Strong"/>
          <w:rFonts w:eastAsiaTheme="majorEastAsia" w:cstheme="minorHAnsi"/>
          <w:b w:val="0"/>
          <w:bCs w:val="0"/>
        </w:rPr>
        <w:t>, including reporting</w:t>
      </w:r>
      <w:r w:rsidR="004A49F4">
        <w:rPr>
          <w:rStyle w:val="Strong"/>
          <w:rFonts w:eastAsiaTheme="majorEastAsia" w:cstheme="minorHAnsi"/>
          <w:b w:val="0"/>
          <w:bCs w:val="0"/>
        </w:rPr>
        <w:t>.</w:t>
      </w:r>
    </w:p>
    <w:p w14:paraId="59A077DF" w14:textId="4E47C090" w:rsidR="00984FA6" w:rsidRPr="004A49F4" w:rsidRDefault="00984FA6" w:rsidP="004A49F4">
      <w:pPr>
        <w:pStyle w:val="ListParagraph"/>
        <w:rPr>
          <w:b/>
          <w:bCs/>
        </w:rPr>
      </w:pPr>
      <w:r w:rsidRPr="004A49F4">
        <w:rPr>
          <w:rStyle w:val="Strong"/>
          <w:rFonts w:eastAsiaTheme="majorEastAsia" w:cstheme="minorHAnsi"/>
          <w:b w:val="0"/>
          <w:bCs w:val="0"/>
        </w:rPr>
        <w:t>Assist with achieving quality management objectives across the organisation.</w:t>
      </w:r>
    </w:p>
    <w:p w14:paraId="7C239E91" w14:textId="42B1C300" w:rsidR="00984FA6" w:rsidRPr="004A49F4" w:rsidRDefault="00984FA6" w:rsidP="004A49F4">
      <w:pPr>
        <w:pStyle w:val="ListParagraph"/>
        <w:rPr>
          <w:b/>
          <w:bCs/>
        </w:rPr>
      </w:pPr>
      <w:r w:rsidRPr="004A49F4">
        <w:rPr>
          <w:rStyle w:val="Strong"/>
          <w:rFonts w:eastAsiaTheme="majorEastAsia" w:cstheme="minorHAnsi"/>
          <w:b w:val="0"/>
          <w:bCs w:val="0"/>
        </w:rPr>
        <w:t>Assist with achieving safeguarding objectives across the organisation.</w:t>
      </w:r>
    </w:p>
    <w:p w14:paraId="7D872AD7" w14:textId="7B8E2423" w:rsidR="00984FA6" w:rsidRPr="004A49F4" w:rsidRDefault="00984FA6" w:rsidP="004A49F4">
      <w:pPr>
        <w:pStyle w:val="ListParagraph"/>
        <w:rPr>
          <w:b/>
          <w:bCs/>
        </w:rPr>
      </w:pPr>
      <w:r w:rsidRPr="004A49F4">
        <w:rPr>
          <w:rStyle w:val="Strong"/>
          <w:rFonts w:eastAsiaTheme="majorEastAsia" w:cstheme="minorHAnsi"/>
          <w:b w:val="0"/>
          <w:bCs w:val="0"/>
        </w:rPr>
        <w:t>Assist with achieving compliance objectives across the organisation.</w:t>
      </w:r>
    </w:p>
    <w:p w14:paraId="6DB090A8" w14:textId="39DA0642" w:rsidR="00935985" w:rsidRPr="004A49F4" w:rsidRDefault="00984FA6" w:rsidP="004A49F4">
      <w:pPr>
        <w:pStyle w:val="ListParagraph"/>
        <w:rPr>
          <w:b/>
          <w:bCs/>
        </w:rPr>
      </w:pPr>
      <w:r w:rsidRPr="004A49F4">
        <w:rPr>
          <w:rStyle w:val="Strong"/>
          <w:rFonts w:eastAsiaTheme="majorEastAsia" w:cstheme="minorHAnsi"/>
          <w:b w:val="0"/>
          <w:bCs w:val="0"/>
        </w:rPr>
        <w:t>Other reasonable duties as required.</w:t>
      </w:r>
    </w:p>
    <w:p w14:paraId="7FBEF350" w14:textId="77777777" w:rsidR="00BA2B09" w:rsidRDefault="00BA2B09">
      <w:pPr>
        <w:spacing w:before="0" w:line="240" w:lineRule="auto"/>
        <w:rPr>
          <w:rFonts w:cstheme="minorHAnsi"/>
          <w:color w:val="992008" w:themeColor="text2"/>
          <w:sz w:val="36"/>
          <w:szCs w:val="36"/>
        </w:rPr>
      </w:pPr>
      <w:r>
        <w:rPr>
          <w:rFonts w:cstheme="minorHAnsi"/>
        </w:rPr>
        <w:br w:type="page"/>
      </w:r>
    </w:p>
    <w:p w14:paraId="3B172A56" w14:textId="747676F8" w:rsidR="00AB6B72" w:rsidRPr="00AD0FC5" w:rsidRDefault="00971696" w:rsidP="00B64F36">
      <w:pPr>
        <w:pStyle w:val="Heading1"/>
        <w:rPr>
          <w:rFonts w:cstheme="minorHAnsi"/>
        </w:rPr>
      </w:pPr>
      <w:r w:rsidRPr="00AD0FC5">
        <w:rPr>
          <w:rFonts w:cstheme="minorHAnsi"/>
        </w:rPr>
        <w:lastRenderedPageBreak/>
        <w:t>M</w:t>
      </w:r>
      <w:r w:rsidR="0097420F" w:rsidRPr="00AD0FC5">
        <w:rPr>
          <w:rFonts w:cstheme="minorHAnsi"/>
        </w:rPr>
        <w:t>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rsidRPr="00AD0FC5"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AD0FC5" w:rsidRDefault="00612573" w:rsidP="00AD0FC5">
            <w:pPr>
              <w:pStyle w:val="TableListParagraph"/>
              <w:numPr>
                <w:ilvl w:val="0"/>
                <w:numId w:val="0"/>
              </w:numPr>
              <w:ind w:left="284" w:hanging="284"/>
              <w:rPr>
                <w:rFonts w:cstheme="minorHAnsi"/>
                <w:color w:val="FFFFFF" w:themeColor="background1"/>
                <w:sz w:val="22"/>
                <w:szCs w:val="22"/>
              </w:rPr>
            </w:pPr>
            <w:r w:rsidRPr="00AD0FC5">
              <w:rPr>
                <w:rFonts w:cstheme="minorHAnsi"/>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AD0FC5" w:rsidRDefault="00612573" w:rsidP="00AD0FC5">
            <w:pPr>
              <w:pStyle w:val="TableListParagraph"/>
              <w:numPr>
                <w:ilvl w:val="0"/>
                <w:numId w:val="0"/>
              </w:numPr>
              <w:ind w:left="284" w:hanging="284"/>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2"/>
                <w:szCs w:val="22"/>
              </w:rPr>
            </w:pPr>
            <w:r w:rsidRPr="00AD0FC5">
              <w:rPr>
                <w:rFonts w:cstheme="minorHAnsi"/>
                <w:color w:val="FFFFFF" w:themeColor="background1"/>
                <w:sz w:val="22"/>
                <w:szCs w:val="22"/>
              </w:rPr>
              <w:t>Performance indicators</w:t>
            </w:r>
          </w:p>
        </w:tc>
      </w:tr>
      <w:tr w:rsidR="00F214A2" w:rsidRPr="00AD0FC5" w14:paraId="6B97DC30"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5479E66" w14:textId="77777777" w:rsidR="00F214A2" w:rsidRPr="004A49F4" w:rsidRDefault="00880611" w:rsidP="004A49F4">
            <w:pPr>
              <w:pStyle w:val="ListParagraph"/>
            </w:pPr>
            <w:r w:rsidRPr="004A49F4">
              <w:t>Support the PAR</w:t>
            </w:r>
            <w:r w:rsidR="00933CEA" w:rsidRPr="004A49F4">
              <w:t>T Coordinator</w:t>
            </w:r>
            <w:r w:rsidRPr="004A49F4">
              <w:t xml:space="preserve"> to </w:t>
            </w:r>
            <w:r w:rsidR="00064A29" w:rsidRPr="004A49F4">
              <w:t>schedule, promote, and deliver training to community organisations across the NT</w:t>
            </w:r>
            <w:r w:rsidR="004A49F4" w:rsidRPr="004A49F4">
              <w:t>.</w:t>
            </w:r>
          </w:p>
          <w:p w14:paraId="77945A6F" w14:textId="77777777" w:rsidR="004A49F4" w:rsidRPr="004A49F4" w:rsidRDefault="004A49F4" w:rsidP="004A49F4">
            <w:pPr>
              <w:pStyle w:val="ListParagraph"/>
              <w:rPr>
                <w:b w:val="0"/>
                <w:bCs w:val="0"/>
              </w:rPr>
            </w:pPr>
            <w:r w:rsidRPr="004A49F4">
              <w:rPr>
                <w:b w:val="0"/>
                <w:bCs w:val="0"/>
              </w:rPr>
              <w:t>Training will be delivered primarily through in-person workshops (with some online or face-to-screen delivery as needed).</w:t>
            </w:r>
          </w:p>
          <w:p w14:paraId="115E5B0C" w14:textId="77777777" w:rsidR="004A49F4" w:rsidRPr="004A49F4" w:rsidRDefault="004A49F4" w:rsidP="004A49F4">
            <w:pPr>
              <w:pStyle w:val="ListParagraph"/>
              <w:rPr>
                <w:b w:val="0"/>
                <w:bCs w:val="0"/>
              </w:rPr>
            </w:pPr>
            <w:r w:rsidRPr="004A49F4">
              <w:rPr>
                <w:b w:val="0"/>
                <w:bCs w:val="0"/>
              </w:rPr>
              <w:t>This will involve significant travel to all five regions of the NT, including remote communities, to reach ACCOs, specialist DFSV services, legal services, safe houses, and other groups.</w:t>
            </w:r>
          </w:p>
          <w:p w14:paraId="6BD7A59C" w14:textId="77777777" w:rsidR="004A49F4" w:rsidRPr="004A49F4" w:rsidRDefault="004A49F4" w:rsidP="004A49F4">
            <w:pPr>
              <w:pStyle w:val="ListParagraph"/>
              <w:rPr>
                <w:b w:val="0"/>
                <w:bCs w:val="0"/>
              </w:rPr>
            </w:pPr>
            <w:r w:rsidRPr="004A49F4">
              <w:rPr>
                <w:b w:val="0"/>
                <w:bCs w:val="0"/>
              </w:rPr>
              <w:t>Coordinate with consultants or co-facilitators to co-deliver training sessions where specialist expertise or additional support is required.</w:t>
            </w:r>
          </w:p>
          <w:p w14:paraId="740DF70F" w14:textId="04793B5D" w:rsidR="004A49F4" w:rsidRPr="004A49F4" w:rsidRDefault="004A49F4" w:rsidP="004A49F4">
            <w:pPr>
              <w:pStyle w:val="ListParagraph"/>
              <w:rPr>
                <w:b w:val="0"/>
                <w:bCs w:val="0"/>
              </w:rPr>
            </w:pPr>
            <w:r w:rsidRPr="004A49F4">
              <w:rPr>
                <w:b w:val="0"/>
                <w:bCs w:val="0"/>
              </w:rPr>
              <w:t>Promote and communicate PAR</w:t>
            </w:r>
            <w:r>
              <w:rPr>
                <w:b w:val="0"/>
                <w:bCs w:val="0"/>
              </w:rPr>
              <w:t>T</w:t>
            </w:r>
            <w:r w:rsidRPr="004A49F4">
              <w:rPr>
                <w:b w:val="0"/>
                <w:bCs w:val="0"/>
              </w:rPr>
              <w:t xml:space="preserve"> training activities through relevant community networks, social media, and sector communications to encourage participation.</w:t>
            </w:r>
          </w:p>
        </w:tc>
        <w:tc>
          <w:tcPr>
            <w:tcW w:w="5103" w:type="dxa"/>
          </w:tcPr>
          <w:p w14:paraId="29732514" w14:textId="333378BA" w:rsidR="00064A29" w:rsidRPr="004A49F4" w:rsidRDefault="00064A29" w:rsidP="004A49F4">
            <w:pPr>
              <w:pStyle w:val="ListParagraph"/>
              <w:cnfStyle w:val="000000100000" w:firstRow="0" w:lastRow="0" w:firstColumn="0" w:lastColumn="0" w:oddVBand="0" w:evenVBand="0" w:oddHBand="1" w:evenHBand="0" w:firstRowFirstColumn="0" w:firstRowLastColumn="0" w:lastRowFirstColumn="0" w:lastRowLastColumn="0"/>
            </w:pPr>
            <w:r w:rsidRPr="004A49F4">
              <w:t>The PAR</w:t>
            </w:r>
            <w:r w:rsidR="00933CEA" w:rsidRPr="004A49F4">
              <w:t>T</w:t>
            </w:r>
            <w:r w:rsidRPr="004A49F4">
              <w:t xml:space="preserve"> Community </w:t>
            </w:r>
            <w:r w:rsidR="00933CEA" w:rsidRPr="004A49F4">
              <w:t xml:space="preserve">Educator </w:t>
            </w:r>
            <w:r w:rsidRPr="004A49F4">
              <w:t>successfully plans, schedules, and delivers a calendar of DFSV training sessions for community organisations across all five regions of the NT.</w:t>
            </w:r>
          </w:p>
          <w:p w14:paraId="41622790" w14:textId="7E2C7EB8" w:rsidR="00064A29" w:rsidRPr="004A49F4" w:rsidRDefault="00064A29" w:rsidP="004A49F4">
            <w:pPr>
              <w:pStyle w:val="ListParagraph"/>
              <w:cnfStyle w:val="000000100000" w:firstRow="0" w:lastRow="0" w:firstColumn="0" w:lastColumn="0" w:oddVBand="0" w:evenVBand="0" w:oddHBand="1" w:evenHBand="0" w:firstRowFirstColumn="0" w:firstRowLastColumn="0" w:lastRowFirstColumn="0" w:lastRowLastColumn="0"/>
            </w:pPr>
            <w:r w:rsidRPr="004A49F4">
              <w:t>All scheduled training sessions are delivered to a high standard, with content appropriately adapted to each audience (e.g. ACCOs, legal services, safe house staff), as evidenced by positive participant evaluations and feedback.</w:t>
            </w:r>
          </w:p>
          <w:p w14:paraId="6D949B19" w14:textId="6839B0C0" w:rsidR="00064A29" w:rsidRPr="004A49F4" w:rsidRDefault="00064A29" w:rsidP="004A49F4">
            <w:pPr>
              <w:pStyle w:val="ListParagraph"/>
              <w:cnfStyle w:val="000000100000" w:firstRow="0" w:lastRow="0" w:firstColumn="0" w:lastColumn="0" w:oddVBand="0" w:evenVBand="0" w:oddHBand="1" w:evenHBand="0" w:firstRowFirstColumn="0" w:firstRowLastColumn="0" w:lastRowFirstColumn="0" w:lastRowLastColumn="0"/>
            </w:pPr>
            <w:r w:rsidRPr="004A49F4">
              <w:t>Training delivery covers urban, regional, and remote locations, meeting the growing demand from organisations outside the police and health sectors within project timeframes.</w:t>
            </w:r>
          </w:p>
          <w:p w14:paraId="56CC02E4" w14:textId="5C9D7B36" w:rsidR="004F73BC" w:rsidRPr="004A49F4" w:rsidRDefault="00064A29" w:rsidP="004A49F4">
            <w:pPr>
              <w:pStyle w:val="ListParagraph"/>
              <w:cnfStyle w:val="000000100000" w:firstRow="0" w:lastRow="0" w:firstColumn="0" w:lastColumn="0" w:oddVBand="0" w:evenVBand="0" w:oddHBand="1" w:evenHBand="0" w:firstRowFirstColumn="0" w:firstRowLastColumn="0" w:lastRowFirstColumn="0" w:lastRowLastColumn="0"/>
            </w:pPr>
            <w:r w:rsidRPr="004A49F4">
              <w:t>Promotional efforts result in strong engagement and attendance from targeted organisations and communities.</w:t>
            </w:r>
          </w:p>
        </w:tc>
      </w:tr>
      <w:tr w:rsidR="004F73BC" w:rsidRPr="00AD0FC5" w14:paraId="0EBD8935"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B70BD20" w14:textId="569E71E5" w:rsidR="004F73BC" w:rsidRPr="004A49F4" w:rsidRDefault="005645E3" w:rsidP="004A49F4">
            <w:pPr>
              <w:pStyle w:val="ListParagraph"/>
              <w:rPr>
                <w:rStyle w:val="Strong"/>
                <w:b/>
                <w:bCs/>
              </w:rPr>
            </w:pPr>
            <w:r>
              <w:rPr>
                <w:rStyle w:val="Strong"/>
                <w:b/>
                <w:bCs/>
              </w:rPr>
              <w:t>Develop, e</w:t>
            </w:r>
            <w:r w:rsidR="001A6B85" w:rsidRPr="004A49F4">
              <w:rPr>
                <w:rStyle w:val="Strong"/>
                <w:b/>
                <w:bCs/>
              </w:rPr>
              <w:t xml:space="preserve">ngage and </w:t>
            </w:r>
            <w:r w:rsidR="00880611" w:rsidRPr="004A49F4">
              <w:rPr>
                <w:rStyle w:val="Strong"/>
                <w:b/>
                <w:bCs/>
              </w:rPr>
              <w:t>support</w:t>
            </w:r>
            <w:r w:rsidR="001A6B85" w:rsidRPr="004A49F4">
              <w:rPr>
                <w:rStyle w:val="Strong"/>
                <w:b/>
                <w:bCs/>
              </w:rPr>
              <w:t xml:space="preserve"> relationships with stakeholders throughout the NT</w:t>
            </w:r>
            <w:r w:rsidR="004A49F4" w:rsidRPr="004A49F4">
              <w:rPr>
                <w:rStyle w:val="Strong"/>
                <w:b/>
                <w:bCs/>
              </w:rPr>
              <w:t>.</w:t>
            </w:r>
          </w:p>
          <w:p w14:paraId="7F142C25" w14:textId="66CA432F" w:rsidR="004A49F4" w:rsidRPr="004A49F4" w:rsidRDefault="004A49F4" w:rsidP="004A49F4">
            <w:pPr>
              <w:pStyle w:val="ListParagraph"/>
              <w:rPr>
                <w:b w:val="0"/>
                <w:bCs w:val="0"/>
              </w:rPr>
            </w:pPr>
            <w:r w:rsidRPr="004A49F4">
              <w:rPr>
                <w:b w:val="0"/>
                <w:bCs w:val="0"/>
              </w:rPr>
              <w:t>Work under the guidance of the PAR</w:t>
            </w:r>
            <w:r>
              <w:rPr>
                <w:b w:val="0"/>
                <w:bCs w:val="0"/>
              </w:rPr>
              <w:t>T</w:t>
            </w:r>
            <w:r w:rsidRPr="004A49F4">
              <w:rPr>
                <w:b w:val="0"/>
                <w:bCs w:val="0"/>
              </w:rPr>
              <w:t xml:space="preserve"> Coordinator (and in alignment with the PAR</w:t>
            </w:r>
            <w:r>
              <w:rPr>
                <w:b w:val="0"/>
                <w:bCs w:val="0"/>
              </w:rPr>
              <w:t>T</w:t>
            </w:r>
            <w:r w:rsidRPr="004A49F4">
              <w:rPr>
                <w:b w:val="0"/>
                <w:bCs w:val="0"/>
              </w:rPr>
              <w:t xml:space="preserve"> Steering Committee’s direction) to maintain a cohesive approach to community training rollout.</w:t>
            </w:r>
          </w:p>
          <w:p w14:paraId="43EE7822" w14:textId="77777777" w:rsidR="004A49F4" w:rsidRPr="004A49F4" w:rsidRDefault="004A49F4" w:rsidP="004A49F4">
            <w:pPr>
              <w:pStyle w:val="ListParagraph"/>
              <w:rPr>
                <w:b w:val="0"/>
                <w:bCs w:val="0"/>
              </w:rPr>
            </w:pPr>
            <w:r w:rsidRPr="004A49F4">
              <w:rPr>
                <w:b w:val="0"/>
                <w:bCs w:val="0"/>
              </w:rPr>
              <w:t>Build and maintain strong partnerships with a wide range of stakeholders, including Aboriginal community organisations, DFSV specialist service providers, legal and justice sector agencies, safe house and shelter staff, and other community groups.</w:t>
            </w:r>
          </w:p>
          <w:p w14:paraId="3D0A93D6" w14:textId="7F5DE396" w:rsidR="004A49F4" w:rsidRPr="004A49F4" w:rsidRDefault="004A49F4" w:rsidP="004A49F4">
            <w:pPr>
              <w:pStyle w:val="ListParagraph"/>
            </w:pPr>
            <w:r w:rsidRPr="004A49F4">
              <w:rPr>
                <w:b w:val="0"/>
                <w:bCs w:val="0"/>
              </w:rPr>
              <w:t>Coordinate and communicate regularly with these stakeholders to tailor training to their context, ensure cultural safety, and facilitate follow-up support or referrals as needed.</w:t>
            </w:r>
          </w:p>
        </w:tc>
        <w:tc>
          <w:tcPr>
            <w:tcW w:w="5103" w:type="dxa"/>
          </w:tcPr>
          <w:p w14:paraId="67790DE1" w14:textId="494E3145" w:rsidR="001A6B85" w:rsidRPr="004A49F4" w:rsidRDefault="001A6B85" w:rsidP="004A49F4">
            <w:pPr>
              <w:pStyle w:val="ListParagraph"/>
              <w:cnfStyle w:val="000000000000" w:firstRow="0" w:lastRow="0" w:firstColumn="0" w:lastColumn="0" w:oddVBand="0" w:evenVBand="0" w:oddHBand="0" w:evenHBand="0" w:firstRowFirstColumn="0" w:firstRowLastColumn="0" w:lastRowFirstColumn="0" w:lastRowLastColumn="0"/>
            </w:pPr>
            <w:r w:rsidRPr="004A49F4">
              <w:t>The PAR</w:t>
            </w:r>
            <w:r w:rsidR="00933CEA" w:rsidRPr="004A49F4">
              <w:t>T</w:t>
            </w:r>
            <w:r w:rsidRPr="004A49F4">
              <w:t xml:space="preserve"> Community </w:t>
            </w:r>
            <w:r w:rsidR="00933CEA" w:rsidRPr="004A49F4">
              <w:t xml:space="preserve">Educator </w:t>
            </w:r>
            <w:r w:rsidRPr="004A49F4">
              <w:t>effectively builds and maintains collaborative relationships with key stakeholders (including ACCOs, DFSV specialist services, shelters, legal services, etc.), resulting in ongoing partnership and requests for training.</w:t>
            </w:r>
          </w:p>
          <w:p w14:paraId="2A16561E" w14:textId="391178B1" w:rsidR="001A6B85" w:rsidRPr="004A49F4" w:rsidRDefault="001A6B85" w:rsidP="004A49F4">
            <w:pPr>
              <w:pStyle w:val="ListParagraph"/>
              <w:cnfStyle w:val="000000000000" w:firstRow="0" w:lastRow="0" w:firstColumn="0" w:lastColumn="0" w:oddVBand="0" w:evenVBand="0" w:oddHBand="0" w:evenHBand="0" w:firstRowFirstColumn="0" w:firstRowLastColumn="0" w:lastRowFirstColumn="0" w:lastRowLastColumn="0"/>
            </w:pPr>
            <w:r w:rsidRPr="004A49F4">
              <w:t>Works closely with the PAR</w:t>
            </w:r>
            <w:r w:rsidR="00933CEA" w:rsidRPr="004A49F4">
              <w:t>T</w:t>
            </w:r>
            <w:r w:rsidRPr="004A49F4">
              <w:t xml:space="preserve"> Coordinator and keeps them informed, with all required updates and reports on community training activities submitted on time and containing comprehensive information.</w:t>
            </w:r>
          </w:p>
          <w:p w14:paraId="59D65667" w14:textId="66D3015B" w:rsidR="00B36964" w:rsidRPr="004A49F4" w:rsidRDefault="001A6B85" w:rsidP="004A49F4">
            <w:pPr>
              <w:pStyle w:val="ListParagraph"/>
              <w:cnfStyle w:val="000000000000" w:firstRow="0" w:lastRow="0" w:firstColumn="0" w:lastColumn="0" w:oddVBand="0" w:evenVBand="0" w:oddHBand="0" w:evenHBand="0" w:firstRowFirstColumn="0" w:firstRowLastColumn="0" w:lastRowFirstColumn="0" w:lastRowLastColumn="0"/>
            </w:pPr>
            <w:r w:rsidRPr="004A49F4">
              <w:t xml:space="preserve">Stakeholders report improved knowledge, skills, and inter-agency collaboration </w:t>
            </w:r>
            <w:proofErr w:type="gramStart"/>
            <w:r w:rsidRPr="004A49F4">
              <w:t>as a result of</w:t>
            </w:r>
            <w:proofErr w:type="gramEnd"/>
            <w:r w:rsidRPr="004A49F4">
              <w:t xml:space="preserve"> the training and engagement, indicating strengthened relationships between the DFSV sector and community organisations.</w:t>
            </w:r>
          </w:p>
        </w:tc>
      </w:tr>
      <w:tr w:rsidR="004F73BC" w:rsidRPr="00AD0FC5" w14:paraId="19271CC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53FD4F87" w14:textId="397ACF5B" w:rsidR="004F73BC" w:rsidRPr="004A49F4" w:rsidRDefault="00AD0FC5" w:rsidP="004A49F4">
            <w:pPr>
              <w:pStyle w:val="ListParagraph"/>
              <w:rPr>
                <w:rStyle w:val="Strong"/>
                <w:b/>
                <w:bCs/>
              </w:rPr>
            </w:pPr>
            <w:r w:rsidRPr="004A49F4">
              <w:rPr>
                <w:rStyle w:val="Strong"/>
                <w:b/>
                <w:bCs/>
              </w:rPr>
              <w:t>Adapt and develop training resources</w:t>
            </w:r>
            <w:r w:rsidR="009F3AD4">
              <w:rPr>
                <w:rStyle w:val="Strong"/>
                <w:b/>
                <w:bCs/>
              </w:rPr>
              <w:t xml:space="preserve">, </w:t>
            </w:r>
            <w:r w:rsidRPr="004A49F4">
              <w:rPr>
                <w:rStyle w:val="Strong"/>
                <w:b/>
                <w:bCs/>
              </w:rPr>
              <w:t>materials</w:t>
            </w:r>
            <w:r w:rsidR="009F3AD4">
              <w:rPr>
                <w:rStyle w:val="Strong"/>
                <w:b/>
                <w:bCs/>
              </w:rPr>
              <w:t xml:space="preserve"> and knowledge product</w:t>
            </w:r>
            <w:r w:rsidR="004A49F4" w:rsidRPr="004A49F4">
              <w:rPr>
                <w:rStyle w:val="Strong"/>
                <w:b/>
                <w:bCs/>
              </w:rPr>
              <w:t>.</w:t>
            </w:r>
          </w:p>
          <w:p w14:paraId="37E0D6F2" w14:textId="33965259" w:rsidR="004A49F4" w:rsidRPr="004A49F4" w:rsidRDefault="004A49F4" w:rsidP="004A49F4">
            <w:pPr>
              <w:pStyle w:val="ListParagraph"/>
              <w:rPr>
                <w:b w:val="0"/>
                <w:bCs w:val="0"/>
              </w:rPr>
            </w:pPr>
            <w:r w:rsidRPr="004A49F4">
              <w:rPr>
                <w:b w:val="0"/>
                <w:bCs w:val="0"/>
              </w:rPr>
              <w:t>Tailor existing PAR</w:t>
            </w:r>
            <w:r>
              <w:rPr>
                <w:b w:val="0"/>
                <w:bCs w:val="0"/>
              </w:rPr>
              <w:t>T</w:t>
            </w:r>
            <w:r w:rsidRPr="004A49F4">
              <w:rPr>
                <w:b w:val="0"/>
                <w:bCs w:val="0"/>
              </w:rPr>
              <w:t xml:space="preserve"> content to be culturally appropriate and relevant for different community contexts (for example, adapting case studies or examples for safe house staff, legal service workers, etc.).</w:t>
            </w:r>
          </w:p>
          <w:p w14:paraId="47A2C0C7" w14:textId="77777777" w:rsidR="004A49F4" w:rsidRPr="004A49F4" w:rsidRDefault="004A49F4" w:rsidP="004A49F4">
            <w:pPr>
              <w:pStyle w:val="ListParagraph"/>
              <w:rPr>
                <w:b w:val="0"/>
                <w:bCs w:val="0"/>
              </w:rPr>
            </w:pPr>
            <w:r w:rsidRPr="004A49F4">
              <w:rPr>
                <w:b w:val="0"/>
                <w:bCs w:val="0"/>
              </w:rPr>
              <w:t xml:space="preserve">Contribute to the development of new training modules and resources as the project evolves – this may include assisting in the creation of </w:t>
            </w:r>
            <w:r w:rsidRPr="004A49F4">
              <w:rPr>
                <w:b w:val="0"/>
                <w:bCs w:val="0"/>
              </w:rPr>
              <w:lastRenderedPageBreak/>
              <w:t>additional online modules (e.g. on child maltreatment) or educational materials like animations, workbooks, and facilitator guides.</w:t>
            </w:r>
          </w:p>
          <w:p w14:paraId="65F0C784" w14:textId="5E4FC1C5" w:rsidR="004A49F4" w:rsidRPr="004A49F4" w:rsidRDefault="004A49F4" w:rsidP="004A49F4">
            <w:pPr>
              <w:pStyle w:val="ListParagraph"/>
              <w:rPr>
                <w:b w:val="0"/>
                <w:bCs w:val="0"/>
              </w:rPr>
            </w:pPr>
            <w:r w:rsidRPr="004A49F4">
              <w:rPr>
                <w:b w:val="0"/>
                <w:bCs w:val="0"/>
              </w:rPr>
              <w:t>Liaise with Tangentyere management, the PART Coordinator, subject matter experts, and community representatives to ensure training materials remain up-to-date, effective, and informed by the feedback and lived experiences of participants and victim-survivors.</w:t>
            </w:r>
          </w:p>
        </w:tc>
        <w:tc>
          <w:tcPr>
            <w:tcW w:w="5103" w:type="dxa"/>
          </w:tcPr>
          <w:p w14:paraId="19AD2212" w14:textId="77777777" w:rsidR="00AD0FC5" w:rsidRPr="004A49F4" w:rsidRDefault="00AD0FC5" w:rsidP="004A49F4">
            <w:pPr>
              <w:pStyle w:val="ListParagraph"/>
              <w:cnfStyle w:val="000000100000" w:firstRow="0" w:lastRow="0" w:firstColumn="0" w:lastColumn="0" w:oddVBand="0" w:evenVBand="0" w:oddHBand="1" w:evenHBand="0" w:firstRowFirstColumn="0" w:firstRowLastColumn="0" w:lastRowFirstColumn="0" w:lastRowLastColumn="0"/>
            </w:pPr>
            <w:r w:rsidRPr="004A49F4">
              <w:lastRenderedPageBreak/>
              <w:t>All training materials and resources used in community education contexts are kept up-to-date and are of high quality, with cultural considerations and local relevance integrated.</w:t>
            </w:r>
          </w:p>
          <w:p w14:paraId="2200DC0A" w14:textId="35D1B004" w:rsidR="00AD0FC5" w:rsidRPr="004A49F4" w:rsidRDefault="00AD0FC5" w:rsidP="004A49F4">
            <w:pPr>
              <w:pStyle w:val="ListParagraph"/>
              <w:cnfStyle w:val="000000100000" w:firstRow="0" w:lastRow="0" w:firstColumn="0" w:lastColumn="0" w:oddVBand="0" w:evenVBand="0" w:oddHBand="1" w:evenHBand="0" w:firstRowFirstColumn="0" w:firstRowLastColumn="0" w:lastRowFirstColumn="0" w:lastRowLastColumn="0"/>
            </w:pPr>
            <w:r w:rsidRPr="004A49F4">
              <w:t>The PAR</w:t>
            </w:r>
            <w:r w:rsidR="004A49F4">
              <w:t>T</w:t>
            </w:r>
            <w:r w:rsidRPr="004A49F4">
              <w:t xml:space="preserve"> Community </w:t>
            </w:r>
            <w:r w:rsidR="00933CEA" w:rsidRPr="004A49F4">
              <w:t>Educator</w:t>
            </w:r>
            <w:r w:rsidRPr="004A49F4">
              <w:t xml:space="preserve"> liaises effectively with the PAR</w:t>
            </w:r>
            <w:r w:rsidR="004A49F4">
              <w:t>T</w:t>
            </w:r>
            <w:r w:rsidRPr="004A49F4">
              <w:t xml:space="preserve"> Coordinator, consultants, and community representatives to review and improve existing PAR</w:t>
            </w:r>
            <w:r w:rsidR="004A49F4">
              <w:t>T</w:t>
            </w:r>
            <w:r w:rsidRPr="004A49F4">
              <w:t xml:space="preserve"> training content for broader application.</w:t>
            </w:r>
          </w:p>
          <w:p w14:paraId="61230FEF" w14:textId="7738BA4B" w:rsidR="00B36964" w:rsidRPr="004A49F4" w:rsidRDefault="00AD0FC5" w:rsidP="004A49F4">
            <w:pPr>
              <w:pStyle w:val="ListParagraph"/>
              <w:cnfStyle w:val="000000100000" w:firstRow="0" w:lastRow="0" w:firstColumn="0" w:lastColumn="0" w:oddVBand="0" w:evenVBand="0" w:oddHBand="1" w:evenHBand="0" w:firstRowFirstColumn="0" w:firstRowLastColumn="0" w:lastRowFirstColumn="0" w:lastRowLastColumn="0"/>
            </w:pPr>
            <w:r w:rsidRPr="004A49F4">
              <w:lastRenderedPageBreak/>
              <w:t>New training content (such as additional modules or tailored resources) is developed as needed and successfully incorporated into the program, with feedback from training sessions used to continuously refine and adapt materials.</w:t>
            </w:r>
          </w:p>
        </w:tc>
      </w:tr>
      <w:tr w:rsidR="004F73BC" w:rsidRPr="00AD0FC5" w14:paraId="4F1C2082"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BCF0E24" w14:textId="2E9F7CDA" w:rsidR="004F73BC" w:rsidRPr="003439BC" w:rsidRDefault="00AD0FC5" w:rsidP="004A49F4">
            <w:pPr>
              <w:pStyle w:val="ListParagraph"/>
              <w:rPr>
                <w:rStyle w:val="Strong"/>
                <w:b/>
                <w:bCs/>
              </w:rPr>
            </w:pPr>
            <w:r w:rsidRPr="003439BC">
              <w:rPr>
                <w:rStyle w:val="Strong"/>
                <w:b/>
                <w:bCs/>
              </w:rPr>
              <w:lastRenderedPageBreak/>
              <w:t>Contribute to monitoring and evaluation processes</w:t>
            </w:r>
            <w:r w:rsidR="004A49F4" w:rsidRPr="003439BC">
              <w:rPr>
                <w:rStyle w:val="Strong"/>
                <w:b/>
                <w:bCs/>
              </w:rPr>
              <w:t>.</w:t>
            </w:r>
          </w:p>
          <w:p w14:paraId="715E29AE" w14:textId="77777777" w:rsidR="004A49F4" w:rsidRPr="003439BC" w:rsidRDefault="004A49F4" w:rsidP="004A49F4">
            <w:pPr>
              <w:pStyle w:val="ListParagraph"/>
              <w:rPr>
                <w:b w:val="0"/>
                <w:bCs w:val="0"/>
              </w:rPr>
            </w:pPr>
            <w:r w:rsidRPr="003439BC">
              <w:rPr>
                <w:b w:val="0"/>
                <w:bCs w:val="0"/>
              </w:rPr>
              <w:t>Support data collection by recording attendance, participant feedback, and other required information for each training session delivered.</w:t>
            </w:r>
          </w:p>
          <w:p w14:paraId="4471F7AA" w14:textId="77777777" w:rsidR="004A49F4" w:rsidRPr="003439BC" w:rsidRDefault="004A49F4" w:rsidP="004A49F4">
            <w:pPr>
              <w:pStyle w:val="ListParagraph"/>
              <w:rPr>
                <w:b w:val="0"/>
                <w:bCs w:val="0"/>
              </w:rPr>
            </w:pPr>
            <w:r w:rsidRPr="003439BC">
              <w:rPr>
                <w:b w:val="0"/>
                <w:bCs w:val="0"/>
              </w:rPr>
              <w:t>Uphold data security, consent, and confidentiality protocols, ensuring all participant data and feedback are handled in line with organisational policies and Indigenous data sovereignty principles.</w:t>
            </w:r>
          </w:p>
          <w:p w14:paraId="26A7DD7D" w14:textId="022E415B" w:rsidR="004A49F4" w:rsidRPr="003439BC" w:rsidRDefault="004A49F4" w:rsidP="004A49F4">
            <w:pPr>
              <w:pStyle w:val="ListParagraph"/>
              <w:rPr>
                <w:b w:val="0"/>
                <w:bCs w:val="0"/>
              </w:rPr>
            </w:pPr>
            <w:r w:rsidRPr="003439BC">
              <w:rPr>
                <w:b w:val="0"/>
                <w:bCs w:val="0"/>
              </w:rPr>
              <w:t>Contribute to reporting on training outcomes and program progress by providing timely and accurate data and narratives to the PART Coordinator, assisting in program evaluation and continuous improvement.</w:t>
            </w:r>
          </w:p>
        </w:tc>
        <w:tc>
          <w:tcPr>
            <w:tcW w:w="5103" w:type="dxa"/>
          </w:tcPr>
          <w:p w14:paraId="2222C7B1" w14:textId="1611E65F" w:rsidR="00AD0FC5" w:rsidRPr="004A49F4" w:rsidRDefault="00AD0FC5" w:rsidP="004A49F4">
            <w:pPr>
              <w:pStyle w:val="ListParagraph"/>
              <w:cnfStyle w:val="000000000000" w:firstRow="0" w:lastRow="0" w:firstColumn="0" w:lastColumn="0" w:oddVBand="0" w:evenVBand="0" w:oddHBand="0" w:evenHBand="0" w:firstRowFirstColumn="0" w:firstRowLastColumn="0" w:lastRowFirstColumn="0" w:lastRowLastColumn="0"/>
            </w:pPr>
            <w:r w:rsidRPr="004A49F4">
              <w:t>The PAR</w:t>
            </w:r>
            <w:r w:rsidR="003439BC">
              <w:t>T</w:t>
            </w:r>
            <w:r w:rsidRPr="004A49F4">
              <w:t xml:space="preserve"> Community </w:t>
            </w:r>
            <w:r w:rsidR="00933CEA" w:rsidRPr="004A49F4">
              <w:t xml:space="preserve">Educator </w:t>
            </w:r>
            <w:r w:rsidRPr="004A49F4">
              <w:t>supports robust monitoring by accurately collecting all required data (e.g. participant numbers, demographic information, feedback scores) and submitting this data in a timely manner.</w:t>
            </w:r>
          </w:p>
          <w:p w14:paraId="2B538DD8" w14:textId="77777777" w:rsidR="00AD0FC5" w:rsidRPr="004A49F4" w:rsidRDefault="00AD0FC5" w:rsidP="004A49F4">
            <w:pPr>
              <w:pStyle w:val="ListParagraph"/>
              <w:cnfStyle w:val="000000000000" w:firstRow="0" w:lastRow="0" w:firstColumn="0" w:lastColumn="0" w:oddVBand="0" w:evenVBand="0" w:oddHBand="0" w:evenHBand="0" w:firstRowFirstColumn="0" w:firstRowLastColumn="0" w:lastRowFirstColumn="0" w:lastRowLastColumn="0"/>
            </w:pPr>
            <w:r w:rsidRPr="004A49F4">
              <w:t>Data security and consent processes are strictly followed, ensuring full compliance with relevant policies and respecting participant confidentiality and cultural data sovereignty.</w:t>
            </w:r>
          </w:p>
          <w:p w14:paraId="10E8D410" w14:textId="1B7E9FFC" w:rsidR="00B36964" w:rsidRPr="004A49F4" w:rsidRDefault="00AD0FC5" w:rsidP="004A49F4">
            <w:pPr>
              <w:pStyle w:val="ListParagraph"/>
              <w:cnfStyle w:val="000000000000" w:firstRow="0" w:lastRow="0" w:firstColumn="0" w:lastColumn="0" w:oddVBand="0" w:evenVBand="0" w:oddHBand="0" w:evenHBand="0" w:firstRowFirstColumn="0" w:firstRowLastColumn="0" w:lastRowFirstColumn="0" w:lastRowLastColumn="0"/>
            </w:pPr>
            <w:r w:rsidRPr="004A49F4">
              <w:t>Contributions to program reports (for funders, stakeholders, and the PAR</w:t>
            </w:r>
            <w:r w:rsidR="003439BC">
              <w:t>T</w:t>
            </w:r>
            <w:r w:rsidRPr="004A49F4">
              <w:t xml:space="preserve"> Steering Committee) are thorough and accurate, demonstrating the outcomes and impact of community training sessions and informing ongoing evaluation.</w:t>
            </w:r>
          </w:p>
        </w:tc>
      </w:tr>
      <w:tr w:rsidR="00670F43" w:rsidRPr="00AD0FC5" w14:paraId="24E24C5A"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68FD13D" w14:textId="77777777" w:rsidR="00670F43" w:rsidRPr="003439BC" w:rsidRDefault="00670F43" w:rsidP="003439BC">
            <w:pPr>
              <w:pStyle w:val="ListParagraph"/>
            </w:pPr>
            <w:r w:rsidRPr="003439BC">
              <w:t>Assist with achieving quality management objectives across the organisation.</w:t>
            </w:r>
          </w:p>
          <w:p w14:paraId="4CAEF15F" w14:textId="065AFB56" w:rsidR="00670F43" w:rsidRPr="003439BC" w:rsidRDefault="00670F43" w:rsidP="003439BC">
            <w:pPr>
              <w:pStyle w:val="ListParagraph"/>
            </w:pPr>
            <w:r w:rsidRPr="003439BC">
              <w:t>Commitment to the Tangentyere Council Quality Management Objectives.</w:t>
            </w:r>
          </w:p>
        </w:tc>
        <w:tc>
          <w:tcPr>
            <w:tcW w:w="5103" w:type="dxa"/>
          </w:tcPr>
          <w:p w14:paraId="6B68D48D"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All work-related actions and behaviours are aligned with the organisations mission and values.</w:t>
            </w:r>
          </w:p>
          <w:p w14:paraId="2FAF1BE9"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Actively participate in and promote a continuous improvement culture across the organisation.</w:t>
            </w:r>
          </w:p>
          <w:p w14:paraId="6BCE88B1"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Understand and comply with organisation policies and procedures.</w:t>
            </w:r>
          </w:p>
          <w:p w14:paraId="6D5EE057"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Maintain organisation and client records in accordance with legislative and organisational policy requirements.</w:t>
            </w:r>
          </w:p>
          <w:p w14:paraId="6BD15520"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Ensure all decisions made in the course of your duties are transparent and align with organisational policy and procedures.</w:t>
            </w:r>
          </w:p>
          <w:p w14:paraId="58BB9FA4"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 xml:space="preserve">Assist clients to provide feedback when required. </w:t>
            </w:r>
          </w:p>
          <w:p w14:paraId="30E82986"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Contribute to QMS area audits as required in a timely manner.</w:t>
            </w:r>
          </w:p>
          <w:p w14:paraId="558DD671"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Contribute to implementing change when identified through the QMS as required.</w:t>
            </w:r>
          </w:p>
          <w:p w14:paraId="6E6E9F4D" w14:textId="3D6881F2"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Provide feedback on the QMS as required.</w:t>
            </w:r>
          </w:p>
        </w:tc>
      </w:tr>
      <w:tr w:rsidR="00670F43" w:rsidRPr="00AD0FC5" w14:paraId="6F89A853"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AA30CF2" w14:textId="6D4DF308" w:rsidR="00670F43" w:rsidRPr="003439BC" w:rsidRDefault="00670F43" w:rsidP="003439BC">
            <w:pPr>
              <w:pStyle w:val="ListParagraph"/>
            </w:pPr>
            <w:r w:rsidRPr="003439BC">
              <w:t>Assist with achieving safeguarding objectives across the organisation.</w:t>
            </w:r>
          </w:p>
        </w:tc>
        <w:tc>
          <w:tcPr>
            <w:tcW w:w="5103" w:type="dxa"/>
          </w:tcPr>
          <w:p w14:paraId="2C345ABC" w14:textId="62717D1B" w:rsidR="00670F43" w:rsidRPr="003439BC" w:rsidRDefault="00670F43" w:rsidP="003439BC">
            <w:pPr>
              <w:pStyle w:val="ListParagraph"/>
              <w:cnfStyle w:val="000000000000" w:firstRow="0" w:lastRow="0" w:firstColumn="0" w:lastColumn="0" w:oddVBand="0" w:evenVBand="0" w:oddHBand="0" w:evenHBand="0" w:firstRowFirstColumn="0" w:firstRowLastColumn="0" w:lastRowFirstColumn="0" w:lastRowLastColumn="0"/>
            </w:pPr>
            <w:r w:rsidRPr="003439BC">
              <w:t xml:space="preserve">Report any concerns or suspicions of abuse of children, people with a disability or vulnerable </w:t>
            </w:r>
            <w:r w:rsidRPr="003439BC">
              <w:lastRenderedPageBreak/>
              <w:t>peoples in line with duty of care and mandatory reporting obligations.</w:t>
            </w:r>
          </w:p>
        </w:tc>
      </w:tr>
      <w:tr w:rsidR="00670F43" w:rsidRPr="00AD0FC5" w14:paraId="51BEFB99"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E3623EE" w14:textId="36D950BF" w:rsidR="00670F43" w:rsidRPr="003439BC" w:rsidRDefault="00670F43" w:rsidP="003439BC">
            <w:pPr>
              <w:pStyle w:val="ListParagraph"/>
            </w:pPr>
            <w:r w:rsidRPr="003439BC">
              <w:lastRenderedPageBreak/>
              <w:t>Assist with achieving compliance objectives across the organisation.</w:t>
            </w:r>
          </w:p>
        </w:tc>
        <w:tc>
          <w:tcPr>
            <w:tcW w:w="5103" w:type="dxa"/>
          </w:tcPr>
          <w:p w14:paraId="49FB845B"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Maintain own records and manage Employment Hero compliance for staff, where applicable.</w:t>
            </w:r>
          </w:p>
          <w:p w14:paraId="51117026"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Maintain current certifications (Driver’s Licence, Working with Children (Ochre Card), Police Check, and where relevant, RN Registration, White Card and First Aid Certificate etc.) and upload evidence in Employment Hero.</w:t>
            </w:r>
          </w:p>
          <w:p w14:paraId="25083A86" w14:textId="77777777"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Complete probation reviews (6, 12 and 22 weeks) within the approved timeframe.</w:t>
            </w:r>
          </w:p>
          <w:p w14:paraId="2E0D5D3F" w14:textId="47B9DC8E" w:rsidR="00670F43" w:rsidRPr="003439BC" w:rsidRDefault="00670F43" w:rsidP="003439BC">
            <w:pPr>
              <w:pStyle w:val="ListParagraph"/>
              <w:cnfStyle w:val="000000100000" w:firstRow="0" w:lastRow="0" w:firstColumn="0" w:lastColumn="0" w:oddVBand="0" w:evenVBand="0" w:oddHBand="1" w:evenHBand="0" w:firstRowFirstColumn="0" w:firstRowLastColumn="0" w:lastRowFirstColumn="0" w:lastRowLastColumn="0"/>
            </w:pPr>
            <w:r w:rsidRPr="003439BC">
              <w:t>Read and acknowledge all relevant policies in Employment Hero.</w:t>
            </w:r>
          </w:p>
        </w:tc>
      </w:tr>
      <w:tr w:rsidR="00670F43" w:rsidRPr="00AD0FC5" w14:paraId="2C0AEF34"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39B878C" w14:textId="31759AC8" w:rsidR="00670F43" w:rsidRPr="003439BC" w:rsidRDefault="00670F43" w:rsidP="003439BC">
            <w:pPr>
              <w:pStyle w:val="ListParagraph"/>
            </w:pPr>
            <w:r w:rsidRPr="003439BC">
              <w:t>Other reasonable duties as required.</w:t>
            </w:r>
          </w:p>
        </w:tc>
        <w:tc>
          <w:tcPr>
            <w:tcW w:w="5103" w:type="dxa"/>
          </w:tcPr>
          <w:p w14:paraId="10ABDB5B" w14:textId="2CE66197" w:rsidR="00670F43" w:rsidRPr="003439BC" w:rsidRDefault="00670F43" w:rsidP="003439BC">
            <w:pPr>
              <w:pStyle w:val="ListParagraph"/>
              <w:cnfStyle w:val="000000000000" w:firstRow="0" w:lastRow="0" w:firstColumn="0" w:lastColumn="0" w:oddVBand="0" w:evenVBand="0" w:oddHBand="0" w:evenHBand="0" w:firstRowFirstColumn="0" w:firstRowLastColumn="0" w:lastRowFirstColumn="0" w:lastRowLastColumn="0"/>
            </w:pPr>
            <w:r w:rsidRPr="003439BC">
              <w:t>Additional tasks that may arise from time to time are completed within the required timeframe and to a suitable standard.</w:t>
            </w:r>
          </w:p>
        </w:tc>
      </w:tr>
    </w:tbl>
    <w:p w14:paraId="3A8759C2" w14:textId="77777777" w:rsidR="0097420F" w:rsidRPr="00AD0FC5" w:rsidRDefault="0097420F" w:rsidP="000D5457">
      <w:pPr>
        <w:pStyle w:val="Heading1"/>
        <w:rPr>
          <w:rFonts w:cstheme="minorHAnsi"/>
        </w:rPr>
      </w:pPr>
      <w:r w:rsidRPr="00AD0FC5">
        <w:rPr>
          <w:rFonts w:cstheme="minorHAnsi"/>
        </w:rPr>
        <w:t>Relationships</w:t>
      </w:r>
    </w:p>
    <w:p w14:paraId="32E3E841" w14:textId="77777777" w:rsidR="008A741B" w:rsidRPr="00AD0FC5" w:rsidRDefault="008A741B" w:rsidP="008A741B">
      <w:pPr>
        <w:rPr>
          <w:rFonts w:cstheme="minorHAnsi"/>
          <w:b/>
        </w:rPr>
      </w:pPr>
      <w:r w:rsidRPr="00AD0FC5">
        <w:rPr>
          <w:rFonts w:cstheme="minorHAnsi"/>
          <w:b/>
        </w:rPr>
        <w:t>Internal</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05"/>
      </w:tblGrid>
      <w:tr w:rsidR="008A741B" w:rsidRPr="00AD0FC5" w14:paraId="32215D4A" w14:textId="77777777" w:rsidTr="00670F43">
        <w:tc>
          <w:tcPr>
            <w:tcW w:w="2500" w:type="pct"/>
          </w:tcPr>
          <w:p w14:paraId="6C51DDF4" w14:textId="0AE3B7D3" w:rsidR="008A741B" w:rsidRPr="00AD0FC5" w:rsidRDefault="00670F43" w:rsidP="00670F43">
            <w:pPr>
              <w:pStyle w:val="ListParagraph"/>
              <w:rPr>
                <w:rFonts w:cstheme="minorHAnsi"/>
              </w:rPr>
            </w:pPr>
            <w:r w:rsidRPr="00AD0FC5">
              <w:rPr>
                <w:rFonts w:cstheme="minorHAnsi"/>
              </w:rPr>
              <w:t>Family Safety &amp; Social Services Division Managers</w:t>
            </w:r>
          </w:p>
        </w:tc>
        <w:tc>
          <w:tcPr>
            <w:tcW w:w="2500" w:type="pct"/>
          </w:tcPr>
          <w:p w14:paraId="1BBCB967" w14:textId="33958A34" w:rsidR="008A741B" w:rsidRPr="00AD0FC5" w:rsidRDefault="00670F43" w:rsidP="00670F43">
            <w:pPr>
              <w:pStyle w:val="ListParagraph"/>
              <w:rPr>
                <w:rFonts w:cstheme="minorHAnsi"/>
              </w:rPr>
            </w:pPr>
            <w:r w:rsidRPr="00AD0FC5">
              <w:rPr>
                <w:rFonts w:cstheme="minorHAnsi"/>
              </w:rPr>
              <w:t>Family Safety &amp; Social Services Division employees</w:t>
            </w:r>
          </w:p>
        </w:tc>
      </w:tr>
      <w:tr w:rsidR="008A741B" w:rsidRPr="00AD0FC5" w14:paraId="78B469AB" w14:textId="77777777" w:rsidTr="00670F43">
        <w:tc>
          <w:tcPr>
            <w:tcW w:w="2500" w:type="pct"/>
          </w:tcPr>
          <w:p w14:paraId="4504B48D" w14:textId="59644473" w:rsidR="008A741B" w:rsidRPr="00AD0FC5" w:rsidRDefault="008A741B" w:rsidP="00670F43">
            <w:pPr>
              <w:pStyle w:val="ListParagraph"/>
              <w:rPr>
                <w:rFonts w:cstheme="minorHAnsi"/>
              </w:rPr>
            </w:pPr>
            <w:r w:rsidRPr="00AD0FC5">
              <w:rPr>
                <w:rFonts w:cstheme="minorHAnsi"/>
              </w:rPr>
              <w:t>Tangentyere Men’s Family Safety Group</w:t>
            </w:r>
          </w:p>
        </w:tc>
        <w:tc>
          <w:tcPr>
            <w:tcW w:w="2500" w:type="pct"/>
          </w:tcPr>
          <w:p w14:paraId="608F68CD" w14:textId="78EB4425" w:rsidR="008A741B" w:rsidRPr="00AD0FC5" w:rsidRDefault="00670F43" w:rsidP="00670F43">
            <w:pPr>
              <w:pStyle w:val="ListParagraph"/>
              <w:rPr>
                <w:rFonts w:cstheme="minorHAnsi"/>
              </w:rPr>
            </w:pPr>
            <w:r w:rsidRPr="00AD0FC5">
              <w:rPr>
                <w:rFonts w:cstheme="minorHAnsi"/>
              </w:rPr>
              <w:t>Tangentyere Women’s Family Safety Group</w:t>
            </w:r>
          </w:p>
        </w:tc>
      </w:tr>
      <w:tr w:rsidR="008A741B" w:rsidRPr="00AD0FC5" w14:paraId="6C509899" w14:textId="77777777" w:rsidTr="00670F43">
        <w:tc>
          <w:tcPr>
            <w:tcW w:w="2500" w:type="pct"/>
          </w:tcPr>
          <w:p w14:paraId="3C46C639" w14:textId="4990E676" w:rsidR="008A741B" w:rsidRPr="00AD0FC5" w:rsidRDefault="00FF3ECB" w:rsidP="00670F43">
            <w:pPr>
              <w:pStyle w:val="ListParagraph"/>
              <w:rPr>
                <w:rFonts w:cstheme="minorHAnsi"/>
              </w:rPr>
            </w:pPr>
            <w:r w:rsidRPr="00AD0FC5">
              <w:rPr>
                <w:rFonts w:cstheme="minorHAnsi"/>
              </w:rPr>
              <w:t>Town Camp Community Centres</w:t>
            </w:r>
          </w:p>
        </w:tc>
        <w:tc>
          <w:tcPr>
            <w:tcW w:w="2500" w:type="pct"/>
          </w:tcPr>
          <w:p w14:paraId="022F515A" w14:textId="067F45C5" w:rsidR="008A741B" w:rsidRPr="00AD0FC5" w:rsidRDefault="00FF3ECB" w:rsidP="00670F43">
            <w:pPr>
              <w:pStyle w:val="ListParagraph"/>
              <w:rPr>
                <w:rFonts w:cstheme="minorHAnsi"/>
              </w:rPr>
            </w:pPr>
            <w:r w:rsidRPr="00AD0FC5">
              <w:rPr>
                <w:rFonts w:cstheme="minorHAnsi"/>
              </w:rPr>
              <w:t>All Tangentyere Council Divisions</w:t>
            </w:r>
          </w:p>
        </w:tc>
      </w:tr>
    </w:tbl>
    <w:p w14:paraId="6AFB1A8C" w14:textId="77777777" w:rsidR="008A741B" w:rsidRPr="00AD0FC5" w:rsidRDefault="008A741B" w:rsidP="008A741B">
      <w:pPr>
        <w:rPr>
          <w:rFonts w:cstheme="minorHAnsi"/>
          <w:b/>
        </w:rPr>
      </w:pPr>
      <w:r w:rsidRPr="00AD0FC5">
        <w:rPr>
          <w:rFonts w:cstheme="minorHAnsi"/>
          <w:b/>
        </w:rPr>
        <w:t>External</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05"/>
      </w:tblGrid>
      <w:tr w:rsidR="008A741B" w:rsidRPr="00AD0FC5" w14:paraId="0301DE6B" w14:textId="77777777" w:rsidTr="007429D2">
        <w:tc>
          <w:tcPr>
            <w:tcW w:w="2500" w:type="pct"/>
          </w:tcPr>
          <w:p w14:paraId="3E364C18" w14:textId="10BD90F5" w:rsidR="008A741B" w:rsidRPr="00AD0FC5" w:rsidRDefault="00FF3ECB" w:rsidP="00670F43">
            <w:pPr>
              <w:pStyle w:val="ListParagraph"/>
              <w:rPr>
                <w:rFonts w:cstheme="minorHAnsi"/>
              </w:rPr>
            </w:pPr>
            <w:r w:rsidRPr="00AD0FC5">
              <w:rPr>
                <w:rFonts w:cstheme="minorHAnsi"/>
              </w:rPr>
              <w:t>Women’s Safety Services of Central Australia</w:t>
            </w:r>
          </w:p>
        </w:tc>
        <w:tc>
          <w:tcPr>
            <w:tcW w:w="2500" w:type="pct"/>
          </w:tcPr>
          <w:p w14:paraId="44120976" w14:textId="664FC006" w:rsidR="008A741B" w:rsidRPr="00AD0FC5" w:rsidRDefault="00B36964" w:rsidP="00670F43">
            <w:pPr>
              <w:pStyle w:val="ListParagraph"/>
              <w:rPr>
                <w:rFonts w:cstheme="minorHAnsi"/>
              </w:rPr>
            </w:pPr>
            <w:r w:rsidRPr="00AD0FC5">
              <w:rPr>
                <w:rFonts w:cstheme="minorHAnsi"/>
              </w:rPr>
              <w:t>Domestic Violence Legal Service</w:t>
            </w:r>
          </w:p>
        </w:tc>
      </w:tr>
      <w:tr w:rsidR="008A741B" w:rsidRPr="00AD0FC5" w14:paraId="35949C6E" w14:textId="77777777" w:rsidTr="007429D2">
        <w:tc>
          <w:tcPr>
            <w:tcW w:w="2500" w:type="pct"/>
          </w:tcPr>
          <w:p w14:paraId="79BE6D95" w14:textId="2093D351" w:rsidR="008A741B" w:rsidRPr="00AD0FC5" w:rsidRDefault="00B36964" w:rsidP="00670F43">
            <w:pPr>
              <w:pStyle w:val="ListParagraph"/>
              <w:rPr>
                <w:rFonts w:cstheme="minorHAnsi"/>
              </w:rPr>
            </w:pPr>
            <w:r w:rsidRPr="00AD0FC5">
              <w:rPr>
                <w:rFonts w:cstheme="minorHAnsi"/>
              </w:rPr>
              <w:t>Northern Territory</w:t>
            </w:r>
            <w:r w:rsidR="00FF3ECB" w:rsidRPr="00AD0FC5">
              <w:rPr>
                <w:rFonts w:cstheme="minorHAnsi"/>
              </w:rPr>
              <w:t xml:space="preserve"> Police</w:t>
            </w:r>
          </w:p>
        </w:tc>
        <w:tc>
          <w:tcPr>
            <w:tcW w:w="2500" w:type="pct"/>
          </w:tcPr>
          <w:p w14:paraId="197EEE9C" w14:textId="7CB0A822" w:rsidR="008A741B" w:rsidRPr="00AD0FC5" w:rsidRDefault="00B36964" w:rsidP="00670F43">
            <w:pPr>
              <w:pStyle w:val="ListParagraph"/>
              <w:rPr>
                <w:rFonts w:cstheme="minorHAnsi"/>
              </w:rPr>
            </w:pPr>
            <w:r w:rsidRPr="00AD0FC5">
              <w:rPr>
                <w:rFonts w:cstheme="minorHAnsi"/>
              </w:rPr>
              <w:t>NT Health</w:t>
            </w:r>
          </w:p>
        </w:tc>
      </w:tr>
      <w:tr w:rsidR="008A741B" w:rsidRPr="00AD0FC5" w14:paraId="38100FD1" w14:textId="77777777" w:rsidTr="007429D2">
        <w:tc>
          <w:tcPr>
            <w:tcW w:w="2500" w:type="pct"/>
          </w:tcPr>
          <w:p w14:paraId="214205EC" w14:textId="1A250204" w:rsidR="008A741B" w:rsidRPr="00AD0FC5" w:rsidRDefault="00FF3ECB" w:rsidP="00670F43">
            <w:pPr>
              <w:pStyle w:val="ListParagraph"/>
              <w:rPr>
                <w:rFonts w:cstheme="minorHAnsi"/>
              </w:rPr>
            </w:pPr>
            <w:r w:rsidRPr="00AD0FC5">
              <w:rPr>
                <w:rFonts w:cstheme="minorHAnsi"/>
              </w:rPr>
              <w:t>T</w:t>
            </w:r>
            <w:r w:rsidR="00B36964" w:rsidRPr="00AD0FC5">
              <w:rPr>
                <w:rFonts w:cstheme="minorHAnsi"/>
              </w:rPr>
              <w:t>erritory Families</w:t>
            </w:r>
          </w:p>
        </w:tc>
        <w:tc>
          <w:tcPr>
            <w:tcW w:w="2500" w:type="pct"/>
          </w:tcPr>
          <w:p w14:paraId="7CEA0007" w14:textId="18324E8A" w:rsidR="008A741B" w:rsidRPr="00AD0FC5" w:rsidRDefault="00FF3ECB" w:rsidP="00670F43">
            <w:pPr>
              <w:pStyle w:val="ListParagraph"/>
              <w:rPr>
                <w:rFonts w:cstheme="minorHAnsi"/>
              </w:rPr>
            </w:pPr>
            <w:r w:rsidRPr="00AD0FC5">
              <w:rPr>
                <w:rFonts w:cstheme="minorHAnsi"/>
              </w:rPr>
              <w:t xml:space="preserve">NT </w:t>
            </w:r>
            <w:r w:rsidR="00B36964" w:rsidRPr="00AD0FC5">
              <w:rPr>
                <w:rFonts w:cstheme="minorHAnsi"/>
              </w:rPr>
              <w:t>Legal Aid</w:t>
            </w:r>
          </w:p>
        </w:tc>
      </w:tr>
      <w:tr w:rsidR="008A741B" w:rsidRPr="00AD0FC5" w14:paraId="75188BA4" w14:textId="77777777" w:rsidTr="007429D2">
        <w:tc>
          <w:tcPr>
            <w:tcW w:w="2500" w:type="pct"/>
          </w:tcPr>
          <w:p w14:paraId="5B3BA7C1" w14:textId="4D15347B" w:rsidR="008A741B" w:rsidRPr="00AD0FC5" w:rsidRDefault="00B36964" w:rsidP="00670F43">
            <w:pPr>
              <w:pStyle w:val="ListParagraph"/>
              <w:rPr>
                <w:rFonts w:cstheme="minorHAnsi"/>
              </w:rPr>
            </w:pPr>
            <w:r w:rsidRPr="00AD0FC5">
              <w:rPr>
                <w:rFonts w:cstheme="minorHAnsi"/>
              </w:rPr>
              <w:t>Aboriginal Community Controlled Organisations</w:t>
            </w:r>
          </w:p>
        </w:tc>
        <w:tc>
          <w:tcPr>
            <w:tcW w:w="2500" w:type="pct"/>
          </w:tcPr>
          <w:p w14:paraId="1A9F875C" w14:textId="049D227E" w:rsidR="008A741B" w:rsidRPr="00AD0FC5" w:rsidRDefault="00B36964" w:rsidP="00670F43">
            <w:pPr>
              <w:pStyle w:val="ListParagraph"/>
              <w:rPr>
                <w:rFonts w:cstheme="minorHAnsi"/>
              </w:rPr>
            </w:pPr>
            <w:r w:rsidRPr="00AD0FC5">
              <w:rPr>
                <w:rFonts w:cstheme="minorHAnsi"/>
              </w:rPr>
              <w:t>Specialist DFSV Services</w:t>
            </w:r>
          </w:p>
        </w:tc>
      </w:tr>
    </w:tbl>
    <w:p w14:paraId="150822CF" w14:textId="77777777" w:rsidR="00FF3ECB" w:rsidRPr="00AD0FC5" w:rsidRDefault="00FF3ECB" w:rsidP="00FF3ECB">
      <w:pPr>
        <w:pStyle w:val="Heading1"/>
        <w:rPr>
          <w:rFonts w:cstheme="minorHAnsi"/>
        </w:rPr>
      </w:pPr>
      <w:r w:rsidRPr="00AD0FC5">
        <w:rPr>
          <w:rFonts w:cstheme="minorHAnsi"/>
        </w:rPr>
        <w:t>Competencies</w:t>
      </w:r>
    </w:p>
    <w:p w14:paraId="4C50AB9F" w14:textId="77777777" w:rsidR="00BB5AE5" w:rsidRPr="00AD0FC5" w:rsidRDefault="00BB5AE5" w:rsidP="00BB5AE5">
      <w:pPr>
        <w:pStyle w:val="Sub-Header"/>
        <w:rPr>
          <w:rFonts w:cstheme="minorHAnsi"/>
        </w:rPr>
      </w:pPr>
      <w:r w:rsidRPr="00AD0FC5">
        <w:rPr>
          <w:rFonts w:cstheme="minorHAnsi"/>
        </w:rPr>
        <w:t>Tangentyere core competencies</w:t>
      </w:r>
    </w:p>
    <w:p w14:paraId="4DD4CEA0" w14:textId="77777777" w:rsidR="00BB5AE5" w:rsidRPr="00AD0FC5" w:rsidRDefault="00BB5AE5" w:rsidP="00BB5AE5">
      <w:pPr>
        <w:pStyle w:val="ListParagraph"/>
        <w:rPr>
          <w:rFonts w:cstheme="minorHAnsi"/>
        </w:rPr>
      </w:pPr>
      <w:r w:rsidRPr="00AD0FC5">
        <w:rPr>
          <w:rFonts w:cstheme="minorHAnsi"/>
        </w:rPr>
        <w:t>Commitment</w:t>
      </w:r>
    </w:p>
    <w:p w14:paraId="78079E1F" w14:textId="77777777" w:rsidR="00BB5AE5" w:rsidRPr="00AD0FC5" w:rsidRDefault="00BB5AE5" w:rsidP="00BB5AE5">
      <w:pPr>
        <w:pStyle w:val="ListParagraph"/>
        <w:rPr>
          <w:rFonts w:cstheme="minorHAnsi"/>
        </w:rPr>
      </w:pPr>
      <w:r w:rsidRPr="00AD0FC5">
        <w:rPr>
          <w:rFonts w:cstheme="minorHAnsi"/>
        </w:rPr>
        <w:t>Teamwork</w:t>
      </w:r>
    </w:p>
    <w:p w14:paraId="574A0ED6" w14:textId="77777777" w:rsidR="00BB5AE5" w:rsidRPr="00AD0FC5" w:rsidRDefault="00BB5AE5" w:rsidP="00BB5AE5">
      <w:pPr>
        <w:pStyle w:val="ListParagraph"/>
        <w:rPr>
          <w:rFonts w:cstheme="minorHAnsi"/>
        </w:rPr>
      </w:pPr>
      <w:r w:rsidRPr="00AD0FC5">
        <w:rPr>
          <w:rFonts w:cstheme="minorHAnsi"/>
        </w:rPr>
        <w:t>Communication</w:t>
      </w:r>
    </w:p>
    <w:p w14:paraId="4F280015" w14:textId="77777777" w:rsidR="00BB5AE5" w:rsidRPr="00AD0FC5" w:rsidRDefault="00BB5AE5" w:rsidP="00BB5AE5">
      <w:pPr>
        <w:pStyle w:val="ListParagraph"/>
        <w:rPr>
          <w:rFonts w:cstheme="minorHAnsi"/>
        </w:rPr>
      </w:pPr>
      <w:r w:rsidRPr="00AD0FC5">
        <w:rPr>
          <w:rFonts w:cstheme="minorHAnsi"/>
        </w:rPr>
        <w:t>WHS</w:t>
      </w:r>
    </w:p>
    <w:p w14:paraId="4C980563" w14:textId="77777777" w:rsidR="00BB5AE5" w:rsidRPr="00AD0FC5" w:rsidRDefault="00BB5AE5" w:rsidP="00BB5AE5">
      <w:pPr>
        <w:pStyle w:val="ListParagraph"/>
        <w:rPr>
          <w:rFonts w:cstheme="minorHAnsi"/>
        </w:rPr>
      </w:pPr>
      <w:r w:rsidRPr="00AD0FC5">
        <w:rPr>
          <w:rFonts w:cstheme="minorHAnsi"/>
        </w:rPr>
        <w:t>Cultural Awareness</w:t>
      </w:r>
    </w:p>
    <w:p w14:paraId="3BA53B1B" w14:textId="77777777" w:rsidR="00BA2B09" w:rsidRDefault="00BA2B09">
      <w:pPr>
        <w:spacing w:before="0" w:line="240" w:lineRule="auto"/>
        <w:rPr>
          <w:rFonts w:cstheme="minorHAnsi"/>
          <w:color w:val="992008" w:themeColor="text2"/>
          <w:sz w:val="36"/>
          <w:szCs w:val="36"/>
        </w:rPr>
      </w:pPr>
      <w:r>
        <w:rPr>
          <w:rFonts w:cstheme="minorHAnsi"/>
        </w:rPr>
        <w:br w:type="page"/>
      </w:r>
    </w:p>
    <w:p w14:paraId="4DA325D1" w14:textId="5B894191" w:rsidR="0097420F" w:rsidRPr="00AD0FC5" w:rsidRDefault="0097420F" w:rsidP="00FF3ECB">
      <w:pPr>
        <w:pStyle w:val="Heading1"/>
        <w:rPr>
          <w:rFonts w:cstheme="minorHAnsi"/>
        </w:rPr>
      </w:pPr>
      <w:r w:rsidRPr="00AD0FC5">
        <w:rPr>
          <w:rFonts w:cstheme="minorHAnsi"/>
        </w:rPr>
        <w:lastRenderedPageBreak/>
        <w:t>Qualifications and Selection Criteria</w:t>
      </w:r>
    </w:p>
    <w:p w14:paraId="7EB87A63" w14:textId="1C6537E2" w:rsidR="0068791C" w:rsidRPr="00AD0FC5" w:rsidRDefault="00D16CB9" w:rsidP="00BD054A">
      <w:pPr>
        <w:pStyle w:val="Sub-Header"/>
        <w:rPr>
          <w:rFonts w:cstheme="minorHAnsi"/>
        </w:rPr>
      </w:pPr>
      <w:r w:rsidRPr="00AD0FC5">
        <w:rPr>
          <w:rFonts w:cstheme="minorHAnsi"/>
        </w:rPr>
        <w:t>Required</w:t>
      </w:r>
    </w:p>
    <w:p w14:paraId="2E3D29DF" w14:textId="04850846" w:rsidR="001B5514" w:rsidRPr="00AD0FC5" w:rsidRDefault="001B5514" w:rsidP="001B5514">
      <w:pPr>
        <w:pStyle w:val="ListParagraph"/>
        <w:rPr>
          <w:rFonts w:cstheme="minorHAnsi"/>
        </w:rPr>
      </w:pPr>
      <w:r w:rsidRPr="00AD0FC5">
        <w:rPr>
          <w:rFonts w:cstheme="minorHAnsi"/>
        </w:rPr>
        <w:t xml:space="preserve">Completed tertiary studies in </w:t>
      </w:r>
      <w:r w:rsidR="0068791C" w:rsidRPr="00AD0FC5">
        <w:rPr>
          <w:rFonts w:cstheme="minorHAnsi"/>
          <w:szCs w:val="24"/>
        </w:rPr>
        <w:t>in Community Development, Social Work, Gender Studies, Sociology, Psychology, or a related discipline</w:t>
      </w:r>
    </w:p>
    <w:p w14:paraId="7B7C2653" w14:textId="5E96AE3F" w:rsidR="001B5514" w:rsidRPr="00AD0FC5" w:rsidRDefault="001B5514" w:rsidP="001B5514">
      <w:pPr>
        <w:pStyle w:val="ListParagraph"/>
        <w:rPr>
          <w:rFonts w:cstheme="minorHAnsi"/>
        </w:rPr>
      </w:pPr>
      <w:r w:rsidRPr="00AD0FC5">
        <w:rPr>
          <w:rFonts w:cstheme="minorHAnsi"/>
        </w:rPr>
        <w:t xml:space="preserve">Demonstrated </w:t>
      </w:r>
      <w:r w:rsidR="0068791C" w:rsidRPr="00AD0FC5">
        <w:rPr>
          <w:rFonts w:cstheme="minorHAnsi"/>
        </w:rPr>
        <w:t>experience in domestic, family, and sexual violence work</w:t>
      </w:r>
    </w:p>
    <w:p w14:paraId="7199E03D" w14:textId="37279EE4" w:rsidR="0068791C" w:rsidRPr="00AD0FC5" w:rsidRDefault="0068791C" w:rsidP="001B5514">
      <w:pPr>
        <w:pStyle w:val="ListParagraph"/>
        <w:rPr>
          <w:rFonts w:cstheme="minorHAnsi"/>
        </w:rPr>
      </w:pPr>
      <w:r w:rsidRPr="00AD0FC5">
        <w:rPr>
          <w:rFonts w:cstheme="minorHAnsi"/>
        </w:rPr>
        <w:t>Demonstrated experience in training, education or facilitation – including content and resource development</w:t>
      </w:r>
    </w:p>
    <w:p w14:paraId="64D747F2" w14:textId="1F351E86" w:rsidR="001B5514" w:rsidRPr="00AD0FC5" w:rsidRDefault="001B5514" w:rsidP="001B5514">
      <w:pPr>
        <w:pStyle w:val="ListParagraph"/>
        <w:rPr>
          <w:rFonts w:cstheme="minorHAnsi"/>
        </w:rPr>
      </w:pPr>
      <w:r w:rsidRPr="00AD0FC5">
        <w:rPr>
          <w:rFonts w:cstheme="minorHAnsi"/>
        </w:rPr>
        <w:t xml:space="preserve">Demonstrated understanding </w:t>
      </w:r>
      <w:r w:rsidR="0068791C" w:rsidRPr="00AD0FC5">
        <w:rPr>
          <w:rFonts w:cstheme="minorHAnsi"/>
        </w:rPr>
        <w:t>of the evidence-base in relation to gender-based violence, and specifically domestic, family, and sexual violence</w:t>
      </w:r>
    </w:p>
    <w:p w14:paraId="31EFEA41" w14:textId="14B6E5FE" w:rsidR="001B5514" w:rsidRPr="00AD0FC5" w:rsidRDefault="001B5514" w:rsidP="001B5514">
      <w:pPr>
        <w:pStyle w:val="ListParagraph"/>
        <w:rPr>
          <w:rFonts w:cstheme="minorHAnsi"/>
        </w:rPr>
      </w:pPr>
      <w:r w:rsidRPr="00AD0FC5">
        <w:rPr>
          <w:rFonts w:cstheme="minorHAnsi"/>
        </w:rPr>
        <w:t xml:space="preserve">Excellent communication skills and the ability positively to engage </w:t>
      </w:r>
      <w:r w:rsidR="0068791C" w:rsidRPr="00AD0FC5">
        <w:rPr>
          <w:rFonts w:cstheme="minorHAnsi"/>
        </w:rPr>
        <w:t>and manage stakeholders across a variety of sectors</w:t>
      </w:r>
      <w:r w:rsidRPr="00AD0FC5">
        <w:rPr>
          <w:rFonts w:cstheme="minorHAnsi"/>
        </w:rPr>
        <w:t>.</w:t>
      </w:r>
    </w:p>
    <w:p w14:paraId="62BCD36C" w14:textId="5B55E7B7" w:rsidR="001B5514" w:rsidRPr="00AD0FC5" w:rsidRDefault="001B5514" w:rsidP="001B5514">
      <w:pPr>
        <w:pStyle w:val="ListParagraph"/>
        <w:rPr>
          <w:rFonts w:cstheme="minorHAnsi"/>
        </w:rPr>
      </w:pPr>
      <w:r w:rsidRPr="00AD0FC5">
        <w:rPr>
          <w:rFonts w:cstheme="minorHAnsi"/>
        </w:rPr>
        <w:t xml:space="preserve">The ability to engage </w:t>
      </w:r>
      <w:r w:rsidR="0068791C" w:rsidRPr="00AD0FC5">
        <w:rPr>
          <w:rFonts w:cstheme="minorHAnsi"/>
        </w:rPr>
        <w:t>and work with Aboriginal and Torres Strait Islander communities</w:t>
      </w:r>
    </w:p>
    <w:p w14:paraId="0107CEA6" w14:textId="518474E2" w:rsidR="001B5514" w:rsidRPr="00AD0FC5" w:rsidRDefault="001B5514" w:rsidP="001B5514">
      <w:pPr>
        <w:pStyle w:val="ListParagraph"/>
        <w:rPr>
          <w:rFonts w:cstheme="minorHAnsi"/>
        </w:rPr>
      </w:pPr>
      <w:r w:rsidRPr="00AD0FC5">
        <w:rPr>
          <w:rFonts w:cstheme="minorHAnsi"/>
        </w:rPr>
        <w:t>Demonstrated strong administration</w:t>
      </w:r>
      <w:r w:rsidR="0068791C" w:rsidRPr="00AD0FC5">
        <w:rPr>
          <w:rFonts w:cstheme="minorHAnsi"/>
        </w:rPr>
        <w:t xml:space="preserve"> and organisation</w:t>
      </w:r>
      <w:r w:rsidRPr="00AD0FC5">
        <w:rPr>
          <w:rFonts w:cstheme="minorHAnsi"/>
        </w:rPr>
        <w:t xml:space="preserve"> skills</w:t>
      </w:r>
    </w:p>
    <w:p w14:paraId="2162C4E9" w14:textId="77777777" w:rsidR="00D16DD3" w:rsidRPr="00AD0FC5" w:rsidRDefault="00D16DD3" w:rsidP="00D16DD3">
      <w:pPr>
        <w:pStyle w:val="ListParagraph"/>
        <w:rPr>
          <w:rFonts w:cstheme="minorHAnsi"/>
        </w:rPr>
      </w:pPr>
      <w:r w:rsidRPr="00AD0FC5">
        <w:rPr>
          <w:rFonts w:cstheme="minorHAnsi"/>
        </w:rPr>
        <w:t>Current NT Drivers Licence, NT Working with Children (Ochre) Card, satisfactory Police Check, and proof of full (3) vaccination against COVID-19.</w:t>
      </w:r>
    </w:p>
    <w:p w14:paraId="1EF2A2F3" w14:textId="79A1BF19" w:rsidR="00342CF9" w:rsidRPr="00AD0FC5" w:rsidRDefault="00342CF9" w:rsidP="00342CF9">
      <w:pPr>
        <w:pStyle w:val="Sub-Header"/>
        <w:rPr>
          <w:rFonts w:cstheme="minorHAnsi"/>
          <w:sz w:val="21"/>
        </w:rPr>
      </w:pPr>
      <w:r w:rsidRPr="00AD0FC5">
        <w:rPr>
          <w:rFonts w:cstheme="minorHAnsi"/>
        </w:rPr>
        <w:t>Desirable</w:t>
      </w:r>
    </w:p>
    <w:p w14:paraId="2BFF62BB" w14:textId="61CEAF6D" w:rsidR="00C269D7" w:rsidRPr="00AD0FC5" w:rsidRDefault="0068791C" w:rsidP="00C269D7">
      <w:pPr>
        <w:pStyle w:val="ListParagraph"/>
        <w:rPr>
          <w:rFonts w:cstheme="minorHAnsi"/>
        </w:rPr>
      </w:pPr>
      <w:r w:rsidRPr="00AD0FC5">
        <w:rPr>
          <w:rFonts w:cstheme="minorHAnsi"/>
          <w:lang w:eastAsia="en-AU"/>
        </w:rPr>
        <w:t>Experience in monitoring and evaluation, including data collection, maintaining consent and data security protocols and upholding data sovereignty</w:t>
      </w:r>
    </w:p>
    <w:p w14:paraId="32562F88" w14:textId="3A2B6474" w:rsidR="00D65C9C" w:rsidRPr="00AD0FC5" w:rsidRDefault="00D65C9C" w:rsidP="00D65C9C">
      <w:pPr>
        <w:pStyle w:val="ListParagraph"/>
        <w:rPr>
          <w:rFonts w:cstheme="minorHAnsi"/>
        </w:rPr>
      </w:pPr>
      <w:r w:rsidRPr="00AD0FC5">
        <w:rPr>
          <w:rFonts w:cstheme="minorHAnsi"/>
        </w:rPr>
        <w:t>Current First Aid Certificate, or ability and willingness to attain.</w:t>
      </w:r>
    </w:p>
    <w:p w14:paraId="2194D005" w14:textId="7E560F0B" w:rsidR="00342CF9" w:rsidRPr="00AD0FC5" w:rsidRDefault="00C269D7" w:rsidP="00C269D7">
      <w:pPr>
        <w:pStyle w:val="ListParagraph"/>
        <w:rPr>
          <w:rFonts w:cstheme="minorHAnsi"/>
        </w:rPr>
      </w:pPr>
      <w:r w:rsidRPr="00AD0FC5">
        <w:rPr>
          <w:rFonts w:cstheme="minorHAnsi"/>
        </w:rPr>
        <w:t>An understanding of Aboriginal culture as well as a broad range of contemporary issues affecting Australian Aboriginal people.</w:t>
      </w:r>
    </w:p>
    <w:p w14:paraId="2D126C45" w14:textId="330492A0" w:rsidR="0068791C" w:rsidRPr="00AD0FC5" w:rsidRDefault="0068791C" w:rsidP="0068791C">
      <w:pPr>
        <w:pStyle w:val="ListParagraph"/>
        <w:rPr>
          <w:rFonts w:cstheme="minorHAnsi"/>
        </w:rPr>
      </w:pPr>
      <w:r w:rsidRPr="00AD0FC5">
        <w:rPr>
          <w:rFonts w:cstheme="minorHAnsi"/>
        </w:rPr>
        <w:t>An understanding of the Northern Territory, including the various ways that domestic, family, and sexual violence manifests in the Northern Territory and the barriers/challenges experienced by victim-survivors.</w:t>
      </w:r>
    </w:p>
    <w:p w14:paraId="3ECB4228" w14:textId="77777777" w:rsidR="0097420F" w:rsidRPr="00AD0FC5" w:rsidRDefault="0097420F" w:rsidP="000D5457">
      <w:pPr>
        <w:pStyle w:val="Heading1"/>
        <w:rPr>
          <w:rFonts w:cstheme="minorHAnsi"/>
        </w:rPr>
      </w:pPr>
      <w:r w:rsidRPr="00AD0FC5">
        <w:rPr>
          <w:rFonts w:cstheme="minorHAnsi"/>
        </w:rPr>
        <w:t>Verification</w:t>
      </w:r>
    </w:p>
    <w:p w14:paraId="16B5D632" w14:textId="77777777" w:rsidR="0097420F" w:rsidRPr="00AD0FC5" w:rsidRDefault="0097420F" w:rsidP="00DE2C01">
      <w:pPr>
        <w:rPr>
          <w:rFonts w:cstheme="minorHAnsi"/>
        </w:rPr>
      </w:pPr>
      <w:r w:rsidRPr="00AD0FC5">
        <w:rPr>
          <w:rFonts w:cstheme="minorHAnsi"/>
        </w:rPr>
        <w:t>This section verifies that the position holder and the manager have read the attached position description and are satisfied that it accurately describes the position.</w:t>
      </w:r>
    </w:p>
    <w:p w14:paraId="58E70897" w14:textId="77777777" w:rsidR="00612573" w:rsidRPr="00AD0FC5" w:rsidRDefault="00612573" w:rsidP="00DE2C01">
      <w:pPr>
        <w:pStyle w:val="Sub-Header"/>
        <w:rPr>
          <w:rFonts w:cstheme="minorHAnsi"/>
        </w:rPr>
      </w:pPr>
      <w:r w:rsidRPr="00AD0FC5">
        <w:rPr>
          <w:rFonts w:cstheme="minorHAnsi"/>
        </w:rPr>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rsidRPr="00AD0FC5"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AD0FC5" w:rsidRDefault="00612573" w:rsidP="004630F4">
            <w:pPr>
              <w:pStyle w:val="PolicyDetails"/>
              <w:rPr>
                <w:rFonts w:cstheme="minorHAnsi"/>
              </w:rPr>
            </w:pPr>
            <w:r w:rsidRPr="00AD0FC5">
              <w:rPr>
                <w:rFonts w:cstheme="minorHAnsi"/>
              </w:rPr>
              <w:t>Name</w:t>
            </w:r>
          </w:p>
        </w:tc>
        <w:tc>
          <w:tcPr>
            <w:tcW w:w="5103" w:type="dxa"/>
          </w:tcPr>
          <w:p w14:paraId="1306863C" w14:textId="77777777" w:rsidR="00612573" w:rsidRPr="00AD0FC5" w:rsidRDefault="00612573" w:rsidP="004630F4">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p>
        </w:tc>
      </w:tr>
      <w:tr w:rsidR="00612573" w:rsidRPr="00AD0FC5"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AD0FC5" w:rsidRDefault="00612573" w:rsidP="004630F4">
            <w:pPr>
              <w:pStyle w:val="PolicyDetails"/>
              <w:rPr>
                <w:rFonts w:cstheme="minorHAnsi"/>
              </w:rPr>
            </w:pPr>
            <w:r w:rsidRPr="00AD0FC5">
              <w:rPr>
                <w:rFonts w:cstheme="minorHAnsi"/>
              </w:rPr>
              <w:t>Date effective</w:t>
            </w:r>
          </w:p>
        </w:tc>
        <w:tc>
          <w:tcPr>
            <w:tcW w:w="5103" w:type="dxa"/>
          </w:tcPr>
          <w:p w14:paraId="75A147AD" w14:textId="77777777" w:rsidR="00612573" w:rsidRPr="00AD0FC5" w:rsidRDefault="00612573" w:rsidP="004630F4">
            <w:pPr>
              <w:pStyle w:val="PolicyDetails"/>
              <w:cnfStyle w:val="000000000000" w:firstRow="0" w:lastRow="0" w:firstColumn="0" w:lastColumn="0" w:oddVBand="0" w:evenVBand="0" w:oddHBand="0" w:evenHBand="0" w:firstRowFirstColumn="0" w:firstRowLastColumn="0" w:lastRowFirstColumn="0" w:lastRowLastColumn="0"/>
              <w:rPr>
                <w:rFonts w:cstheme="minorHAnsi"/>
              </w:rPr>
            </w:pPr>
          </w:p>
        </w:tc>
      </w:tr>
      <w:tr w:rsidR="00612573" w:rsidRPr="00AD0FC5"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AD0FC5" w:rsidRDefault="00612573" w:rsidP="004630F4">
            <w:pPr>
              <w:pStyle w:val="PolicyDetails"/>
              <w:rPr>
                <w:rFonts w:cstheme="minorHAnsi"/>
              </w:rPr>
            </w:pPr>
            <w:r w:rsidRPr="00AD0FC5">
              <w:rPr>
                <w:rFonts w:cstheme="minorHAnsi"/>
              </w:rPr>
              <w:t>Signature</w:t>
            </w:r>
          </w:p>
        </w:tc>
        <w:tc>
          <w:tcPr>
            <w:tcW w:w="5103" w:type="dxa"/>
          </w:tcPr>
          <w:p w14:paraId="0E5A84FD" w14:textId="77777777" w:rsidR="00612573" w:rsidRPr="00AD0FC5" w:rsidRDefault="00612573" w:rsidP="004630F4">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p>
        </w:tc>
      </w:tr>
    </w:tbl>
    <w:p w14:paraId="1297A88E" w14:textId="77777777" w:rsidR="00612573" w:rsidRPr="00AD0FC5" w:rsidRDefault="00612573" w:rsidP="00DE2C01">
      <w:pPr>
        <w:pStyle w:val="Sub-Header"/>
        <w:rPr>
          <w:rFonts w:cstheme="minorHAnsi"/>
        </w:rPr>
      </w:pPr>
      <w:r w:rsidRPr="00AD0FC5">
        <w:rPr>
          <w:rFonts w:cstheme="minorHAnsi"/>
        </w:rPr>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rsidRPr="00AD0FC5"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AD0FC5" w:rsidRDefault="00612573" w:rsidP="004630F4">
            <w:pPr>
              <w:pStyle w:val="PolicyDetails"/>
              <w:rPr>
                <w:rFonts w:cstheme="minorHAnsi"/>
              </w:rPr>
            </w:pPr>
            <w:r w:rsidRPr="00AD0FC5">
              <w:rPr>
                <w:rFonts w:cstheme="minorHAnsi"/>
              </w:rPr>
              <w:t>Name</w:t>
            </w:r>
          </w:p>
        </w:tc>
        <w:tc>
          <w:tcPr>
            <w:tcW w:w="5103" w:type="dxa"/>
            <w:vAlign w:val="center"/>
          </w:tcPr>
          <w:p w14:paraId="6CD22B4E" w14:textId="77777777" w:rsidR="00612573" w:rsidRPr="00AD0FC5" w:rsidRDefault="00612573" w:rsidP="004630F4">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p>
        </w:tc>
      </w:tr>
      <w:tr w:rsidR="00612573" w:rsidRPr="00AD0FC5"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AD0FC5" w:rsidRDefault="00612573" w:rsidP="004630F4">
            <w:pPr>
              <w:pStyle w:val="PolicyDetails"/>
              <w:rPr>
                <w:rFonts w:cstheme="minorHAnsi"/>
              </w:rPr>
            </w:pPr>
            <w:r w:rsidRPr="00AD0FC5">
              <w:rPr>
                <w:rFonts w:cstheme="minorHAnsi"/>
              </w:rPr>
              <w:t>Date effective</w:t>
            </w:r>
          </w:p>
        </w:tc>
        <w:tc>
          <w:tcPr>
            <w:tcW w:w="5103" w:type="dxa"/>
            <w:vAlign w:val="center"/>
          </w:tcPr>
          <w:p w14:paraId="2DC3F300" w14:textId="77777777" w:rsidR="00612573" w:rsidRPr="00AD0FC5" w:rsidRDefault="00612573" w:rsidP="004630F4">
            <w:pPr>
              <w:pStyle w:val="PolicyDetails"/>
              <w:cnfStyle w:val="000000000000" w:firstRow="0" w:lastRow="0" w:firstColumn="0" w:lastColumn="0" w:oddVBand="0" w:evenVBand="0" w:oddHBand="0" w:evenHBand="0" w:firstRowFirstColumn="0" w:firstRowLastColumn="0" w:lastRowFirstColumn="0" w:lastRowLastColumn="0"/>
              <w:rPr>
                <w:rFonts w:cstheme="minorHAnsi"/>
              </w:rPr>
            </w:pPr>
          </w:p>
        </w:tc>
      </w:tr>
      <w:tr w:rsidR="00612573" w:rsidRPr="00AD0FC5"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AD0FC5" w:rsidRDefault="00612573" w:rsidP="004630F4">
            <w:pPr>
              <w:pStyle w:val="PolicyDetails"/>
              <w:rPr>
                <w:rFonts w:cstheme="minorHAnsi"/>
              </w:rPr>
            </w:pPr>
            <w:r w:rsidRPr="00AD0FC5">
              <w:rPr>
                <w:rFonts w:cstheme="minorHAnsi"/>
              </w:rPr>
              <w:t>Signature</w:t>
            </w:r>
          </w:p>
        </w:tc>
        <w:tc>
          <w:tcPr>
            <w:tcW w:w="5103" w:type="dxa"/>
            <w:vAlign w:val="center"/>
          </w:tcPr>
          <w:p w14:paraId="7E9CF02B" w14:textId="77777777" w:rsidR="00612573" w:rsidRPr="00AD0FC5" w:rsidRDefault="00612573" w:rsidP="004630F4">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p>
        </w:tc>
      </w:tr>
    </w:tbl>
    <w:p w14:paraId="78E4FAFD" w14:textId="77777777" w:rsidR="00877903" w:rsidRPr="00AD0FC5" w:rsidRDefault="00877903">
      <w:pPr>
        <w:rPr>
          <w:rFonts w:cstheme="minorHAnsi"/>
        </w:rPr>
      </w:pPr>
    </w:p>
    <w:sectPr w:rsidR="00877903" w:rsidRPr="00AD0FC5" w:rsidSect="00655B84">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970C" w14:textId="77777777" w:rsidR="00150D2D" w:rsidRDefault="00150D2D" w:rsidP="0097420F">
      <w:r>
        <w:separator/>
      </w:r>
    </w:p>
  </w:endnote>
  <w:endnote w:type="continuationSeparator" w:id="0">
    <w:p w14:paraId="6EB348AE" w14:textId="77777777" w:rsidR="00150D2D" w:rsidRDefault="00150D2D" w:rsidP="0097420F">
      <w:r>
        <w:continuationSeparator/>
      </w:r>
    </w:p>
  </w:endnote>
  <w:endnote w:type="continuationNotice" w:id="1">
    <w:p w14:paraId="44038391" w14:textId="77777777" w:rsidR="00150D2D" w:rsidRDefault="00150D2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533DEF47" w:rsidR="00877903" w:rsidRDefault="00877903" w:rsidP="00B257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61299">
          <w:rPr>
            <w:rStyle w:val="PageNumber"/>
            <w:noProof/>
          </w:rPr>
          <w:t>2</w: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3171" w14:textId="380525D0" w:rsidR="00655B84" w:rsidRDefault="00655B84" w:rsidP="00655B84">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3439BC">
      <w:rPr>
        <w:noProof/>
        <w:sz w:val="16"/>
      </w:rPr>
      <w:t>doc_000_ PD - FSSS - PART Community Educator 5.1.docx</w:t>
    </w:r>
    <w:r>
      <w:rPr>
        <w:noProof/>
        <w:sz w:val="16"/>
      </w:rPr>
      <w:fldChar w:fldCharType="end"/>
    </w:r>
    <w:r>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4</w:t>
    </w:r>
    <w:r w:rsidRPr="00321B90">
      <w:rPr>
        <w:sz w:val="16"/>
      </w:rPr>
      <w:fldChar w:fldCharType="end"/>
    </w:r>
  </w:p>
  <w:p w14:paraId="4096F623" w14:textId="791194DA" w:rsidR="005D7EB2" w:rsidRPr="00655B84" w:rsidRDefault="00655B84" w:rsidP="00655B8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8C43" w14:textId="58FA3867" w:rsidR="00655B84" w:rsidRDefault="00655B84" w:rsidP="00655B84">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2C3BEA">
      <w:rPr>
        <w:noProof/>
        <w:sz w:val="16"/>
      </w:rPr>
      <w:t>doc_000_ PD - FSSS - PART Community Educator 5.1.docx</w:t>
    </w:r>
    <w:r>
      <w:rPr>
        <w:noProof/>
        <w:sz w:val="16"/>
      </w:rPr>
      <w:fldChar w:fldCharType="end"/>
    </w:r>
    <w:r>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4</w:t>
    </w:r>
    <w:r w:rsidRPr="00321B90">
      <w:rPr>
        <w:sz w:val="16"/>
      </w:rPr>
      <w:fldChar w:fldCharType="end"/>
    </w:r>
  </w:p>
  <w:p w14:paraId="1A72A50F" w14:textId="77777777" w:rsidR="00655B84" w:rsidRPr="00746C6D" w:rsidRDefault="00655B84" w:rsidP="00655B8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1D52" w14:textId="77777777" w:rsidR="00150D2D" w:rsidRDefault="00150D2D" w:rsidP="0097420F"/>
  </w:footnote>
  <w:footnote w:type="continuationSeparator" w:id="0">
    <w:p w14:paraId="5892EC8D" w14:textId="77777777" w:rsidR="00150D2D" w:rsidRDefault="00150D2D" w:rsidP="0097420F">
      <w:r>
        <w:continuationSeparator/>
      </w:r>
    </w:p>
  </w:footnote>
  <w:footnote w:type="continuationNotice" w:id="1">
    <w:p w14:paraId="1A96C319" w14:textId="77777777" w:rsidR="00150D2D" w:rsidRDefault="00150D2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66A6B"/>
    <w:multiLevelType w:val="multilevel"/>
    <w:tmpl w:val="B60C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C2995"/>
    <w:multiLevelType w:val="multilevel"/>
    <w:tmpl w:val="D58C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F08AB"/>
    <w:multiLevelType w:val="hybridMultilevel"/>
    <w:tmpl w:val="B3B00BC6"/>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44A071ED"/>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0050428"/>
    <w:multiLevelType w:val="multilevel"/>
    <w:tmpl w:val="5694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02FCA"/>
    <w:multiLevelType w:val="multilevel"/>
    <w:tmpl w:val="194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771D63FD"/>
    <w:multiLevelType w:val="hybridMultilevel"/>
    <w:tmpl w:val="6EB80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4658347">
    <w:abstractNumId w:val="3"/>
  </w:num>
  <w:num w:numId="2" w16cid:durableId="476460328">
    <w:abstractNumId w:val="0"/>
  </w:num>
  <w:num w:numId="3" w16cid:durableId="1974671360">
    <w:abstractNumId w:val="7"/>
  </w:num>
  <w:num w:numId="4" w16cid:durableId="1094937394">
    <w:abstractNumId w:val="4"/>
  </w:num>
  <w:num w:numId="5" w16cid:durableId="1526795917">
    <w:abstractNumId w:val="2"/>
  </w:num>
  <w:num w:numId="6" w16cid:durableId="1867979286">
    <w:abstractNumId w:val="6"/>
  </w:num>
  <w:num w:numId="7" w16cid:durableId="1852720565">
    <w:abstractNumId w:val="1"/>
  </w:num>
  <w:num w:numId="8" w16cid:durableId="81687378">
    <w:abstractNumId w:val="5"/>
  </w:num>
  <w:num w:numId="9" w16cid:durableId="201453029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2B34"/>
    <w:rsid w:val="00006C9B"/>
    <w:rsid w:val="00012F71"/>
    <w:rsid w:val="00015BC9"/>
    <w:rsid w:val="00057C78"/>
    <w:rsid w:val="00061299"/>
    <w:rsid w:val="00064A29"/>
    <w:rsid w:val="00065905"/>
    <w:rsid w:val="00065F23"/>
    <w:rsid w:val="00066E4E"/>
    <w:rsid w:val="00074945"/>
    <w:rsid w:val="000779E6"/>
    <w:rsid w:val="000970D9"/>
    <w:rsid w:val="000B2BCF"/>
    <w:rsid w:val="000B4898"/>
    <w:rsid w:val="000C1326"/>
    <w:rsid w:val="000C7F10"/>
    <w:rsid w:val="000D5457"/>
    <w:rsid w:val="000D7DE1"/>
    <w:rsid w:val="000E1D83"/>
    <w:rsid w:val="000E6151"/>
    <w:rsid w:val="0010623A"/>
    <w:rsid w:val="00116B66"/>
    <w:rsid w:val="00136429"/>
    <w:rsid w:val="00140DE2"/>
    <w:rsid w:val="00150D2D"/>
    <w:rsid w:val="00160CC9"/>
    <w:rsid w:val="00166C1A"/>
    <w:rsid w:val="00167C77"/>
    <w:rsid w:val="00181231"/>
    <w:rsid w:val="00184A3F"/>
    <w:rsid w:val="001A5E13"/>
    <w:rsid w:val="001A6B85"/>
    <w:rsid w:val="001B5514"/>
    <w:rsid w:val="001D5DDD"/>
    <w:rsid w:val="001F6AC8"/>
    <w:rsid w:val="00216956"/>
    <w:rsid w:val="00220995"/>
    <w:rsid w:val="00223568"/>
    <w:rsid w:val="00237FE9"/>
    <w:rsid w:val="0024584D"/>
    <w:rsid w:val="00250767"/>
    <w:rsid w:val="002601BA"/>
    <w:rsid w:val="00270D09"/>
    <w:rsid w:val="0027282D"/>
    <w:rsid w:val="002773B1"/>
    <w:rsid w:val="002959BB"/>
    <w:rsid w:val="002B30DA"/>
    <w:rsid w:val="002B7EF6"/>
    <w:rsid w:val="002C3BEA"/>
    <w:rsid w:val="002D25F8"/>
    <w:rsid w:val="002D698B"/>
    <w:rsid w:val="002E4A49"/>
    <w:rsid w:val="002F1F17"/>
    <w:rsid w:val="002F27FB"/>
    <w:rsid w:val="002F6418"/>
    <w:rsid w:val="003101C2"/>
    <w:rsid w:val="00331AFA"/>
    <w:rsid w:val="00342CF9"/>
    <w:rsid w:val="003439BC"/>
    <w:rsid w:val="0034459F"/>
    <w:rsid w:val="00346CEA"/>
    <w:rsid w:val="00362CC9"/>
    <w:rsid w:val="00364776"/>
    <w:rsid w:val="0037360D"/>
    <w:rsid w:val="00377A4D"/>
    <w:rsid w:val="003B5355"/>
    <w:rsid w:val="003C5435"/>
    <w:rsid w:val="003C737A"/>
    <w:rsid w:val="003C7E9D"/>
    <w:rsid w:val="003D2EDC"/>
    <w:rsid w:val="003E279D"/>
    <w:rsid w:val="00421617"/>
    <w:rsid w:val="004228D6"/>
    <w:rsid w:val="0042561A"/>
    <w:rsid w:val="00434274"/>
    <w:rsid w:val="004402BB"/>
    <w:rsid w:val="0044096F"/>
    <w:rsid w:val="004630F4"/>
    <w:rsid w:val="004658DD"/>
    <w:rsid w:val="0047354B"/>
    <w:rsid w:val="00481673"/>
    <w:rsid w:val="00487309"/>
    <w:rsid w:val="00487A55"/>
    <w:rsid w:val="004903C8"/>
    <w:rsid w:val="0049774D"/>
    <w:rsid w:val="004A49F4"/>
    <w:rsid w:val="004A7069"/>
    <w:rsid w:val="004C5218"/>
    <w:rsid w:val="004F0756"/>
    <w:rsid w:val="004F73BC"/>
    <w:rsid w:val="00512060"/>
    <w:rsid w:val="0052386F"/>
    <w:rsid w:val="00531C1F"/>
    <w:rsid w:val="00557379"/>
    <w:rsid w:val="005645E3"/>
    <w:rsid w:val="00574B06"/>
    <w:rsid w:val="00585A0B"/>
    <w:rsid w:val="00590B35"/>
    <w:rsid w:val="005A4AB5"/>
    <w:rsid w:val="005B2D46"/>
    <w:rsid w:val="005C18FA"/>
    <w:rsid w:val="005D2020"/>
    <w:rsid w:val="005D44CA"/>
    <w:rsid w:val="005D7EB2"/>
    <w:rsid w:val="005E49BE"/>
    <w:rsid w:val="005F5661"/>
    <w:rsid w:val="00603BAA"/>
    <w:rsid w:val="00612573"/>
    <w:rsid w:val="00616908"/>
    <w:rsid w:val="0064420D"/>
    <w:rsid w:val="00650C9F"/>
    <w:rsid w:val="00655B84"/>
    <w:rsid w:val="0066269D"/>
    <w:rsid w:val="00670F43"/>
    <w:rsid w:val="00674E40"/>
    <w:rsid w:val="006759A8"/>
    <w:rsid w:val="006770AB"/>
    <w:rsid w:val="00686492"/>
    <w:rsid w:val="0068791C"/>
    <w:rsid w:val="006912F2"/>
    <w:rsid w:val="00696B78"/>
    <w:rsid w:val="006B0397"/>
    <w:rsid w:val="006B7795"/>
    <w:rsid w:val="006C1CD6"/>
    <w:rsid w:val="006C4019"/>
    <w:rsid w:val="006F4C73"/>
    <w:rsid w:val="006F7C4C"/>
    <w:rsid w:val="0070253C"/>
    <w:rsid w:val="00706437"/>
    <w:rsid w:val="00712F6F"/>
    <w:rsid w:val="007248D6"/>
    <w:rsid w:val="0073425A"/>
    <w:rsid w:val="007429D2"/>
    <w:rsid w:val="00746217"/>
    <w:rsid w:val="00790AC4"/>
    <w:rsid w:val="007A5AAA"/>
    <w:rsid w:val="007A63DB"/>
    <w:rsid w:val="007B4492"/>
    <w:rsid w:val="007B6E9B"/>
    <w:rsid w:val="007D316E"/>
    <w:rsid w:val="007D55F8"/>
    <w:rsid w:val="007E228F"/>
    <w:rsid w:val="00832FF8"/>
    <w:rsid w:val="00833EC3"/>
    <w:rsid w:val="00847FFA"/>
    <w:rsid w:val="00852121"/>
    <w:rsid w:val="00852B4A"/>
    <w:rsid w:val="008706E2"/>
    <w:rsid w:val="0087096B"/>
    <w:rsid w:val="00875418"/>
    <w:rsid w:val="00877903"/>
    <w:rsid w:val="00880611"/>
    <w:rsid w:val="00884665"/>
    <w:rsid w:val="008A32C9"/>
    <w:rsid w:val="008A59A2"/>
    <w:rsid w:val="008A741B"/>
    <w:rsid w:val="008B0252"/>
    <w:rsid w:val="008B3B87"/>
    <w:rsid w:val="008B6B65"/>
    <w:rsid w:val="008C70CB"/>
    <w:rsid w:val="008D6166"/>
    <w:rsid w:val="00910862"/>
    <w:rsid w:val="009110FB"/>
    <w:rsid w:val="00915855"/>
    <w:rsid w:val="00916925"/>
    <w:rsid w:val="0092472F"/>
    <w:rsid w:val="00926C04"/>
    <w:rsid w:val="00933CEA"/>
    <w:rsid w:val="00935985"/>
    <w:rsid w:val="00935E87"/>
    <w:rsid w:val="00942C37"/>
    <w:rsid w:val="00950BC3"/>
    <w:rsid w:val="009628D2"/>
    <w:rsid w:val="00971696"/>
    <w:rsid w:val="00973B3A"/>
    <w:rsid w:val="0097420F"/>
    <w:rsid w:val="00984FA6"/>
    <w:rsid w:val="00986780"/>
    <w:rsid w:val="009A5F50"/>
    <w:rsid w:val="009B1DDD"/>
    <w:rsid w:val="009B200E"/>
    <w:rsid w:val="009B6F4D"/>
    <w:rsid w:val="009D6347"/>
    <w:rsid w:val="009F3AD4"/>
    <w:rsid w:val="009F4EA4"/>
    <w:rsid w:val="009F6DFA"/>
    <w:rsid w:val="00A111C5"/>
    <w:rsid w:val="00A27854"/>
    <w:rsid w:val="00A35F1E"/>
    <w:rsid w:val="00A36019"/>
    <w:rsid w:val="00A472AD"/>
    <w:rsid w:val="00A54FCE"/>
    <w:rsid w:val="00A57AAA"/>
    <w:rsid w:val="00A57C69"/>
    <w:rsid w:val="00A61D45"/>
    <w:rsid w:val="00A63825"/>
    <w:rsid w:val="00A8462C"/>
    <w:rsid w:val="00AB1BAC"/>
    <w:rsid w:val="00AB6B72"/>
    <w:rsid w:val="00AC3B13"/>
    <w:rsid w:val="00AC6E29"/>
    <w:rsid w:val="00AD0FC5"/>
    <w:rsid w:val="00AE0746"/>
    <w:rsid w:val="00AE22F3"/>
    <w:rsid w:val="00AE517B"/>
    <w:rsid w:val="00AF01D1"/>
    <w:rsid w:val="00B049C7"/>
    <w:rsid w:val="00B06826"/>
    <w:rsid w:val="00B212F9"/>
    <w:rsid w:val="00B23D67"/>
    <w:rsid w:val="00B2530A"/>
    <w:rsid w:val="00B257B8"/>
    <w:rsid w:val="00B27722"/>
    <w:rsid w:val="00B36964"/>
    <w:rsid w:val="00B45572"/>
    <w:rsid w:val="00B542E3"/>
    <w:rsid w:val="00B648FE"/>
    <w:rsid w:val="00B64F36"/>
    <w:rsid w:val="00B67442"/>
    <w:rsid w:val="00B74F46"/>
    <w:rsid w:val="00B8004C"/>
    <w:rsid w:val="00BA2B09"/>
    <w:rsid w:val="00BA7FF7"/>
    <w:rsid w:val="00BB1853"/>
    <w:rsid w:val="00BB5AE5"/>
    <w:rsid w:val="00BD054A"/>
    <w:rsid w:val="00BE35E5"/>
    <w:rsid w:val="00BF0E8A"/>
    <w:rsid w:val="00BF38E0"/>
    <w:rsid w:val="00BF73F0"/>
    <w:rsid w:val="00C21A3B"/>
    <w:rsid w:val="00C269D7"/>
    <w:rsid w:val="00C332EA"/>
    <w:rsid w:val="00C45979"/>
    <w:rsid w:val="00C537A6"/>
    <w:rsid w:val="00C600DF"/>
    <w:rsid w:val="00C6420E"/>
    <w:rsid w:val="00C736D1"/>
    <w:rsid w:val="00C8099E"/>
    <w:rsid w:val="00C91FB1"/>
    <w:rsid w:val="00CB3F9B"/>
    <w:rsid w:val="00CC2B67"/>
    <w:rsid w:val="00CD0B23"/>
    <w:rsid w:val="00CE25B2"/>
    <w:rsid w:val="00CF2BEE"/>
    <w:rsid w:val="00CF4D8F"/>
    <w:rsid w:val="00D1127B"/>
    <w:rsid w:val="00D16CB9"/>
    <w:rsid w:val="00D16DD3"/>
    <w:rsid w:val="00D3698D"/>
    <w:rsid w:val="00D50568"/>
    <w:rsid w:val="00D60249"/>
    <w:rsid w:val="00D65C9C"/>
    <w:rsid w:val="00D67C70"/>
    <w:rsid w:val="00D73B24"/>
    <w:rsid w:val="00D73F54"/>
    <w:rsid w:val="00D75A40"/>
    <w:rsid w:val="00D84C10"/>
    <w:rsid w:val="00D91CC0"/>
    <w:rsid w:val="00D92D10"/>
    <w:rsid w:val="00D9669C"/>
    <w:rsid w:val="00DA45A3"/>
    <w:rsid w:val="00DB734F"/>
    <w:rsid w:val="00DC2923"/>
    <w:rsid w:val="00DC469F"/>
    <w:rsid w:val="00DC6A9D"/>
    <w:rsid w:val="00DD0C19"/>
    <w:rsid w:val="00DD0DE7"/>
    <w:rsid w:val="00DE2C01"/>
    <w:rsid w:val="00DE54C3"/>
    <w:rsid w:val="00DF43DD"/>
    <w:rsid w:val="00E031E4"/>
    <w:rsid w:val="00E109A1"/>
    <w:rsid w:val="00E11685"/>
    <w:rsid w:val="00E11CD5"/>
    <w:rsid w:val="00E23EAB"/>
    <w:rsid w:val="00E33E56"/>
    <w:rsid w:val="00E36928"/>
    <w:rsid w:val="00E37163"/>
    <w:rsid w:val="00E53FE7"/>
    <w:rsid w:val="00E624DC"/>
    <w:rsid w:val="00E671E0"/>
    <w:rsid w:val="00EB73D1"/>
    <w:rsid w:val="00EC4158"/>
    <w:rsid w:val="00ED2478"/>
    <w:rsid w:val="00F0081F"/>
    <w:rsid w:val="00F01BA6"/>
    <w:rsid w:val="00F136F9"/>
    <w:rsid w:val="00F1796F"/>
    <w:rsid w:val="00F214A2"/>
    <w:rsid w:val="00F21DA8"/>
    <w:rsid w:val="00F31209"/>
    <w:rsid w:val="00F3709D"/>
    <w:rsid w:val="00F45EED"/>
    <w:rsid w:val="00F50B57"/>
    <w:rsid w:val="00F54977"/>
    <w:rsid w:val="00F67462"/>
    <w:rsid w:val="00F7342F"/>
    <w:rsid w:val="00F94E76"/>
    <w:rsid w:val="00F957F1"/>
    <w:rsid w:val="00F95C19"/>
    <w:rsid w:val="00F964AC"/>
    <w:rsid w:val="00FA1976"/>
    <w:rsid w:val="00FC4D33"/>
    <w:rsid w:val="00FC7CE8"/>
    <w:rsid w:val="00FD376E"/>
    <w:rsid w:val="00FD40F4"/>
    <w:rsid w:val="00FF3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01F253EB-A14E-4BDE-8E52-5A092721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List Square,List Paragraph2,Bulit List -  Paragraph,Main numbered paragraph,Numbered List Paragraph,Bullets,Table Heading,Dot pt"/>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List Square Char,List Paragraph2 Char,Bulit List -  Paragraph Char,Main numbered paragraph Char"/>
    <w:basedOn w:val="DefaultParagraphFont"/>
    <w:link w:val="ListParagraph"/>
    <w:uiPriority w:val="34"/>
    <w:qFormat/>
    <w:locked/>
    <w:rsid w:val="000E6151"/>
    <w:rPr>
      <w:color w:val="413832" w:themeColor="text1"/>
      <w:sz w:val="21"/>
      <w:szCs w:val="21"/>
    </w:rPr>
  </w:style>
  <w:style w:type="paragraph" w:styleId="CommentText">
    <w:name w:val="annotation text"/>
    <w:basedOn w:val="Normal"/>
    <w:link w:val="CommentTextChar"/>
    <w:uiPriority w:val="99"/>
    <w:semiHidden/>
    <w:unhideWhenUsed/>
    <w:rsid w:val="00250767"/>
    <w:pPr>
      <w:spacing w:line="240" w:lineRule="auto"/>
    </w:pPr>
    <w:rPr>
      <w:sz w:val="20"/>
      <w:szCs w:val="20"/>
    </w:rPr>
  </w:style>
  <w:style w:type="character" w:customStyle="1" w:styleId="CommentTextChar">
    <w:name w:val="Comment Text Char"/>
    <w:basedOn w:val="DefaultParagraphFont"/>
    <w:link w:val="CommentText"/>
    <w:uiPriority w:val="99"/>
    <w:semiHidden/>
    <w:rsid w:val="00250767"/>
    <w:rPr>
      <w:color w:val="413832" w:themeColor="text1"/>
      <w:sz w:val="20"/>
      <w:szCs w:val="20"/>
    </w:rPr>
  </w:style>
  <w:style w:type="paragraph" w:customStyle="1" w:styleId="Default">
    <w:name w:val="Default"/>
    <w:rsid w:val="00BA7FF7"/>
    <w:pPr>
      <w:autoSpaceDE w:val="0"/>
      <w:autoSpaceDN w:val="0"/>
      <w:adjustRightInd w:val="0"/>
    </w:pPr>
    <w:rPr>
      <w:rFonts w:ascii="Calibri" w:hAnsi="Calibri" w:cs="Calibri"/>
      <w:color w:val="000000"/>
    </w:rPr>
  </w:style>
  <w:style w:type="paragraph" w:customStyle="1" w:styleId="MediumGrid1-Accent21">
    <w:name w:val="Medium Grid 1 - Accent 21"/>
    <w:basedOn w:val="Normal"/>
    <w:uiPriority w:val="34"/>
    <w:qFormat/>
    <w:rsid w:val="009F6DFA"/>
    <w:pPr>
      <w:spacing w:before="0" w:line="240" w:lineRule="auto"/>
      <w:ind w:left="720"/>
    </w:pPr>
    <w:rPr>
      <w:rFonts w:ascii="Times New Roman" w:eastAsia="Times New Roman" w:hAnsi="Times New Roman" w:cs="Times New Roman"/>
      <w:color w:val="auto"/>
      <w:sz w:val="24"/>
      <w:szCs w:val="20"/>
    </w:rPr>
  </w:style>
  <w:style w:type="paragraph" w:styleId="Revision">
    <w:name w:val="Revision"/>
    <w:hidden/>
    <w:uiPriority w:val="99"/>
    <w:semiHidden/>
    <w:rsid w:val="00696B78"/>
    <w:rPr>
      <w:color w:val="413832" w:themeColor="text1"/>
      <w:sz w:val="21"/>
      <w:szCs w:val="21"/>
    </w:rPr>
  </w:style>
  <w:style w:type="paragraph" w:styleId="CommentSubject">
    <w:name w:val="annotation subject"/>
    <w:basedOn w:val="CommentText"/>
    <w:next w:val="CommentText"/>
    <w:link w:val="CommentSubjectChar"/>
    <w:uiPriority w:val="99"/>
    <w:semiHidden/>
    <w:unhideWhenUsed/>
    <w:rsid w:val="005F5661"/>
    <w:rPr>
      <w:b/>
      <w:bCs/>
    </w:rPr>
  </w:style>
  <w:style w:type="character" w:customStyle="1" w:styleId="CommentSubjectChar">
    <w:name w:val="Comment Subject Char"/>
    <w:basedOn w:val="CommentTextChar"/>
    <w:link w:val="CommentSubject"/>
    <w:uiPriority w:val="99"/>
    <w:semiHidden/>
    <w:rsid w:val="005F5661"/>
    <w:rPr>
      <w:b/>
      <w:bCs/>
      <w:color w:val="413832" w:themeColor="text1"/>
      <w:sz w:val="20"/>
      <w:szCs w:val="20"/>
    </w:rPr>
  </w:style>
  <w:style w:type="character" w:customStyle="1" w:styleId="ui-provider">
    <w:name w:val="ui-provider"/>
    <w:basedOn w:val="DefaultParagraphFont"/>
    <w:rsid w:val="00790AC4"/>
  </w:style>
  <w:style w:type="paragraph" w:styleId="NormalWeb">
    <w:name w:val="Normal (Web)"/>
    <w:basedOn w:val="Normal"/>
    <w:uiPriority w:val="99"/>
    <w:unhideWhenUsed/>
    <w:rsid w:val="002E4A49"/>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2E4A49"/>
    <w:rPr>
      <w:b/>
      <w:bCs/>
    </w:rPr>
  </w:style>
  <w:style w:type="character" w:styleId="Emphasis">
    <w:name w:val="Emphasis"/>
    <w:basedOn w:val="DefaultParagraphFont"/>
    <w:uiPriority w:val="20"/>
    <w:qFormat/>
    <w:rsid w:val="001A6B85"/>
    <w:rPr>
      <w:i/>
      <w:iCs/>
    </w:rPr>
  </w:style>
  <w:style w:type="paragraph" w:customStyle="1" w:styleId="pf0">
    <w:name w:val="pf0"/>
    <w:basedOn w:val="Normal"/>
    <w:rsid w:val="0088061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880611"/>
    <w:rPr>
      <w:rFonts w:ascii="Segoe UI" w:hAnsi="Segoe UI" w:cs="Segoe UI"/>
      <w:color w:val="4138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7919">
      <w:bodyDiv w:val="1"/>
      <w:marLeft w:val="0"/>
      <w:marRight w:val="0"/>
      <w:marTop w:val="0"/>
      <w:marBottom w:val="0"/>
      <w:divBdr>
        <w:top w:val="none" w:sz="0" w:space="0" w:color="auto"/>
        <w:left w:val="none" w:sz="0" w:space="0" w:color="auto"/>
        <w:bottom w:val="none" w:sz="0" w:space="0" w:color="auto"/>
        <w:right w:val="none" w:sz="0" w:space="0" w:color="auto"/>
      </w:divBdr>
    </w:div>
    <w:div w:id="488638973">
      <w:bodyDiv w:val="1"/>
      <w:marLeft w:val="0"/>
      <w:marRight w:val="0"/>
      <w:marTop w:val="0"/>
      <w:marBottom w:val="0"/>
      <w:divBdr>
        <w:top w:val="none" w:sz="0" w:space="0" w:color="auto"/>
        <w:left w:val="none" w:sz="0" w:space="0" w:color="auto"/>
        <w:bottom w:val="none" w:sz="0" w:space="0" w:color="auto"/>
        <w:right w:val="none" w:sz="0" w:space="0" w:color="auto"/>
      </w:divBdr>
    </w:div>
    <w:div w:id="633491255">
      <w:bodyDiv w:val="1"/>
      <w:marLeft w:val="0"/>
      <w:marRight w:val="0"/>
      <w:marTop w:val="0"/>
      <w:marBottom w:val="0"/>
      <w:divBdr>
        <w:top w:val="none" w:sz="0" w:space="0" w:color="auto"/>
        <w:left w:val="none" w:sz="0" w:space="0" w:color="auto"/>
        <w:bottom w:val="none" w:sz="0" w:space="0" w:color="auto"/>
        <w:right w:val="none" w:sz="0" w:space="0" w:color="auto"/>
      </w:divBdr>
    </w:div>
    <w:div w:id="677587316">
      <w:bodyDiv w:val="1"/>
      <w:marLeft w:val="0"/>
      <w:marRight w:val="0"/>
      <w:marTop w:val="0"/>
      <w:marBottom w:val="0"/>
      <w:divBdr>
        <w:top w:val="none" w:sz="0" w:space="0" w:color="auto"/>
        <w:left w:val="none" w:sz="0" w:space="0" w:color="auto"/>
        <w:bottom w:val="none" w:sz="0" w:space="0" w:color="auto"/>
        <w:right w:val="none" w:sz="0" w:space="0" w:color="auto"/>
      </w:divBdr>
    </w:div>
    <w:div w:id="770318590">
      <w:bodyDiv w:val="1"/>
      <w:marLeft w:val="0"/>
      <w:marRight w:val="0"/>
      <w:marTop w:val="0"/>
      <w:marBottom w:val="0"/>
      <w:divBdr>
        <w:top w:val="none" w:sz="0" w:space="0" w:color="auto"/>
        <w:left w:val="none" w:sz="0" w:space="0" w:color="auto"/>
        <w:bottom w:val="none" w:sz="0" w:space="0" w:color="auto"/>
        <w:right w:val="none" w:sz="0" w:space="0" w:color="auto"/>
      </w:divBdr>
    </w:div>
    <w:div w:id="881405356">
      <w:bodyDiv w:val="1"/>
      <w:marLeft w:val="0"/>
      <w:marRight w:val="0"/>
      <w:marTop w:val="0"/>
      <w:marBottom w:val="0"/>
      <w:divBdr>
        <w:top w:val="none" w:sz="0" w:space="0" w:color="auto"/>
        <w:left w:val="none" w:sz="0" w:space="0" w:color="auto"/>
        <w:bottom w:val="none" w:sz="0" w:space="0" w:color="auto"/>
        <w:right w:val="none" w:sz="0" w:space="0" w:color="auto"/>
      </w:divBdr>
    </w:div>
    <w:div w:id="957760394">
      <w:bodyDiv w:val="1"/>
      <w:marLeft w:val="0"/>
      <w:marRight w:val="0"/>
      <w:marTop w:val="0"/>
      <w:marBottom w:val="0"/>
      <w:divBdr>
        <w:top w:val="none" w:sz="0" w:space="0" w:color="auto"/>
        <w:left w:val="none" w:sz="0" w:space="0" w:color="auto"/>
        <w:bottom w:val="none" w:sz="0" w:space="0" w:color="auto"/>
        <w:right w:val="none" w:sz="0" w:space="0" w:color="auto"/>
      </w:divBdr>
    </w:div>
    <w:div w:id="1154104140">
      <w:bodyDiv w:val="1"/>
      <w:marLeft w:val="0"/>
      <w:marRight w:val="0"/>
      <w:marTop w:val="0"/>
      <w:marBottom w:val="0"/>
      <w:divBdr>
        <w:top w:val="none" w:sz="0" w:space="0" w:color="auto"/>
        <w:left w:val="none" w:sz="0" w:space="0" w:color="auto"/>
        <w:bottom w:val="none" w:sz="0" w:space="0" w:color="auto"/>
        <w:right w:val="none" w:sz="0" w:space="0" w:color="auto"/>
      </w:divBdr>
    </w:div>
    <w:div w:id="1506554980">
      <w:bodyDiv w:val="1"/>
      <w:marLeft w:val="0"/>
      <w:marRight w:val="0"/>
      <w:marTop w:val="0"/>
      <w:marBottom w:val="0"/>
      <w:divBdr>
        <w:top w:val="none" w:sz="0" w:space="0" w:color="auto"/>
        <w:left w:val="none" w:sz="0" w:space="0" w:color="auto"/>
        <w:bottom w:val="none" w:sz="0" w:space="0" w:color="auto"/>
        <w:right w:val="none" w:sz="0" w:space="0" w:color="auto"/>
      </w:divBdr>
    </w:div>
    <w:div w:id="1586647018">
      <w:bodyDiv w:val="1"/>
      <w:marLeft w:val="0"/>
      <w:marRight w:val="0"/>
      <w:marTop w:val="0"/>
      <w:marBottom w:val="0"/>
      <w:divBdr>
        <w:top w:val="none" w:sz="0" w:space="0" w:color="auto"/>
        <w:left w:val="none" w:sz="0" w:space="0" w:color="auto"/>
        <w:bottom w:val="none" w:sz="0" w:space="0" w:color="auto"/>
        <w:right w:val="none" w:sz="0" w:space="0" w:color="auto"/>
      </w:divBdr>
    </w:div>
    <w:div w:id="16186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e12c13b8-0600-4665-b9d5-cf45a25dc0f1"/>
    <ds:schemaRef ds:uri="8150e374-44bb-45d1-963a-d9e06e349eb5"/>
  </ds:schemaRefs>
</ds:datastoreItem>
</file>

<file path=customXml/itemProps2.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3.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4.xml><?xml version="1.0" encoding="utf-8"?>
<ds:datastoreItem xmlns:ds="http://schemas.openxmlformats.org/officeDocument/2006/customXml" ds:itemID="{842C9D4B-50B6-443A-B26C-298FF4B6E8A3}"/>
</file>

<file path=docProps/app.xml><?xml version="1.0" encoding="utf-8"?>
<Properties xmlns="http://schemas.openxmlformats.org/officeDocument/2006/extended-properties" xmlns:vt="http://schemas.openxmlformats.org/officeDocument/2006/docPropsVTypes">
  <Template>Tangentyere PD Template.dotx</Template>
  <TotalTime>9</TotalTime>
  <Pages>6</Pages>
  <Words>1943</Words>
  <Characters>12633</Characters>
  <Application>Microsoft Office Word</Application>
  <DocSecurity>0</DocSecurity>
  <Lines>323</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8</cp:revision>
  <cp:lastPrinted>2023-05-10T06:42:00Z</cp:lastPrinted>
  <dcterms:created xsi:type="dcterms:W3CDTF">2026-01-14T01:07:00Z</dcterms:created>
  <dcterms:modified xsi:type="dcterms:W3CDTF">2026-02-02T06:43:00Z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