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6BFD" w14:textId="77777777" w:rsidR="00071CBB" w:rsidRPr="008D4431" w:rsidRDefault="00071CBB" w:rsidP="000D588B">
      <w:pPr>
        <w:pStyle w:val="Heading2"/>
        <w:spacing w:before="360" w:after="0"/>
      </w:pPr>
      <w:r>
        <w:t xml:space="preserve">Position </w:t>
      </w:r>
      <w:r w:rsidRPr="00F62417">
        <w:t>Description</w:t>
      </w:r>
    </w:p>
    <w:p w14:paraId="07C3B0EA" w14:textId="798501D4" w:rsidR="00071CBB" w:rsidRPr="001031C6" w:rsidRDefault="004E7E7E" w:rsidP="00F62417">
      <w:pPr>
        <w:pStyle w:val="Heading1"/>
      </w:pPr>
      <w:r>
        <w:t xml:space="preserve">EAL </w:t>
      </w:r>
      <w:r w:rsidR="00AC2B23">
        <w:t xml:space="preserve">Teacher </w:t>
      </w:r>
    </w:p>
    <w:p w14:paraId="7966B8FA" w14:textId="77777777" w:rsidR="005E2412" w:rsidRPr="006E777E" w:rsidRDefault="005E2412" w:rsidP="00646B7E"/>
    <w:p w14:paraId="74D342F5" w14:textId="77777777" w:rsidR="007E0778" w:rsidRPr="00F62417" w:rsidRDefault="007E0778" w:rsidP="00F62417">
      <w:pPr>
        <w:pStyle w:val="Heading3"/>
      </w:pPr>
      <w:r w:rsidRPr="00F62417">
        <w:t>The Position</w:t>
      </w:r>
    </w:p>
    <w:p w14:paraId="6FF4C18D" w14:textId="77777777" w:rsidR="0092147A" w:rsidRDefault="002910ED" w:rsidP="002910ED">
      <w:pPr>
        <w:jc w:val="both"/>
      </w:pPr>
      <w:r>
        <w:t xml:space="preserve">The </w:t>
      </w:r>
      <w:r w:rsidR="00AC2B23">
        <w:t xml:space="preserve">English as an Additional Language (EAL) Teacher </w:t>
      </w:r>
      <w:r w:rsidR="006E3C86">
        <w:t>will deliver excellence in teaching and learning</w:t>
      </w:r>
      <w:r>
        <w:t xml:space="preserve"> to </w:t>
      </w:r>
      <w:r w:rsidR="00F0266E">
        <w:t xml:space="preserve">adult </w:t>
      </w:r>
      <w:r>
        <w:t xml:space="preserve">community members living in the Ascot Vale and </w:t>
      </w:r>
      <w:r w:rsidR="00C047F0">
        <w:t>surrounding</w:t>
      </w:r>
      <w:r>
        <w:t xml:space="preserve"> area, with a priority </w:t>
      </w:r>
      <w:r w:rsidR="006E3C86">
        <w:t>for people experiencing</w:t>
      </w:r>
      <w:r>
        <w:t xml:space="preserve"> disadvantage</w:t>
      </w:r>
      <w:r w:rsidR="006E3C86">
        <w:t xml:space="preserve"> or vulnerabilities</w:t>
      </w:r>
      <w:r>
        <w:t xml:space="preserve">. </w:t>
      </w:r>
    </w:p>
    <w:p w14:paraId="67BC9FD2" w14:textId="1BB24339" w:rsidR="006E3C86" w:rsidRDefault="00F0266E" w:rsidP="002910ED">
      <w:pPr>
        <w:jc w:val="both"/>
      </w:pPr>
      <w:r>
        <w:t xml:space="preserve">Prepared with </w:t>
      </w:r>
      <w:r w:rsidR="005550D6">
        <w:t xml:space="preserve">a </w:t>
      </w:r>
      <w:r>
        <w:t xml:space="preserve">strong knowledge of their content area, </w:t>
      </w:r>
      <w:r w:rsidR="005550D6">
        <w:t xml:space="preserve">strong </w:t>
      </w:r>
      <w:r w:rsidR="006E3C86">
        <w:t xml:space="preserve">pedagogy </w:t>
      </w:r>
      <w:r>
        <w:t xml:space="preserve">strategies, </w:t>
      </w:r>
      <w:r w:rsidR="006E3C86">
        <w:t xml:space="preserve">and formative assessment </w:t>
      </w:r>
      <w:r w:rsidR="005550D6">
        <w:t>approaches</w:t>
      </w:r>
      <w:r w:rsidR="006E3C86">
        <w:t>, the EAL Teacher will create learning environments that engage and motivate adult learners</w:t>
      </w:r>
      <w:r w:rsidR="005550D6">
        <w:t xml:space="preserve">. By improving adult learner’s engagement with EAL </w:t>
      </w:r>
      <w:r w:rsidR="00C864FE">
        <w:t>education</w:t>
      </w:r>
      <w:r w:rsidR="005550D6">
        <w:t>, the EAL Teacher will be supporting students</w:t>
      </w:r>
      <w:r w:rsidR="006E3C86">
        <w:t xml:space="preserve"> to</w:t>
      </w:r>
      <w:r>
        <w:t xml:space="preserve"> improve </w:t>
      </w:r>
      <w:r w:rsidR="005550D6">
        <w:t xml:space="preserve">their </w:t>
      </w:r>
      <w:r>
        <w:t xml:space="preserve">English skills </w:t>
      </w:r>
      <w:proofErr w:type="gramStart"/>
      <w:r>
        <w:t>in order to</w:t>
      </w:r>
      <w:proofErr w:type="gramEnd"/>
      <w:r>
        <w:t xml:space="preserve"> achieve their personal and learning goals. </w:t>
      </w:r>
    </w:p>
    <w:p w14:paraId="4A4C2E01" w14:textId="77777777" w:rsidR="006E3C86" w:rsidRPr="006E777E" w:rsidRDefault="006E3C86" w:rsidP="002910ED">
      <w:pPr>
        <w:jc w:val="both"/>
        <w:rPr>
          <w:sz w:val="16"/>
          <w:szCs w:val="16"/>
        </w:rPr>
      </w:pPr>
    </w:p>
    <w:p w14:paraId="678DB9B9" w14:textId="77777777" w:rsidR="007E0778" w:rsidRDefault="007E0778" w:rsidP="00F62417">
      <w:pPr>
        <w:pStyle w:val="Heading3"/>
      </w:pPr>
      <w:r>
        <w:t>Employment Conditions</w:t>
      </w:r>
    </w:p>
    <w:p w14:paraId="431AD47C" w14:textId="77777777" w:rsidR="007E0778" w:rsidRDefault="007E0778" w:rsidP="005550D6">
      <w:pPr>
        <w:tabs>
          <w:tab w:val="left" w:pos="1276"/>
        </w:tabs>
      </w:pPr>
      <w:r w:rsidRPr="005E2412">
        <w:rPr>
          <w:b/>
        </w:rPr>
        <w:t>Employer</w:t>
      </w:r>
      <w:r>
        <w:rPr>
          <w:b/>
        </w:rPr>
        <w:tab/>
      </w:r>
      <w:r>
        <w:t>Wingate Avenue Community Centre</w:t>
      </w:r>
    </w:p>
    <w:p w14:paraId="7756708F" w14:textId="49255119" w:rsidR="007E0778" w:rsidRDefault="00F62417" w:rsidP="005550D6">
      <w:pPr>
        <w:tabs>
          <w:tab w:val="left" w:pos="1276"/>
        </w:tabs>
      </w:pPr>
      <w:r w:rsidRPr="005E2412">
        <w:rPr>
          <w:b/>
        </w:rPr>
        <w:t>Reports To</w:t>
      </w:r>
      <w:r>
        <w:tab/>
      </w:r>
      <w:r w:rsidR="00A1338A">
        <w:t>General Manager and works closely with the Lead Teacher</w:t>
      </w:r>
    </w:p>
    <w:p w14:paraId="4A292425" w14:textId="70348933" w:rsidR="00F62417" w:rsidRDefault="00F62417" w:rsidP="005550D6">
      <w:pPr>
        <w:tabs>
          <w:tab w:val="left" w:pos="1276"/>
        </w:tabs>
      </w:pPr>
      <w:r w:rsidRPr="005E2412">
        <w:rPr>
          <w:b/>
        </w:rPr>
        <w:t>Work Type</w:t>
      </w:r>
      <w:r w:rsidR="00BE1574">
        <w:tab/>
      </w:r>
      <w:r w:rsidR="00A1338A">
        <w:t>Sessional Teacher</w:t>
      </w:r>
    </w:p>
    <w:p w14:paraId="275C8592" w14:textId="0AD84171" w:rsidR="00F62417" w:rsidRDefault="00DB0B00" w:rsidP="005550D6">
      <w:pPr>
        <w:tabs>
          <w:tab w:val="left" w:pos="1276"/>
        </w:tabs>
      </w:pPr>
      <w:r w:rsidRPr="005E2412">
        <w:rPr>
          <w:b/>
        </w:rPr>
        <w:t>Hours</w:t>
      </w:r>
      <w:r>
        <w:tab/>
        <w:t xml:space="preserve">To Be Confirmed in </w:t>
      </w:r>
      <w:r w:rsidR="003837BE">
        <w:t>Letter of Offer or Re-Engagement Letter</w:t>
      </w:r>
      <w:r>
        <w:t xml:space="preserve"> </w:t>
      </w:r>
    </w:p>
    <w:p w14:paraId="237CFB9F" w14:textId="649A1A24" w:rsidR="00F62417" w:rsidRDefault="00F62417" w:rsidP="005550D6">
      <w:pPr>
        <w:tabs>
          <w:tab w:val="left" w:pos="1276"/>
        </w:tabs>
      </w:pPr>
      <w:r w:rsidRPr="005E2412">
        <w:rPr>
          <w:b/>
        </w:rPr>
        <w:t>Award</w:t>
      </w:r>
      <w:r>
        <w:tab/>
      </w:r>
      <w:r w:rsidR="007D7A57">
        <w:t xml:space="preserve">Neighbourhood Houses and Adult Community Education </w:t>
      </w:r>
      <w:proofErr w:type="spellStart"/>
      <w:r w:rsidR="007D7A57">
        <w:t>Centres</w:t>
      </w:r>
      <w:proofErr w:type="spellEnd"/>
      <w:r w:rsidR="007D7A57">
        <w:t xml:space="preserve"> Agreement 20</w:t>
      </w:r>
      <w:r w:rsidR="003837BE">
        <w:t>24</w:t>
      </w:r>
      <w:r w:rsidR="00D02FF9">
        <w:t xml:space="preserve"> (NHACE)</w:t>
      </w:r>
    </w:p>
    <w:p w14:paraId="0CCDC47A" w14:textId="310195F6" w:rsidR="00F62417" w:rsidRDefault="00F62417" w:rsidP="005550D6">
      <w:pPr>
        <w:tabs>
          <w:tab w:val="left" w:pos="1276"/>
        </w:tabs>
      </w:pPr>
      <w:r w:rsidRPr="005E2412">
        <w:rPr>
          <w:b/>
        </w:rPr>
        <w:t>Classification</w:t>
      </w:r>
      <w:r>
        <w:tab/>
      </w:r>
      <w:r w:rsidR="00584E13">
        <w:t>Fixed Term or Casual, as c</w:t>
      </w:r>
      <w:r w:rsidR="005550D6">
        <w:t>onfirmed in Letter of Offer</w:t>
      </w:r>
    </w:p>
    <w:p w14:paraId="22823D3E" w14:textId="7CE5A4AC" w:rsidR="0092147A" w:rsidRDefault="0092147A" w:rsidP="0092147A">
      <w:pPr>
        <w:tabs>
          <w:tab w:val="left" w:pos="1276"/>
        </w:tabs>
        <w:ind w:left="1276" w:hanging="1276"/>
      </w:pPr>
      <w:r>
        <w:tab/>
        <w:t>Ranges from Teacher 1 Increment 1 ($58.77 per hour) to Teacher 3 Increment 9 ($75.91 per hour)</w:t>
      </w:r>
    </w:p>
    <w:p w14:paraId="4CF73B42" w14:textId="77777777" w:rsidR="00F62417" w:rsidRDefault="005550D6" w:rsidP="005550D6">
      <w:pPr>
        <w:tabs>
          <w:tab w:val="left" w:pos="1276"/>
        </w:tabs>
      </w:pPr>
      <w:r w:rsidRPr="005E2412">
        <w:rPr>
          <w:b/>
        </w:rPr>
        <w:t>Sector</w:t>
      </w:r>
      <w:r>
        <w:tab/>
      </w:r>
      <w:r w:rsidR="00F62417">
        <w:t>Not for Profit</w:t>
      </w:r>
    </w:p>
    <w:p w14:paraId="43A942FF" w14:textId="0EEAF0DD" w:rsidR="00F62417" w:rsidRDefault="00F62417" w:rsidP="005550D6">
      <w:pPr>
        <w:tabs>
          <w:tab w:val="left" w:pos="1276"/>
        </w:tabs>
        <w:ind w:left="1276" w:hanging="1276"/>
      </w:pPr>
      <w:r w:rsidRPr="005E2412">
        <w:rPr>
          <w:b/>
        </w:rPr>
        <w:t>Location</w:t>
      </w:r>
      <w:r>
        <w:tab/>
      </w:r>
      <w:r w:rsidR="005550D6">
        <w:t>13a Wingate Avenue</w:t>
      </w:r>
      <w:r w:rsidR="000A6322">
        <w:t>, Ascot Vale</w:t>
      </w:r>
      <w:r w:rsidR="003837BE">
        <w:t xml:space="preserve">. </w:t>
      </w:r>
      <w:r w:rsidR="00584E13">
        <w:t>Teachers may be required to work in o</w:t>
      </w:r>
      <w:r w:rsidR="003548A5">
        <w:t xml:space="preserve">ther locations from time to </w:t>
      </w:r>
      <w:r w:rsidR="00814169">
        <w:t>time and</w:t>
      </w:r>
      <w:r w:rsidR="00584E13">
        <w:t xml:space="preserve"> may take students on excursions to various locations</w:t>
      </w:r>
      <w:r w:rsidR="00814169">
        <w:t xml:space="preserve"> as per the Excursion Policy and Procedures.</w:t>
      </w:r>
    </w:p>
    <w:p w14:paraId="4F7BF951" w14:textId="77777777" w:rsidR="00F62417" w:rsidRPr="006E777E" w:rsidRDefault="00F62417" w:rsidP="00F62417">
      <w:pPr>
        <w:rPr>
          <w:sz w:val="16"/>
          <w:szCs w:val="16"/>
        </w:rPr>
      </w:pPr>
    </w:p>
    <w:p w14:paraId="6218799B" w14:textId="77777777" w:rsidR="00F62417" w:rsidRDefault="00F62417" w:rsidP="00F62417">
      <w:pPr>
        <w:pStyle w:val="Heading3"/>
      </w:pPr>
      <w:r>
        <w:t>The Workplace</w:t>
      </w:r>
    </w:p>
    <w:p w14:paraId="5FFE1FB3" w14:textId="6E018724" w:rsidR="00F26899" w:rsidRPr="00730764" w:rsidRDefault="00F62417" w:rsidP="00DB0B00">
      <w:pPr>
        <w:spacing w:after="120"/>
        <w:jc w:val="both"/>
        <w:rPr>
          <w:lang w:eastAsia="en-AU"/>
        </w:rPr>
      </w:pPr>
      <w:r w:rsidRPr="00E85E57">
        <w:t>Wingate Avenue Community Centre (W</w:t>
      </w:r>
      <w:r w:rsidR="003837BE">
        <w:t>ing</w:t>
      </w:r>
      <w:r w:rsidRPr="00E85E57">
        <w:t xml:space="preserve">CC) was established in 1985 and </w:t>
      </w:r>
      <w:r w:rsidR="00F26899">
        <w:t xml:space="preserve">is a busy, vibrant community- </w:t>
      </w:r>
      <w:r w:rsidRPr="00E85E57">
        <w:t xml:space="preserve">managed </w:t>
      </w:r>
      <w:proofErr w:type="spellStart"/>
      <w:r w:rsidRPr="00E85E57">
        <w:t>neighbourhood</w:t>
      </w:r>
      <w:proofErr w:type="spellEnd"/>
      <w:r w:rsidRPr="00E85E57">
        <w:t xml:space="preserve"> house</w:t>
      </w:r>
      <w:r w:rsidR="00F26899">
        <w:t>,</w:t>
      </w:r>
      <w:r w:rsidRPr="00E85E57">
        <w:t xml:space="preserve"> based on a </w:t>
      </w:r>
      <w:r w:rsidR="00F26899">
        <w:t>state government h</w:t>
      </w:r>
      <w:r w:rsidRPr="00E85E57">
        <w:t>ous</w:t>
      </w:r>
      <w:r>
        <w:t xml:space="preserve">ing estate in Ascot Vale.  </w:t>
      </w:r>
      <w:r w:rsidR="00F26899">
        <w:rPr>
          <w:lang w:eastAsia="en-AU"/>
        </w:rPr>
        <w:t>The c</w:t>
      </w:r>
      <w:r w:rsidR="00F26899" w:rsidRPr="00730764">
        <w:rPr>
          <w:lang w:eastAsia="en-AU"/>
        </w:rPr>
        <w:t>entre is a not for profit</w:t>
      </w:r>
      <w:r w:rsidR="00F26899">
        <w:rPr>
          <w:lang w:eastAsia="en-AU"/>
        </w:rPr>
        <w:t>,</w:t>
      </w:r>
      <w:r w:rsidR="00F26899" w:rsidRPr="00730764">
        <w:rPr>
          <w:lang w:eastAsia="en-AU"/>
        </w:rPr>
        <w:t xml:space="preserve"> incorpor</w:t>
      </w:r>
      <w:r w:rsidR="00F26899">
        <w:rPr>
          <w:lang w:eastAsia="en-AU"/>
        </w:rPr>
        <w:t xml:space="preserve">ated association governed by a </w:t>
      </w:r>
      <w:r w:rsidR="00F26899" w:rsidRPr="00730764">
        <w:rPr>
          <w:lang w:eastAsia="en-AU"/>
        </w:rPr>
        <w:t xml:space="preserve">Committee of </w:t>
      </w:r>
      <w:r w:rsidR="00F26899">
        <w:rPr>
          <w:lang w:eastAsia="en-AU"/>
        </w:rPr>
        <w:t xml:space="preserve">Management, made up of local </w:t>
      </w:r>
      <w:r w:rsidR="00F26899" w:rsidRPr="00730764">
        <w:rPr>
          <w:lang w:eastAsia="en-AU"/>
        </w:rPr>
        <w:t xml:space="preserve">community members that provide </w:t>
      </w:r>
      <w:r w:rsidR="00F26899">
        <w:rPr>
          <w:lang w:eastAsia="en-AU"/>
        </w:rPr>
        <w:t>the</w:t>
      </w:r>
      <w:r w:rsidR="00F26899" w:rsidRPr="00730764">
        <w:rPr>
          <w:lang w:eastAsia="en-AU"/>
        </w:rPr>
        <w:t xml:space="preserve"> governance str</w:t>
      </w:r>
      <w:r w:rsidR="00F26899">
        <w:rPr>
          <w:lang w:eastAsia="en-AU"/>
        </w:rPr>
        <w:t xml:space="preserve">ucture and strategic direction for the </w:t>
      </w:r>
      <w:proofErr w:type="spellStart"/>
      <w:r w:rsidR="00F26899">
        <w:rPr>
          <w:lang w:eastAsia="en-AU"/>
        </w:rPr>
        <w:t>centre’s</w:t>
      </w:r>
      <w:proofErr w:type="spellEnd"/>
      <w:r w:rsidR="00F26899">
        <w:rPr>
          <w:lang w:eastAsia="en-AU"/>
        </w:rPr>
        <w:t xml:space="preserve"> </w:t>
      </w:r>
      <w:r w:rsidR="00F26899" w:rsidRPr="00730764">
        <w:rPr>
          <w:lang w:eastAsia="en-AU"/>
        </w:rPr>
        <w:t xml:space="preserve">management. </w:t>
      </w:r>
    </w:p>
    <w:p w14:paraId="3313018D" w14:textId="55683C29" w:rsidR="00F26899" w:rsidRDefault="00F26899" w:rsidP="00DB0B00">
      <w:pPr>
        <w:spacing w:after="120"/>
        <w:jc w:val="both"/>
      </w:pPr>
      <w:r>
        <w:t>W</w:t>
      </w:r>
      <w:r w:rsidR="003837BE">
        <w:t>ing</w:t>
      </w:r>
      <w:r>
        <w:t xml:space="preserve">CC provides multiple place-based services at the centre, including occasional childcare, </w:t>
      </w:r>
      <w:r w:rsidR="0056171B">
        <w:t xml:space="preserve">accredited and non-accredited courses and education programs, employment support services, community programs and activities, as well as co-located services including Moonee Valley Legal Service, </w:t>
      </w:r>
      <w:bookmarkStart w:id="0" w:name="_Hlk218675037"/>
      <w:r w:rsidR="0092147A">
        <w:t>Moonee Valley City Council’s M</w:t>
      </w:r>
      <w:r w:rsidR="0056171B">
        <w:t xml:space="preserve">aternal </w:t>
      </w:r>
      <w:r w:rsidR="0092147A">
        <w:t>and C</w:t>
      </w:r>
      <w:r w:rsidR="0056171B">
        <w:t xml:space="preserve">hild </w:t>
      </w:r>
      <w:r w:rsidR="0092147A">
        <w:t>H</w:t>
      </w:r>
      <w:r w:rsidR="0056171B">
        <w:t>ealth</w:t>
      </w:r>
      <w:r w:rsidR="0092147A">
        <w:t xml:space="preserve"> Nurses</w:t>
      </w:r>
      <w:r w:rsidR="0056171B">
        <w:t xml:space="preserve">, </w:t>
      </w:r>
      <w:r w:rsidR="003837BE">
        <w:t>Anglicare Financial Counsellor</w:t>
      </w:r>
      <w:r w:rsidR="0056171B">
        <w:t>, and a community garden</w:t>
      </w:r>
      <w:bookmarkEnd w:id="0"/>
      <w:r w:rsidR="0056171B">
        <w:t xml:space="preserve">. The </w:t>
      </w:r>
      <w:r w:rsidR="00CB6EF8">
        <w:t>C</w:t>
      </w:r>
      <w:r w:rsidR="0056171B">
        <w:t xml:space="preserve">entre facilities </w:t>
      </w:r>
      <w:r w:rsidR="0092147A">
        <w:t>include</w:t>
      </w:r>
      <w:r w:rsidR="0056171B">
        <w:t xml:space="preserve"> two computer labs, a commercial kitchen, a </w:t>
      </w:r>
      <w:r w:rsidR="003837BE">
        <w:t>19-place</w:t>
      </w:r>
      <w:r w:rsidR="0056171B">
        <w:t xml:space="preserve"> childcare centre, five training rooms and a community </w:t>
      </w:r>
      <w:r w:rsidR="003837BE">
        <w:t>hall</w:t>
      </w:r>
      <w:r w:rsidR="0092147A">
        <w:t xml:space="preserve"> </w:t>
      </w:r>
      <w:bookmarkStart w:id="1" w:name="_Hlk218675089"/>
      <w:r w:rsidR="0092147A">
        <w:t>(</w:t>
      </w:r>
      <w:r w:rsidR="00093145">
        <w:t>a</w:t>
      </w:r>
      <w:r w:rsidR="00CB6EF8">
        <w:t>lso known as the</w:t>
      </w:r>
      <w:r w:rsidR="00093145">
        <w:t xml:space="preserve"> community shed</w:t>
      </w:r>
      <w:r w:rsidR="00CB6EF8">
        <w:t xml:space="preserve">, located </w:t>
      </w:r>
      <w:r w:rsidR="007F7792">
        <w:t>behind</w:t>
      </w:r>
      <w:r w:rsidR="00093145">
        <w:t xml:space="preserve"> the centre at 14 Churchill Avenue, Ascot Vale</w:t>
      </w:r>
      <w:r w:rsidR="0092147A">
        <w:t>). WingCC also has</w:t>
      </w:r>
      <w:r w:rsidR="00093145">
        <w:t xml:space="preserve"> </w:t>
      </w:r>
      <w:r w:rsidR="003837BE">
        <w:t>pop-up</w:t>
      </w:r>
      <w:r w:rsidR="00093145">
        <w:t xml:space="preserve"> locations in the Ascot Vale area</w:t>
      </w:r>
      <w:r w:rsidR="0056171B">
        <w:t xml:space="preserve"> where classes and employment support services are provided.</w:t>
      </w:r>
    </w:p>
    <w:bookmarkEnd w:id="1"/>
    <w:p w14:paraId="7B2F4ACC" w14:textId="1F58E119" w:rsidR="0056171B" w:rsidRDefault="00D171BD" w:rsidP="0056171B">
      <w:pPr>
        <w:jc w:val="both"/>
      </w:pPr>
      <w:r>
        <w:t xml:space="preserve">The centre believes that providing education courses is an integral part of a whole-of-centre approach to supporting individuals to overcome </w:t>
      </w:r>
      <w:proofErr w:type="gramStart"/>
      <w:r>
        <w:t>disadvantage</w:t>
      </w:r>
      <w:proofErr w:type="gramEnd"/>
      <w:r>
        <w:t xml:space="preserve">, </w:t>
      </w:r>
      <w:proofErr w:type="gramStart"/>
      <w:r>
        <w:t>in order to</w:t>
      </w:r>
      <w:proofErr w:type="gramEnd"/>
      <w:r>
        <w:t xml:space="preserve"> improve their quality of life, in ways that they cho</w:t>
      </w:r>
      <w:r w:rsidR="003837BE">
        <w:t>o</w:t>
      </w:r>
      <w:r>
        <w:t xml:space="preserve">se. </w:t>
      </w:r>
      <w:r w:rsidR="00E2527A">
        <w:t>W</w:t>
      </w:r>
      <w:r w:rsidR="003837BE">
        <w:t>ing</w:t>
      </w:r>
      <w:r w:rsidR="00E2527A">
        <w:t xml:space="preserve">CC strives to achieve this by providing education courses that are relevant to our community, are accessible, and of outstanding quality. </w:t>
      </w:r>
      <w:r w:rsidR="000D588B">
        <w:t xml:space="preserve">The centre </w:t>
      </w:r>
      <w:r w:rsidR="00C864FE">
        <w:t xml:space="preserve">is a registered training organisation that </w:t>
      </w:r>
      <w:r w:rsidR="000D588B">
        <w:t>delivers accredited courses includ</w:t>
      </w:r>
      <w:r w:rsidR="0092147A">
        <w:t>ed in the</w:t>
      </w:r>
      <w:r w:rsidR="000D588B">
        <w:t xml:space="preserve"> </w:t>
      </w:r>
      <w:r w:rsidR="006E777E">
        <w:t xml:space="preserve">EAL Framework, funded by </w:t>
      </w:r>
      <w:r w:rsidR="000D588B">
        <w:t xml:space="preserve">Adult Migrant English Program (AMEP), Skills First and </w:t>
      </w:r>
      <w:r w:rsidR="006E777E">
        <w:t xml:space="preserve">pre-accredited courses funded by Adult Community &amp; </w:t>
      </w:r>
      <w:r w:rsidR="000A6322">
        <w:t>Further Education</w:t>
      </w:r>
      <w:r w:rsidR="000D588B">
        <w:t xml:space="preserve"> (ACFE).</w:t>
      </w:r>
    </w:p>
    <w:p w14:paraId="60556660" w14:textId="77777777" w:rsidR="00F62417" w:rsidRDefault="00F62417" w:rsidP="00F62417">
      <w:pPr>
        <w:pStyle w:val="Heading3"/>
      </w:pPr>
      <w:r>
        <w:lastRenderedPageBreak/>
        <w:t>Position Goal</w:t>
      </w:r>
    </w:p>
    <w:p w14:paraId="47454ADD" w14:textId="77777777" w:rsidR="00F62417" w:rsidRDefault="00F62417" w:rsidP="00DB0B00">
      <w:pPr>
        <w:jc w:val="both"/>
      </w:pPr>
      <w:r>
        <w:t xml:space="preserve">The </w:t>
      </w:r>
      <w:r w:rsidR="00E2527A">
        <w:t>EAL Teacher</w:t>
      </w:r>
      <w:r>
        <w:t xml:space="preserve"> will </w:t>
      </w:r>
      <w:r w:rsidR="00E2527A">
        <w:t>deliver quality language, literacy and numeracy education programs</w:t>
      </w:r>
      <w:r w:rsidR="000D588B">
        <w:t>. The EAL Teacher will:</w:t>
      </w:r>
    </w:p>
    <w:p w14:paraId="4855DFE5" w14:textId="77777777" w:rsidR="0056171B" w:rsidRDefault="00C864FE" w:rsidP="0056171B">
      <w:pPr>
        <w:pStyle w:val="ListParagraph"/>
        <w:spacing w:after="60" w:line="240" w:lineRule="auto"/>
        <w:ind w:left="714" w:hanging="357"/>
        <w:contextualSpacing w:val="0"/>
      </w:pPr>
      <w:r>
        <w:t>Create</w:t>
      </w:r>
      <w:r w:rsidR="006E3C86">
        <w:t xml:space="preserve"> and </w:t>
      </w:r>
      <w:r>
        <w:t>maintain</w:t>
      </w:r>
      <w:r w:rsidR="006E3C86">
        <w:t xml:space="preserve"> a classroom environment that promotes differentiated learning and values cultural and linguistic diversity</w:t>
      </w:r>
      <w:r w:rsidR="002F230E">
        <w:t>.</w:t>
      </w:r>
    </w:p>
    <w:p w14:paraId="217B2557" w14:textId="1242E5BB" w:rsidR="00C864FE" w:rsidRDefault="00C864FE" w:rsidP="00650137">
      <w:pPr>
        <w:pStyle w:val="ListParagraph"/>
        <w:spacing w:after="60" w:line="240" w:lineRule="auto"/>
        <w:ind w:left="714" w:hanging="357"/>
        <w:contextualSpacing w:val="0"/>
      </w:pPr>
      <w:r>
        <w:t xml:space="preserve">Deliver course content and assessments in accordance with </w:t>
      </w:r>
      <w:r w:rsidR="000A6322">
        <w:t>Vocational Education Training (VET)</w:t>
      </w:r>
      <w:r>
        <w:t xml:space="preserve"> accredited course </w:t>
      </w:r>
      <w:r w:rsidR="00814169">
        <w:t>requirements and</w:t>
      </w:r>
      <w:r w:rsidR="000A6322">
        <w:t xml:space="preserve"> meet AMEP and</w:t>
      </w:r>
      <w:r>
        <w:t xml:space="preserve"> Skills First </w:t>
      </w:r>
      <w:r w:rsidR="000A6322">
        <w:t>contract obligations</w:t>
      </w:r>
      <w:r>
        <w:t>.</w:t>
      </w:r>
    </w:p>
    <w:p w14:paraId="0C544995" w14:textId="77777777" w:rsidR="00650137" w:rsidRDefault="00C864FE" w:rsidP="00650137">
      <w:pPr>
        <w:pStyle w:val="ListParagraph"/>
        <w:spacing w:after="60" w:line="240" w:lineRule="auto"/>
        <w:ind w:left="714" w:hanging="357"/>
        <w:contextualSpacing w:val="0"/>
      </w:pPr>
      <w:r>
        <w:t xml:space="preserve">Maintain </w:t>
      </w:r>
      <w:r w:rsidR="005E2412">
        <w:t>learning resources,</w:t>
      </w:r>
      <w:r w:rsidR="00781B6A">
        <w:t xml:space="preserve"> learner and </w:t>
      </w:r>
      <w:r w:rsidR="005E2412">
        <w:t xml:space="preserve">teacher </w:t>
      </w:r>
      <w:r w:rsidR="00781B6A">
        <w:t>r</w:t>
      </w:r>
      <w:r w:rsidR="005E2412">
        <w:t>ecords, and any other documentation that may be required under the vocational education and training quality framework</w:t>
      </w:r>
      <w:r w:rsidR="00650137">
        <w:t xml:space="preserve">.  </w:t>
      </w:r>
    </w:p>
    <w:p w14:paraId="0B8F0A3D" w14:textId="690CA864" w:rsidR="00F26899" w:rsidRDefault="00F26899" w:rsidP="00650137">
      <w:pPr>
        <w:pStyle w:val="ListParagraph"/>
        <w:spacing w:after="60" w:line="240" w:lineRule="auto"/>
        <w:ind w:left="714" w:hanging="357"/>
        <w:contextualSpacing w:val="0"/>
      </w:pPr>
      <w:r>
        <w:t xml:space="preserve">Deliver </w:t>
      </w:r>
      <w:r w:rsidR="000A6322">
        <w:t>training</w:t>
      </w:r>
      <w:r>
        <w:t xml:space="preserve"> services in accordance with the centre’s </w:t>
      </w:r>
      <w:r w:rsidR="00646B7E">
        <w:t xml:space="preserve">mission, </w:t>
      </w:r>
      <w:r>
        <w:t>aims and objectives, as described in the Strategic Plan.</w:t>
      </w:r>
    </w:p>
    <w:p w14:paraId="0988846E" w14:textId="77777777" w:rsidR="00F62417" w:rsidRDefault="00F62417" w:rsidP="00C55747"/>
    <w:p w14:paraId="554D2143" w14:textId="77777777" w:rsidR="00F26899" w:rsidRDefault="00F26899" w:rsidP="00F62417">
      <w:pPr>
        <w:pStyle w:val="Heading3"/>
      </w:pPr>
      <w:r>
        <w:t>Role and Responsibilities</w:t>
      </w:r>
    </w:p>
    <w:p w14:paraId="0B01F51D" w14:textId="05AE9918" w:rsidR="00D171BD" w:rsidRDefault="00793519" w:rsidP="00E25520">
      <w:pPr>
        <w:jc w:val="both"/>
      </w:pPr>
      <w:r>
        <w:t xml:space="preserve">The </w:t>
      </w:r>
      <w:r w:rsidR="00D171BD">
        <w:t>EAL Teacher</w:t>
      </w:r>
      <w:r>
        <w:t xml:space="preserve"> is </w:t>
      </w:r>
      <w:proofErr w:type="gramStart"/>
      <w:r>
        <w:t>responsible</w:t>
      </w:r>
      <w:proofErr w:type="gramEnd"/>
      <w:r w:rsidR="00D171BD">
        <w:t xml:space="preserve"> </w:t>
      </w:r>
      <w:r w:rsidR="0092147A">
        <w:t xml:space="preserve">delivering course content and assessment, which includes </w:t>
      </w:r>
      <w:r w:rsidR="00D171BD">
        <w:t>regular administration and consultation in association with each contact hour</w:t>
      </w:r>
      <w:r w:rsidR="00AF1E23">
        <w:t>*</w:t>
      </w:r>
      <w:r w:rsidR="00D171BD">
        <w:t xml:space="preserve"> of delivery</w:t>
      </w:r>
      <w:r w:rsidR="007C1645">
        <w:t xml:space="preserve"> (as per the Collective Agreement) which</w:t>
      </w:r>
      <w:r w:rsidR="00E25520">
        <w:t xml:space="preserve"> includes:</w:t>
      </w:r>
    </w:p>
    <w:p w14:paraId="652510FB" w14:textId="77777777" w:rsidR="00E25520" w:rsidRDefault="00E25520" w:rsidP="00E25520">
      <w:pPr>
        <w:pStyle w:val="ListParagraph"/>
        <w:numPr>
          <w:ilvl w:val="0"/>
          <w:numId w:val="19"/>
        </w:numPr>
        <w:jc w:val="both"/>
      </w:pPr>
      <w:r>
        <w:t>Course design and planning:</w:t>
      </w:r>
    </w:p>
    <w:p w14:paraId="5A0956E8" w14:textId="77777777" w:rsidR="00E25520" w:rsidRDefault="00E25520" w:rsidP="00E25520">
      <w:pPr>
        <w:pStyle w:val="ListParagraph"/>
        <w:numPr>
          <w:ilvl w:val="0"/>
          <w:numId w:val="18"/>
        </w:numPr>
        <w:ind w:left="709"/>
      </w:pPr>
      <w:r>
        <w:t xml:space="preserve">Prepare </w:t>
      </w:r>
      <w:r w:rsidR="00AF1E23">
        <w:t xml:space="preserve">unit </w:t>
      </w:r>
      <w:r w:rsidR="00153843">
        <w:t xml:space="preserve">learning </w:t>
      </w:r>
      <w:r>
        <w:t>plans to enable high quality course delivery.</w:t>
      </w:r>
    </w:p>
    <w:p w14:paraId="3357E76F" w14:textId="77777777" w:rsidR="00E25520" w:rsidRDefault="00E25520" w:rsidP="00E25520">
      <w:pPr>
        <w:pStyle w:val="ListParagraph"/>
        <w:numPr>
          <w:ilvl w:val="0"/>
          <w:numId w:val="18"/>
        </w:numPr>
        <w:ind w:left="709"/>
      </w:pPr>
      <w:r>
        <w:t>Ensure all unit plans meet the minimum requirements of individual units of competency.</w:t>
      </w:r>
    </w:p>
    <w:p w14:paraId="4E566F68" w14:textId="77777777" w:rsidR="00E25520" w:rsidRDefault="00E25520" w:rsidP="00E25520">
      <w:pPr>
        <w:pStyle w:val="ListParagraph"/>
        <w:numPr>
          <w:ilvl w:val="0"/>
          <w:numId w:val="18"/>
        </w:numPr>
        <w:spacing w:after="120" w:line="240" w:lineRule="auto"/>
        <w:ind w:left="709" w:hanging="357"/>
        <w:contextualSpacing w:val="0"/>
      </w:pPr>
      <w:r>
        <w:t>Ensure training and unit plans are filed for future use and are accessible to other teachers.</w:t>
      </w:r>
    </w:p>
    <w:p w14:paraId="64FCB9B4" w14:textId="77777777" w:rsidR="00E25520" w:rsidRDefault="00E25520" w:rsidP="00E25520">
      <w:pPr>
        <w:pStyle w:val="ListParagraph"/>
        <w:numPr>
          <w:ilvl w:val="0"/>
          <w:numId w:val="19"/>
        </w:numPr>
      </w:pPr>
      <w:r>
        <w:t>Course delivery:</w:t>
      </w:r>
    </w:p>
    <w:p w14:paraId="4E6D0ED3" w14:textId="77777777" w:rsidR="007C1645" w:rsidRDefault="007C1645" w:rsidP="00E25520">
      <w:pPr>
        <w:pStyle w:val="ListParagraph"/>
        <w:numPr>
          <w:ilvl w:val="0"/>
          <w:numId w:val="18"/>
        </w:numPr>
        <w:ind w:left="709"/>
      </w:pPr>
      <w:r>
        <w:t>Preparation time, including ad hoc meetings to resolve any issues with students and delivery.</w:t>
      </w:r>
    </w:p>
    <w:p w14:paraId="48DE85B9" w14:textId="77777777" w:rsidR="00E25520" w:rsidRDefault="007C1645" w:rsidP="00E25520">
      <w:pPr>
        <w:pStyle w:val="ListParagraph"/>
        <w:numPr>
          <w:ilvl w:val="0"/>
          <w:numId w:val="18"/>
        </w:numPr>
        <w:ind w:left="709"/>
      </w:pPr>
      <w:r>
        <w:t xml:space="preserve">Class preparation, including creating or sourcing learning material that </w:t>
      </w:r>
      <w:r w:rsidR="00E25520">
        <w:t>suit</w:t>
      </w:r>
      <w:r>
        <w:t>s</w:t>
      </w:r>
      <w:r w:rsidR="00E25520">
        <w:t xml:space="preserve"> a range of students.</w:t>
      </w:r>
    </w:p>
    <w:p w14:paraId="1BBCF894" w14:textId="77777777" w:rsidR="00E25520" w:rsidRDefault="00E25520" w:rsidP="00E25520">
      <w:pPr>
        <w:pStyle w:val="ListParagraph"/>
        <w:numPr>
          <w:ilvl w:val="0"/>
          <w:numId w:val="18"/>
        </w:numPr>
        <w:ind w:left="709"/>
      </w:pPr>
      <w:r>
        <w:t>Employ a range of teaching techniques to cover course topics, including group work, blended learning and regular feedback, ensuring the needs of learners are met.</w:t>
      </w:r>
    </w:p>
    <w:p w14:paraId="3B990E99" w14:textId="388CEF1F" w:rsidR="007C1645" w:rsidRDefault="007C1645" w:rsidP="00E25520">
      <w:pPr>
        <w:pStyle w:val="ListParagraph"/>
        <w:numPr>
          <w:ilvl w:val="0"/>
          <w:numId w:val="18"/>
        </w:numPr>
        <w:ind w:left="709"/>
      </w:pPr>
      <w:r>
        <w:t xml:space="preserve">Marking </w:t>
      </w:r>
      <w:r w:rsidR="00181F05">
        <w:t xml:space="preserve">of </w:t>
      </w:r>
      <w:r>
        <w:t>student work</w:t>
      </w:r>
      <w:r w:rsidR="00181F05">
        <w:t xml:space="preserve"> and assessments</w:t>
      </w:r>
      <w:r>
        <w:t>.</w:t>
      </w:r>
    </w:p>
    <w:p w14:paraId="79D1CC56" w14:textId="77777777" w:rsidR="00C55747" w:rsidRDefault="00C55747" w:rsidP="00C55747">
      <w:pPr>
        <w:pStyle w:val="ListParagraph"/>
        <w:numPr>
          <w:ilvl w:val="0"/>
          <w:numId w:val="18"/>
        </w:numPr>
        <w:ind w:left="709"/>
      </w:pPr>
      <w:r>
        <w:t>Administrative duties associated with the delivery of class.</w:t>
      </w:r>
    </w:p>
    <w:p w14:paraId="0098E766" w14:textId="77777777" w:rsidR="00E25520" w:rsidRDefault="00A05288" w:rsidP="00A05288">
      <w:pPr>
        <w:pStyle w:val="ListParagraph"/>
        <w:numPr>
          <w:ilvl w:val="0"/>
          <w:numId w:val="19"/>
        </w:numPr>
      </w:pPr>
      <w:r>
        <w:t>Course records and student progress:</w:t>
      </w:r>
    </w:p>
    <w:p w14:paraId="04F1D3C1" w14:textId="77777777" w:rsidR="007C1645" w:rsidRDefault="00AF1E23" w:rsidP="00BB4D1F">
      <w:pPr>
        <w:pStyle w:val="ListParagraph"/>
        <w:numPr>
          <w:ilvl w:val="0"/>
          <w:numId w:val="18"/>
        </w:numPr>
        <w:ind w:left="709"/>
      </w:pPr>
      <w:r>
        <w:t>Maintain daily attendance rolls</w:t>
      </w:r>
      <w:r w:rsidR="00C55747">
        <w:t xml:space="preserve">, </w:t>
      </w:r>
      <w:r w:rsidR="007C1645">
        <w:t xml:space="preserve">daily </w:t>
      </w:r>
      <w:r w:rsidR="00153843">
        <w:t>notes</w:t>
      </w:r>
      <w:r>
        <w:t xml:space="preserve"> </w:t>
      </w:r>
      <w:r w:rsidR="007C1645">
        <w:t>and teacher delivery details for each lesson.</w:t>
      </w:r>
    </w:p>
    <w:p w14:paraId="4C554039" w14:textId="62B40E81" w:rsidR="00E25520" w:rsidRDefault="00A05288" w:rsidP="00A05288">
      <w:pPr>
        <w:pStyle w:val="ListParagraph"/>
        <w:numPr>
          <w:ilvl w:val="0"/>
          <w:numId w:val="18"/>
        </w:numPr>
        <w:ind w:left="709"/>
      </w:pPr>
      <w:r>
        <w:t xml:space="preserve">Maintain accurate records of student progress and assessments, in accordance with the compliance requirements of the centre and </w:t>
      </w:r>
      <w:r w:rsidR="000A6322">
        <w:t>individual programs (AMEP</w:t>
      </w:r>
      <w:r w:rsidR="00A1338A">
        <w:t xml:space="preserve"> </w:t>
      </w:r>
      <w:r w:rsidR="000A6322">
        <w:t xml:space="preserve">and </w:t>
      </w:r>
      <w:r>
        <w:t>Skills First).</w:t>
      </w:r>
    </w:p>
    <w:p w14:paraId="7D8D9703" w14:textId="62963CE3" w:rsidR="007C1645" w:rsidRDefault="007C1645" w:rsidP="00A05288">
      <w:pPr>
        <w:pStyle w:val="ListParagraph"/>
        <w:numPr>
          <w:ilvl w:val="0"/>
          <w:numId w:val="18"/>
        </w:numPr>
        <w:ind w:left="709"/>
      </w:pPr>
      <w:r>
        <w:t xml:space="preserve">Notify </w:t>
      </w:r>
      <w:r w:rsidR="00181F05">
        <w:t>administration staff i</w:t>
      </w:r>
      <w:r w:rsidR="00153843">
        <w:t>f student withdrawals from class.</w:t>
      </w:r>
    </w:p>
    <w:p w14:paraId="3BE759E8" w14:textId="77777777" w:rsidR="00A05288" w:rsidRDefault="00A05288" w:rsidP="00A05288">
      <w:pPr>
        <w:pStyle w:val="ListParagraph"/>
        <w:numPr>
          <w:ilvl w:val="0"/>
          <w:numId w:val="18"/>
        </w:numPr>
        <w:ind w:left="709"/>
      </w:pPr>
      <w:r>
        <w:t xml:space="preserve">Maintain student records in accordance with </w:t>
      </w:r>
      <w:r w:rsidR="000A6322">
        <w:t>Victorian Registration and Qualifications Authority (</w:t>
      </w:r>
      <w:r>
        <w:t>V</w:t>
      </w:r>
      <w:r w:rsidR="000A6322">
        <w:t>RQ</w:t>
      </w:r>
      <w:r>
        <w:t>A</w:t>
      </w:r>
      <w:r w:rsidR="000A6322">
        <w:t>)</w:t>
      </w:r>
      <w:r>
        <w:t xml:space="preserve"> and </w:t>
      </w:r>
      <w:r w:rsidR="000A6322">
        <w:t>Australian Qualifications Framework (</w:t>
      </w:r>
      <w:r>
        <w:t>AQ</w:t>
      </w:r>
      <w:r w:rsidR="000A6322">
        <w:t>F)</w:t>
      </w:r>
      <w:r>
        <w:t xml:space="preserve"> quality standards.</w:t>
      </w:r>
    </w:p>
    <w:p w14:paraId="3570F106" w14:textId="77777777" w:rsidR="00A05288" w:rsidRDefault="00A05288" w:rsidP="00A05288">
      <w:pPr>
        <w:pStyle w:val="ListParagraph"/>
        <w:numPr>
          <w:ilvl w:val="0"/>
          <w:numId w:val="18"/>
        </w:numPr>
        <w:spacing w:after="120" w:line="240" w:lineRule="auto"/>
        <w:ind w:left="709" w:hanging="357"/>
        <w:contextualSpacing w:val="0"/>
      </w:pPr>
      <w:r>
        <w:t>Store all student records appropriately, to ensure confidentiality</w:t>
      </w:r>
    </w:p>
    <w:p w14:paraId="48DB418E" w14:textId="77777777" w:rsidR="00A05288" w:rsidRDefault="00A05288" w:rsidP="00A05288">
      <w:pPr>
        <w:pStyle w:val="ListParagraph"/>
        <w:numPr>
          <w:ilvl w:val="0"/>
          <w:numId w:val="19"/>
        </w:numPr>
      </w:pPr>
      <w:r>
        <w:t>Assessment validation and moderation:</w:t>
      </w:r>
    </w:p>
    <w:p w14:paraId="19866D88" w14:textId="08ED0B9F" w:rsidR="00C55747" w:rsidRDefault="00C55747" w:rsidP="00C55747">
      <w:pPr>
        <w:pStyle w:val="ListParagraph"/>
        <w:numPr>
          <w:ilvl w:val="0"/>
          <w:numId w:val="18"/>
        </w:numPr>
        <w:ind w:left="709"/>
      </w:pPr>
      <w:r>
        <w:t>Conduct student CEAL assessments required against the curriculum within required timeframes.</w:t>
      </w:r>
    </w:p>
    <w:p w14:paraId="5524B5AC" w14:textId="77777777" w:rsidR="00A05288" w:rsidRDefault="00A05288" w:rsidP="00A05288">
      <w:pPr>
        <w:pStyle w:val="ListParagraph"/>
        <w:numPr>
          <w:ilvl w:val="0"/>
          <w:numId w:val="18"/>
        </w:numPr>
        <w:ind w:left="709"/>
      </w:pPr>
      <w:r>
        <w:t xml:space="preserve">Actively participate in education team workshops and meetings to ensure assessment validation is carried out in accordance with the requirements of </w:t>
      </w:r>
      <w:r w:rsidR="000A6322">
        <w:t>the VET accredited course</w:t>
      </w:r>
      <w:r>
        <w:t>.</w:t>
      </w:r>
    </w:p>
    <w:p w14:paraId="7C5A7B52" w14:textId="77777777" w:rsidR="00A05288" w:rsidRDefault="00A05288" w:rsidP="00A05288">
      <w:pPr>
        <w:pStyle w:val="ListParagraph"/>
        <w:numPr>
          <w:ilvl w:val="0"/>
          <w:numId w:val="19"/>
        </w:numPr>
      </w:pPr>
      <w:r>
        <w:t>Quality and compliance:</w:t>
      </w:r>
    </w:p>
    <w:p w14:paraId="3639F1F3" w14:textId="77777777" w:rsidR="00153843" w:rsidRDefault="00153843" w:rsidP="00153843">
      <w:pPr>
        <w:pStyle w:val="ListParagraph"/>
        <w:ind w:left="709"/>
      </w:pPr>
      <w:r>
        <w:t>Assist with the distribution, completion and collection of student satisfaction survey forms.</w:t>
      </w:r>
    </w:p>
    <w:p w14:paraId="6803C62D" w14:textId="77777777" w:rsidR="00736C33" w:rsidRDefault="00137336" w:rsidP="00D171BD">
      <w:pPr>
        <w:pStyle w:val="ListParagraph"/>
        <w:ind w:left="709"/>
      </w:pPr>
      <w:r>
        <w:t>Adhere to the centre’s policies and procedures</w:t>
      </w:r>
      <w:r w:rsidR="00736C33">
        <w:t>.</w:t>
      </w:r>
    </w:p>
    <w:p w14:paraId="73D69073" w14:textId="77777777" w:rsidR="00736C33" w:rsidRDefault="00736C33" w:rsidP="00D171BD">
      <w:pPr>
        <w:pStyle w:val="ListParagraph"/>
        <w:ind w:left="709"/>
      </w:pPr>
      <w:r>
        <w:t>Foster positive staff relationships and promote a supportive working environment.</w:t>
      </w:r>
    </w:p>
    <w:p w14:paraId="09707F65" w14:textId="77777777" w:rsidR="00736C33" w:rsidRDefault="00736C33" w:rsidP="00D171BD">
      <w:pPr>
        <w:pStyle w:val="ListParagraph"/>
        <w:ind w:left="709"/>
      </w:pPr>
      <w:r>
        <w:t>Contribute to staff meetings and information sharing sessions.</w:t>
      </w:r>
    </w:p>
    <w:p w14:paraId="3BD403A8" w14:textId="77777777" w:rsidR="000A6322" w:rsidRDefault="000A6322" w:rsidP="00D171BD">
      <w:pPr>
        <w:pStyle w:val="ListParagraph"/>
        <w:ind w:left="709"/>
      </w:pPr>
      <w:r>
        <w:t>Participate in regular professional development activities to maintain current knowledge and skills in vocational training and learning.</w:t>
      </w:r>
    </w:p>
    <w:p w14:paraId="4F9D2630" w14:textId="2F6999DD" w:rsidR="00C55747" w:rsidRDefault="00C55747" w:rsidP="005F7C35">
      <w:pPr>
        <w:ind w:firstLine="3"/>
        <w:jc w:val="both"/>
      </w:pPr>
      <w:r>
        <w:t xml:space="preserve">* As per </w:t>
      </w:r>
      <w:r w:rsidR="0092147A">
        <w:t>NHACE</w:t>
      </w:r>
      <w:r>
        <w:t xml:space="preserve">, </w:t>
      </w:r>
      <w:r w:rsidR="00D02FF9">
        <w:t>for</w:t>
      </w:r>
      <w:r>
        <w:t xml:space="preserve"> each contact hour of delivery by a </w:t>
      </w:r>
      <w:proofErr w:type="gramStart"/>
      <w:r w:rsidR="004E7E7E">
        <w:t>teacher</w:t>
      </w:r>
      <w:proofErr w:type="gramEnd"/>
      <w:r>
        <w:t xml:space="preserve"> count</w:t>
      </w:r>
      <w:r w:rsidR="00D02FF9">
        <w:t>s</w:t>
      </w:r>
      <w:r>
        <w:t xml:space="preserve"> as 1.5 hours of work, </w:t>
      </w:r>
      <w:r w:rsidR="00D02FF9">
        <w:t xml:space="preserve">which </w:t>
      </w:r>
      <w:r>
        <w:t>includ</w:t>
      </w:r>
      <w:r w:rsidR="00D02FF9">
        <w:t>es</w:t>
      </w:r>
      <w:r>
        <w:t xml:space="preserve"> administration, assessment and consultation</w:t>
      </w:r>
      <w:r w:rsidR="00D02FF9">
        <w:t xml:space="preserve"> duties</w:t>
      </w:r>
      <w:r>
        <w:t>.</w:t>
      </w:r>
    </w:p>
    <w:p w14:paraId="4C278DD4" w14:textId="7AE12AD6" w:rsidR="00AF1E23" w:rsidRDefault="00153843" w:rsidP="005F7C35">
      <w:pPr>
        <w:jc w:val="both"/>
      </w:pPr>
      <w:r>
        <w:lastRenderedPageBreak/>
        <w:t>If the EAL Teacher believes that an unreasonable workload arises from these administrative tasks,</w:t>
      </w:r>
      <w:r w:rsidR="00AF1E23">
        <w:t xml:space="preserve"> the EAL Teacher will discuss this with the </w:t>
      </w:r>
      <w:r w:rsidR="00D02FF9">
        <w:t>Lead Teacher and/or General Manager</w:t>
      </w:r>
      <w:r w:rsidR="00E64101">
        <w:t xml:space="preserve">, who will determine on a </w:t>
      </w:r>
      <w:r w:rsidR="00A1338A">
        <w:t>term-by-term</w:t>
      </w:r>
      <w:r w:rsidR="00E64101">
        <w:t xml:space="preserve"> basis, and in writing</w:t>
      </w:r>
      <w:r w:rsidR="00C55747">
        <w:t>,</w:t>
      </w:r>
      <w:r w:rsidR="00E64101">
        <w:t xml:space="preserve"> whether the workload is included in the contact rate, or gives rise to additional payment or work reallocation, including the following:</w:t>
      </w:r>
    </w:p>
    <w:p w14:paraId="2478CF77" w14:textId="77777777" w:rsidR="00137336" w:rsidRDefault="00E64101" w:rsidP="00E64101">
      <w:pPr>
        <w:pStyle w:val="ListParagraph"/>
        <w:numPr>
          <w:ilvl w:val="0"/>
          <w:numId w:val="33"/>
        </w:numPr>
      </w:pPr>
      <w:r>
        <w:t>Maintain accurate records of student progress and assessments, in accordance with the compliance.</w:t>
      </w:r>
    </w:p>
    <w:p w14:paraId="49BBCCB7" w14:textId="77777777" w:rsidR="00E64101" w:rsidRDefault="00E64101" w:rsidP="00E64101">
      <w:pPr>
        <w:pStyle w:val="ListParagraph"/>
        <w:numPr>
          <w:ilvl w:val="0"/>
          <w:numId w:val="33"/>
        </w:numPr>
      </w:pPr>
      <w:r>
        <w:t>Conduct student CEAL assessments required against the curriculum and ACSF, within required timeframes.</w:t>
      </w:r>
    </w:p>
    <w:p w14:paraId="44A96312" w14:textId="77777777" w:rsidR="000A6322" w:rsidRDefault="00C55747" w:rsidP="00C55747">
      <w:r>
        <w:t>* Administrative tasks not included in the scope of tasks listed in the contact rate will be paid at the ordinary rate of pay, that is at 1.0.</w:t>
      </w:r>
    </w:p>
    <w:p w14:paraId="314A742B" w14:textId="77777777" w:rsidR="00C55747" w:rsidRDefault="00C55747" w:rsidP="00C55747"/>
    <w:p w14:paraId="10576C2B" w14:textId="77777777" w:rsidR="00447901" w:rsidRDefault="00C047F0" w:rsidP="00447901">
      <w:pPr>
        <w:pStyle w:val="Heading3"/>
      </w:pPr>
      <w:r>
        <w:t xml:space="preserve">Qualifications </w:t>
      </w:r>
      <w:r w:rsidR="00447901">
        <w:t>Requirement</w:t>
      </w:r>
    </w:p>
    <w:p w14:paraId="04DD593C" w14:textId="77777777" w:rsidR="00D171BD" w:rsidRDefault="00D171BD" w:rsidP="005F7C35">
      <w:pPr>
        <w:jc w:val="both"/>
      </w:pPr>
      <w:r w:rsidRPr="00D171BD">
        <w:rPr>
          <w:b/>
        </w:rPr>
        <w:t>Is qualified</w:t>
      </w:r>
      <w:r>
        <w:t xml:space="preserve"> and engaged to deliver instruction in subjects</w:t>
      </w:r>
      <w:r w:rsidR="000A6322">
        <w:t xml:space="preserve"> which are accredited under the Australian Qualifications Framework (AQF)</w:t>
      </w:r>
      <w:r>
        <w:t xml:space="preserve"> and or courses which are accredited under the AQF, and/or a qualification or statement of attainment under the Australian Recognition Framework (ARF). More specifically:</w:t>
      </w:r>
    </w:p>
    <w:p w14:paraId="3AB4FB55" w14:textId="77777777" w:rsidR="00D171BD" w:rsidRDefault="00D171BD" w:rsidP="008231C2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EB60F3">
        <w:t>Teacher 1:</w:t>
      </w:r>
      <w:r w:rsidRPr="00D171BD">
        <w:rPr>
          <w:i/>
        </w:rPr>
        <w:t xml:space="preserve"> </w:t>
      </w:r>
      <w:r>
        <w:t xml:space="preserve"> TESOL courses</w:t>
      </w:r>
    </w:p>
    <w:p w14:paraId="4C1ACFFC" w14:textId="331F4747" w:rsidR="00D171BD" w:rsidRDefault="00D171BD" w:rsidP="008231C2">
      <w:pPr>
        <w:pStyle w:val="ListParagraph"/>
        <w:numPr>
          <w:ilvl w:val="0"/>
          <w:numId w:val="0"/>
        </w:numPr>
        <w:spacing w:after="120" w:line="240" w:lineRule="auto"/>
        <w:ind w:left="720"/>
        <w:contextualSpacing w:val="0"/>
      </w:pPr>
      <w:r>
        <w:t>A teacher with a degree or diploma (three years minimum) plus a recognised TESOL certificate</w:t>
      </w:r>
      <w:r w:rsidR="005F7C35">
        <w:t>; or a degree or diploma (three-</w:t>
      </w:r>
      <w:r>
        <w:t>year minimum) including LOTE/TESOL method.</w:t>
      </w:r>
    </w:p>
    <w:p w14:paraId="3BA9C3CC" w14:textId="77777777" w:rsidR="00D171BD" w:rsidRDefault="00D171BD" w:rsidP="008231C2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EB60F3">
        <w:t>Teacher 2:</w:t>
      </w:r>
      <w:r w:rsidRPr="00D171BD">
        <w:rPr>
          <w:i/>
        </w:rPr>
        <w:t xml:space="preserve"> </w:t>
      </w:r>
      <w:r>
        <w:t xml:space="preserve"> TESOL courses</w:t>
      </w:r>
    </w:p>
    <w:p w14:paraId="7AC94D5C" w14:textId="77777777" w:rsidR="00D171BD" w:rsidRDefault="00D171BD" w:rsidP="008231C2">
      <w:pPr>
        <w:pStyle w:val="ListParagraph"/>
        <w:numPr>
          <w:ilvl w:val="0"/>
          <w:numId w:val="0"/>
        </w:numPr>
        <w:spacing w:after="120" w:line="240" w:lineRule="auto"/>
        <w:ind w:left="720"/>
        <w:contextualSpacing w:val="0"/>
      </w:pPr>
      <w:r>
        <w:t>A teacher having a degree and diploma of education or equivalent, plus a recognised TESOL certificate; or a degree and diploma including LOTE/TESOL method.</w:t>
      </w:r>
    </w:p>
    <w:p w14:paraId="17A9C3FA" w14:textId="77777777" w:rsidR="00D171BD" w:rsidRDefault="00D171BD" w:rsidP="008231C2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EB60F3">
        <w:t>Teacher 3:</w:t>
      </w:r>
      <w:r w:rsidRPr="00D171BD">
        <w:rPr>
          <w:i/>
        </w:rPr>
        <w:t xml:space="preserve"> </w:t>
      </w:r>
      <w:r>
        <w:t xml:space="preserve"> TESOL courses</w:t>
      </w:r>
    </w:p>
    <w:p w14:paraId="66D0038B" w14:textId="77777777" w:rsidR="00D171BD" w:rsidRDefault="00D171BD" w:rsidP="00EB60F3">
      <w:pPr>
        <w:pStyle w:val="ListParagraph"/>
        <w:numPr>
          <w:ilvl w:val="0"/>
          <w:numId w:val="0"/>
        </w:numPr>
        <w:spacing w:after="240" w:line="240" w:lineRule="auto"/>
        <w:ind w:left="720"/>
        <w:contextualSpacing w:val="0"/>
      </w:pPr>
      <w:r>
        <w:t>A teacher having a degree and diploma of education or equivalent</w:t>
      </w:r>
      <w:r w:rsidR="008231C2">
        <w:t xml:space="preserve"> and either a diploma in </w:t>
      </w:r>
      <w:r>
        <w:t xml:space="preserve">TESOL </w:t>
      </w:r>
      <w:r w:rsidR="008231C2">
        <w:t>(e.g. Dip SRA, Grad Dip TESOL)</w:t>
      </w:r>
      <w:r>
        <w:t xml:space="preserve">; </w:t>
      </w:r>
      <w:r w:rsidR="008231C2">
        <w:t>postgraduate diploma in applied linguistics, languages other than English (LOTE), or multicultural education.</w:t>
      </w:r>
    </w:p>
    <w:p w14:paraId="5524CE67" w14:textId="77777777" w:rsidR="008231C2" w:rsidRDefault="008231C2" w:rsidP="00EB60F3">
      <w:pPr>
        <w:pStyle w:val="ListParagraph"/>
        <w:numPr>
          <w:ilvl w:val="0"/>
          <w:numId w:val="0"/>
        </w:numPr>
        <w:spacing w:after="120" w:line="240" w:lineRule="auto"/>
        <w:contextualSpacing w:val="0"/>
      </w:pPr>
      <w:r w:rsidRPr="008231C2">
        <w:rPr>
          <w:b/>
        </w:rPr>
        <w:t>Has recognised experience in the industry</w:t>
      </w:r>
      <w:r>
        <w:t xml:space="preserve">. The following experience is </w:t>
      </w:r>
      <w:proofErr w:type="gramStart"/>
      <w:r>
        <w:t>taken into account</w:t>
      </w:r>
      <w:proofErr w:type="gramEnd"/>
      <w:r>
        <w:t xml:space="preserve"> and recognised as relevant experience when determining the increment level:</w:t>
      </w:r>
    </w:p>
    <w:p w14:paraId="000F1645" w14:textId="77777777" w:rsidR="008231C2" w:rsidRDefault="008231C2" w:rsidP="008231C2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contextualSpacing w:val="0"/>
      </w:pPr>
      <w:r>
        <w:t xml:space="preserve">Full-time TESOL teaching to adults or secondary students in schools or equivalent in Australia to classes of not less than five </w:t>
      </w:r>
      <w:proofErr w:type="gramStart"/>
      <w:r>
        <w:t>students;</w:t>
      </w:r>
      <w:proofErr w:type="gramEnd"/>
    </w:p>
    <w:p w14:paraId="5DD6082A" w14:textId="77777777" w:rsidR="008231C2" w:rsidRDefault="008231C2" w:rsidP="008231C2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contextualSpacing w:val="0"/>
      </w:pPr>
      <w:r>
        <w:t xml:space="preserve">Other full-time teaching, including in other languages, credited at a rate of one year of experience for each two years of such teaching, to a maximum of three </w:t>
      </w:r>
      <w:proofErr w:type="gramStart"/>
      <w:r>
        <w:t>years;</w:t>
      </w:r>
      <w:proofErr w:type="gramEnd"/>
    </w:p>
    <w:p w14:paraId="77042ED0" w14:textId="77777777" w:rsidR="008231C2" w:rsidRDefault="008231C2" w:rsidP="008231C2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contextualSpacing w:val="0"/>
      </w:pPr>
      <w:r>
        <w:t>Part-time experience will be recognised on a pro-rata basis; and</w:t>
      </w:r>
    </w:p>
    <w:p w14:paraId="7684DD31" w14:textId="305F77E5" w:rsidR="008231C2" w:rsidRDefault="008231C2" w:rsidP="008231C2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contextualSpacing w:val="0"/>
      </w:pPr>
      <w:r>
        <w:t>Where the teacher has worked for less than a full year, they will be accredited with experience in the proportion that the weeks worked over the 12-month period bears to the number of weeks normally required of a full-time teacher at the same institution.</w:t>
      </w:r>
    </w:p>
    <w:p w14:paraId="5987534C" w14:textId="6B3086DD" w:rsidR="0071627F" w:rsidRDefault="0071627F" w:rsidP="0071627F">
      <w:pPr>
        <w:spacing w:after="120"/>
        <w:rPr>
          <w:b/>
        </w:rPr>
      </w:pPr>
      <w:bookmarkStart w:id="2" w:name="_Hlk118813399"/>
      <w:r>
        <w:rPr>
          <w:b/>
        </w:rPr>
        <w:t>Trainers and Assessors</w:t>
      </w:r>
    </w:p>
    <w:p w14:paraId="3FB2B6AF" w14:textId="462D6AAF" w:rsidR="0071627F" w:rsidRDefault="0071627F" w:rsidP="0071627F">
      <w:pPr>
        <w:spacing w:after="120"/>
        <w:rPr>
          <w:b/>
        </w:rPr>
      </w:pPr>
      <w:r>
        <w:rPr>
          <w:b/>
        </w:rPr>
        <w:t>On, or prior to 30 June 2019, must hold one of the following:</w:t>
      </w:r>
    </w:p>
    <w:p w14:paraId="5762957D" w14:textId="4E3731A0" w:rsidR="0071627F" w:rsidRDefault="0071627F" w:rsidP="0071627F">
      <w:pPr>
        <w:pStyle w:val="ListParagraph"/>
        <w:numPr>
          <w:ilvl w:val="0"/>
          <w:numId w:val="15"/>
        </w:numPr>
        <w:spacing w:after="120"/>
      </w:pPr>
      <w:r>
        <w:t>TAE40110 – Certificate IV in Training and Assessment (or its successor).</w:t>
      </w:r>
    </w:p>
    <w:p w14:paraId="55C54284" w14:textId="2D95EB4F" w:rsidR="0071627F" w:rsidRDefault="0071627F" w:rsidP="0071627F">
      <w:pPr>
        <w:pStyle w:val="ListParagraph"/>
        <w:numPr>
          <w:ilvl w:val="0"/>
          <w:numId w:val="15"/>
        </w:numPr>
        <w:spacing w:after="120"/>
      </w:pPr>
      <w:r>
        <w:t>Diploma or higher level qualification in adult education.</w:t>
      </w:r>
    </w:p>
    <w:p w14:paraId="6B7103D9" w14:textId="72FAD201" w:rsidR="0071627F" w:rsidRDefault="0071627F" w:rsidP="0071627F">
      <w:pPr>
        <w:spacing w:after="120"/>
        <w:rPr>
          <w:b/>
        </w:rPr>
      </w:pPr>
      <w:r>
        <w:rPr>
          <w:b/>
        </w:rPr>
        <w:t xml:space="preserve">From 1 July 2019, </w:t>
      </w:r>
      <w:proofErr w:type="gramStart"/>
      <w:r>
        <w:rPr>
          <w:b/>
        </w:rPr>
        <w:t>must</w:t>
      </w:r>
      <w:proofErr w:type="gramEnd"/>
      <w:r>
        <w:rPr>
          <w:b/>
        </w:rPr>
        <w:t xml:space="preserve"> hold one of the following:</w:t>
      </w:r>
    </w:p>
    <w:p w14:paraId="2FA9D3F2" w14:textId="534D87E7" w:rsidR="0071627F" w:rsidRDefault="0071627F" w:rsidP="0071627F">
      <w:pPr>
        <w:pStyle w:val="ListParagraph"/>
        <w:numPr>
          <w:ilvl w:val="0"/>
          <w:numId w:val="34"/>
        </w:numPr>
        <w:spacing w:after="120"/>
      </w:pPr>
      <w:r>
        <w:t>TAE40116 – Certificate IV in Training and Assessment (or its successor).</w:t>
      </w:r>
    </w:p>
    <w:p w14:paraId="6063994F" w14:textId="5A46A4F9" w:rsidR="0071627F" w:rsidRDefault="0071627F" w:rsidP="0071627F">
      <w:pPr>
        <w:pStyle w:val="ListParagraph"/>
        <w:numPr>
          <w:ilvl w:val="0"/>
          <w:numId w:val="34"/>
        </w:numPr>
        <w:spacing w:after="120"/>
      </w:pPr>
      <w:r>
        <w:t xml:space="preserve">TAE40110 – Certificate IV in Training and Assessment, </w:t>
      </w:r>
      <w:r>
        <w:rPr>
          <w:b/>
        </w:rPr>
        <w:t>and one of the following</w:t>
      </w:r>
      <w:r>
        <w:t>:</w:t>
      </w:r>
    </w:p>
    <w:p w14:paraId="6333D17A" w14:textId="21C59289" w:rsidR="0071627F" w:rsidRDefault="0071627F" w:rsidP="0071627F">
      <w:pPr>
        <w:pStyle w:val="ListParagraph"/>
        <w:numPr>
          <w:ilvl w:val="1"/>
          <w:numId w:val="34"/>
        </w:numPr>
        <w:spacing w:after="120"/>
      </w:pPr>
      <w:r>
        <w:t>TAELLN411 – Address adult language, literacy and numeracy skills (or its successor).</w:t>
      </w:r>
    </w:p>
    <w:p w14:paraId="33935D4C" w14:textId="59EDA6CF" w:rsidR="0071627F" w:rsidRDefault="0071627F" w:rsidP="0071627F">
      <w:pPr>
        <w:pStyle w:val="ListParagraph"/>
        <w:numPr>
          <w:ilvl w:val="1"/>
          <w:numId w:val="34"/>
        </w:numPr>
        <w:spacing w:after="120"/>
      </w:pPr>
      <w:r>
        <w:t>TAELLN401A – Address adult language, literacy and numeracy skills.</w:t>
      </w:r>
    </w:p>
    <w:p w14:paraId="27E7E465" w14:textId="42B0BE7B" w:rsidR="0071627F" w:rsidRPr="0071627F" w:rsidRDefault="0071627F" w:rsidP="0071627F">
      <w:pPr>
        <w:pStyle w:val="ListParagraph"/>
        <w:numPr>
          <w:ilvl w:val="0"/>
          <w:numId w:val="0"/>
        </w:numPr>
        <w:spacing w:after="120"/>
        <w:ind w:left="720"/>
      </w:pPr>
      <w:r>
        <w:rPr>
          <w:b/>
        </w:rPr>
        <w:t>and one of the following:</w:t>
      </w:r>
    </w:p>
    <w:p w14:paraId="1B577776" w14:textId="0BD84A16" w:rsidR="0071627F" w:rsidRDefault="0071627F" w:rsidP="0071627F">
      <w:pPr>
        <w:pStyle w:val="ListParagraph"/>
        <w:numPr>
          <w:ilvl w:val="1"/>
          <w:numId w:val="34"/>
        </w:numPr>
        <w:spacing w:after="120"/>
      </w:pPr>
      <w:r>
        <w:t>TAEASS502 – Design and develop assessment tools (or its successor).</w:t>
      </w:r>
    </w:p>
    <w:p w14:paraId="3CDE788D" w14:textId="32705580" w:rsidR="0071627F" w:rsidRDefault="0071627F" w:rsidP="0071627F">
      <w:pPr>
        <w:pStyle w:val="ListParagraph"/>
        <w:numPr>
          <w:ilvl w:val="1"/>
          <w:numId w:val="34"/>
        </w:numPr>
        <w:spacing w:after="120"/>
      </w:pPr>
      <w:r>
        <w:t>TAEASS502A – Design and develop assessment tools.</w:t>
      </w:r>
    </w:p>
    <w:p w14:paraId="1A8CE119" w14:textId="5DBECB32" w:rsidR="0071627F" w:rsidRDefault="0071627F" w:rsidP="0071627F">
      <w:pPr>
        <w:pStyle w:val="ListParagraph"/>
        <w:numPr>
          <w:ilvl w:val="1"/>
          <w:numId w:val="34"/>
        </w:numPr>
        <w:spacing w:after="120"/>
      </w:pPr>
      <w:r>
        <w:lastRenderedPageBreak/>
        <w:t>TAEASS502B – Design and develop assessment tools.</w:t>
      </w:r>
    </w:p>
    <w:p w14:paraId="7B8628C2" w14:textId="451FD649" w:rsidR="0071627F" w:rsidRPr="0071627F" w:rsidRDefault="0071627F" w:rsidP="0071627F">
      <w:pPr>
        <w:pStyle w:val="ListParagraph"/>
        <w:numPr>
          <w:ilvl w:val="0"/>
          <w:numId w:val="34"/>
        </w:numPr>
        <w:spacing w:after="120"/>
      </w:pPr>
      <w:r>
        <w:t>A diploma or higher level qualification in adult education.</w:t>
      </w:r>
    </w:p>
    <w:bookmarkEnd w:id="2"/>
    <w:p w14:paraId="622695E9" w14:textId="77777777" w:rsidR="008231C2" w:rsidRDefault="008231C2" w:rsidP="008231C2">
      <w:pPr>
        <w:spacing w:after="0"/>
        <w:ind w:left="363" w:hanging="360"/>
      </w:pPr>
    </w:p>
    <w:p w14:paraId="7D52083F" w14:textId="77777777" w:rsidR="00D171BD" w:rsidRPr="00D171BD" w:rsidRDefault="008231C2" w:rsidP="008231C2">
      <w:pPr>
        <w:pStyle w:val="Heading3"/>
      </w:pPr>
      <w:r>
        <w:t>Skills Requirement</w:t>
      </w:r>
    </w:p>
    <w:p w14:paraId="4F135BB6" w14:textId="77777777" w:rsidR="00580D1F" w:rsidRDefault="001F215E" w:rsidP="00C047F0">
      <w:pPr>
        <w:jc w:val="both"/>
      </w:pPr>
      <w:r>
        <w:rPr>
          <w:b/>
        </w:rPr>
        <w:t>Strong</w:t>
      </w:r>
      <w:r w:rsidR="00C9618B" w:rsidRPr="00137336">
        <w:rPr>
          <w:b/>
        </w:rPr>
        <w:t xml:space="preserve"> </w:t>
      </w:r>
      <w:r w:rsidR="00580D1F" w:rsidRPr="00137336">
        <w:rPr>
          <w:b/>
        </w:rPr>
        <w:t>C</w:t>
      </w:r>
      <w:r w:rsidR="00C9618B" w:rsidRPr="00137336">
        <w:rPr>
          <w:b/>
        </w:rPr>
        <w:t xml:space="preserve">ommunication </w:t>
      </w:r>
      <w:r w:rsidR="00580D1F" w:rsidRPr="00137336">
        <w:rPr>
          <w:b/>
        </w:rPr>
        <w:t>S</w:t>
      </w:r>
      <w:r w:rsidR="00C9618B" w:rsidRPr="00137336">
        <w:rPr>
          <w:b/>
        </w:rPr>
        <w:t>kills</w:t>
      </w:r>
      <w:r w:rsidR="00580D1F">
        <w:t>:</w:t>
      </w:r>
      <w:r>
        <w:t xml:space="preserve"> </w:t>
      </w:r>
      <w:r w:rsidR="00447901">
        <w:t xml:space="preserve">The </w:t>
      </w:r>
      <w:r w:rsidR="00E25520">
        <w:t>EAL Teacher</w:t>
      </w:r>
      <w:r w:rsidR="00447901">
        <w:t xml:space="preserve"> m</w:t>
      </w:r>
      <w:r w:rsidR="00C9618B">
        <w:t xml:space="preserve">ust </w:t>
      </w:r>
      <w:r w:rsidR="00EB60F3">
        <w:t>have excellent communication skills to ensure successful education outcomes for students. These include:</w:t>
      </w:r>
      <w:r w:rsidR="00C9618B">
        <w:t xml:space="preserve"> </w:t>
      </w:r>
    </w:p>
    <w:p w14:paraId="34B234A7" w14:textId="77777777" w:rsidR="00575C58" w:rsidRDefault="00575C58" w:rsidP="00575C58">
      <w:pPr>
        <w:pStyle w:val="ListParagraph"/>
        <w:numPr>
          <w:ilvl w:val="0"/>
          <w:numId w:val="7"/>
        </w:numPr>
      </w:pPr>
      <w:r>
        <w:t xml:space="preserve">The ability to </w:t>
      </w:r>
      <w:r w:rsidR="00770B9A" w:rsidRPr="00770B9A">
        <w:rPr>
          <w:b/>
        </w:rPr>
        <w:t xml:space="preserve">actively </w:t>
      </w:r>
      <w:r w:rsidRPr="00770B9A">
        <w:rPr>
          <w:b/>
        </w:rPr>
        <w:t>listen</w:t>
      </w:r>
      <w:r>
        <w:t xml:space="preserve"> </w:t>
      </w:r>
      <w:r w:rsidR="00770B9A">
        <w:t xml:space="preserve">and absorb what others are saying, </w:t>
      </w:r>
      <w:proofErr w:type="gramStart"/>
      <w:r w:rsidR="00770B9A">
        <w:t>in order to</w:t>
      </w:r>
      <w:proofErr w:type="gramEnd"/>
      <w:r w:rsidR="00770B9A">
        <w:t xml:space="preserve"> respond appropriately.</w:t>
      </w:r>
    </w:p>
    <w:p w14:paraId="339AB4D9" w14:textId="77777777" w:rsidR="00770B9A" w:rsidRDefault="00770B9A" w:rsidP="00575C58">
      <w:pPr>
        <w:pStyle w:val="ListParagraph"/>
        <w:numPr>
          <w:ilvl w:val="0"/>
          <w:numId w:val="7"/>
        </w:numPr>
      </w:pPr>
      <w:r>
        <w:t xml:space="preserve">Awareness of </w:t>
      </w:r>
      <w:r w:rsidRPr="00770B9A">
        <w:rPr>
          <w:b/>
        </w:rPr>
        <w:t>non-verbal communication</w:t>
      </w:r>
      <w:r>
        <w:t>, such as body language, eye contact, hand gestures, tone of voice, and colour of the message you are trying to convey.</w:t>
      </w:r>
    </w:p>
    <w:p w14:paraId="5118BBED" w14:textId="77777777" w:rsidR="00770B9A" w:rsidRDefault="00770B9A" w:rsidP="00575C58">
      <w:pPr>
        <w:pStyle w:val="ListParagraph"/>
        <w:numPr>
          <w:ilvl w:val="0"/>
          <w:numId w:val="7"/>
        </w:numPr>
      </w:pPr>
      <w:r>
        <w:t xml:space="preserve">The ability to </w:t>
      </w:r>
      <w:r w:rsidRPr="00770B9A">
        <w:rPr>
          <w:b/>
        </w:rPr>
        <w:t>convey your message</w:t>
      </w:r>
      <w:r>
        <w:t xml:space="preserve"> clearly and directly to </w:t>
      </w:r>
      <w:r w:rsidR="00EB60F3">
        <w:t>students and colleagues</w:t>
      </w:r>
      <w:r>
        <w:t>, in a way that can be understood by the other party.</w:t>
      </w:r>
    </w:p>
    <w:p w14:paraId="3CEE5DCC" w14:textId="77777777" w:rsidR="00770B9A" w:rsidRDefault="00770B9A" w:rsidP="00EB60F3">
      <w:pPr>
        <w:pStyle w:val="ListParagraph"/>
        <w:numPr>
          <w:ilvl w:val="0"/>
          <w:numId w:val="7"/>
        </w:numPr>
        <w:spacing w:after="120"/>
        <w:ind w:left="714" w:hanging="357"/>
      </w:pPr>
      <w:r>
        <w:t xml:space="preserve">Ability to be flexible and have an </w:t>
      </w:r>
      <w:proofErr w:type="gramStart"/>
      <w:r>
        <w:rPr>
          <w:b/>
        </w:rPr>
        <w:t>open-mind</w:t>
      </w:r>
      <w:proofErr w:type="gramEnd"/>
      <w:r>
        <w:t xml:space="preserve"> when talking with others, </w:t>
      </w:r>
      <w:proofErr w:type="gramStart"/>
      <w:r>
        <w:t>in order to</w:t>
      </w:r>
      <w:proofErr w:type="gramEnd"/>
      <w:r>
        <w:t xml:space="preserve"> understand the other’s point of view.</w:t>
      </w:r>
    </w:p>
    <w:p w14:paraId="1F9127C3" w14:textId="77777777" w:rsidR="00D73157" w:rsidRDefault="00D73157" w:rsidP="00EB60F3">
      <w:pPr>
        <w:pStyle w:val="ListParagraph"/>
        <w:numPr>
          <w:ilvl w:val="0"/>
          <w:numId w:val="7"/>
        </w:numPr>
        <w:spacing w:after="120"/>
        <w:ind w:left="714" w:hanging="357"/>
      </w:pPr>
      <w:r>
        <w:t>The ability to use a variety of tools to support communication, including online platforms.</w:t>
      </w:r>
    </w:p>
    <w:p w14:paraId="1EAF36B7" w14:textId="77777777" w:rsidR="00C9618B" w:rsidRDefault="00580D1F" w:rsidP="00EB60F3">
      <w:pPr>
        <w:spacing w:after="120"/>
      </w:pPr>
      <w:r w:rsidRPr="00137336">
        <w:rPr>
          <w:b/>
        </w:rPr>
        <w:t xml:space="preserve">Excellent </w:t>
      </w:r>
      <w:r w:rsidR="00C9618B" w:rsidRPr="00137336">
        <w:rPr>
          <w:b/>
        </w:rPr>
        <w:t xml:space="preserve">Instructional </w:t>
      </w:r>
      <w:r w:rsidRPr="00137336">
        <w:rPr>
          <w:b/>
        </w:rPr>
        <w:t>S</w:t>
      </w:r>
      <w:r w:rsidR="00C9618B" w:rsidRPr="00137336">
        <w:rPr>
          <w:b/>
        </w:rPr>
        <w:t>kills</w:t>
      </w:r>
      <w:r>
        <w:t xml:space="preserve">: The </w:t>
      </w:r>
      <w:r w:rsidR="00EB60F3">
        <w:t>EAL Teacher</w:t>
      </w:r>
      <w:r>
        <w:t xml:space="preserve"> will be required to </w:t>
      </w:r>
      <w:r w:rsidR="00C9618B">
        <w:t xml:space="preserve">explain concepts and activities to </w:t>
      </w:r>
      <w:r w:rsidR="00EB60F3">
        <w:t>people will low English literacy and numeracy skills</w:t>
      </w:r>
      <w:r w:rsidR="00C9618B">
        <w:t xml:space="preserve"> in a manner they can understand</w:t>
      </w:r>
      <w:r>
        <w:t>.</w:t>
      </w:r>
    </w:p>
    <w:p w14:paraId="42D2B9E9" w14:textId="77777777" w:rsidR="00C9618B" w:rsidRDefault="00580D1F" w:rsidP="00C047F0">
      <w:pPr>
        <w:jc w:val="both"/>
      </w:pPr>
      <w:r w:rsidRPr="00137336">
        <w:rPr>
          <w:b/>
        </w:rPr>
        <w:t>Strong Interpersonal S</w:t>
      </w:r>
      <w:r w:rsidR="00C9618B" w:rsidRPr="00137336">
        <w:rPr>
          <w:b/>
        </w:rPr>
        <w:t>kills</w:t>
      </w:r>
      <w:r>
        <w:t xml:space="preserve">: The </w:t>
      </w:r>
      <w:r w:rsidR="00EB60F3">
        <w:t>EAL Teacher</w:t>
      </w:r>
      <w:r>
        <w:t xml:space="preserve"> works closely with </w:t>
      </w:r>
      <w:r w:rsidR="00EB60F3">
        <w:t>students</w:t>
      </w:r>
      <w:r>
        <w:t xml:space="preserve"> and </w:t>
      </w:r>
      <w:proofErr w:type="gramStart"/>
      <w:r>
        <w:t>colleagues</w:t>
      </w:r>
      <w:r w:rsidR="00EB60F3">
        <w:t>,</w:t>
      </w:r>
      <w:r>
        <w:t xml:space="preserve"> and</w:t>
      </w:r>
      <w:proofErr w:type="gramEnd"/>
      <w:r>
        <w:t xml:space="preserve"> must be able to work</w:t>
      </w:r>
      <w:r w:rsidR="00C9618B">
        <w:t xml:space="preserve"> well with other</w:t>
      </w:r>
      <w:r>
        <w:t>s</w:t>
      </w:r>
      <w:r w:rsidR="00C9618B">
        <w:t xml:space="preserve"> </w:t>
      </w:r>
      <w:r>
        <w:t>and</w:t>
      </w:r>
      <w:r w:rsidR="00C9618B">
        <w:t xml:space="preserve"> develop good relationships </w:t>
      </w:r>
      <w:r>
        <w:t xml:space="preserve">to ensure the best quality </w:t>
      </w:r>
      <w:r w:rsidR="00EB60F3">
        <w:t>education</w:t>
      </w:r>
      <w:r>
        <w:t xml:space="preserve"> is provided.</w:t>
      </w:r>
    </w:p>
    <w:p w14:paraId="2932F8A9" w14:textId="77777777" w:rsidR="00770B9A" w:rsidRDefault="00770B9A" w:rsidP="00770B9A">
      <w:pPr>
        <w:pStyle w:val="ListParagraph"/>
        <w:numPr>
          <w:ilvl w:val="0"/>
          <w:numId w:val="5"/>
        </w:numPr>
      </w:pPr>
      <w:r w:rsidRPr="00770B9A">
        <w:rPr>
          <w:b/>
        </w:rPr>
        <w:t>Friendly</w:t>
      </w:r>
      <w:r>
        <w:t xml:space="preserve"> approach to </w:t>
      </w:r>
      <w:r w:rsidR="00EB60F3">
        <w:t xml:space="preserve">students and </w:t>
      </w:r>
      <w:r>
        <w:t xml:space="preserve">colleagues, </w:t>
      </w:r>
      <w:proofErr w:type="gramStart"/>
      <w:r>
        <w:t>in order to</w:t>
      </w:r>
      <w:proofErr w:type="gramEnd"/>
      <w:r>
        <w:t xml:space="preserve"> build strong relationships.</w:t>
      </w:r>
    </w:p>
    <w:p w14:paraId="237A3D25" w14:textId="77777777" w:rsidR="00770B9A" w:rsidRDefault="00770B9A" w:rsidP="00770B9A">
      <w:pPr>
        <w:pStyle w:val="ListParagraph"/>
        <w:numPr>
          <w:ilvl w:val="0"/>
          <w:numId w:val="5"/>
        </w:numPr>
      </w:pPr>
      <w:r>
        <w:t xml:space="preserve">Ability to understand what the other person is thinking and feeling </w:t>
      </w:r>
      <w:proofErr w:type="gramStart"/>
      <w:r>
        <w:t>in order to</w:t>
      </w:r>
      <w:proofErr w:type="gramEnd"/>
      <w:r>
        <w:t xml:space="preserve"> </w:t>
      </w:r>
      <w:r w:rsidRPr="00770B9A">
        <w:rPr>
          <w:b/>
        </w:rPr>
        <w:t>empathise</w:t>
      </w:r>
      <w:r>
        <w:t xml:space="preserve"> with others and build rapport.</w:t>
      </w:r>
    </w:p>
    <w:p w14:paraId="23886E70" w14:textId="77777777" w:rsidR="00770B9A" w:rsidRDefault="00770B9A" w:rsidP="00EB60F3">
      <w:pPr>
        <w:pStyle w:val="ListParagraph"/>
        <w:numPr>
          <w:ilvl w:val="0"/>
          <w:numId w:val="5"/>
        </w:numPr>
        <w:spacing w:after="120" w:line="240" w:lineRule="auto"/>
        <w:ind w:left="714" w:hanging="357"/>
        <w:contextualSpacing w:val="0"/>
      </w:pPr>
      <w:r w:rsidRPr="008755E6">
        <w:rPr>
          <w:b/>
        </w:rPr>
        <w:t xml:space="preserve">Respect </w:t>
      </w:r>
      <w:r>
        <w:t xml:space="preserve">for </w:t>
      </w:r>
      <w:r w:rsidR="008755E6">
        <w:t>colleagues, parents and children.</w:t>
      </w:r>
    </w:p>
    <w:p w14:paraId="440188CB" w14:textId="77777777" w:rsidR="00C9618B" w:rsidRDefault="00EB60F3" w:rsidP="00EB60F3">
      <w:pPr>
        <w:spacing w:after="120"/>
      </w:pPr>
      <w:r>
        <w:rPr>
          <w:b/>
        </w:rPr>
        <w:t>Adaptability</w:t>
      </w:r>
      <w:r w:rsidR="00580D1F">
        <w:t xml:space="preserve">: </w:t>
      </w:r>
      <w:r>
        <w:t>EAL students come from a variety of cultural backgrounds. To achieve excellent education outcomes for all students, the EAL Teacher will be required to employ differentiated learning techniques</w:t>
      </w:r>
      <w:r w:rsidR="00D73157">
        <w:t>, as well as</w:t>
      </w:r>
      <w:r w:rsidR="00C55747">
        <w:t xml:space="preserve"> delivery platforms, including </w:t>
      </w:r>
      <w:r w:rsidR="00D73157">
        <w:t xml:space="preserve">online and </w:t>
      </w:r>
      <w:r w:rsidR="00C55747">
        <w:t>remote delivery</w:t>
      </w:r>
      <w:r>
        <w:t>.</w:t>
      </w:r>
      <w:r w:rsidR="00C55747">
        <w:t xml:space="preserve"> </w:t>
      </w:r>
    </w:p>
    <w:p w14:paraId="09E99FE0" w14:textId="77777777" w:rsidR="00EB60F3" w:rsidRDefault="00EB60F3" w:rsidP="00EB60F3">
      <w:pPr>
        <w:spacing w:after="120"/>
      </w:pPr>
    </w:p>
    <w:p w14:paraId="62A71CD4" w14:textId="77777777" w:rsidR="00AF1E23" w:rsidRDefault="00AF1E23" w:rsidP="00EB60F3">
      <w:pPr>
        <w:spacing w:after="120"/>
      </w:pPr>
    </w:p>
    <w:sectPr w:rsidR="00AF1E23" w:rsidSect="005E2412">
      <w:headerReference w:type="default" r:id="rId7"/>
      <w:footerReference w:type="default" r:id="rId8"/>
      <w:headerReference w:type="first" r:id="rId9"/>
      <w:pgSz w:w="11906" w:h="16838"/>
      <w:pgMar w:top="1440" w:right="1440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33A8" w14:textId="77777777" w:rsidR="00071CBB" w:rsidRDefault="00071CBB" w:rsidP="00F62417">
      <w:r>
        <w:separator/>
      </w:r>
    </w:p>
  </w:endnote>
  <w:endnote w:type="continuationSeparator" w:id="0">
    <w:p w14:paraId="172993CE" w14:textId="77777777" w:rsidR="00071CBB" w:rsidRDefault="00071CBB" w:rsidP="00F6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192376022"/>
      <w:docPartObj>
        <w:docPartGallery w:val="Page Numbers (Bottom of Page)"/>
        <w:docPartUnique/>
      </w:docPartObj>
    </w:sdtPr>
    <w:sdtEndPr>
      <w:rPr>
        <w:color w:val="77953F"/>
      </w:rPr>
    </w:sdtEndPr>
    <w:sdtContent>
      <w:p w14:paraId="50921EA3" w14:textId="3018C0EA" w:rsidR="00660F78" w:rsidRPr="00660F78" w:rsidRDefault="00660F78">
        <w:pPr>
          <w:pStyle w:val="Footer"/>
          <w:jc w:val="right"/>
          <w:rPr>
            <w:color w:val="77953F"/>
            <w:sz w:val="18"/>
            <w:szCs w:val="18"/>
          </w:rPr>
        </w:pPr>
        <w:r w:rsidRPr="00660F78">
          <w:rPr>
            <w:color w:val="77953F"/>
            <w:sz w:val="18"/>
            <w:szCs w:val="18"/>
          </w:rPr>
          <w:t>Page</w:t>
        </w:r>
        <w:r w:rsidRPr="00660F78">
          <w:rPr>
            <w:sz w:val="18"/>
            <w:szCs w:val="18"/>
          </w:rPr>
          <w:t xml:space="preserve"> | </w:t>
        </w:r>
        <w:r w:rsidRPr="00660F78">
          <w:rPr>
            <w:sz w:val="18"/>
            <w:szCs w:val="18"/>
          </w:rPr>
          <w:fldChar w:fldCharType="begin"/>
        </w:r>
        <w:r w:rsidRPr="00660F78">
          <w:rPr>
            <w:sz w:val="18"/>
            <w:szCs w:val="18"/>
          </w:rPr>
          <w:instrText xml:space="preserve"> PAGE   \* MERGEFORMAT </w:instrText>
        </w:r>
        <w:r w:rsidRPr="00660F78">
          <w:rPr>
            <w:sz w:val="18"/>
            <w:szCs w:val="18"/>
          </w:rPr>
          <w:fldChar w:fldCharType="separate"/>
        </w:r>
        <w:r w:rsidR="0071627F">
          <w:rPr>
            <w:noProof/>
            <w:sz w:val="18"/>
            <w:szCs w:val="18"/>
          </w:rPr>
          <w:t>4</w:t>
        </w:r>
        <w:r w:rsidRPr="00660F78">
          <w:rPr>
            <w:noProof/>
            <w:sz w:val="18"/>
            <w:szCs w:val="18"/>
          </w:rPr>
          <w:fldChar w:fldCharType="end"/>
        </w:r>
        <w:r w:rsidRPr="00660F78">
          <w:rPr>
            <w:color w:val="77953F"/>
            <w:sz w:val="18"/>
            <w:szCs w:val="18"/>
          </w:rPr>
          <w:t xml:space="preserve"> </w:t>
        </w:r>
      </w:p>
    </w:sdtContent>
  </w:sdt>
  <w:p w14:paraId="10AE4290" w14:textId="77777777" w:rsidR="00660F78" w:rsidRDefault="00660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3B9F" w14:textId="77777777" w:rsidR="00071CBB" w:rsidRDefault="00071CBB" w:rsidP="00F62417">
      <w:r>
        <w:separator/>
      </w:r>
    </w:p>
  </w:footnote>
  <w:footnote w:type="continuationSeparator" w:id="0">
    <w:p w14:paraId="0B4F14AB" w14:textId="77777777" w:rsidR="00071CBB" w:rsidRDefault="00071CBB" w:rsidP="00F6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8A04" w14:textId="77777777" w:rsidR="00071CBB" w:rsidRPr="00660F78" w:rsidRDefault="000D588B" w:rsidP="00F62417">
    <w:pPr>
      <w:pStyle w:val="Header"/>
      <w:rPr>
        <w:i/>
        <w:color w:val="77953F"/>
        <w:sz w:val="18"/>
        <w:szCs w:val="18"/>
      </w:rPr>
    </w:pPr>
    <w:r>
      <w:rPr>
        <w:i/>
        <w:color w:val="77953F"/>
        <w:sz w:val="18"/>
        <w:szCs w:val="18"/>
      </w:rPr>
      <w:t>EAL Teacher</w:t>
    </w:r>
    <w:r w:rsidR="00660F78" w:rsidRPr="00660F78">
      <w:rPr>
        <w:i/>
        <w:color w:val="77953F"/>
        <w:sz w:val="18"/>
        <w:szCs w:val="18"/>
      </w:rPr>
      <w:t xml:space="preserve"> Position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F97D" w14:textId="01433917" w:rsidR="00835E06" w:rsidRDefault="006D29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F1E03B" wp14:editId="724DD343">
          <wp:simplePos x="0" y="0"/>
          <wp:positionH relativeFrom="column">
            <wp:posOffset>4550410</wp:posOffset>
          </wp:positionH>
          <wp:positionV relativeFrom="paragraph">
            <wp:posOffset>234315</wp:posOffset>
          </wp:positionV>
          <wp:extent cx="1318260" cy="945515"/>
          <wp:effectExtent l="0" t="0" r="0" b="6985"/>
          <wp:wrapTopAndBottom/>
          <wp:docPr id="18234143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14367" name="Picture 1823414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3F"/>
    <w:multiLevelType w:val="hybridMultilevel"/>
    <w:tmpl w:val="AB42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60C2"/>
    <w:multiLevelType w:val="hybridMultilevel"/>
    <w:tmpl w:val="53F66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6082"/>
    <w:multiLevelType w:val="hybridMultilevel"/>
    <w:tmpl w:val="3F26F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8391E"/>
    <w:multiLevelType w:val="hybridMultilevel"/>
    <w:tmpl w:val="73D4F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3928"/>
    <w:multiLevelType w:val="hybridMultilevel"/>
    <w:tmpl w:val="1CAEC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F1D"/>
    <w:multiLevelType w:val="hybridMultilevel"/>
    <w:tmpl w:val="139C88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AF613E"/>
    <w:multiLevelType w:val="hybridMultilevel"/>
    <w:tmpl w:val="B45EFD1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39F4209"/>
    <w:multiLevelType w:val="hybridMultilevel"/>
    <w:tmpl w:val="9AC4CDB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A40FF2"/>
    <w:multiLevelType w:val="hybridMultilevel"/>
    <w:tmpl w:val="E35A9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B0315"/>
    <w:multiLevelType w:val="hybridMultilevel"/>
    <w:tmpl w:val="A88C75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B160F1"/>
    <w:multiLevelType w:val="hybridMultilevel"/>
    <w:tmpl w:val="EF0AFE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D753F"/>
    <w:multiLevelType w:val="hybridMultilevel"/>
    <w:tmpl w:val="F31E8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2456"/>
    <w:multiLevelType w:val="hybridMultilevel"/>
    <w:tmpl w:val="4E184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54F4B"/>
    <w:multiLevelType w:val="hybridMultilevel"/>
    <w:tmpl w:val="47BE9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C2E64"/>
    <w:multiLevelType w:val="hybridMultilevel"/>
    <w:tmpl w:val="62D63BCE"/>
    <w:lvl w:ilvl="0" w:tplc="9A88F966">
      <w:start w:val="1"/>
      <w:numFmt w:val="bullet"/>
      <w:pStyle w:val="ListParagraph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424692267">
    <w:abstractNumId w:val="14"/>
  </w:num>
  <w:num w:numId="2" w16cid:durableId="690910165">
    <w:abstractNumId w:val="9"/>
  </w:num>
  <w:num w:numId="3" w16cid:durableId="456946054">
    <w:abstractNumId w:val="8"/>
  </w:num>
  <w:num w:numId="4" w16cid:durableId="1079791807">
    <w:abstractNumId w:val="1"/>
  </w:num>
  <w:num w:numId="5" w16cid:durableId="88698288">
    <w:abstractNumId w:val="11"/>
  </w:num>
  <w:num w:numId="6" w16cid:durableId="1033766808">
    <w:abstractNumId w:val="4"/>
  </w:num>
  <w:num w:numId="7" w16cid:durableId="1867671898">
    <w:abstractNumId w:val="13"/>
  </w:num>
  <w:num w:numId="8" w16cid:durableId="1140735036">
    <w:abstractNumId w:val="14"/>
  </w:num>
  <w:num w:numId="9" w16cid:durableId="1247150899">
    <w:abstractNumId w:val="14"/>
  </w:num>
  <w:num w:numId="10" w16cid:durableId="1610352759">
    <w:abstractNumId w:val="14"/>
  </w:num>
  <w:num w:numId="11" w16cid:durableId="916936807">
    <w:abstractNumId w:val="14"/>
  </w:num>
  <w:num w:numId="12" w16cid:durableId="2074085581">
    <w:abstractNumId w:val="14"/>
  </w:num>
  <w:num w:numId="13" w16cid:durableId="870535311">
    <w:abstractNumId w:val="14"/>
  </w:num>
  <w:num w:numId="14" w16cid:durableId="1766657065">
    <w:abstractNumId w:val="7"/>
  </w:num>
  <w:num w:numId="15" w16cid:durableId="1082484340">
    <w:abstractNumId w:val="12"/>
  </w:num>
  <w:num w:numId="16" w16cid:durableId="1082752913">
    <w:abstractNumId w:val="14"/>
  </w:num>
  <w:num w:numId="17" w16cid:durableId="1707635902">
    <w:abstractNumId w:val="10"/>
  </w:num>
  <w:num w:numId="18" w16cid:durableId="534194546">
    <w:abstractNumId w:val="2"/>
  </w:num>
  <w:num w:numId="19" w16cid:durableId="17704711">
    <w:abstractNumId w:val="5"/>
  </w:num>
  <w:num w:numId="20" w16cid:durableId="635381231">
    <w:abstractNumId w:val="0"/>
  </w:num>
  <w:num w:numId="21" w16cid:durableId="687145018">
    <w:abstractNumId w:val="14"/>
  </w:num>
  <w:num w:numId="22" w16cid:durableId="919605048">
    <w:abstractNumId w:val="14"/>
  </w:num>
  <w:num w:numId="23" w16cid:durableId="1305163722">
    <w:abstractNumId w:val="14"/>
  </w:num>
  <w:num w:numId="24" w16cid:durableId="1313484329">
    <w:abstractNumId w:val="14"/>
  </w:num>
  <w:num w:numId="25" w16cid:durableId="1207721924">
    <w:abstractNumId w:val="14"/>
  </w:num>
  <w:num w:numId="26" w16cid:durableId="1462066829">
    <w:abstractNumId w:val="14"/>
  </w:num>
  <w:num w:numId="27" w16cid:durableId="790707350">
    <w:abstractNumId w:val="14"/>
  </w:num>
  <w:num w:numId="28" w16cid:durableId="1861430162">
    <w:abstractNumId w:val="14"/>
  </w:num>
  <w:num w:numId="29" w16cid:durableId="1588808174">
    <w:abstractNumId w:val="14"/>
  </w:num>
  <w:num w:numId="30" w16cid:durableId="2090539269">
    <w:abstractNumId w:val="14"/>
  </w:num>
  <w:num w:numId="31" w16cid:durableId="1839618887">
    <w:abstractNumId w:val="14"/>
  </w:num>
  <w:num w:numId="32" w16cid:durableId="2081555748">
    <w:abstractNumId w:val="14"/>
  </w:num>
  <w:num w:numId="33" w16cid:durableId="598832435">
    <w:abstractNumId w:val="6"/>
  </w:num>
  <w:num w:numId="34" w16cid:durableId="1908808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BB"/>
    <w:rsid w:val="00014832"/>
    <w:rsid w:val="00071CBB"/>
    <w:rsid w:val="00093145"/>
    <w:rsid w:val="000A6322"/>
    <w:rsid w:val="000D1CBA"/>
    <w:rsid w:val="000D588B"/>
    <w:rsid w:val="00137336"/>
    <w:rsid w:val="00153843"/>
    <w:rsid w:val="00171578"/>
    <w:rsid w:val="00181F05"/>
    <w:rsid w:val="001C59B4"/>
    <w:rsid w:val="001F215E"/>
    <w:rsid w:val="001F6815"/>
    <w:rsid w:val="00203252"/>
    <w:rsid w:val="002910ED"/>
    <w:rsid w:val="002F230E"/>
    <w:rsid w:val="003548A5"/>
    <w:rsid w:val="003837BE"/>
    <w:rsid w:val="00447901"/>
    <w:rsid w:val="00462A4F"/>
    <w:rsid w:val="0047567A"/>
    <w:rsid w:val="004E7E7E"/>
    <w:rsid w:val="005550D6"/>
    <w:rsid w:val="0056171B"/>
    <w:rsid w:val="00575C58"/>
    <w:rsid w:val="00580D1F"/>
    <w:rsid w:val="00584E13"/>
    <w:rsid w:val="005E2412"/>
    <w:rsid w:val="005F7C35"/>
    <w:rsid w:val="00646B7E"/>
    <w:rsid w:val="00650137"/>
    <w:rsid w:val="00660F78"/>
    <w:rsid w:val="00685BAD"/>
    <w:rsid w:val="00686634"/>
    <w:rsid w:val="006A7F20"/>
    <w:rsid w:val="006D29D8"/>
    <w:rsid w:val="006E3C86"/>
    <w:rsid w:val="006E777E"/>
    <w:rsid w:val="006F0A3C"/>
    <w:rsid w:val="0070403C"/>
    <w:rsid w:val="0071627F"/>
    <w:rsid w:val="00736C33"/>
    <w:rsid w:val="00770B9A"/>
    <w:rsid w:val="00781B6A"/>
    <w:rsid w:val="00793519"/>
    <w:rsid w:val="007C1645"/>
    <w:rsid w:val="007C16CA"/>
    <w:rsid w:val="007D7A57"/>
    <w:rsid w:val="007E0778"/>
    <w:rsid w:val="007F7792"/>
    <w:rsid w:val="00814169"/>
    <w:rsid w:val="008231C2"/>
    <w:rsid w:val="00835E06"/>
    <w:rsid w:val="008748D1"/>
    <w:rsid w:val="008755E6"/>
    <w:rsid w:val="00907B9C"/>
    <w:rsid w:val="0092147A"/>
    <w:rsid w:val="00A05288"/>
    <w:rsid w:val="00A1338A"/>
    <w:rsid w:val="00A77976"/>
    <w:rsid w:val="00AC2B23"/>
    <w:rsid w:val="00AD11A7"/>
    <w:rsid w:val="00AF1E23"/>
    <w:rsid w:val="00B033F6"/>
    <w:rsid w:val="00B03972"/>
    <w:rsid w:val="00BE1574"/>
    <w:rsid w:val="00BF2CE4"/>
    <w:rsid w:val="00C047F0"/>
    <w:rsid w:val="00C059D9"/>
    <w:rsid w:val="00C10F05"/>
    <w:rsid w:val="00C55747"/>
    <w:rsid w:val="00C864FE"/>
    <w:rsid w:val="00C9618B"/>
    <w:rsid w:val="00CB6EF8"/>
    <w:rsid w:val="00D02FF9"/>
    <w:rsid w:val="00D171BD"/>
    <w:rsid w:val="00D36B52"/>
    <w:rsid w:val="00D73157"/>
    <w:rsid w:val="00DA4890"/>
    <w:rsid w:val="00DB0B00"/>
    <w:rsid w:val="00DE1102"/>
    <w:rsid w:val="00E2527A"/>
    <w:rsid w:val="00E25520"/>
    <w:rsid w:val="00E64101"/>
    <w:rsid w:val="00E75A93"/>
    <w:rsid w:val="00EB60F3"/>
    <w:rsid w:val="00F0266E"/>
    <w:rsid w:val="00F26899"/>
    <w:rsid w:val="00F62417"/>
    <w:rsid w:val="00F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CCA7D1F"/>
  <w15:docId w15:val="{5649DDCE-6644-4E68-8A71-EED17E67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37"/>
    <w:pPr>
      <w:autoSpaceDE w:val="0"/>
      <w:autoSpaceDN w:val="0"/>
      <w:spacing w:after="60" w:line="240" w:lineRule="auto"/>
    </w:pPr>
    <w:rPr>
      <w:rFonts w:eastAsia="Times New Roman" w:cs="Arial"/>
      <w:sz w:val="20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62417"/>
    <w:pPr>
      <w:outlineLvl w:val="0"/>
    </w:pPr>
    <w:rPr>
      <w:b/>
      <w:color w:val="77953F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F62417"/>
    <w:pPr>
      <w:outlineLvl w:val="1"/>
    </w:pPr>
    <w:rPr>
      <w:b/>
      <w:color w:val="262626"/>
      <w:sz w:val="28"/>
      <w:szCs w:val="28"/>
    </w:rPr>
  </w:style>
  <w:style w:type="paragraph" w:styleId="Heading3">
    <w:name w:val="heading 3"/>
    <w:basedOn w:val="Heading2"/>
    <w:link w:val="Heading3Char"/>
    <w:uiPriority w:val="9"/>
    <w:unhideWhenUsed/>
    <w:qFormat/>
    <w:rsid w:val="00F62417"/>
    <w:pPr>
      <w:outlineLvl w:val="2"/>
    </w:pPr>
    <w:rPr>
      <w:color w:val="77953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4F"/>
    <w:pPr>
      <w:keepNext/>
      <w:keepLines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417"/>
    <w:rPr>
      <w:rFonts w:ascii="Arial" w:eastAsia="Times New Roman" w:hAnsi="Arial" w:cs="Arial"/>
      <w:b/>
      <w:color w:val="77953F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62417"/>
    <w:rPr>
      <w:rFonts w:ascii="Arial" w:eastAsia="Times New Roman" w:hAnsi="Arial" w:cs="Arial"/>
      <w:b/>
      <w:color w:val="262626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62417"/>
    <w:rPr>
      <w:rFonts w:ascii="Arial" w:eastAsia="Times New Roman" w:hAnsi="Arial" w:cs="Arial"/>
      <w:b/>
      <w:color w:val="77953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62A4F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en-AU"/>
    </w:rPr>
  </w:style>
  <w:style w:type="character" w:customStyle="1" w:styleId="TitleChar">
    <w:name w:val="Title Char"/>
    <w:link w:val="Title"/>
    <w:uiPriority w:val="10"/>
    <w:rsid w:val="00462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50137"/>
    <w:pPr>
      <w:numPr>
        <w:numId w:val="1"/>
      </w:numPr>
      <w:autoSpaceDE/>
      <w:autoSpaceDN/>
      <w:spacing w:after="200" w:line="276" w:lineRule="auto"/>
      <w:contextualSpacing/>
    </w:pPr>
    <w:rPr>
      <w:rFonts w:eastAsiaTheme="minorHAnsi" w:cstheme="minorBidi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071CBB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071CBB"/>
  </w:style>
  <w:style w:type="paragraph" w:styleId="Footer">
    <w:name w:val="footer"/>
    <w:basedOn w:val="Normal"/>
    <w:link w:val="FooterChar"/>
    <w:uiPriority w:val="99"/>
    <w:unhideWhenUsed/>
    <w:rsid w:val="00071CBB"/>
    <w:pPr>
      <w:tabs>
        <w:tab w:val="center" w:pos="4513"/>
        <w:tab w:val="right" w:pos="9026"/>
      </w:tabs>
      <w:autoSpaceDE/>
      <w:autoSpaceDN/>
    </w:pPr>
    <w:rPr>
      <w:rFonts w:eastAsiaTheme="minorHAnsi" w:cstheme="minorBid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071CBB"/>
  </w:style>
  <w:style w:type="paragraph" w:styleId="BalloonText">
    <w:name w:val="Balloon Text"/>
    <w:basedOn w:val="Normal"/>
    <w:link w:val="BalloonTextChar"/>
    <w:uiPriority w:val="99"/>
    <w:semiHidden/>
    <w:unhideWhenUsed/>
    <w:rsid w:val="00071CBB"/>
    <w:pPr>
      <w:autoSpaceDE/>
      <w:autoSpaceDN/>
    </w:pPr>
    <w:rPr>
      <w:rFonts w:ascii="Tahoma" w:eastAsiaTheme="minorHAnsi" w:hAnsi="Tahoma" w:cs="Tahoma"/>
      <w:sz w:val="16"/>
      <w:szCs w:val="1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2417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C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6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645"/>
    <w:rPr>
      <w:rFonts w:eastAsia="Times New Roman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645"/>
    <w:rPr>
      <w:rFonts w:eastAsia="Times New Roman" w:cs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Angeline</cp:lastModifiedBy>
  <cp:revision>16</cp:revision>
  <cp:lastPrinted>2020-09-09T02:24:00Z</cp:lastPrinted>
  <dcterms:created xsi:type="dcterms:W3CDTF">2020-09-20T23:00:00Z</dcterms:created>
  <dcterms:modified xsi:type="dcterms:W3CDTF">2026-01-06T23:48:00Z</dcterms:modified>
</cp:coreProperties>
</file>