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E9636" w14:textId="3789016F" w:rsidR="00CF6B73" w:rsidRPr="00AF0104" w:rsidRDefault="00297A30" w:rsidP="0096668A">
      <w:pPr>
        <w:jc w:val="both"/>
        <w:rPr>
          <w:rFonts w:cs="Arial"/>
          <w:b/>
          <w:szCs w:val="22"/>
        </w:rPr>
      </w:pPr>
      <w:r>
        <w:rPr>
          <w:rFonts w:cs="Arial"/>
          <w:b/>
          <w:noProof/>
          <w:szCs w:val="22"/>
        </w:rPr>
        <w:drawing>
          <wp:inline distT="0" distB="0" distL="0" distR="0" wp14:anchorId="1E08D352" wp14:editId="5D7575BF">
            <wp:extent cx="2662573" cy="535253"/>
            <wp:effectExtent l="0" t="0" r="4445" b="0"/>
            <wp:docPr id="2" name="Picture 2" descr="A green text on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text on a white background&#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05031" cy="543788"/>
                    </a:xfrm>
                    <a:prstGeom prst="rect">
                      <a:avLst/>
                    </a:prstGeom>
                  </pic:spPr>
                </pic:pic>
              </a:graphicData>
            </a:graphic>
          </wp:inline>
        </w:drawing>
      </w:r>
    </w:p>
    <w:p w14:paraId="788EFEB8" w14:textId="4F453400" w:rsidR="00205EE4" w:rsidRDefault="00205EE4" w:rsidP="00CF6B73">
      <w:pPr>
        <w:jc w:val="center"/>
        <w:rPr>
          <w:rFonts w:cs="Arial"/>
          <w:b/>
          <w:szCs w:val="22"/>
        </w:rPr>
      </w:pPr>
    </w:p>
    <w:p w14:paraId="45C09D74" w14:textId="77777777" w:rsidR="008D2537" w:rsidRPr="00AF0104" w:rsidRDefault="008D2537" w:rsidP="00586C10">
      <w:pPr>
        <w:spacing w:before="240" w:after="240"/>
        <w:rPr>
          <w:rFonts w:cs="Arial"/>
          <w:b/>
          <w:szCs w:val="22"/>
        </w:rPr>
      </w:pPr>
      <w:r w:rsidRPr="00E24D1E">
        <w:rPr>
          <w:rFonts w:cs="Arial"/>
          <w:b/>
          <w:szCs w:val="22"/>
        </w:rPr>
        <w:t>POSITION DESCRIPTION</w:t>
      </w:r>
    </w:p>
    <w:p w14:paraId="096534A6" w14:textId="472693ED" w:rsidR="008D2537" w:rsidRDefault="008D2537" w:rsidP="00586C10">
      <w:pPr>
        <w:spacing w:before="240" w:after="240"/>
        <w:rPr>
          <w:rFonts w:cs="Arial"/>
          <w:b/>
          <w:szCs w:val="22"/>
        </w:rPr>
      </w:pPr>
      <w:r>
        <w:rPr>
          <w:rFonts w:cs="Arial"/>
          <w:b/>
          <w:szCs w:val="22"/>
        </w:rPr>
        <w:t xml:space="preserve">Senior </w:t>
      </w:r>
      <w:r w:rsidRPr="00E24D1E">
        <w:rPr>
          <w:rFonts w:cs="Arial"/>
          <w:b/>
          <w:szCs w:val="22"/>
        </w:rPr>
        <w:t>Lawyer</w:t>
      </w:r>
    </w:p>
    <w:p w14:paraId="0AA17F0D" w14:textId="77777777" w:rsidR="008D2537" w:rsidRPr="007F677A" w:rsidRDefault="008D2537" w:rsidP="008D2537">
      <w:pPr>
        <w:spacing w:before="240" w:after="240"/>
        <w:jc w:val="both"/>
        <w:rPr>
          <w:b/>
          <w:bCs/>
        </w:rPr>
      </w:pPr>
      <w:r w:rsidRPr="007F677A">
        <w:rPr>
          <w:b/>
          <w:bCs/>
        </w:rPr>
        <w:t xml:space="preserve">Our vision and purpose </w:t>
      </w:r>
    </w:p>
    <w:p w14:paraId="7093D8C8" w14:textId="77777777" w:rsidR="008D2537" w:rsidRDefault="008D2537" w:rsidP="008D2537">
      <w:pPr>
        <w:jc w:val="both"/>
      </w:pPr>
      <w:r>
        <w:t>Villamanta aspires to a community where people with disabilities have equality of rights, opportunity, and voice. We promote laws and systems which better protect the human rights of people with disabilities. We work with people with disabilities to navigate legal problems.</w:t>
      </w:r>
    </w:p>
    <w:p w14:paraId="72F0604C" w14:textId="77777777" w:rsidR="008D2537" w:rsidRDefault="008D2537" w:rsidP="008D2537">
      <w:pPr>
        <w:spacing w:before="240" w:after="240"/>
        <w:jc w:val="both"/>
      </w:pPr>
      <w:r w:rsidRPr="007F677A">
        <w:rPr>
          <w:b/>
          <w:bCs/>
        </w:rPr>
        <w:t>What we do</w:t>
      </w:r>
      <w:r>
        <w:t xml:space="preserve"> </w:t>
      </w:r>
    </w:p>
    <w:p w14:paraId="0AAB3654" w14:textId="77777777" w:rsidR="008D2537" w:rsidRDefault="008D2537" w:rsidP="008D2537">
      <w:pPr>
        <w:jc w:val="both"/>
      </w:pPr>
      <w:r>
        <w:t xml:space="preserve">Villamanta Disability Rights Legal Service Inc. (Villamanta) is a state-wide community legal centre that works with people with disabilities on their disability related legal and justice issues. Villamanta’s main purpose is to ensure that Victorian people who have a disability know about the law and their rights and can access legal advice and casework, as needed. Villamanta’s focus is on the rights of people with cognitive disabilities. </w:t>
      </w:r>
    </w:p>
    <w:p w14:paraId="654FEB96" w14:textId="77777777" w:rsidR="008D2537" w:rsidRDefault="008D2537" w:rsidP="008D2537">
      <w:pPr>
        <w:jc w:val="both"/>
      </w:pPr>
      <w:r>
        <w:t xml:space="preserve">Villamanta is a free legal service that is funded by the Federal Government via the National Disability Advocacy Program (NDAP), National Disability Insurance Scheme (NDIS) and the National Legal Assistance Program (NLAP). </w:t>
      </w:r>
    </w:p>
    <w:p w14:paraId="460DC6BD" w14:textId="77777777" w:rsidR="008D2537" w:rsidRDefault="008D2537" w:rsidP="008D2537">
      <w:pPr>
        <w:jc w:val="both"/>
      </w:pPr>
      <w:r>
        <w:t>Services offered by Villamanta include information, advice, referrals, advocacy (casework), community and clinical legal education, and policy and law reform (systemic advocacy). Villamanta also delivers training and secondary consultation services to legal and advocacy organisations and stakeholders.</w:t>
      </w:r>
    </w:p>
    <w:p w14:paraId="198E140F" w14:textId="77777777" w:rsidR="008D2537" w:rsidRPr="00AF0104" w:rsidRDefault="008D2537" w:rsidP="008D2537">
      <w:pPr>
        <w:spacing w:before="240" w:after="240"/>
        <w:jc w:val="both"/>
        <w:rPr>
          <w:rFonts w:asciiTheme="minorHAnsi" w:hAnsiTheme="minorHAnsi" w:cstheme="minorHAnsi"/>
          <w:b/>
          <w:bCs/>
          <w:szCs w:val="22"/>
        </w:rPr>
      </w:pPr>
      <w:r w:rsidRPr="00AF0104">
        <w:rPr>
          <w:rFonts w:cs="Arial"/>
          <w:b/>
          <w:szCs w:val="22"/>
        </w:rPr>
        <w:t xml:space="preserve">About </w:t>
      </w:r>
      <w:r>
        <w:rPr>
          <w:rFonts w:cs="Arial"/>
          <w:b/>
          <w:szCs w:val="22"/>
        </w:rPr>
        <w:t>t</w:t>
      </w:r>
      <w:r w:rsidRPr="00AF0104">
        <w:rPr>
          <w:rFonts w:cs="Arial"/>
          <w:b/>
          <w:szCs w:val="22"/>
        </w:rPr>
        <w:t xml:space="preserve">he </w:t>
      </w:r>
      <w:r>
        <w:rPr>
          <w:rFonts w:cs="Arial"/>
          <w:b/>
          <w:szCs w:val="22"/>
        </w:rPr>
        <w:t>r</w:t>
      </w:r>
      <w:r w:rsidRPr="00AF0104">
        <w:rPr>
          <w:rFonts w:cs="Arial"/>
          <w:b/>
          <w:szCs w:val="22"/>
        </w:rPr>
        <w:t>ole</w:t>
      </w:r>
    </w:p>
    <w:p w14:paraId="375FB6E5" w14:textId="0397E584" w:rsidR="00CF6B73" w:rsidRPr="00E24D1E" w:rsidRDefault="00CF6B73" w:rsidP="004C0378">
      <w:pPr>
        <w:pStyle w:val="ListParagraph"/>
        <w:numPr>
          <w:ilvl w:val="0"/>
          <w:numId w:val="15"/>
        </w:numPr>
        <w:spacing w:before="240" w:after="240"/>
        <w:jc w:val="both"/>
        <w:rPr>
          <w:rFonts w:asciiTheme="minorHAnsi" w:hAnsiTheme="minorHAnsi" w:cstheme="minorHAnsi"/>
          <w:b/>
          <w:bCs/>
          <w:szCs w:val="22"/>
        </w:rPr>
      </w:pPr>
      <w:r w:rsidRPr="00E24D1E">
        <w:rPr>
          <w:rFonts w:asciiTheme="minorHAnsi" w:hAnsiTheme="minorHAnsi" w:cstheme="minorHAnsi"/>
          <w:b/>
          <w:bCs/>
          <w:szCs w:val="22"/>
        </w:rPr>
        <w:t>Casework</w:t>
      </w:r>
    </w:p>
    <w:p w14:paraId="6DF84355" w14:textId="5AEDBA31" w:rsidR="00CF6B73" w:rsidRPr="00E24D1E" w:rsidRDefault="004C0378" w:rsidP="00CF6B73">
      <w:pPr>
        <w:jc w:val="both"/>
        <w:rPr>
          <w:rFonts w:cs="Arial"/>
          <w:szCs w:val="22"/>
        </w:rPr>
      </w:pPr>
      <w:r w:rsidRPr="00E24D1E">
        <w:rPr>
          <w:rFonts w:cs="Arial"/>
          <w:szCs w:val="22"/>
        </w:rPr>
        <w:t>Villamanta</w:t>
      </w:r>
      <w:r w:rsidR="006B4D8B">
        <w:rPr>
          <w:rFonts w:cs="Arial"/>
          <w:szCs w:val="22"/>
        </w:rPr>
        <w:t>’s Senior</w:t>
      </w:r>
      <w:r w:rsidRPr="00E24D1E">
        <w:rPr>
          <w:rFonts w:cs="Arial"/>
          <w:szCs w:val="22"/>
        </w:rPr>
        <w:t xml:space="preserve"> </w:t>
      </w:r>
      <w:r w:rsidR="00F109D6" w:rsidRPr="00E24D1E">
        <w:rPr>
          <w:rFonts w:cs="Arial"/>
          <w:szCs w:val="22"/>
        </w:rPr>
        <w:t>L</w:t>
      </w:r>
      <w:r w:rsidR="00CF6B73" w:rsidRPr="00E24D1E">
        <w:rPr>
          <w:rFonts w:cs="Arial"/>
          <w:szCs w:val="22"/>
        </w:rPr>
        <w:t>awyer</w:t>
      </w:r>
      <w:r w:rsidRPr="00E24D1E">
        <w:rPr>
          <w:rFonts w:cs="Arial"/>
          <w:szCs w:val="22"/>
        </w:rPr>
        <w:t>s</w:t>
      </w:r>
      <w:r w:rsidR="00CF6B73" w:rsidRPr="00E24D1E">
        <w:rPr>
          <w:rFonts w:cs="Arial"/>
          <w:szCs w:val="22"/>
        </w:rPr>
        <w:t xml:space="preserve"> </w:t>
      </w:r>
      <w:r w:rsidRPr="00E24D1E">
        <w:rPr>
          <w:rFonts w:cs="Arial"/>
          <w:szCs w:val="22"/>
        </w:rPr>
        <w:t>are</w:t>
      </w:r>
      <w:r w:rsidR="00CF6B73" w:rsidRPr="00E24D1E">
        <w:rPr>
          <w:rFonts w:cs="Arial"/>
          <w:szCs w:val="22"/>
        </w:rPr>
        <w:t xml:space="preserve"> primarily responsible for </w:t>
      </w:r>
      <w:r w:rsidR="0069109E" w:rsidRPr="00E24D1E">
        <w:rPr>
          <w:rFonts w:cs="Arial"/>
          <w:szCs w:val="22"/>
        </w:rPr>
        <w:t>undertaking legal</w:t>
      </w:r>
      <w:r w:rsidR="00F06C74" w:rsidRPr="00E24D1E">
        <w:rPr>
          <w:rFonts w:cs="Arial"/>
          <w:szCs w:val="22"/>
        </w:rPr>
        <w:t xml:space="preserve"> </w:t>
      </w:r>
      <w:r w:rsidR="000F5839" w:rsidRPr="00E24D1E">
        <w:rPr>
          <w:rFonts w:cs="Arial"/>
          <w:szCs w:val="22"/>
        </w:rPr>
        <w:t>work</w:t>
      </w:r>
      <w:r w:rsidR="006B4D8B" w:rsidRPr="006B4D8B">
        <w:t xml:space="preserve"> </w:t>
      </w:r>
      <w:r w:rsidR="006B4D8B" w:rsidRPr="006B4D8B">
        <w:rPr>
          <w:rFonts w:cs="Arial"/>
          <w:szCs w:val="22"/>
        </w:rPr>
        <w:t xml:space="preserve">and providing direct supervision and support to a small team of junior lawyers and volunteers; </w:t>
      </w:r>
      <w:r w:rsidR="006B4D8B" w:rsidRPr="00E24D1E">
        <w:rPr>
          <w:rFonts w:cs="Arial"/>
          <w:szCs w:val="22"/>
        </w:rPr>
        <w:t>while</w:t>
      </w:r>
      <w:r w:rsidR="00F06C74" w:rsidRPr="00E24D1E">
        <w:rPr>
          <w:rFonts w:cs="Arial"/>
          <w:szCs w:val="22"/>
        </w:rPr>
        <w:t xml:space="preserve"> </w:t>
      </w:r>
      <w:r w:rsidR="0069109E" w:rsidRPr="00E24D1E">
        <w:rPr>
          <w:rFonts w:cs="Arial"/>
          <w:szCs w:val="22"/>
        </w:rPr>
        <w:t xml:space="preserve">ensuring compliance with </w:t>
      </w:r>
      <w:r w:rsidR="00CF6B73" w:rsidRPr="00E24D1E">
        <w:rPr>
          <w:rFonts w:cs="Arial"/>
          <w:szCs w:val="22"/>
        </w:rPr>
        <w:t>Villamanta’s legal practice</w:t>
      </w:r>
      <w:r w:rsidR="0069109E" w:rsidRPr="00E24D1E">
        <w:rPr>
          <w:rFonts w:cs="Arial"/>
          <w:szCs w:val="22"/>
        </w:rPr>
        <w:t xml:space="preserve"> </w:t>
      </w:r>
      <w:r w:rsidR="000F5839" w:rsidRPr="00E24D1E">
        <w:rPr>
          <w:rFonts w:cs="Arial"/>
          <w:szCs w:val="22"/>
        </w:rPr>
        <w:t xml:space="preserve">standards </w:t>
      </w:r>
      <w:r w:rsidR="00CF6B73" w:rsidRPr="00E24D1E">
        <w:rPr>
          <w:rFonts w:cs="Arial"/>
          <w:szCs w:val="22"/>
        </w:rPr>
        <w:t>and Community Legal Centres Australia</w:t>
      </w:r>
      <w:r w:rsidR="0069109E" w:rsidRPr="00E24D1E">
        <w:rPr>
          <w:rFonts w:cs="Arial"/>
          <w:szCs w:val="22"/>
        </w:rPr>
        <w:t xml:space="preserve"> (CLCA)</w:t>
      </w:r>
      <w:r w:rsidR="00CF6B73" w:rsidRPr="00E24D1E">
        <w:rPr>
          <w:rFonts w:cs="Arial"/>
          <w:szCs w:val="22"/>
        </w:rPr>
        <w:t xml:space="preserve"> risk management framework</w:t>
      </w:r>
      <w:r w:rsidR="000F5839" w:rsidRPr="00E24D1E">
        <w:rPr>
          <w:rFonts w:cs="Arial"/>
          <w:szCs w:val="22"/>
        </w:rPr>
        <w:t>,</w:t>
      </w:r>
      <w:r w:rsidR="0069109E" w:rsidRPr="00E24D1E">
        <w:rPr>
          <w:rFonts w:cs="Arial"/>
          <w:szCs w:val="22"/>
        </w:rPr>
        <w:t xml:space="preserve"> </w:t>
      </w:r>
      <w:r w:rsidR="00CF6B73" w:rsidRPr="00E24D1E">
        <w:rPr>
          <w:rFonts w:cs="Arial"/>
          <w:szCs w:val="22"/>
        </w:rPr>
        <w:t>and all other applicable legal and regulatory standards</w:t>
      </w:r>
      <w:r w:rsidR="00426BDE" w:rsidRPr="00E24D1E">
        <w:rPr>
          <w:rFonts w:cs="Arial"/>
          <w:szCs w:val="22"/>
        </w:rPr>
        <w:t>.</w:t>
      </w:r>
    </w:p>
    <w:p w14:paraId="2299D4F6" w14:textId="54EB8824" w:rsidR="00426BDE" w:rsidRPr="00E24D1E" w:rsidRDefault="00A15333" w:rsidP="00CF6B73">
      <w:pPr>
        <w:jc w:val="both"/>
        <w:rPr>
          <w:rFonts w:cs="Arial"/>
          <w:szCs w:val="22"/>
        </w:rPr>
      </w:pPr>
      <w:r w:rsidRPr="00E24D1E">
        <w:rPr>
          <w:rFonts w:cs="Arial"/>
          <w:szCs w:val="22"/>
        </w:rPr>
        <w:t xml:space="preserve">Under direction of the </w:t>
      </w:r>
      <w:r w:rsidR="004C0378" w:rsidRPr="00E24D1E">
        <w:rPr>
          <w:rFonts w:cs="Arial"/>
          <w:szCs w:val="22"/>
        </w:rPr>
        <w:t>Legal Practice Manager</w:t>
      </w:r>
      <w:r w:rsidR="001F7620">
        <w:rPr>
          <w:rFonts w:cs="Arial"/>
          <w:szCs w:val="22"/>
        </w:rPr>
        <w:t>,</w:t>
      </w:r>
      <w:r w:rsidR="00E24D1E" w:rsidRPr="00E24D1E">
        <w:rPr>
          <w:rFonts w:cs="Arial"/>
          <w:szCs w:val="22"/>
        </w:rPr>
        <w:t xml:space="preserve"> </w:t>
      </w:r>
      <w:r w:rsidR="00D41991" w:rsidRPr="00E24D1E">
        <w:rPr>
          <w:rFonts w:cs="Arial"/>
          <w:szCs w:val="22"/>
        </w:rPr>
        <w:t>d</w:t>
      </w:r>
      <w:r w:rsidR="00426BDE" w:rsidRPr="00E24D1E">
        <w:rPr>
          <w:rFonts w:cs="Arial"/>
          <w:szCs w:val="22"/>
        </w:rPr>
        <w:t>uties include:</w:t>
      </w:r>
    </w:p>
    <w:p w14:paraId="5BB22847" w14:textId="6C550C93" w:rsidR="007539B3" w:rsidRPr="00E24D1E" w:rsidRDefault="00095B4A" w:rsidP="007E4E2E">
      <w:pPr>
        <w:numPr>
          <w:ilvl w:val="1"/>
          <w:numId w:val="2"/>
        </w:numPr>
        <w:tabs>
          <w:tab w:val="clear" w:pos="720"/>
          <w:tab w:val="num" w:pos="363"/>
        </w:tabs>
        <w:ind w:left="357" w:hanging="357"/>
        <w:jc w:val="both"/>
        <w:rPr>
          <w:rFonts w:cs="Arial"/>
          <w:szCs w:val="22"/>
        </w:rPr>
      </w:pPr>
      <w:r w:rsidRPr="00E24D1E">
        <w:rPr>
          <w:rFonts w:cs="Arial"/>
          <w:szCs w:val="22"/>
        </w:rPr>
        <w:t xml:space="preserve">undertaking </w:t>
      </w:r>
      <w:r w:rsidR="00CF6B73" w:rsidRPr="00E24D1E">
        <w:rPr>
          <w:rFonts w:cs="Arial"/>
          <w:szCs w:val="22"/>
        </w:rPr>
        <w:t xml:space="preserve">legal action on behalf of </w:t>
      </w:r>
      <w:r w:rsidR="007539B3" w:rsidRPr="00E24D1E">
        <w:rPr>
          <w:rFonts w:cs="Arial"/>
          <w:szCs w:val="22"/>
        </w:rPr>
        <w:t>clients.</w:t>
      </w:r>
      <w:r w:rsidR="00CF6B73" w:rsidRPr="00E24D1E">
        <w:rPr>
          <w:rFonts w:cs="Arial"/>
          <w:szCs w:val="22"/>
        </w:rPr>
        <w:t xml:space="preserve"> Legal action </w:t>
      </w:r>
      <w:r w:rsidR="00D41991" w:rsidRPr="00E24D1E">
        <w:rPr>
          <w:rFonts w:cs="Arial"/>
          <w:szCs w:val="22"/>
        </w:rPr>
        <w:t xml:space="preserve">may include </w:t>
      </w:r>
      <w:r w:rsidRPr="00E24D1E">
        <w:rPr>
          <w:rFonts w:cs="Arial"/>
          <w:szCs w:val="22"/>
        </w:rPr>
        <w:t xml:space="preserve">providing </w:t>
      </w:r>
      <w:r w:rsidR="00D41991" w:rsidRPr="00E24D1E">
        <w:rPr>
          <w:rFonts w:cs="Arial"/>
          <w:szCs w:val="22"/>
        </w:rPr>
        <w:t>information, advice, referrals,</w:t>
      </w:r>
      <w:r w:rsidR="000F5839" w:rsidRPr="00E24D1E">
        <w:rPr>
          <w:rFonts w:cs="Arial"/>
          <w:szCs w:val="22"/>
        </w:rPr>
        <w:t xml:space="preserve"> </w:t>
      </w:r>
      <w:r w:rsidR="00D41991" w:rsidRPr="00E24D1E">
        <w:rPr>
          <w:rFonts w:cs="Arial"/>
          <w:szCs w:val="22"/>
        </w:rPr>
        <w:t>advocacy (casework) and representation, community legal education and policy and law reform (systemic advocacy</w:t>
      </w:r>
      <w:r w:rsidR="007149AA" w:rsidRPr="00E24D1E">
        <w:rPr>
          <w:rFonts w:cs="Arial"/>
          <w:szCs w:val="22"/>
        </w:rPr>
        <w:t>)</w:t>
      </w:r>
      <w:r w:rsidR="007149AA">
        <w:rPr>
          <w:rFonts w:cs="Arial"/>
          <w:szCs w:val="22"/>
        </w:rPr>
        <w:t>.</w:t>
      </w:r>
    </w:p>
    <w:p w14:paraId="3298C46E" w14:textId="1E21C7DA" w:rsidR="006F61ED" w:rsidRPr="00E24D1E" w:rsidRDefault="00D41991" w:rsidP="007E4E2E">
      <w:pPr>
        <w:numPr>
          <w:ilvl w:val="1"/>
          <w:numId w:val="2"/>
        </w:numPr>
        <w:tabs>
          <w:tab w:val="clear" w:pos="720"/>
          <w:tab w:val="num" w:pos="363"/>
        </w:tabs>
        <w:ind w:left="357" w:hanging="357"/>
        <w:jc w:val="both"/>
        <w:rPr>
          <w:rFonts w:cs="Arial"/>
          <w:szCs w:val="22"/>
        </w:rPr>
      </w:pPr>
      <w:r w:rsidRPr="00E24D1E">
        <w:rPr>
          <w:rFonts w:cs="Arial"/>
          <w:szCs w:val="22"/>
        </w:rPr>
        <w:t>ensuring</w:t>
      </w:r>
      <w:r w:rsidR="007539B3" w:rsidRPr="00E24D1E">
        <w:rPr>
          <w:rFonts w:cs="Arial"/>
          <w:szCs w:val="22"/>
        </w:rPr>
        <w:t xml:space="preserve"> all legal work </w:t>
      </w:r>
      <w:r w:rsidR="00A15333" w:rsidRPr="00E24D1E">
        <w:rPr>
          <w:rFonts w:cs="Arial"/>
          <w:szCs w:val="22"/>
        </w:rPr>
        <w:t>follows</w:t>
      </w:r>
      <w:r w:rsidR="006F61ED" w:rsidRPr="00E24D1E">
        <w:rPr>
          <w:rFonts w:cs="Arial"/>
          <w:szCs w:val="22"/>
        </w:rPr>
        <w:t xml:space="preserve"> current legislative requirements and </w:t>
      </w:r>
      <w:r w:rsidR="00F06C74" w:rsidRPr="00E24D1E">
        <w:rPr>
          <w:rFonts w:cs="Arial"/>
          <w:szCs w:val="22"/>
        </w:rPr>
        <w:t xml:space="preserve">legal practice </w:t>
      </w:r>
      <w:r w:rsidR="00B57D8F" w:rsidRPr="00E24D1E">
        <w:rPr>
          <w:rFonts w:cs="Arial"/>
          <w:szCs w:val="22"/>
        </w:rPr>
        <w:t>standards</w:t>
      </w:r>
      <w:r w:rsidR="00B57D8F">
        <w:rPr>
          <w:rFonts w:cs="Arial"/>
          <w:szCs w:val="22"/>
        </w:rPr>
        <w:t>.</w:t>
      </w:r>
    </w:p>
    <w:p w14:paraId="180E8793" w14:textId="57C962A1" w:rsidR="00E24D1E" w:rsidRPr="00E24D1E" w:rsidRDefault="004C0378" w:rsidP="00E24D1E">
      <w:pPr>
        <w:numPr>
          <w:ilvl w:val="1"/>
          <w:numId w:val="2"/>
        </w:numPr>
        <w:tabs>
          <w:tab w:val="clear" w:pos="720"/>
          <w:tab w:val="num" w:pos="363"/>
        </w:tabs>
        <w:ind w:left="357" w:hanging="357"/>
        <w:jc w:val="both"/>
        <w:rPr>
          <w:rFonts w:cs="Arial"/>
          <w:szCs w:val="22"/>
        </w:rPr>
      </w:pPr>
      <w:r w:rsidRPr="00E24D1E">
        <w:rPr>
          <w:rFonts w:cs="Arial"/>
          <w:szCs w:val="22"/>
        </w:rPr>
        <w:t>participati</w:t>
      </w:r>
      <w:r w:rsidR="00E24D1E" w:rsidRPr="00E24D1E">
        <w:rPr>
          <w:rFonts w:cs="Arial"/>
          <w:szCs w:val="22"/>
        </w:rPr>
        <w:t>ng</w:t>
      </w:r>
      <w:r w:rsidRPr="00E24D1E">
        <w:rPr>
          <w:rFonts w:cs="Arial"/>
          <w:szCs w:val="22"/>
        </w:rPr>
        <w:t xml:space="preserve"> in </w:t>
      </w:r>
      <w:r w:rsidR="00F06C74" w:rsidRPr="00E24D1E">
        <w:rPr>
          <w:rFonts w:cs="Arial"/>
          <w:szCs w:val="22"/>
        </w:rPr>
        <w:t xml:space="preserve">the </w:t>
      </w:r>
      <w:r w:rsidR="006F61ED" w:rsidRPr="00E24D1E">
        <w:rPr>
          <w:rFonts w:cs="Arial"/>
          <w:szCs w:val="22"/>
        </w:rPr>
        <w:t>develop</w:t>
      </w:r>
      <w:r w:rsidR="00F06C74" w:rsidRPr="00E24D1E">
        <w:rPr>
          <w:rFonts w:cs="Arial"/>
          <w:szCs w:val="22"/>
        </w:rPr>
        <w:t>ment and continual review</w:t>
      </w:r>
      <w:r w:rsidR="006F61ED" w:rsidRPr="00E24D1E">
        <w:rPr>
          <w:rFonts w:cs="Arial"/>
          <w:szCs w:val="22"/>
        </w:rPr>
        <w:t xml:space="preserve"> </w:t>
      </w:r>
      <w:r w:rsidR="00F06C74" w:rsidRPr="00E24D1E">
        <w:rPr>
          <w:rFonts w:cs="Arial"/>
          <w:szCs w:val="22"/>
        </w:rPr>
        <w:t xml:space="preserve">of </w:t>
      </w:r>
      <w:r w:rsidR="006F61ED" w:rsidRPr="00E24D1E">
        <w:rPr>
          <w:rFonts w:cs="Arial"/>
          <w:szCs w:val="22"/>
        </w:rPr>
        <w:t xml:space="preserve">legal intake, </w:t>
      </w:r>
      <w:r w:rsidR="00E86F13" w:rsidRPr="00E24D1E">
        <w:rPr>
          <w:rFonts w:cs="Arial"/>
          <w:szCs w:val="22"/>
        </w:rPr>
        <w:t>advice,</w:t>
      </w:r>
      <w:r w:rsidR="006F61ED" w:rsidRPr="00E24D1E">
        <w:rPr>
          <w:rFonts w:cs="Arial"/>
          <w:szCs w:val="22"/>
        </w:rPr>
        <w:t xml:space="preserve"> and casework guidelines in line with </w:t>
      </w:r>
      <w:r w:rsidR="00D41991" w:rsidRPr="00E24D1E">
        <w:rPr>
          <w:rFonts w:cs="Arial"/>
          <w:szCs w:val="22"/>
        </w:rPr>
        <w:t xml:space="preserve">Villamanta’s </w:t>
      </w:r>
      <w:r w:rsidR="006F61ED" w:rsidRPr="00E24D1E">
        <w:rPr>
          <w:rFonts w:cs="Arial"/>
          <w:szCs w:val="22"/>
        </w:rPr>
        <w:t>strategic g</w:t>
      </w:r>
      <w:r w:rsidR="00346188" w:rsidRPr="00E24D1E">
        <w:rPr>
          <w:rFonts w:cs="Arial"/>
          <w:szCs w:val="22"/>
        </w:rPr>
        <w:t>oa</w:t>
      </w:r>
      <w:r w:rsidR="006F61ED" w:rsidRPr="00E24D1E">
        <w:rPr>
          <w:rFonts w:cs="Arial"/>
          <w:szCs w:val="22"/>
        </w:rPr>
        <w:t xml:space="preserve">ls and funding </w:t>
      </w:r>
      <w:r w:rsidR="00B57D8F" w:rsidRPr="00E24D1E">
        <w:rPr>
          <w:rFonts w:cs="Arial"/>
          <w:szCs w:val="22"/>
        </w:rPr>
        <w:t>requirements</w:t>
      </w:r>
      <w:r w:rsidR="00B57D8F">
        <w:rPr>
          <w:rFonts w:cs="Arial"/>
          <w:szCs w:val="22"/>
        </w:rPr>
        <w:t>.</w:t>
      </w:r>
    </w:p>
    <w:p w14:paraId="79C0617B" w14:textId="464C4A4C" w:rsidR="00D90CDD" w:rsidRPr="00E24D1E" w:rsidRDefault="00D41991" w:rsidP="00E24D1E">
      <w:pPr>
        <w:numPr>
          <w:ilvl w:val="1"/>
          <w:numId w:val="2"/>
        </w:numPr>
        <w:tabs>
          <w:tab w:val="clear" w:pos="720"/>
          <w:tab w:val="num" w:pos="363"/>
        </w:tabs>
        <w:ind w:left="357" w:hanging="357"/>
        <w:jc w:val="both"/>
        <w:rPr>
          <w:rFonts w:cs="Arial"/>
          <w:szCs w:val="22"/>
        </w:rPr>
      </w:pPr>
      <w:r w:rsidRPr="00E24D1E">
        <w:rPr>
          <w:rFonts w:asciiTheme="majorHAnsi" w:hAnsiTheme="majorHAnsi" w:cstheme="majorHAnsi"/>
          <w:szCs w:val="22"/>
        </w:rPr>
        <w:t>participating</w:t>
      </w:r>
      <w:r w:rsidR="00861BA3" w:rsidRPr="00E24D1E">
        <w:rPr>
          <w:rFonts w:asciiTheme="majorHAnsi" w:hAnsiTheme="majorHAnsi" w:cstheme="majorHAnsi"/>
          <w:szCs w:val="22"/>
        </w:rPr>
        <w:t xml:space="preserve"> </w:t>
      </w:r>
      <w:r w:rsidRPr="00E24D1E">
        <w:rPr>
          <w:rFonts w:asciiTheme="majorHAnsi" w:hAnsiTheme="majorHAnsi" w:cstheme="majorHAnsi"/>
          <w:szCs w:val="22"/>
        </w:rPr>
        <w:t>in c</w:t>
      </w:r>
      <w:r w:rsidR="00861BA3" w:rsidRPr="00E24D1E">
        <w:rPr>
          <w:rFonts w:asciiTheme="majorHAnsi" w:hAnsiTheme="majorHAnsi" w:cstheme="majorHAnsi"/>
          <w:szCs w:val="22"/>
        </w:rPr>
        <w:t>onti</w:t>
      </w:r>
      <w:r w:rsidR="000A393C" w:rsidRPr="00E24D1E">
        <w:rPr>
          <w:rFonts w:asciiTheme="majorHAnsi" w:hAnsiTheme="majorHAnsi" w:cstheme="majorHAnsi"/>
          <w:szCs w:val="22"/>
        </w:rPr>
        <w:t>n</w:t>
      </w:r>
      <w:r w:rsidR="00861BA3" w:rsidRPr="00E24D1E">
        <w:rPr>
          <w:rFonts w:asciiTheme="majorHAnsi" w:hAnsiTheme="majorHAnsi" w:cstheme="majorHAnsi"/>
          <w:szCs w:val="22"/>
        </w:rPr>
        <w:t xml:space="preserve">uing </w:t>
      </w:r>
      <w:r w:rsidRPr="00E24D1E">
        <w:rPr>
          <w:rFonts w:asciiTheme="majorHAnsi" w:hAnsiTheme="majorHAnsi" w:cstheme="majorHAnsi"/>
          <w:szCs w:val="22"/>
        </w:rPr>
        <w:t>p</w:t>
      </w:r>
      <w:r w:rsidR="00861BA3" w:rsidRPr="00E24D1E">
        <w:rPr>
          <w:rFonts w:asciiTheme="majorHAnsi" w:hAnsiTheme="majorHAnsi" w:cstheme="majorHAnsi"/>
          <w:szCs w:val="22"/>
        </w:rPr>
        <w:t xml:space="preserve">rofessional </w:t>
      </w:r>
      <w:r w:rsidRPr="00E24D1E">
        <w:rPr>
          <w:rFonts w:asciiTheme="majorHAnsi" w:hAnsiTheme="majorHAnsi" w:cstheme="majorHAnsi"/>
          <w:szCs w:val="22"/>
        </w:rPr>
        <w:t>d</w:t>
      </w:r>
      <w:r w:rsidR="005C063F" w:rsidRPr="00E24D1E">
        <w:rPr>
          <w:rFonts w:asciiTheme="majorHAnsi" w:hAnsiTheme="majorHAnsi" w:cstheme="majorHAnsi"/>
          <w:szCs w:val="22"/>
        </w:rPr>
        <w:t>evelopment</w:t>
      </w:r>
      <w:r w:rsidRPr="00E24D1E">
        <w:rPr>
          <w:rFonts w:asciiTheme="majorHAnsi" w:hAnsiTheme="majorHAnsi" w:cstheme="majorHAnsi"/>
          <w:szCs w:val="22"/>
        </w:rPr>
        <w:t xml:space="preserve"> (CPD)</w:t>
      </w:r>
      <w:r w:rsidR="005C063F" w:rsidRPr="00E24D1E">
        <w:rPr>
          <w:rFonts w:asciiTheme="majorHAnsi" w:hAnsiTheme="majorHAnsi" w:cstheme="majorHAnsi"/>
          <w:szCs w:val="22"/>
        </w:rPr>
        <w:t xml:space="preserve"> opportunities for legal and </w:t>
      </w:r>
      <w:r w:rsidRPr="00E24D1E">
        <w:rPr>
          <w:rFonts w:asciiTheme="majorHAnsi" w:hAnsiTheme="majorHAnsi" w:cstheme="majorHAnsi"/>
          <w:szCs w:val="22"/>
        </w:rPr>
        <w:t>non-legal</w:t>
      </w:r>
      <w:r w:rsidR="005C063F" w:rsidRPr="00E24D1E">
        <w:rPr>
          <w:rFonts w:asciiTheme="majorHAnsi" w:hAnsiTheme="majorHAnsi" w:cstheme="majorHAnsi"/>
          <w:szCs w:val="22"/>
        </w:rPr>
        <w:t xml:space="preserve"> staff in collaboration with </w:t>
      </w:r>
      <w:r w:rsidR="001D4622" w:rsidRPr="00E24D1E">
        <w:rPr>
          <w:rFonts w:asciiTheme="majorHAnsi" w:hAnsiTheme="majorHAnsi" w:cstheme="majorHAnsi"/>
          <w:szCs w:val="22"/>
        </w:rPr>
        <w:t xml:space="preserve">the legal services team and </w:t>
      </w:r>
      <w:r w:rsidR="006E7207" w:rsidRPr="00E24D1E">
        <w:rPr>
          <w:rFonts w:asciiTheme="majorHAnsi" w:hAnsiTheme="majorHAnsi" w:cstheme="majorHAnsi"/>
          <w:szCs w:val="22"/>
        </w:rPr>
        <w:t xml:space="preserve">overseen by </w:t>
      </w:r>
      <w:r w:rsidR="001D4622" w:rsidRPr="00E24D1E">
        <w:rPr>
          <w:rFonts w:asciiTheme="majorHAnsi" w:hAnsiTheme="majorHAnsi" w:cstheme="majorHAnsi"/>
          <w:szCs w:val="22"/>
        </w:rPr>
        <w:t>the</w:t>
      </w:r>
      <w:r w:rsidR="00E24D1E" w:rsidRPr="00E24D1E">
        <w:rPr>
          <w:rFonts w:asciiTheme="majorHAnsi" w:hAnsiTheme="majorHAnsi" w:cstheme="majorHAnsi"/>
          <w:szCs w:val="22"/>
        </w:rPr>
        <w:t xml:space="preserve"> Legal Practice </w:t>
      </w:r>
      <w:r w:rsidR="00B57D8F" w:rsidRPr="00E24D1E">
        <w:rPr>
          <w:rFonts w:asciiTheme="majorHAnsi" w:hAnsiTheme="majorHAnsi" w:cstheme="majorHAnsi"/>
          <w:szCs w:val="22"/>
        </w:rPr>
        <w:t>Manager</w:t>
      </w:r>
      <w:r w:rsidR="00B57D8F">
        <w:rPr>
          <w:rFonts w:asciiTheme="majorHAnsi" w:hAnsiTheme="majorHAnsi" w:cstheme="majorHAnsi"/>
          <w:szCs w:val="22"/>
        </w:rPr>
        <w:t>.</w:t>
      </w:r>
    </w:p>
    <w:p w14:paraId="705B7EBC" w14:textId="4AF8598C" w:rsidR="006E7207" w:rsidRPr="008E4212" w:rsidRDefault="008E4212" w:rsidP="008E4212">
      <w:pPr>
        <w:numPr>
          <w:ilvl w:val="1"/>
          <w:numId w:val="2"/>
        </w:numPr>
        <w:tabs>
          <w:tab w:val="clear" w:pos="720"/>
          <w:tab w:val="num" w:pos="363"/>
        </w:tabs>
        <w:ind w:left="357" w:hanging="357"/>
        <w:jc w:val="both"/>
        <w:rPr>
          <w:rFonts w:cs="Arial"/>
          <w:szCs w:val="22"/>
        </w:rPr>
      </w:pPr>
      <w:r>
        <w:rPr>
          <w:rFonts w:cs="Arial"/>
          <w:szCs w:val="22"/>
        </w:rPr>
        <w:lastRenderedPageBreak/>
        <w:t>p</w:t>
      </w:r>
      <w:r w:rsidR="005C063F" w:rsidRPr="008E4212">
        <w:rPr>
          <w:rFonts w:cs="Arial"/>
          <w:szCs w:val="22"/>
        </w:rPr>
        <w:t>rovid</w:t>
      </w:r>
      <w:r w:rsidR="00F83B50" w:rsidRPr="008E4212">
        <w:rPr>
          <w:rFonts w:cs="Arial"/>
          <w:szCs w:val="22"/>
        </w:rPr>
        <w:t>ing</w:t>
      </w:r>
      <w:r w:rsidR="005C063F" w:rsidRPr="008E4212">
        <w:rPr>
          <w:rFonts w:cs="Arial"/>
          <w:szCs w:val="22"/>
        </w:rPr>
        <w:t xml:space="preserve"> high quality legal advice and casework to clients</w:t>
      </w:r>
      <w:r w:rsidR="00F83B50" w:rsidRPr="008E4212">
        <w:rPr>
          <w:rFonts w:cs="Arial"/>
          <w:szCs w:val="22"/>
        </w:rPr>
        <w:t>;</w:t>
      </w:r>
      <w:r w:rsidR="005C063F" w:rsidRPr="008E4212">
        <w:rPr>
          <w:rFonts w:cs="Arial"/>
          <w:szCs w:val="22"/>
        </w:rPr>
        <w:t xml:space="preserve"> including representation in Victorian and Federal tribunals and </w:t>
      </w:r>
      <w:r w:rsidR="00B57D8F" w:rsidRPr="008E4212">
        <w:rPr>
          <w:rFonts w:cs="Arial"/>
          <w:szCs w:val="22"/>
        </w:rPr>
        <w:t>courts</w:t>
      </w:r>
      <w:r w:rsidR="00B57D8F">
        <w:rPr>
          <w:rFonts w:cs="Arial"/>
          <w:szCs w:val="22"/>
        </w:rPr>
        <w:t>.</w:t>
      </w:r>
    </w:p>
    <w:p w14:paraId="4B40CA1F" w14:textId="7644C25C" w:rsidR="00791A2B" w:rsidRPr="008E4212" w:rsidRDefault="005C063F" w:rsidP="008E4212">
      <w:pPr>
        <w:numPr>
          <w:ilvl w:val="1"/>
          <w:numId w:val="2"/>
        </w:numPr>
        <w:tabs>
          <w:tab w:val="clear" w:pos="720"/>
          <w:tab w:val="num" w:pos="363"/>
        </w:tabs>
        <w:ind w:left="357" w:hanging="357"/>
        <w:jc w:val="both"/>
        <w:rPr>
          <w:rFonts w:cs="Arial"/>
          <w:szCs w:val="22"/>
        </w:rPr>
      </w:pPr>
      <w:r w:rsidRPr="008E4212">
        <w:rPr>
          <w:rFonts w:cs="Arial"/>
          <w:szCs w:val="22"/>
        </w:rPr>
        <w:t>hav</w:t>
      </w:r>
      <w:r w:rsidR="00B57D8F">
        <w:rPr>
          <w:rFonts w:cs="Arial"/>
          <w:szCs w:val="22"/>
        </w:rPr>
        <w:t>ing</w:t>
      </w:r>
      <w:r w:rsidRPr="008E4212">
        <w:rPr>
          <w:rFonts w:cs="Arial"/>
          <w:szCs w:val="22"/>
        </w:rPr>
        <w:t xml:space="preserve"> ongoing carriage of </w:t>
      </w:r>
      <w:r w:rsidR="00E24D1E" w:rsidRPr="008E4212">
        <w:rPr>
          <w:rFonts w:cs="Arial"/>
          <w:szCs w:val="22"/>
        </w:rPr>
        <w:t xml:space="preserve">legal </w:t>
      </w:r>
      <w:r w:rsidRPr="008E4212">
        <w:rPr>
          <w:rFonts w:cs="Arial"/>
          <w:szCs w:val="22"/>
        </w:rPr>
        <w:t xml:space="preserve">files </w:t>
      </w:r>
      <w:r w:rsidR="00E24D1E" w:rsidRPr="008E4212">
        <w:rPr>
          <w:rFonts w:cs="Arial"/>
          <w:szCs w:val="22"/>
        </w:rPr>
        <w:t xml:space="preserve">as delegated by the Legal Practice </w:t>
      </w:r>
      <w:r w:rsidR="00B57D8F" w:rsidRPr="008E4212">
        <w:rPr>
          <w:rFonts w:cs="Arial"/>
          <w:szCs w:val="22"/>
        </w:rPr>
        <w:t>Manager</w:t>
      </w:r>
      <w:r w:rsidR="00B57D8F">
        <w:rPr>
          <w:rFonts w:cs="Arial"/>
          <w:szCs w:val="22"/>
        </w:rPr>
        <w:t>.</w:t>
      </w:r>
    </w:p>
    <w:p w14:paraId="6B3A4820" w14:textId="78EE2C27" w:rsidR="00791A2B" w:rsidRPr="008E4212" w:rsidRDefault="00791A2B" w:rsidP="008E4212">
      <w:pPr>
        <w:numPr>
          <w:ilvl w:val="1"/>
          <w:numId w:val="2"/>
        </w:numPr>
        <w:tabs>
          <w:tab w:val="clear" w:pos="720"/>
          <w:tab w:val="num" w:pos="363"/>
        </w:tabs>
        <w:ind w:left="357" w:hanging="357"/>
        <w:jc w:val="both"/>
        <w:rPr>
          <w:rFonts w:cs="Arial"/>
          <w:szCs w:val="22"/>
        </w:rPr>
      </w:pPr>
      <w:r w:rsidRPr="008E4212">
        <w:rPr>
          <w:rFonts w:cs="Arial"/>
          <w:szCs w:val="22"/>
        </w:rPr>
        <w:t>providing regular supervision and mentoring to legal staff including</w:t>
      </w:r>
      <w:r w:rsidR="008E4212" w:rsidRPr="008E4212">
        <w:rPr>
          <w:rFonts w:cs="Arial"/>
          <w:szCs w:val="22"/>
        </w:rPr>
        <w:t xml:space="preserve"> </w:t>
      </w:r>
      <w:r w:rsidRPr="008E4212">
        <w:rPr>
          <w:rFonts w:cs="Arial"/>
          <w:szCs w:val="22"/>
        </w:rPr>
        <w:t>monitoring caseloads and capacity</w:t>
      </w:r>
      <w:r w:rsidR="005E64E3">
        <w:rPr>
          <w:rFonts w:cs="Arial"/>
          <w:szCs w:val="22"/>
        </w:rPr>
        <w:t>.</w:t>
      </w:r>
    </w:p>
    <w:p w14:paraId="1BE23475" w14:textId="0B0AA1A7" w:rsidR="00D90CDD" w:rsidRPr="00AF0104" w:rsidRDefault="00D90CDD" w:rsidP="003B5030">
      <w:pPr>
        <w:keepNext/>
        <w:spacing w:before="240" w:after="240"/>
        <w:jc w:val="both"/>
        <w:rPr>
          <w:rFonts w:asciiTheme="minorHAnsi" w:hAnsiTheme="minorHAnsi" w:cstheme="minorHAnsi"/>
          <w:b/>
          <w:bCs/>
          <w:szCs w:val="22"/>
        </w:rPr>
      </w:pPr>
      <w:r w:rsidRPr="00AF0104">
        <w:rPr>
          <w:rFonts w:asciiTheme="minorHAnsi" w:hAnsiTheme="minorHAnsi" w:cstheme="minorHAnsi"/>
          <w:b/>
          <w:bCs/>
          <w:szCs w:val="22"/>
        </w:rPr>
        <w:t>2.</w:t>
      </w:r>
      <w:r w:rsidR="007E4E2E" w:rsidRPr="00AF0104">
        <w:rPr>
          <w:rFonts w:asciiTheme="minorHAnsi" w:hAnsiTheme="minorHAnsi" w:cstheme="minorHAnsi"/>
          <w:b/>
          <w:bCs/>
          <w:szCs w:val="22"/>
        </w:rPr>
        <w:tab/>
      </w:r>
      <w:r w:rsidRPr="00AF0104">
        <w:rPr>
          <w:rFonts w:asciiTheme="minorHAnsi" w:hAnsiTheme="minorHAnsi" w:cstheme="minorHAnsi"/>
          <w:b/>
          <w:bCs/>
          <w:szCs w:val="22"/>
        </w:rPr>
        <w:t xml:space="preserve">Law </w:t>
      </w:r>
      <w:r w:rsidR="001D4622" w:rsidRPr="00AF0104">
        <w:rPr>
          <w:rFonts w:asciiTheme="minorHAnsi" w:hAnsiTheme="minorHAnsi" w:cstheme="minorHAnsi"/>
          <w:b/>
          <w:bCs/>
          <w:szCs w:val="22"/>
        </w:rPr>
        <w:t>r</w:t>
      </w:r>
      <w:r w:rsidRPr="00AF0104">
        <w:rPr>
          <w:rFonts w:asciiTheme="minorHAnsi" w:hAnsiTheme="minorHAnsi" w:cstheme="minorHAnsi"/>
          <w:b/>
          <w:bCs/>
          <w:szCs w:val="22"/>
        </w:rPr>
        <w:t xml:space="preserve">eform and systemic change </w:t>
      </w:r>
      <w:r w:rsidR="001D4622" w:rsidRPr="00AF0104">
        <w:rPr>
          <w:rFonts w:asciiTheme="minorHAnsi" w:hAnsiTheme="minorHAnsi" w:cstheme="minorHAnsi"/>
          <w:b/>
          <w:bCs/>
          <w:szCs w:val="22"/>
        </w:rPr>
        <w:t>work</w:t>
      </w:r>
    </w:p>
    <w:p w14:paraId="2F04BEEB" w14:textId="74C29EF9" w:rsidR="007E4E2E" w:rsidRPr="00AF0104" w:rsidRDefault="00044482" w:rsidP="007E4E2E">
      <w:pPr>
        <w:numPr>
          <w:ilvl w:val="1"/>
          <w:numId w:val="11"/>
        </w:numPr>
        <w:tabs>
          <w:tab w:val="clear" w:pos="720"/>
        </w:tabs>
        <w:ind w:left="357" w:hanging="357"/>
        <w:jc w:val="both"/>
        <w:rPr>
          <w:rFonts w:cs="Arial"/>
          <w:szCs w:val="22"/>
        </w:rPr>
      </w:pPr>
      <w:r>
        <w:rPr>
          <w:rFonts w:cs="Arial"/>
          <w:szCs w:val="22"/>
        </w:rPr>
        <w:t>c</w:t>
      </w:r>
      <w:r w:rsidR="007E0A3A">
        <w:rPr>
          <w:rFonts w:cs="Arial"/>
          <w:szCs w:val="22"/>
        </w:rPr>
        <w:t xml:space="preserve">ontributing to </w:t>
      </w:r>
      <w:r w:rsidR="00B86D4F" w:rsidRPr="00AF0104">
        <w:rPr>
          <w:rFonts w:cs="Arial"/>
          <w:szCs w:val="22"/>
        </w:rPr>
        <w:t xml:space="preserve">submissions that </w:t>
      </w:r>
      <w:r w:rsidR="002D5AA9">
        <w:rPr>
          <w:rFonts w:cs="Arial"/>
          <w:szCs w:val="22"/>
        </w:rPr>
        <w:t>clarify</w:t>
      </w:r>
      <w:r w:rsidR="007E0A3A">
        <w:rPr>
          <w:rFonts w:cs="Arial"/>
          <w:szCs w:val="22"/>
        </w:rPr>
        <w:t xml:space="preserve"> issues, propose </w:t>
      </w:r>
      <w:r w:rsidR="00A1299E">
        <w:rPr>
          <w:rFonts w:cs="Arial"/>
          <w:szCs w:val="22"/>
        </w:rPr>
        <w:t>alternatives,</w:t>
      </w:r>
      <w:r w:rsidR="007E0A3A">
        <w:rPr>
          <w:rFonts w:cs="Arial"/>
          <w:szCs w:val="22"/>
        </w:rPr>
        <w:t xml:space="preserve"> and seek to improve outcomes under our </w:t>
      </w:r>
      <w:r w:rsidR="00B86D4F" w:rsidRPr="00AF0104">
        <w:rPr>
          <w:rFonts w:cs="Arial"/>
          <w:szCs w:val="22"/>
        </w:rPr>
        <w:t xml:space="preserve">purpose and service </w:t>
      </w:r>
      <w:r w:rsidR="0050675D" w:rsidRPr="00AF0104">
        <w:rPr>
          <w:rFonts w:cs="Arial"/>
          <w:szCs w:val="22"/>
        </w:rPr>
        <w:t>priorities.</w:t>
      </w:r>
    </w:p>
    <w:p w14:paraId="3F50B9FB" w14:textId="4B497F4E" w:rsidR="00FD2A99" w:rsidRPr="00E24D1E" w:rsidRDefault="001D4622" w:rsidP="007E4E2E">
      <w:pPr>
        <w:numPr>
          <w:ilvl w:val="1"/>
          <w:numId w:val="11"/>
        </w:numPr>
        <w:tabs>
          <w:tab w:val="clear" w:pos="720"/>
        </w:tabs>
        <w:ind w:left="357" w:hanging="357"/>
        <w:jc w:val="both"/>
        <w:rPr>
          <w:rFonts w:cs="Arial"/>
          <w:szCs w:val="22"/>
        </w:rPr>
      </w:pPr>
      <w:r w:rsidRPr="00E24D1E">
        <w:rPr>
          <w:rFonts w:cs="Arial"/>
          <w:szCs w:val="22"/>
        </w:rPr>
        <w:t>p</w:t>
      </w:r>
      <w:r w:rsidR="00B86D4F" w:rsidRPr="00E24D1E">
        <w:rPr>
          <w:rFonts w:cs="Arial"/>
          <w:szCs w:val="22"/>
        </w:rPr>
        <w:t>lan</w:t>
      </w:r>
      <w:r w:rsidRPr="00E24D1E">
        <w:rPr>
          <w:rFonts w:cs="Arial"/>
          <w:szCs w:val="22"/>
        </w:rPr>
        <w:t>ning</w:t>
      </w:r>
      <w:r w:rsidR="00B86D4F" w:rsidRPr="00E24D1E">
        <w:rPr>
          <w:rFonts w:cs="Arial"/>
          <w:szCs w:val="22"/>
        </w:rPr>
        <w:t xml:space="preserve"> and </w:t>
      </w:r>
      <w:r w:rsidR="006E7207" w:rsidRPr="00E24D1E">
        <w:rPr>
          <w:rFonts w:cs="Arial"/>
          <w:szCs w:val="22"/>
        </w:rPr>
        <w:t>delivering</w:t>
      </w:r>
      <w:r w:rsidR="00B86D4F" w:rsidRPr="00E24D1E">
        <w:rPr>
          <w:rFonts w:cs="Arial"/>
          <w:szCs w:val="22"/>
        </w:rPr>
        <w:t xml:space="preserve"> </w:t>
      </w:r>
      <w:r w:rsidRPr="00E24D1E">
        <w:rPr>
          <w:rFonts w:cs="Arial"/>
          <w:szCs w:val="22"/>
        </w:rPr>
        <w:t>c</w:t>
      </w:r>
      <w:r w:rsidR="00BC6A9B" w:rsidRPr="00E24D1E">
        <w:rPr>
          <w:rFonts w:cs="Arial"/>
          <w:szCs w:val="22"/>
        </w:rPr>
        <w:t>ommunity</w:t>
      </w:r>
      <w:r w:rsidR="00B64F71">
        <w:rPr>
          <w:rFonts w:cs="Arial"/>
          <w:szCs w:val="22"/>
        </w:rPr>
        <w:t xml:space="preserve"> and cl</w:t>
      </w:r>
      <w:r w:rsidR="00D002EA">
        <w:rPr>
          <w:rFonts w:cs="Arial"/>
          <w:szCs w:val="22"/>
        </w:rPr>
        <w:t>inical legal</w:t>
      </w:r>
      <w:r w:rsidR="00BC6A9B" w:rsidRPr="00E24D1E">
        <w:rPr>
          <w:rFonts w:cs="Arial"/>
          <w:szCs w:val="22"/>
        </w:rPr>
        <w:t xml:space="preserve"> </w:t>
      </w:r>
      <w:r w:rsidRPr="00E24D1E">
        <w:rPr>
          <w:rFonts w:cs="Arial"/>
          <w:szCs w:val="22"/>
        </w:rPr>
        <w:t xml:space="preserve">education </w:t>
      </w:r>
      <w:r w:rsidR="00B86D4F" w:rsidRPr="00E24D1E">
        <w:rPr>
          <w:rFonts w:cs="Arial"/>
          <w:szCs w:val="22"/>
        </w:rPr>
        <w:t>workshops and</w:t>
      </w:r>
      <w:r w:rsidRPr="00E24D1E">
        <w:rPr>
          <w:rFonts w:cs="Arial"/>
          <w:szCs w:val="22"/>
        </w:rPr>
        <w:t xml:space="preserve"> training to stakeholders.</w:t>
      </w:r>
    </w:p>
    <w:p w14:paraId="01518ED4" w14:textId="2D481C1E" w:rsidR="00CF6B73" w:rsidRPr="00AF0104" w:rsidRDefault="00CF6B73" w:rsidP="007E4E2E">
      <w:pPr>
        <w:spacing w:before="240" w:after="240"/>
        <w:jc w:val="both"/>
        <w:rPr>
          <w:rFonts w:asciiTheme="minorHAnsi" w:hAnsiTheme="minorHAnsi" w:cstheme="minorHAnsi"/>
          <w:b/>
          <w:bCs/>
          <w:szCs w:val="22"/>
        </w:rPr>
      </w:pPr>
      <w:r w:rsidRPr="00AF0104">
        <w:rPr>
          <w:rFonts w:asciiTheme="minorHAnsi" w:hAnsiTheme="minorHAnsi" w:cstheme="minorHAnsi"/>
          <w:b/>
          <w:bCs/>
          <w:szCs w:val="22"/>
        </w:rPr>
        <w:t>3.</w:t>
      </w:r>
      <w:r w:rsidRPr="00AF0104">
        <w:rPr>
          <w:rFonts w:asciiTheme="minorHAnsi" w:hAnsiTheme="minorHAnsi" w:cstheme="minorHAnsi"/>
          <w:b/>
          <w:bCs/>
          <w:szCs w:val="22"/>
        </w:rPr>
        <w:tab/>
      </w:r>
      <w:r w:rsidR="00B86D4F" w:rsidRPr="00AF0104">
        <w:rPr>
          <w:rFonts w:asciiTheme="minorHAnsi" w:hAnsiTheme="minorHAnsi" w:cstheme="minorHAnsi"/>
          <w:b/>
          <w:bCs/>
          <w:szCs w:val="22"/>
        </w:rPr>
        <w:t xml:space="preserve">Organisational </w:t>
      </w:r>
      <w:r w:rsidR="00B924DF" w:rsidRPr="00AF0104">
        <w:rPr>
          <w:rFonts w:asciiTheme="minorHAnsi" w:hAnsiTheme="minorHAnsi" w:cstheme="minorHAnsi"/>
          <w:b/>
          <w:bCs/>
          <w:szCs w:val="22"/>
        </w:rPr>
        <w:t>responsibilities</w:t>
      </w:r>
    </w:p>
    <w:p w14:paraId="5441369A" w14:textId="00E3D081" w:rsidR="00B924DF" w:rsidRPr="00AF0104" w:rsidRDefault="006E7207" w:rsidP="007E4E2E">
      <w:pPr>
        <w:numPr>
          <w:ilvl w:val="1"/>
          <w:numId w:val="12"/>
        </w:numPr>
        <w:tabs>
          <w:tab w:val="clear" w:pos="720"/>
          <w:tab w:val="num" w:pos="363"/>
        </w:tabs>
        <w:ind w:left="357" w:hanging="357"/>
        <w:jc w:val="both"/>
        <w:rPr>
          <w:rFonts w:cs="Arial"/>
          <w:szCs w:val="22"/>
        </w:rPr>
      </w:pPr>
      <w:r w:rsidRPr="00AF0104">
        <w:rPr>
          <w:rFonts w:cs="Arial"/>
          <w:szCs w:val="22"/>
        </w:rPr>
        <w:t>maintenance of</w:t>
      </w:r>
      <w:r w:rsidR="00B924DF" w:rsidRPr="00AF0104">
        <w:rPr>
          <w:rFonts w:cs="Arial"/>
          <w:szCs w:val="22"/>
        </w:rPr>
        <w:t xml:space="preserve"> </w:t>
      </w:r>
      <w:r w:rsidR="00F83B50" w:rsidRPr="00AF0104">
        <w:rPr>
          <w:rFonts w:cs="Arial"/>
          <w:szCs w:val="22"/>
        </w:rPr>
        <w:t xml:space="preserve">templates, </w:t>
      </w:r>
      <w:r w:rsidR="00E86F13" w:rsidRPr="00AF0104">
        <w:rPr>
          <w:rFonts w:cs="Arial"/>
          <w:szCs w:val="22"/>
        </w:rPr>
        <w:t>tools,</w:t>
      </w:r>
      <w:r w:rsidR="00F83B50" w:rsidRPr="00AF0104">
        <w:rPr>
          <w:rFonts w:cs="Arial"/>
          <w:szCs w:val="22"/>
        </w:rPr>
        <w:t xml:space="preserve"> and </w:t>
      </w:r>
      <w:r w:rsidR="00B924DF" w:rsidRPr="00AF0104">
        <w:rPr>
          <w:rFonts w:cs="Arial"/>
          <w:szCs w:val="22"/>
        </w:rPr>
        <w:t>precedent systems</w:t>
      </w:r>
      <w:r w:rsidR="00F83B50" w:rsidRPr="00AF0104">
        <w:rPr>
          <w:rFonts w:cs="Arial"/>
          <w:szCs w:val="22"/>
        </w:rPr>
        <w:t>,</w:t>
      </w:r>
      <w:r w:rsidR="00B924DF" w:rsidRPr="00AF0104">
        <w:rPr>
          <w:rFonts w:cs="Arial"/>
          <w:szCs w:val="22"/>
        </w:rPr>
        <w:t xml:space="preserve"> including legal </w:t>
      </w:r>
      <w:r w:rsidR="0050675D" w:rsidRPr="00AF0104">
        <w:rPr>
          <w:rFonts w:cs="Arial"/>
          <w:szCs w:val="22"/>
        </w:rPr>
        <w:t>precedents.</w:t>
      </w:r>
      <w:r w:rsidR="00F83B50" w:rsidRPr="00AF0104">
        <w:rPr>
          <w:rFonts w:cs="Arial"/>
          <w:szCs w:val="22"/>
        </w:rPr>
        <w:t xml:space="preserve"> </w:t>
      </w:r>
    </w:p>
    <w:p w14:paraId="5875CD63" w14:textId="7307CD14" w:rsidR="00194D86" w:rsidRPr="00AF0104" w:rsidRDefault="00E24D1E" w:rsidP="007E4E2E">
      <w:pPr>
        <w:numPr>
          <w:ilvl w:val="1"/>
          <w:numId w:val="12"/>
        </w:numPr>
        <w:tabs>
          <w:tab w:val="clear" w:pos="720"/>
          <w:tab w:val="num" w:pos="363"/>
        </w:tabs>
        <w:ind w:left="357" w:hanging="357"/>
        <w:jc w:val="both"/>
        <w:rPr>
          <w:rFonts w:cs="Arial"/>
          <w:szCs w:val="22"/>
        </w:rPr>
      </w:pPr>
      <w:r>
        <w:rPr>
          <w:rFonts w:cs="Arial"/>
          <w:szCs w:val="22"/>
        </w:rPr>
        <w:t xml:space="preserve">comply </w:t>
      </w:r>
      <w:r w:rsidR="00B924DF" w:rsidRPr="00AF0104">
        <w:rPr>
          <w:rFonts w:cs="Arial"/>
          <w:szCs w:val="22"/>
        </w:rPr>
        <w:t xml:space="preserve">with </w:t>
      </w:r>
      <w:r w:rsidR="006E7207" w:rsidRPr="00AF0104">
        <w:rPr>
          <w:rFonts w:cs="Arial"/>
          <w:szCs w:val="22"/>
        </w:rPr>
        <w:t xml:space="preserve">Villamanta’s </w:t>
      </w:r>
      <w:r w:rsidR="00B924DF" w:rsidRPr="00AF0104">
        <w:rPr>
          <w:rFonts w:cs="Arial"/>
          <w:szCs w:val="22"/>
        </w:rPr>
        <w:t>data entry requirement</w:t>
      </w:r>
      <w:r w:rsidR="006E7207" w:rsidRPr="00AF0104">
        <w:rPr>
          <w:rFonts w:cs="Arial"/>
          <w:szCs w:val="22"/>
        </w:rPr>
        <w:t xml:space="preserve">s, </w:t>
      </w:r>
      <w:r w:rsidR="00194D86" w:rsidRPr="00AF0104">
        <w:rPr>
          <w:rFonts w:cs="Arial"/>
          <w:szCs w:val="22"/>
        </w:rPr>
        <w:t>file management and data systems</w:t>
      </w:r>
      <w:r w:rsidR="0050675D">
        <w:rPr>
          <w:rFonts w:cs="Arial"/>
          <w:szCs w:val="22"/>
        </w:rPr>
        <w:t>.</w:t>
      </w:r>
    </w:p>
    <w:p w14:paraId="30C0BE86" w14:textId="49C93B9C" w:rsidR="004A14E9" w:rsidRPr="00AF0104" w:rsidRDefault="00E24D1E" w:rsidP="007E4E2E">
      <w:pPr>
        <w:numPr>
          <w:ilvl w:val="1"/>
          <w:numId w:val="12"/>
        </w:numPr>
        <w:tabs>
          <w:tab w:val="clear" w:pos="720"/>
          <w:tab w:val="num" w:pos="363"/>
        </w:tabs>
        <w:ind w:left="357" w:hanging="357"/>
        <w:jc w:val="both"/>
        <w:rPr>
          <w:rFonts w:cs="Arial"/>
          <w:szCs w:val="22"/>
        </w:rPr>
      </w:pPr>
      <w:r>
        <w:rPr>
          <w:rFonts w:cs="Arial"/>
          <w:szCs w:val="22"/>
        </w:rPr>
        <w:t xml:space="preserve">participate </w:t>
      </w:r>
      <w:r w:rsidR="00F80E8C">
        <w:rPr>
          <w:rFonts w:cs="Arial"/>
          <w:szCs w:val="22"/>
        </w:rPr>
        <w:t>in</w:t>
      </w:r>
      <w:r w:rsidR="00F80E8C" w:rsidRPr="00AF0104">
        <w:rPr>
          <w:rFonts w:cs="Arial"/>
          <w:szCs w:val="22"/>
        </w:rPr>
        <w:t xml:space="preserve"> Villamanta’s</w:t>
      </w:r>
      <w:r w:rsidR="004A14E9" w:rsidRPr="00AF0104">
        <w:rPr>
          <w:rFonts w:cs="Arial"/>
          <w:szCs w:val="22"/>
        </w:rPr>
        <w:t xml:space="preserve"> casework team </w:t>
      </w:r>
      <w:r w:rsidR="0050675D" w:rsidRPr="00AF0104">
        <w:rPr>
          <w:rFonts w:cs="Arial"/>
          <w:szCs w:val="22"/>
        </w:rPr>
        <w:t>meetings.</w:t>
      </w:r>
    </w:p>
    <w:p w14:paraId="40F2A542" w14:textId="47A2F9FB" w:rsidR="004A14E9" w:rsidRPr="00AF0104" w:rsidRDefault="00E24D1E" w:rsidP="007E4E2E">
      <w:pPr>
        <w:numPr>
          <w:ilvl w:val="1"/>
          <w:numId w:val="12"/>
        </w:numPr>
        <w:tabs>
          <w:tab w:val="clear" w:pos="720"/>
          <w:tab w:val="num" w:pos="363"/>
        </w:tabs>
        <w:ind w:left="357" w:hanging="357"/>
        <w:jc w:val="both"/>
        <w:rPr>
          <w:rFonts w:cs="Arial"/>
          <w:szCs w:val="22"/>
        </w:rPr>
      </w:pPr>
      <w:r>
        <w:rPr>
          <w:rFonts w:cs="Arial"/>
          <w:szCs w:val="22"/>
        </w:rPr>
        <w:t xml:space="preserve">support </w:t>
      </w:r>
      <w:r w:rsidR="004A14E9" w:rsidRPr="00AF0104">
        <w:rPr>
          <w:rFonts w:cs="Arial"/>
          <w:szCs w:val="22"/>
        </w:rPr>
        <w:t>volunteers and students</w:t>
      </w:r>
      <w:r w:rsidR="00BC6A9B" w:rsidRPr="00AF0104">
        <w:rPr>
          <w:rFonts w:cs="Arial"/>
          <w:szCs w:val="22"/>
        </w:rPr>
        <w:t xml:space="preserve"> </w:t>
      </w:r>
      <w:r w:rsidR="006E7207" w:rsidRPr="00AF0104">
        <w:rPr>
          <w:rFonts w:cs="Arial"/>
          <w:szCs w:val="22"/>
        </w:rPr>
        <w:t xml:space="preserve">as </w:t>
      </w:r>
      <w:r w:rsidR="0050675D" w:rsidRPr="00AF0104">
        <w:rPr>
          <w:rFonts w:cs="Arial"/>
          <w:szCs w:val="22"/>
        </w:rPr>
        <w:t>needed.</w:t>
      </w:r>
    </w:p>
    <w:p w14:paraId="4CD064D4" w14:textId="02E345CA" w:rsidR="00BC6A9B" w:rsidRPr="00AF0104" w:rsidRDefault="00F83B50" w:rsidP="007E4E2E">
      <w:pPr>
        <w:numPr>
          <w:ilvl w:val="1"/>
          <w:numId w:val="12"/>
        </w:numPr>
        <w:tabs>
          <w:tab w:val="clear" w:pos="720"/>
          <w:tab w:val="num" w:pos="363"/>
        </w:tabs>
        <w:ind w:left="357" w:hanging="357"/>
        <w:jc w:val="both"/>
        <w:rPr>
          <w:rFonts w:cs="Arial"/>
          <w:szCs w:val="22"/>
        </w:rPr>
      </w:pPr>
      <w:r w:rsidRPr="00AF0104">
        <w:rPr>
          <w:rFonts w:cs="Arial"/>
          <w:szCs w:val="22"/>
        </w:rPr>
        <w:t>u</w:t>
      </w:r>
      <w:r w:rsidR="00BC6A9B" w:rsidRPr="00AF0104">
        <w:rPr>
          <w:rFonts w:cs="Arial"/>
          <w:szCs w:val="22"/>
        </w:rPr>
        <w:t>ndertak</w:t>
      </w:r>
      <w:r w:rsidR="00E24D1E">
        <w:rPr>
          <w:rFonts w:cs="Arial"/>
          <w:szCs w:val="22"/>
        </w:rPr>
        <w:t>e</w:t>
      </w:r>
      <w:r w:rsidR="00BC6A9B" w:rsidRPr="00AF0104">
        <w:rPr>
          <w:rFonts w:cs="Arial"/>
          <w:szCs w:val="22"/>
        </w:rPr>
        <w:t xml:space="preserve"> Continuing Professional Development</w:t>
      </w:r>
      <w:r w:rsidR="006E7207" w:rsidRPr="00AF0104">
        <w:rPr>
          <w:rFonts w:cs="Arial"/>
          <w:szCs w:val="22"/>
        </w:rPr>
        <w:t xml:space="preserve"> (CPD)</w:t>
      </w:r>
      <w:r w:rsidR="00683BA0">
        <w:rPr>
          <w:rFonts w:cs="Arial"/>
          <w:szCs w:val="22"/>
        </w:rPr>
        <w:t xml:space="preserve"> including</w:t>
      </w:r>
      <w:r w:rsidR="006E7207" w:rsidRPr="00AF0104">
        <w:rPr>
          <w:rFonts w:cs="Arial"/>
          <w:szCs w:val="22"/>
        </w:rPr>
        <w:t xml:space="preserve"> </w:t>
      </w:r>
      <w:r w:rsidR="00A15333" w:rsidRPr="00AF0104">
        <w:rPr>
          <w:rFonts w:cs="Arial"/>
          <w:szCs w:val="22"/>
        </w:rPr>
        <w:t>per</w:t>
      </w:r>
      <w:r w:rsidR="00BC6A9B" w:rsidRPr="00AF0104">
        <w:rPr>
          <w:rFonts w:cs="Arial"/>
          <w:szCs w:val="22"/>
        </w:rPr>
        <w:t xml:space="preserve"> lega</w:t>
      </w:r>
      <w:r w:rsidRPr="00AF0104">
        <w:rPr>
          <w:rFonts w:cs="Arial"/>
          <w:szCs w:val="22"/>
        </w:rPr>
        <w:t xml:space="preserve">l </w:t>
      </w:r>
      <w:r w:rsidR="0050675D" w:rsidRPr="00AF0104">
        <w:rPr>
          <w:rFonts w:cs="Arial"/>
          <w:szCs w:val="22"/>
        </w:rPr>
        <w:t>regulations.</w:t>
      </w:r>
    </w:p>
    <w:p w14:paraId="6CDB7468" w14:textId="16D55B95" w:rsidR="00BC6A9B" w:rsidRPr="00AF0104" w:rsidRDefault="00E24D1E" w:rsidP="007E4E2E">
      <w:pPr>
        <w:numPr>
          <w:ilvl w:val="1"/>
          <w:numId w:val="12"/>
        </w:numPr>
        <w:tabs>
          <w:tab w:val="clear" w:pos="720"/>
          <w:tab w:val="num" w:pos="363"/>
        </w:tabs>
        <w:ind w:left="357" w:hanging="357"/>
        <w:jc w:val="both"/>
        <w:rPr>
          <w:rFonts w:cs="Arial"/>
          <w:szCs w:val="22"/>
        </w:rPr>
      </w:pPr>
      <w:r>
        <w:rPr>
          <w:rFonts w:cs="Arial"/>
          <w:szCs w:val="22"/>
        </w:rPr>
        <w:t xml:space="preserve">comply </w:t>
      </w:r>
      <w:r w:rsidR="00EC004E" w:rsidRPr="00AF0104">
        <w:rPr>
          <w:rFonts w:cs="Arial"/>
          <w:szCs w:val="22"/>
        </w:rPr>
        <w:t xml:space="preserve">with Villamanta’s policies and </w:t>
      </w:r>
      <w:r w:rsidR="0050675D" w:rsidRPr="00AF0104">
        <w:rPr>
          <w:rFonts w:cs="Arial"/>
          <w:szCs w:val="22"/>
        </w:rPr>
        <w:t>procedures.</w:t>
      </w:r>
    </w:p>
    <w:p w14:paraId="671E2E55" w14:textId="2F77C80C" w:rsidR="00683BA0" w:rsidRDefault="00920F6C" w:rsidP="00683BA0">
      <w:pPr>
        <w:numPr>
          <w:ilvl w:val="1"/>
          <w:numId w:val="12"/>
        </w:numPr>
        <w:tabs>
          <w:tab w:val="clear" w:pos="720"/>
          <w:tab w:val="num" w:pos="363"/>
        </w:tabs>
        <w:ind w:left="357" w:hanging="357"/>
        <w:jc w:val="both"/>
        <w:rPr>
          <w:rFonts w:cs="Arial"/>
          <w:szCs w:val="22"/>
        </w:rPr>
      </w:pPr>
      <w:r w:rsidRPr="00AF0104">
        <w:rPr>
          <w:rFonts w:cs="Arial"/>
          <w:szCs w:val="22"/>
        </w:rPr>
        <w:t xml:space="preserve">other projects, activities and duties that may be </w:t>
      </w:r>
      <w:r w:rsidR="00A15333" w:rsidRPr="00AF0104">
        <w:rPr>
          <w:rFonts w:cs="Arial"/>
          <w:szCs w:val="22"/>
        </w:rPr>
        <w:t>decided</w:t>
      </w:r>
      <w:r w:rsidRPr="00AF0104">
        <w:rPr>
          <w:rFonts w:cs="Arial"/>
          <w:szCs w:val="22"/>
        </w:rPr>
        <w:t xml:space="preserve"> in</w:t>
      </w:r>
      <w:r w:rsidR="00E24D1E">
        <w:rPr>
          <w:rFonts w:cs="Arial"/>
          <w:szCs w:val="22"/>
        </w:rPr>
        <w:t xml:space="preserve"> </w:t>
      </w:r>
      <w:r w:rsidRPr="00E24D1E">
        <w:rPr>
          <w:rFonts w:cs="Arial"/>
          <w:szCs w:val="22"/>
        </w:rPr>
        <w:t>collaboration with the</w:t>
      </w:r>
      <w:r w:rsidR="00EC004E" w:rsidRPr="00E24D1E">
        <w:rPr>
          <w:rFonts w:cs="Arial"/>
          <w:szCs w:val="22"/>
        </w:rPr>
        <w:t xml:space="preserve"> </w:t>
      </w:r>
      <w:r w:rsidR="00E24D1E">
        <w:rPr>
          <w:rFonts w:cs="Arial"/>
          <w:szCs w:val="22"/>
        </w:rPr>
        <w:t xml:space="preserve">Legal Practice Manager </w:t>
      </w:r>
      <w:r w:rsidR="00EC004E" w:rsidRPr="00E24D1E">
        <w:rPr>
          <w:rFonts w:cs="Arial"/>
          <w:szCs w:val="22"/>
        </w:rPr>
        <w:t>and the</w:t>
      </w:r>
      <w:r w:rsidRPr="00E24D1E">
        <w:rPr>
          <w:rFonts w:cs="Arial"/>
          <w:szCs w:val="22"/>
        </w:rPr>
        <w:t xml:space="preserve"> </w:t>
      </w:r>
      <w:r w:rsidR="001F1E84">
        <w:rPr>
          <w:rFonts w:cs="Arial"/>
          <w:szCs w:val="22"/>
        </w:rPr>
        <w:t xml:space="preserve">Chief </w:t>
      </w:r>
      <w:r w:rsidRPr="00E24D1E">
        <w:rPr>
          <w:rFonts w:cs="Arial"/>
          <w:szCs w:val="22"/>
        </w:rPr>
        <w:t>Executive Officer.</w:t>
      </w:r>
    </w:p>
    <w:p w14:paraId="55D562BF" w14:textId="01E0823D" w:rsidR="00683BA0" w:rsidRPr="00683BA0" w:rsidRDefault="00683BA0" w:rsidP="00683BA0">
      <w:pPr>
        <w:numPr>
          <w:ilvl w:val="1"/>
          <w:numId w:val="12"/>
        </w:numPr>
        <w:tabs>
          <w:tab w:val="clear" w:pos="720"/>
          <w:tab w:val="num" w:pos="363"/>
        </w:tabs>
        <w:ind w:left="357" w:hanging="357"/>
        <w:jc w:val="both"/>
        <w:rPr>
          <w:rFonts w:cs="Arial"/>
          <w:szCs w:val="22"/>
        </w:rPr>
      </w:pPr>
      <w:r w:rsidRPr="00683BA0">
        <w:rPr>
          <w:rFonts w:cs="Arial"/>
          <w:szCs w:val="22"/>
        </w:rPr>
        <w:t xml:space="preserve">engage with and support change management processes that have a positive impact on staff, clients, and effective service </w:t>
      </w:r>
      <w:r w:rsidR="0050675D" w:rsidRPr="00683BA0">
        <w:rPr>
          <w:rFonts w:cs="Arial"/>
          <w:szCs w:val="22"/>
        </w:rPr>
        <w:t>delivery.</w:t>
      </w:r>
      <w:r w:rsidRPr="00683BA0">
        <w:rPr>
          <w:rFonts w:cs="Arial"/>
          <w:szCs w:val="22"/>
        </w:rPr>
        <w:t xml:space="preserve"> </w:t>
      </w:r>
    </w:p>
    <w:p w14:paraId="4FA9315C" w14:textId="77777777" w:rsidR="00AF0104" w:rsidRPr="00AF0104" w:rsidRDefault="00AF0104" w:rsidP="00AF0104">
      <w:pPr>
        <w:spacing w:before="240" w:after="240"/>
        <w:rPr>
          <w:b/>
          <w:bCs/>
          <w:szCs w:val="22"/>
        </w:rPr>
      </w:pPr>
      <w:r w:rsidRPr="00AF0104">
        <w:rPr>
          <w:b/>
          <w:bCs/>
          <w:szCs w:val="22"/>
        </w:rPr>
        <w:t>4. Reporting</w:t>
      </w:r>
    </w:p>
    <w:p w14:paraId="2200C990" w14:textId="29873EA5" w:rsidR="00AF0104" w:rsidRPr="00AF0104" w:rsidRDefault="00AF0104" w:rsidP="00AF0104">
      <w:pPr>
        <w:rPr>
          <w:szCs w:val="22"/>
        </w:rPr>
      </w:pPr>
      <w:r w:rsidRPr="00AF0104">
        <w:rPr>
          <w:szCs w:val="22"/>
        </w:rPr>
        <w:t xml:space="preserve">Provide regular reports to the </w:t>
      </w:r>
      <w:r w:rsidR="00E24D1E">
        <w:rPr>
          <w:szCs w:val="22"/>
        </w:rPr>
        <w:t xml:space="preserve">Legal Practice Manager </w:t>
      </w:r>
      <w:r w:rsidRPr="00AF0104">
        <w:rPr>
          <w:szCs w:val="22"/>
        </w:rPr>
        <w:t xml:space="preserve">who reports to the </w:t>
      </w:r>
      <w:r w:rsidR="0050675D">
        <w:rPr>
          <w:szCs w:val="22"/>
        </w:rPr>
        <w:t xml:space="preserve">Chief </w:t>
      </w:r>
      <w:r w:rsidRPr="00AF0104">
        <w:rPr>
          <w:szCs w:val="22"/>
        </w:rPr>
        <w:t xml:space="preserve">Executive Officer and the </w:t>
      </w:r>
      <w:r w:rsidR="003A1CAD">
        <w:rPr>
          <w:szCs w:val="22"/>
        </w:rPr>
        <w:t xml:space="preserve">Villamanta Board </w:t>
      </w:r>
      <w:r w:rsidRPr="00AF0104">
        <w:rPr>
          <w:szCs w:val="22"/>
        </w:rPr>
        <w:t>as needed.</w:t>
      </w:r>
    </w:p>
    <w:p w14:paraId="5613C960" w14:textId="0D01181E" w:rsidR="00CF6B73" w:rsidRPr="00AF0104" w:rsidRDefault="00F13FF1" w:rsidP="007E4E2E">
      <w:pPr>
        <w:spacing w:before="240" w:after="240"/>
        <w:jc w:val="both"/>
        <w:rPr>
          <w:rFonts w:cs="Arial"/>
          <w:b/>
          <w:szCs w:val="22"/>
        </w:rPr>
      </w:pPr>
      <w:r w:rsidRPr="00AF0104">
        <w:rPr>
          <w:rFonts w:cs="Arial"/>
          <w:b/>
          <w:szCs w:val="22"/>
        </w:rPr>
        <w:t xml:space="preserve">Key </w:t>
      </w:r>
      <w:r>
        <w:rPr>
          <w:rFonts w:cs="Arial"/>
          <w:b/>
          <w:szCs w:val="22"/>
        </w:rPr>
        <w:t>s</w:t>
      </w:r>
      <w:r w:rsidRPr="00AF0104">
        <w:rPr>
          <w:rFonts w:cs="Arial"/>
          <w:b/>
          <w:szCs w:val="22"/>
        </w:rPr>
        <w:t xml:space="preserve">election </w:t>
      </w:r>
      <w:r>
        <w:rPr>
          <w:rFonts w:cs="Arial"/>
          <w:b/>
          <w:szCs w:val="22"/>
        </w:rPr>
        <w:t>c</w:t>
      </w:r>
      <w:r w:rsidRPr="00AF0104">
        <w:rPr>
          <w:rFonts w:cs="Arial"/>
          <w:b/>
          <w:szCs w:val="22"/>
        </w:rPr>
        <w:t>riteria</w:t>
      </w:r>
    </w:p>
    <w:p w14:paraId="50215233" w14:textId="37525298" w:rsidR="00CF6B73" w:rsidRPr="00AF0104" w:rsidRDefault="00AF0104" w:rsidP="00AF0104">
      <w:pPr>
        <w:spacing w:before="240" w:after="240"/>
        <w:jc w:val="both"/>
        <w:rPr>
          <w:rFonts w:asciiTheme="minorHAnsi" w:hAnsiTheme="minorHAnsi" w:cstheme="minorHAnsi"/>
          <w:b/>
          <w:bCs/>
          <w:szCs w:val="22"/>
        </w:rPr>
      </w:pPr>
      <w:r w:rsidRPr="00AF0104">
        <w:rPr>
          <w:rFonts w:asciiTheme="minorHAnsi" w:hAnsiTheme="minorHAnsi" w:cstheme="minorHAnsi"/>
          <w:b/>
          <w:bCs/>
          <w:szCs w:val="22"/>
        </w:rPr>
        <w:t>1. Essential</w:t>
      </w:r>
    </w:p>
    <w:p w14:paraId="295B3EB4" w14:textId="0A362A03" w:rsidR="00CF6B73" w:rsidRPr="00AF0104" w:rsidRDefault="00EC004E" w:rsidP="00AF0104">
      <w:pPr>
        <w:numPr>
          <w:ilvl w:val="1"/>
          <w:numId w:val="13"/>
        </w:numPr>
        <w:tabs>
          <w:tab w:val="clear" w:pos="720"/>
        </w:tabs>
        <w:ind w:left="360"/>
        <w:jc w:val="both"/>
        <w:rPr>
          <w:rFonts w:cs="Arial"/>
          <w:szCs w:val="22"/>
        </w:rPr>
      </w:pPr>
      <w:r w:rsidRPr="00AF0104">
        <w:rPr>
          <w:rFonts w:cs="Arial"/>
          <w:szCs w:val="22"/>
        </w:rPr>
        <w:t>e</w:t>
      </w:r>
      <w:r w:rsidR="00CF6B73" w:rsidRPr="00AF0104">
        <w:rPr>
          <w:rFonts w:cs="Arial"/>
          <w:szCs w:val="22"/>
        </w:rPr>
        <w:t>ligible to hold a practising certificate from the Legal Practice Board</w:t>
      </w:r>
      <w:r w:rsidRPr="00AF0104">
        <w:rPr>
          <w:rFonts w:cs="Arial"/>
          <w:szCs w:val="22"/>
        </w:rPr>
        <w:t xml:space="preserve"> (LSB)</w:t>
      </w:r>
      <w:r w:rsidR="0050675D">
        <w:rPr>
          <w:rFonts w:cs="Arial"/>
          <w:szCs w:val="22"/>
        </w:rPr>
        <w:t>.</w:t>
      </w:r>
    </w:p>
    <w:p w14:paraId="2C814081" w14:textId="2E070F82" w:rsidR="00CF6B73" w:rsidRPr="00AF0104" w:rsidRDefault="00EC004E" w:rsidP="00AF0104">
      <w:pPr>
        <w:numPr>
          <w:ilvl w:val="1"/>
          <w:numId w:val="13"/>
        </w:numPr>
        <w:tabs>
          <w:tab w:val="clear" w:pos="720"/>
        </w:tabs>
        <w:ind w:left="360"/>
        <w:jc w:val="both"/>
        <w:rPr>
          <w:rFonts w:cs="Arial"/>
          <w:szCs w:val="22"/>
        </w:rPr>
      </w:pPr>
      <w:r w:rsidRPr="00AF0104">
        <w:rPr>
          <w:rFonts w:cs="Arial"/>
          <w:szCs w:val="22"/>
        </w:rPr>
        <w:t>a</w:t>
      </w:r>
      <w:r w:rsidR="00CF6B73" w:rsidRPr="00AF0104">
        <w:rPr>
          <w:rFonts w:cs="Arial"/>
          <w:szCs w:val="22"/>
        </w:rPr>
        <w:t>n understanding of the issues that affect people who have a disability</w:t>
      </w:r>
      <w:r w:rsidR="009A3F63">
        <w:rPr>
          <w:rFonts w:cs="Arial"/>
          <w:szCs w:val="22"/>
        </w:rPr>
        <w:t>.</w:t>
      </w:r>
    </w:p>
    <w:p w14:paraId="730B9ADA" w14:textId="47DFEDBD" w:rsidR="00B90C4A" w:rsidRPr="00AF0104" w:rsidRDefault="00A15333" w:rsidP="00AF0104">
      <w:pPr>
        <w:numPr>
          <w:ilvl w:val="1"/>
          <w:numId w:val="13"/>
        </w:numPr>
        <w:tabs>
          <w:tab w:val="clear" w:pos="720"/>
        </w:tabs>
        <w:ind w:left="360"/>
        <w:jc w:val="both"/>
        <w:rPr>
          <w:rFonts w:cs="Arial"/>
          <w:szCs w:val="22"/>
        </w:rPr>
      </w:pPr>
      <w:r w:rsidRPr="00AF0104">
        <w:rPr>
          <w:rFonts w:cs="Arial"/>
          <w:szCs w:val="22"/>
        </w:rPr>
        <w:t>ability</w:t>
      </w:r>
      <w:r w:rsidR="00B90C4A" w:rsidRPr="00AF0104">
        <w:rPr>
          <w:rFonts w:cs="Arial"/>
          <w:szCs w:val="22"/>
        </w:rPr>
        <w:t xml:space="preserve"> to work </w:t>
      </w:r>
      <w:r w:rsidR="0050675D" w:rsidRPr="00AF0104">
        <w:rPr>
          <w:rFonts w:cs="Arial"/>
          <w:szCs w:val="22"/>
        </w:rPr>
        <w:t>collaboratively and</w:t>
      </w:r>
      <w:r w:rsidR="00B90C4A" w:rsidRPr="00AF0104">
        <w:rPr>
          <w:rFonts w:cs="Arial"/>
          <w:szCs w:val="22"/>
        </w:rPr>
        <w:t xml:space="preserve"> perform as an efficient and productive team member</w:t>
      </w:r>
      <w:r w:rsidR="0050675D">
        <w:rPr>
          <w:rFonts w:cs="Arial"/>
          <w:szCs w:val="22"/>
        </w:rPr>
        <w:t>.</w:t>
      </w:r>
    </w:p>
    <w:p w14:paraId="74EE7FCF" w14:textId="747BDF63" w:rsidR="00B90C4A" w:rsidRDefault="00B90C4A" w:rsidP="00AF0104">
      <w:pPr>
        <w:numPr>
          <w:ilvl w:val="1"/>
          <w:numId w:val="13"/>
        </w:numPr>
        <w:tabs>
          <w:tab w:val="clear" w:pos="720"/>
        </w:tabs>
        <w:ind w:left="360"/>
        <w:jc w:val="both"/>
        <w:rPr>
          <w:rFonts w:cs="Arial"/>
          <w:szCs w:val="22"/>
        </w:rPr>
      </w:pPr>
      <w:r w:rsidRPr="00AF0104">
        <w:rPr>
          <w:rFonts w:cs="Arial"/>
          <w:szCs w:val="22"/>
        </w:rPr>
        <w:t>provide high quality legal advice, casework services and tribunal or court representation</w:t>
      </w:r>
      <w:r w:rsidR="0050675D">
        <w:rPr>
          <w:rFonts w:cs="Arial"/>
          <w:szCs w:val="22"/>
        </w:rPr>
        <w:t>.</w:t>
      </w:r>
      <w:r w:rsidRPr="00AF0104">
        <w:rPr>
          <w:rFonts w:cs="Arial"/>
          <w:szCs w:val="22"/>
        </w:rPr>
        <w:t xml:space="preserve"> </w:t>
      </w:r>
    </w:p>
    <w:p w14:paraId="0501BC0C" w14:textId="71ED0C8A" w:rsidR="009A3F63" w:rsidRPr="009A3F63" w:rsidRDefault="009A3F63" w:rsidP="009A3F63">
      <w:pPr>
        <w:numPr>
          <w:ilvl w:val="1"/>
          <w:numId w:val="13"/>
        </w:numPr>
        <w:tabs>
          <w:tab w:val="clear" w:pos="720"/>
        </w:tabs>
        <w:ind w:left="360"/>
        <w:jc w:val="both"/>
        <w:rPr>
          <w:rFonts w:cs="Arial"/>
          <w:szCs w:val="22"/>
        </w:rPr>
      </w:pPr>
      <w:r>
        <w:rPr>
          <w:rFonts w:cs="Arial"/>
          <w:szCs w:val="22"/>
        </w:rPr>
        <w:t>experience supervising the legal work and workload of junior lawyers.</w:t>
      </w:r>
    </w:p>
    <w:p w14:paraId="52621910" w14:textId="27BAC471" w:rsidR="00B90C4A" w:rsidRPr="00AF0104" w:rsidRDefault="00EC004E" w:rsidP="00AF0104">
      <w:pPr>
        <w:numPr>
          <w:ilvl w:val="1"/>
          <w:numId w:val="13"/>
        </w:numPr>
        <w:tabs>
          <w:tab w:val="clear" w:pos="720"/>
        </w:tabs>
        <w:ind w:left="360"/>
        <w:jc w:val="both"/>
        <w:rPr>
          <w:rFonts w:cs="Arial"/>
          <w:szCs w:val="22"/>
        </w:rPr>
      </w:pPr>
      <w:r w:rsidRPr="00AF0104">
        <w:rPr>
          <w:rFonts w:cs="Arial"/>
          <w:szCs w:val="22"/>
        </w:rPr>
        <w:t>e</w:t>
      </w:r>
      <w:r w:rsidR="00B90C4A" w:rsidRPr="00AF0104">
        <w:rPr>
          <w:rFonts w:cs="Arial"/>
          <w:szCs w:val="22"/>
        </w:rPr>
        <w:t>xcellent verbal and written communication skills suitable for a range of audiences</w:t>
      </w:r>
      <w:r w:rsidRPr="00AF0104">
        <w:rPr>
          <w:rFonts w:cs="Arial"/>
          <w:szCs w:val="22"/>
        </w:rPr>
        <w:t>,</w:t>
      </w:r>
      <w:r w:rsidR="00B90C4A" w:rsidRPr="00AF0104">
        <w:rPr>
          <w:rFonts w:cs="Arial"/>
          <w:szCs w:val="22"/>
        </w:rPr>
        <w:t xml:space="preserve"> including strategic and community stakeholders </w:t>
      </w:r>
      <w:r w:rsidR="00EA294B" w:rsidRPr="00AF0104">
        <w:rPr>
          <w:rFonts w:cs="Arial"/>
          <w:szCs w:val="22"/>
        </w:rPr>
        <w:t>as well as stakeholder management and negotiation skills</w:t>
      </w:r>
      <w:r w:rsidR="0050675D">
        <w:rPr>
          <w:rFonts w:cs="Arial"/>
          <w:szCs w:val="22"/>
        </w:rPr>
        <w:t>.</w:t>
      </w:r>
    </w:p>
    <w:p w14:paraId="625E41B1" w14:textId="2FB0952A" w:rsidR="00EA294B" w:rsidRPr="00AF0104" w:rsidRDefault="00EC004E" w:rsidP="00AF0104">
      <w:pPr>
        <w:numPr>
          <w:ilvl w:val="1"/>
          <w:numId w:val="13"/>
        </w:numPr>
        <w:tabs>
          <w:tab w:val="clear" w:pos="720"/>
        </w:tabs>
        <w:ind w:left="360"/>
        <w:jc w:val="both"/>
        <w:rPr>
          <w:rFonts w:cs="Arial"/>
          <w:szCs w:val="22"/>
        </w:rPr>
      </w:pPr>
      <w:r w:rsidRPr="00AF0104">
        <w:rPr>
          <w:rFonts w:cs="Arial"/>
          <w:szCs w:val="22"/>
        </w:rPr>
        <w:t>p</w:t>
      </w:r>
      <w:r w:rsidR="00EA294B" w:rsidRPr="00AF0104">
        <w:rPr>
          <w:rFonts w:cs="Arial"/>
          <w:szCs w:val="22"/>
        </w:rPr>
        <w:t>roven strong level of initiative and organisational abilities</w:t>
      </w:r>
      <w:r w:rsidRPr="00AF0104">
        <w:rPr>
          <w:rFonts w:cs="Arial"/>
          <w:szCs w:val="22"/>
        </w:rPr>
        <w:t>;</w:t>
      </w:r>
      <w:r w:rsidR="00EA294B" w:rsidRPr="00AF0104">
        <w:rPr>
          <w:rFonts w:cs="Arial"/>
          <w:szCs w:val="22"/>
        </w:rPr>
        <w:t xml:space="preserve"> including time </w:t>
      </w:r>
      <w:r w:rsidR="00061153">
        <w:rPr>
          <w:rFonts w:cs="Arial"/>
          <w:szCs w:val="22"/>
        </w:rPr>
        <w:t xml:space="preserve">and project </w:t>
      </w:r>
      <w:r w:rsidR="00EA294B" w:rsidRPr="00AF0104">
        <w:rPr>
          <w:rFonts w:cs="Arial"/>
          <w:szCs w:val="22"/>
        </w:rPr>
        <w:t xml:space="preserve">management skills and the ability to prioritise while managing a diverse </w:t>
      </w:r>
      <w:r w:rsidR="00A13CE5">
        <w:rPr>
          <w:rFonts w:cs="Arial"/>
          <w:szCs w:val="22"/>
        </w:rPr>
        <w:t>caseload</w:t>
      </w:r>
      <w:r w:rsidR="0050675D">
        <w:rPr>
          <w:rFonts w:cs="Arial"/>
          <w:szCs w:val="22"/>
        </w:rPr>
        <w:t>.</w:t>
      </w:r>
    </w:p>
    <w:p w14:paraId="5984AB47" w14:textId="488ED21A" w:rsidR="00CF6B73" w:rsidRPr="00AF0104" w:rsidRDefault="00EC004E" w:rsidP="00AF0104">
      <w:pPr>
        <w:numPr>
          <w:ilvl w:val="1"/>
          <w:numId w:val="13"/>
        </w:numPr>
        <w:tabs>
          <w:tab w:val="clear" w:pos="720"/>
        </w:tabs>
        <w:ind w:left="360"/>
        <w:jc w:val="both"/>
        <w:rPr>
          <w:rFonts w:cs="Arial"/>
          <w:szCs w:val="22"/>
        </w:rPr>
      </w:pPr>
      <w:r w:rsidRPr="00AF0104">
        <w:rPr>
          <w:rFonts w:cs="Arial"/>
          <w:szCs w:val="22"/>
        </w:rPr>
        <w:t>d</w:t>
      </w:r>
      <w:r w:rsidR="00CF6B73" w:rsidRPr="00AF0104">
        <w:rPr>
          <w:rFonts w:cs="Arial"/>
          <w:szCs w:val="22"/>
        </w:rPr>
        <w:t xml:space="preserve">emonstrated commitment to </w:t>
      </w:r>
      <w:r w:rsidRPr="00AF0104">
        <w:rPr>
          <w:rFonts w:cs="Arial"/>
          <w:szCs w:val="22"/>
        </w:rPr>
        <w:t xml:space="preserve">the protection and advancement of </w:t>
      </w:r>
      <w:r w:rsidR="00381B88" w:rsidRPr="00AF0104">
        <w:rPr>
          <w:rFonts w:cs="Arial"/>
          <w:szCs w:val="22"/>
        </w:rPr>
        <w:t>human rights</w:t>
      </w:r>
      <w:r w:rsidR="0050675D">
        <w:rPr>
          <w:rFonts w:cs="Arial"/>
          <w:szCs w:val="22"/>
        </w:rPr>
        <w:t>.</w:t>
      </w:r>
    </w:p>
    <w:p w14:paraId="51ABAEEA" w14:textId="1CCCACE8" w:rsidR="00CF6B73" w:rsidRPr="00AF0104" w:rsidRDefault="009A3F63" w:rsidP="00AF0104">
      <w:pPr>
        <w:numPr>
          <w:ilvl w:val="1"/>
          <w:numId w:val="13"/>
        </w:numPr>
        <w:tabs>
          <w:tab w:val="clear" w:pos="720"/>
        </w:tabs>
        <w:ind w:left="360"/>
        <w:jc w:val="both"/>
        <w:rPr>
          <w:rFonts w:cs="Arial"/>
          <w:szCs w:val="22"/>
        </w:rPr>
      </w:pPr>
      <w:r>
        <w:rPr>
          <w:rFonts w:cs="Arial"/>
          <w:szCs w:val="22"/>
        </w:rPr>
        <w:lastRenderedPageBreak/>
        <w:t>a</w:t>
      </w:r>
      <w:r w:rsidR="00A13CE5">
        <w:rPr>
          <w:rFonts w:cs="Arial"/>
          <w:szCs w:val="22"/>
        </w:rPr>
        <w:t xml:space="preserve">dvanced </w:t>
      </w:r>
      <w:r w:rsidR="00EC004E" w:rsidRPr="00AF0104">
        <w:rPr>
          <w:rFonts w:cs="Arial"/>
          <w:szCs w:val="22"/>
        </w:rPr>
        <w:t>c</w:t>
      </w:r>
      <w:r w:rsidR="00EA294B" w:rsidRPr="00AF0104">
        <w:rPr>
          <w:rFonts w:cs="Arial"/>
          <w:szCs w:val="22"/>
        </w:rPr>
        <w:t>omputer</w:t>
      </w:r>
      <w:r w:rsidR="00CF6B73" w:rsidRPr="00AF0104">
        <w:rPr>
          <w:rFonts w:cs="Arial"/>
          <w:szCs w:val="22"/>
        </w:rPr>
        <w:t xml:space="preserve"> skills </w:t>
      </w:r>
      <w:r w:rsidR="00EA294B" w:rsidRPr="00AF0104">
        <w:rPr>
          <w:rFonts w:cs="Arial"/>
          <w:szCs w:val="22"/>
        </w:rPr>
        <w:t xml:space="preserve">relevant </w:t>
      </w:r>
      <w:r w:rsidR="00CF6B73" w:rsidRPr="00AF0104">
        <w:rPr>
          <w:rFonts w:cs="Arial"/>
          <w:szCs w:val="22"/>
        </w:rPr>
        <w:t xml:space="preserve">to </w:t>
      </w:r>
      <w:r w:rsidR="00EA294B" w:rsidRPr="00AF0104">
        <w:rPr>
          <w:rFonts w:cs="Arial"/>
          <w:szCs w:val="22"/>
        </w:rPr>
        <w:t xml:space="preserve">the </w:t>
      </w:r>
      <w:r w:rsidR="00CF6B73" w:rsidRPr="00AF0104">
        <w:rPr>
          <w:rFonts w:cs="Arial"/>
          <w:szCs w:val="22"/>
        </w:rPr>
        <w:t>operat</w:t>
      </w:r>
      <w:r w:rsidR="00EA294B" w:rsidRPr="00AF0104">
        <w:rPr>
          <w:rFonts w:cs="Arial"/>
          <w:szCs w:val="22"/>
        </w:rPr>
        <w:t>ion of</w:t>
      </w:r>
      <w:r w:rsidR="00CF6B73" w:rsidRPr="00AF0104">
        <w:rPr>
          <w:rFonts w:cs="Arial"/>
          <w:szCs w:val="22"/>
        </w:rPr>
        <w:t xml:space="preserve"> Microsoft </w:t>
      </w:r>
      <w:r w:rsidR="00EA294B" w:rsidRPr="00AF0104">
        <w:rPr>
          <w:rFonts w:cs="Arial"/>
          <w:szCs w:val="22"/>
        </w:rPr>
        <w:t>programs</w:t>
      </w:r>
      <w:r w:rsidR="00CF6B73" w:rsidRPr="00AF0104">
        <w:rPr>
          <w:rFonts w:cs="Arial"/>
          <w:szCs w:val="22"/>
        </w:rPr>
        <w:t xml:space="preserve"> </w:t>
      </w:r>
      <w:r w:rsidR="00EA294B" w:rsidRPr="00AF0104">
        <w:rPr>
          <w:rFonts w:cs="Arial"/>
          <w:szCs w:val="22"/>
        </w:rPr>
        <w:t>and Villamanta’s data systems.</w:t>
      </w:r>
    </w:p>
    <w:p w14:paraId="426224F8" w14:textId="34078F9D" w:rsidR="00CF6B73" w:rsidRPr="00AF0104" w:rsidRDefault="00AF0104" w:rsidP="00CF6B73">
      <w:pPr>
        <w:keepNext/>
        <w:spacing w:before="240" w:after="60"/>
        <w:jc w:val="both"/>
        <w:outlineLvl w:val="1"/>
        <w:rPr>
          <w:rFonts w:cs="Arial"/>
          <w:b/>
          <w:bCs/>
          <w:iCs/>
          <w:caps/>
          <w:szCs w:val="22"/>
        </w:rPr>
      </w:pPr>
      <w:r w:rsidRPr="00AF0104">
        <w:rPr>
          <w:rFonts w:cs="Arial"/>
          <w:b/>
          <w:bCs/>
          <w:iCs/>
          <w:caps/>
          <w:szCs w:val="22"/>
        </w:rPr>
        <w:t xml:space="preserve">2. </w:t>
      </w:r>
      <w:r w:rsidR="00CF6B73" w:rsidRPr="00AF0104">
        <w:rPr>
          <w:rFonts w:cs="Arial"/>
          <w:b/>
          <w:bCs/>
          <w:iCs/>
          <w:szCs w:val="22"/>
        </w:rPr>
        <w:t>Desirable</w:t>
      </w:r>
    </w:p>
    <w:p w14:paraId="4A310F64" w14:textId="0BD0B0AF" w:rsidR="00CF6B73" w:rsidRPr="00AF0104" w:rsidRDefault="00EC004E" w:rsidP="00AF0104">
      <w:pPr>
        <w:numPr>
          <w:ilvl w:val="1"/>
          <w:numId w:val="14"/>
        </w:numPr>
        <w:tabs>
          <w:tab w:val="clear" w:pos="720"/>
        </w:tabs>
        <w:ind w:left="360"/>
        <w:jc w:val="both"/>
        <w:rPr>
          <w:rFonts w:cs="Arial"/>
          <w:szCs w:val="22"/>
        </w:rPr>
      </w:pPr>
      <w:r w:rsidRPr="00AF0104">
        <w:rPr>
          <w:rFonts w:cs="Arial"/>
          <w:szCs w:val="22"/>
        </w:rPr>
        <w:t>k</w:t>
      </w:r>
      <w:r w:rsidR="00CF6B73" w:rsidRPr="00AF0104">
        <w:rPr>
          <w:rFonts w:cs="Arial"/>
          <w:szCs w:val="22"/>
        </w:rPr>
        <w:t>nowledge of relevant disability legislation, government policies and current issues</w:t>
      </w:r>
    </w:p>
    <w:p w14:paraId="57284C3D" w14:textId="7130B264" w:rsidR="00CF6B73" w:rsidRPr="00AF0104" w:rsidRDefault="00EC004E" w:rsidP="00AF0104">
      <w:pPr>
        <w:numPr>
          <w:ilvl w:val="1"/>
          <w:numId w:val="14"/>
        </w:numPr>
        <w:tabs>
          <w:tab w:val="clear" w:pos="720"/>
        </w:tabs>
        <w:ind w:left="360"/>
        <w:jc w:val="both"/>
        <w:rPr>
          <w:rFonts w:cs="Arial"/>
          <w:szCs w:val="22"/>
        </w:rPr>
      </w:pPr>
      <w:r w:rsidRPr="00AF0104">
        <w:rPr>
          <w:rFonts w:cs="Arial"/>
          <w:szCs w:val="22"/>
        </w:rPr>
        <w:t>e</w:t>
      </w:r>
      <w:r w:rsidR="00CF6B73" w:rsidRPr="00AF0104">
        <w:rPr>
          <w:rFonts w:cs="Arial"/>
          <w:szCs w:val="22"/>
        </w:rPr>
        <w:t xml:space="preserve">xperience </w:t>
      </w:r>
      <w:r w:rsidR="001F1E84" w:rsidRPr="00AF0104">
        <w:rPr>
          <w:rFonts w:cs="Arial"/>
          <w:szCs w:val="22"/>
        </w:rPr>
        <w:t>collaborating</w:t>
      </w:r>
      <w:r w:rsidR="00A15333" w:rsidRPr="00AF0104">
        <w:rPr>
          <w:rFonts w:cs="Arial"/>
          <w:szCs w:val="22"/>
        </w:rPr>
        <w:t xml:space="preserve"> </w:t>
      </w:r>
      <w:r w:rsidR="00CF6B73" w:rsidRPr="00AF0104">
        <w:rPr>
          <w:rFonts w:cs="Arial"/>
          <w:szCs w:val="22"/>
        </w:rPr>
        <w:t xml:space="preserve">with people who have a disability, in particular people who have an intellectual </w:t>
      </w:r>
      <w:r w:rsidR="00625967" w:rsidRPr="00AF0104">
        <w:rPr>
          <w:rFonts w:cs="Arial"/>
          <w:szCs w:val="22"/>
        </w:rPr>
        <w:t>disability</w:t>
      </w:r>
      <w:r w:rsidR="00A13CE5">
        <w:rPr>
          <w:rFonts w:cs="Arial"/>
          <w:szCs w:val="22"/>
        </w:rPr>
        <w:t xml:space="preserve"> or cognitive impairment</w:t>
      </w:r>
      <w:r w:rsidR="00211979">
        <w:rPr>
          <w:rFonts w:cs="Arial"/>
          <w:szCs w:val="22"/>
        </w:rPr>
        <w:t>.</w:t>
      </w:r>
    </w:p>
    <w:p w14:paraId="19D6B428" w14:textId="5DEBDD70" w:rsidR="00CF6B73" w:rsidRPr="00AF0104" w:rsidRDefault="00EC004E" w:rsidP="00AF0104">
      <w:pPr>
        <w:numPr>
          <w:ilvl w:val="1"/>
          <w:numId w:val="14"/>
        </w:numPr>
        <w:tabs>
          <w:tab w:val="clear" w:pos="720"/>
        </w:tabs>
        <w:ind w:left="360"/>
        <w:jc w:val="both"/>
        <w:rPr>
          <w:rFonts w:cs="Arial"/>
          <w:szCs w:val="22"/>
        </w:rPr>
      </w:pPr>
      <w:r w:rsidRPr="00AF0104">
        <w:rPr>
          <w:rFonts w:cs="Arial"/>
          <w:szCs w:val="22"/>
        </w:rPr>
        <w:t>h</w:t>
      </w:r>
      <w:r w:rsidR="00CF6B73" w:rsidRPr="00AF0104">
        <w:rPr>
          <w:rFonts w:cs="Arial"/>
          <w:szCs w:val="22"/>
        </w:rPr>
        <w:t>old a current drivers’ licence.</w:t>
      </w:r>
    </w:p>
    <w:p w14:paraId="12E85406" w14:textId="77777777" w:rsidR="00214F56" w:rsidRPr="00AF0104" w:rsidRDefault="00214F56" w:rsidP="00214F56">
      <w:pPr>
        <w:jc w:val="both"/>
        <w:rPr>
          <w:rFonts w:cs="Arial"/>
          <w:b/>
          <w:szCs w:val="22"/>
        </w:rPr>
      </w:pPr>
      <w:r w:rsidRPr="00AF0104">
        <w:rPr>
          <w:rFonts w:cs="Arial"/>
          <w:b/>
          <w:szCs w:val="22"/>
        </w:rPr>
        <w:t xml:space="preserve">Hours </w:t>
      </w:r>
      <w:r>
        <w:rPr>
          <w:rFonts w:cs="Arial"/>
          <w:b/>
          <w:szCs w:val="22"/>
        </w:rPr>
        <w:t>o</w:t>
      </w:r>
      <w:r w:rsidRPr="00AF0104">
        <w:rPr>
          <w:rFonts w:cs="Arial"/>
          <w:b/>
          <w:szCs w:val="22"/>
        </w:rPr>
        <w:t xml:space="preserve">f </w:t>
      </w:r>
      <w:r>
        <w:rPr>
          <w:rFonts w:cs="Arial"/>
          <w:b/>
          <w:szCs w:val="22"/>
        </w:rPr>
        <w:t>w</w:t>
      </w:r>
      <w:r w:rsidRPr="00AF0104">
        <w:rPr>
          <w:rFonts w:cs="Arial"/>
          <w:b/>
          <w:szCs w:val="22"/>
        </w:rPr>
        <w:t>ork</w:t>
      </w:r>
    </w:p>
    <w:p w14:paraId="75EC16FC" w14:textId="77777777" w:rsidR="00214F56" w:rsidRPr="00AF0104" w:rsidRDefault="00214F56" w:rsidP="00214F56">
      <w:pPr>
        <w:jc w:val="both"/>
        <w:rPr>
          <w:rFonts w:cs="Arial"/>
          <w:szCs w:val="22"/>
        </w:rPr>
      </w:pPr>
      <w:r w:rsidRPr="00AF0104">
        <w:rPr>
          <w:rFonts w:cs="Arial"/>
          <w:szCs w:val="22"/>
        </w:rPr>
        <w:t xml:space="preserve">The ordinary hours of work are </w:t>
      </w:r>
      <w:smartTag w:uri="urn:schemas-microsoft-com:office:smarttags" w:element="time">
        <w:smartTagPr>
          <w:attr w:name="Minute" w:val="0"/>
          <w:attr w:name="Hour" w:val="9"/>
        </w:smartTagPr>
        <w:r w:rsidRPr="00AF0104">
          <w:rPr>
            <w:rFonts w:cs="Arial"/>
            <w:szCs w:val="22"/>
          </w:rPr>
          <w:t>9 am</w:t>
        </w:r>
      </w:smartTag>
      <w:r w:rsidRPr="00AF0104">
        <w:rPr>
          <w:rFonts w:cs="Arial"/>
          <w:szCs w:val="22"/>
        </w:rPr>
        <w:t xml:space="preserve"> and </w:t>
      </w:r>
      <w:smartTag w:uri="urn:schemas-microsoft-com:office:smarttags" w:element="time">
        <w:smartTagPr>
          <w:attr w:name="Minute" w:val="0"/>
          <w:attr w:name="Hour" w:val="17"/>
        </w:smartTagPr>
        <w:r w:rsidRPr="00AF0104">
          <w:rPr>
            <w:rFonts w:cs="Arial"/>
            <w:szCs w:val="22"/>
          </w:rPr>
          <w:t>5 pm</w:t>
        </w:r>
      </w:smartTag>
      <w:r w:rsidRPr="00AF0104">
        <w:rPr>
          <w:rFonts w:cs="Arial"/>
          <w:szCs w:val="22"/>
        </w:rPr>
        <w:t xml:space="preserve">, Monday to Friday unless otherwise agreed. </w:t>
      </w:r>
    </w:p>
    <w:p w14:paraId="7D3AB336" w14:textId="77777777" w:rsidR="00214F56" w:rsidRPr="00AF0104" w:rsidRDefault="00214F56" w:rsidP="00214F56">
      <w:pPr>
        <w:jc w:val="both"/>
        <w:rPr>
          <w:rFonts w:cs="Arial"/>
          <w:b/>
          <w:szCs w:val="22"/>
        </w:rPr>
      </w:pPr>
      <w:r w:rsidRPr="00AF0104">
        <w:rPr>
          <w:rFonts w:cs="Arial"/>
          <w:b/>
          <w:szCs w:val="22"/>
        </w:rPr>
        <w:t>Accountability</w:t>
      </w:r>
    </w:p>
    <w:p w14:paraId="4FFA0D96" w14:textId="0CE09FA8" w:rsidR="00214F56" w:rsidRPr="00AF0104" w:rsidRDefault="00214F56" w:rsidP="00214F56">
      <w:pPr>
        <w:jc w:val="both"/>
        <w:rPr>
          <w:rFonts w:cs="Arial"/>
          <w:szCs w:val="22"/>
        </w:rPr>
      </w:pPr>
      <w:r w:rsidRPr="00AF0104">
        <w:rPr>
          <w:rFonts w:cs="Arial"/>
          <w:szCs w:val="22"/>
        </w:rPr>
        <w:t>The</w:t>
      </w:r>
      <w:r w:rsidR="000537BA">
        <w:rPr>
          <w:rFonts w:cs="Arial"/>
          <w:szCs w:val="22"/>
        </w:rPr>
        <w:t xml:space="preserve"> Senior</w:t>
      </w:r>
      <w:r w:rsidR="008F0EB3">
        <w:rPr>
          <w:rFonts w:cs="Arial"/>
          <w:szCs w:val="22"/>
        </w:rPr>
        <w:t xml:space="preserve"> </w:t>
      </w:r>
      <w:r w:rsidRPr="00AF0104">
        <w:rPr>
          <w:rFonts w:cs="Arial"/>
          <w:szCs w:val="22"/>
        </w:rPr>
        <w:t>Lawyer is directly accountable to the</w:t>
      </w:r>
      <w:r>
        <w:rPr>
          <w:rFonts w:cs="Arial"/>
          <w:szCs w:val="22"/>
        </w:rPr>
        <w:t xml:space="preserve"> Legal Practice Manager</w:t>
      </w:r>
      <w:r w:rsidRPr="00AF0104">
        <w:rPr>
          <w:rFonts w:cs="Arial"/>
          <w:szCs w:val="22"/>
        </w:rPr>
        <w:t xml:space="preserve">, who is in turn responsible to the </w:t>
      </w:r>
      <w:r>
        <w:rPr>
          <w:rFonts w:cs="Arial"/>
          <w:szCs w:val="22"/>
        </w:rPr>
        <w:t xml:space="preserve">Chief </w:t>
      </w:r>
      <w:r w:rsidRPr="00AF0104">
        <w:rPr>
          <w:rFonts w:cs="Arial"/>
          <w:szCs w:val="22"/>
        </w:rPr>
        <w:t xml:space="preserve">Executive Officer on a day-to-day basis. </w:t>
      </w:r>
    </w:p>
    <w:p w14:paraId="46E80DC8" w14:textId="7B62070D" w:rsidR="00214F56" w:rsidRPr="00AF0104" w:rsidRDefault="00214F56" w:rsidP="00214F56">
      <w:pPr>
        <w:jc w:val="both"/>
        <w:rPr>
          <w:rFonts w:cs="Arial"/>
          <w:szCs w:val="22"/>
        </w:rPr>
      </w:pPr>
      <w:r w:rsidRPr="00AF0104">
        <w:rPr>
          <w:rFonts w:cs="Arial"/>
          <w:szCs w:val="22"/>
        </w:rPr>
        <w:t xml:space="preserve">Overall governance responsibility </w:t>
      </w:r>
      <w:r w:rsidR="008F0EB3">
        <w:rPr>
          <w:rFonts w:cs="Arial"/>
          <w:szCs w:val="22"/>
        </w:rPr>
        <w:t>sits</w:t>
      </w:r>
      <w:r w:rsidRPr="00AF0104">
        <w:rPr>
          <w:rFonts w:cs="Arial"/>
          <w:szCs w:val="22"/>
        </w:rPr>
        <w:t xml:space="preserve"> with the </w:t>
      </w:r>
      <w:r>
        <w:rPr>
          <w:rFonts w:cs="Arial"/>
          <w:szCs w:val="22"/>
        </w:rPr>
        <w:t>Villamanta Board</w:t>
      </w:r>
    </w:p>
    <w:p w14:paraId="4F6586C6" w14:textId="77777777" w:rsidR="00214F56" w:rsidRPr="00AF0104" w:rsidRDefault="00214F56" w:rsidP="00214F56">
      <w:pPr>
        <w:keepNext/>
        <w:jc w:val="both"/>
        <w:outlineLvl w:val="1"/>
        <w:rPr>
          <w:rFonts w:cs="Arial"/>
          <w:b/>
          <w:bCs/>
          <w:caps/>
          <w:szCs w:val="22"/>
        </w:rPr>
      </w:pPr>
      <w:r>
        <w:rPr>
          <w:rFonts w:cs="Arial"/>
          <w:b/>
          <w:bCs/>
          <w:szCs w:val="22"/>
        </w:rPr>
        <w:t>Conditions of Employment</w:t>
      </w:r>
    </w:p>
    <w:p w14:paraId="04F040F6" w14:textId="756388D5" w:rsidR="00214F56" w:rsidRDefault="00214F56" w:rsidP="00214F56">
      <w:r>
        <w:t xml:space="preserve">In accordance with Villamanta Disability Rights Legal Service Inc.’s </w:t>
      </w:r>
      <w:r w:rsidR="006916F3">
        <w:t xml:space="preserve">Enterprise </w:t>
      </w:r>
      <w:r>
        <w:t>Agreement and the Victorian SCHADS Award (2010).</w:t>
      </w:r>
    </w:p>
    <w:p w14:paraId="0FF8C77B" w14:textId="77777777" w:rsidR="00214F56" w:rsidRPr="00214F56" w:rsidRDefault="00214F56" w:rsidP="00214F56">
      <w:pPr>
        <w:pStyle w:val="ListParagraph"/>
        <w:numPr>
          <w:ilvl w:val="0"/>
          <w:numId w:val="16"/>
        </w:numPr>
        <w:rPr>
          <w:rFonts w:asciiTheme="minorHAnsi" w:hAnsiTheme="minorHAnsi" w:cstheme="minorHAnsi"/>
          <w:sz w:val="22"/>
          <w:szCs w:val="22"/>
        </w:rPr>
      </w:pPr>
      <w:r w:rsidRPr="00214F56">
        <w:rPr>
          <w:rFonts w:asciiTheme="minorHAnsi" w:hAnsiTheme="minorHAnsi" w:cstheme="minorHAnsi"/>
          <w:sz w:val="22"/>
          <w:szCs w:val="22"/>
        </w:rPr>
        <w:t>Salary packaging is available.</w:t>
      </w:r>
    </w:p>
    <w:p w14:paraId="5609704E" w14:textId="77777777" w:rsidR="00214F56" w:rsidRPr="00214F56" w:rsidRDefault="00214F56" w:rsidP="00214F56">
      <w:pPr>
        <w:pStyle w:val="ListParagraph"/>
        <w:numPr>
          <w:ilvl w:val="0"/>
          <w:numId w:val="16"/>
        </w:numPr>
        <w:rPr>
          <w:rFonts w:asciiTheme="minorHAnsi" w:hAnsiTheme="minorHAnsi" w:cstheme="minorHAnsi"/>
          <w:sz w:val="22"/>
          <w:szCs w:val="22"/>
        </w:rPr>
      </w:pPr>
      <w:r w:rsidRPr="00214F56">
        <w:rPr>
          <w:rFonts w:asciiTheme="minorHAnsi" w:hAnsiTheme="minorHAnsi" w:cstheme="minorHAnsi"/>
          <w:sz w:val="22"/>
          <w:szCs w:val="22"/>
        </w:rPr>
        <w:t>The position is based in Geelong West.</w:t>
      </w:r>
    </w:p>
    <w:p w14:paraId="124B63C9" w14:textId="77777777" w:rsidR="00214F56" w:rsidRDefault="00214F56" w:rsidP="00214F56">
      <w:pPr>
        <w:pStyle w:val="ListParagraph"/>
        <w:numPr>
          <w:ilvl w:val="0"/>
          <w:numId w:val="16"/>
        </w:numPr>
        <w:rPr>
          <w:rFonts w:asciiTheme="minorHAnsi" w:hAnsiTheme="minorHAnsi" w:cstheme="minorHAnsi"/>
          <w:sz w:val="22"/>
          <w:szCs w:val="22"/>
        </w:rPr>
      </w:pPr>
      <w:r w:rsidRPr="00214F56">
        <w:rPr>
          <w:rFonts w:asciiTheme="minorHAnsi" w:hAnsiTheme="minorHAnsi" w:cstheme="minorHAnsi"/>
          <w:sz w:val="22"/>
          <w:szCs w:val="22"/>
        </w:rPr>
        <w:t xml:space="preserve">You may be required to travel within rural Victoria and Melbourne, and from time to time be required to undertake work outside normal business hours, and sometimes involving overnight stays. </w:t>
      </w:r>
    </w:p>
    <w:p w14:paraId="43264A23" w14:textId="4A7C0151" w:rsidR="00214F56" w:rsidRPr="00214F56" w:rsidRDefault="00214F56" w:rsidP="00214F56">
      <w:pPr>
        <w:pStyle w:val="ListParagraph"/>
        <w:numPr>
          <w:ilvl w:val="0"/>
          <w:numId w:val="16"/>
        </w:numPr>
        <w:rPr>
          <w:rFonts w:asciiTheme="minorHAnsi" w:hAnsiTheme="minorHAnsi" w:cstheme="minorHAnsi"/>
          <w:sz w:val="22"/>
          <w:szCs w:val="22"/>
        </w:rPr>
      </w:pPr>
      <w:r w:rsidRPr="00214F56">
        <w:rPr>
          <w:rFonts w:asciiTheme="minorHAnsi" w:hAnsiTheme="minorHAnsi" w:cstheme="minorHAnsi"/>
          <w:sz w:val="22"/>
          <w:szCs w:val="22"/>
        </w:rPr>
        <w:t>Villamanta is committed to ensuring a safe working environment without risk to the health of employees under the Occupational Health and Safety Act 2004 (Vic).</w:t>
      </w:r>
    </w:p>
    <w:p w14:paraId="6C618F49" w14:textId="77777777" w:rsidR="00A00A01" w:rsidRPr="00AF0104" w:rsidRDefault="00A00A01" w:rsidP="00214F56">
      <w:pPr>
        <w:jc w:val="both"/>
        <w:rPr>
          <w:szCs w:val="22"/>
        </w:rPr>
      </w:pPr>
    </w:p>
    <w:sectPr w:rsidR="00A00A01" w:rsidRPr="00AF0104">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6F708" w14:textId="77777777" w:rsidR="00DF13BC" w:rsidRDefault="00DF13BC">
      <w:r>
        <w:separator/>
      </w:r>
    </w:p>
  </w:endnote>
  <w:endnote w:type="continuationSeparator" w:id="0">
    <w:p w14:paraId="333DB2D3" w14:textId="77777777" w:rsidR="00DF13BC" w:rsidRDefault="00DF1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6335963"/>
      <w:docPartObj>
        <w:docPartGallery w:val="Page Numbers (Bottom of Page)"/>
        <w:docPartUnique/>
      </w:docPartObj>
    </w:sdtPr>
    <w:sdtEndPr>
      <w:rPr>
        <w:noProof/>
      </w:rPr>
    </w:sdtEndPr>
    <w:sdtContent>
      <w:p w14:paraId="18D6DA4F" w14:textId="003FB78A" w:rsidR="00161BAD" w:rsidRDefault="00161BAD">
        <w:pPr>
          <w:pStyle w:val="Footer"/>
          <w:jc w:val="right"/>
        </w:pPr>
        <w:r>
          <w:fldChar w:fldCharType="begin"/>
        </w:r>
        <w:r>
          <w:instrText xml:space="preserve"> PAGE   \* MERGEFORMAT </w:instrText>
        </w:r>
        <w:r>
          <w:fldChar w:fldCharType="separate"/>
        </w:r>
        <w:r>
          <w:rPr>
            <w:noProof/>
          </w:rPr>
          <w:t>2</w:t>
        </w:r>
        <w:r>
          <w:rPr>
            <w:noProof/>
          </w:rPr>
          <w:fldChar w:fldCharType="end"/>
        </w:r>
        <w:r w:rsidR="00DA0E99">
          <w:rPr>
            <w:noProof/>
          </w:rPr>
          <w:t xml:space="preserve"> </w:t>
        </w:r>
      </w:p>
    </w:sdtContent>
  </w:sdt>
  <w:p w14:paraId="7FF24CE3" w14:textId="5DF8475E" w:rsidR="00224E02" w:rsidRDefault="00224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64786" w14:textId="77777777" w:rsidR="00DF13BC" w:rsidRDefault="00DF13BC">
      <w:r>
        <w:separator/>
      </w:r>
    </w:p>
  </w:footnote>
  <w:footnote w:type="continuationSeparator" w:id="0">
    <w:p w14:paraId="31977CC0" w14:textId="77777777" w:rsidR="00DF13BC" w:rsidRDefault="00DF1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9A93B" w14:textId="1361DF58" w:rsidR="00B43F21" w:rsidRDefault="003114F4">
    <w:pPr>
      <w:pStyle w:val="Header"/>
    </w:pPr>
    <w:r>
      <w:t>Update</w:t>
    </w:r>
    <w:r w:rsidR="002D1227">
      <w:t>d June 2025</w:t>
    </w:r>
  </w:p>
  <w:p w14:paraId="08CA2E5C" w14:textId="77777777" w:rsidR="00CE6963" w:rsidRDefault="00CE69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807DD"/>
    <w:multiLevelType w:val="multilevel"/>
    <w:tmpl w:val="001D0409"/>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CF22376"/>
    <w:multiLevelType w:val="multilevel"/>
    <w:tmpl w:val="001D0409"/>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B34880"/>
    <w:multiLevelType w:val="hybridMultilevel"/>
    <w:tmpl w:val="1F5EE0E2"/>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28E77060"/>
    <w:multiLevelType w:val="multilevel"/>
    <w:tmpl w:val="001D0409"/>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316E7BDD"/>
    <w:multiLevelType w:val="multilevel"/>
    <w:tmpl w:val="001D0409"/>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37B25F1"/>
    <w:multiLevelType w:val="multilevel"/>
    <w:tmpl w:val="001D0409"/>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75156B5"/>
    <w:multiLevelType w:val="hybridMultilevel"/>
    <w:tmpl w:val="594A0460"/>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3C571877"/>
    <w:multiLevelType w:val="hybridMultilevel"/>
    <w:tmpl w:val="718EE12A"/>
    <w:lvl w:ilvl="0" w:tplc="0C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488131F9"/>
    <w:multiLevelType w:val="hybridMultilevel"/>
    <w:tmpl w:val="C6008106"/>
    <w:lvl w:ilvl="0" w:tplc="0C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4D673E3A"/>
    <w:multiLevelType w:val="hybridMultilevel"/>
    <w:tmpl w:val="AE821E72"/>
    <w:lvl w:ilvl="0" w:tplc="04090017">
      <w:start w:val="1"/>
      <w:numFmt w:val="lowerLetter"/>
      <w:lvlText w:val="%1)"/>
      <w:lvlJc w:val="left"/>
      <w:pPr>
        <w:ind w:left="1080" w:hanging="360"/>
      </w:pPr>
      <w:rPr>
        <w:rFonts w:hint="default"/>
        <w:sz w:val="2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5B2B5A6F"/>
    <w:multiLevelType w:val="hybridMultilevel"/>
    <w:tmpl w:val="36641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B551B70"/>
    <w:multiLevelType w:val="hybridMultilevel"/>
    <w:tmpl w:val="9EA48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3E6603"/>
    <w:multiLevelType w:val="hybridMultilevel"/>
    <w:tmpl w:val="B9A8F248"/>
    <w:lvl w:ilvl="0" w:tplc="0C09000F">
      <w:start w:val="1"/>
      <w:numFmt w:val="decimal"/>
      <w:lvlText w:val="%1."/>
      <w:lvlJc w:val="left"/>
      <w:pPr>
        <w:ind w:left="1143" w:hanging="360"/>
      </w:pPr>
    </w:lvl>
    <w:lvl w:ilvl="1" w:tplc="0C090019" w:tentative="1">
      <w:start w:val="1"/>
      <w:numFmt w:val="lowerLetter"/>
      <w:lvlText w:val="%2."/>
      <w:lvlJc w:val="left"/>
      <w:pPr>
        <w:ind w:left="1863" w:hanging="360"/>
      </w:pPr>
    </w:lvl>
    <w:lvl w:ilvl="2" w:tplc="0C09001B" w:tentative="1">
      <w:start w:val="1"/>
      <w:numFmt w:val="lowerRoman"/>
      <w:lvlText w:val="%3."/>
      <w:lvlJc w:val="right"/>
      <w:pPr>
        <w:ind w:left="2583" w:hanging="180"/>
      </w:pPr>
    </w:lvl>
    <w:lvl w:ilvl="3" w:tplc="0C09000F" w:tentative="1">
      <w:start w:val="1"/>
      <w:numFmt w:val="decimal"/>
      <w:lvlText w:val="%4."/>
      <w:lvlJc w:val="left"/>
      <w:pPr>
        <w:ind w:left="3303" w:hanging="360"/>
      </w:pPr>
    </w:lvl>
    <w:lvl w:ilvl="4" w:tplc="0C090019" w:tentative="1">
      <w:start w:val="1"/>
      <w:numFmt w:val="lowerLetter"/>
      <w:lvlText w:val="%5."/>
      <w:lvlJc w:val="left"/>
      <w:pPr>
        <w:ind w:left="4023" w:hanging="360"/>
      </w:pPr>
    </w:lvl>
    <w:lvl w:ilvl="5" w:tplc="0C09001B" w:tentative="1">
      <w:start w:val="1"/>
      <w:numFmt w:val="lowerRoman"/>
      <w:lvlText w:val="%6."/>
      <w:lvlJc w:val="right"/>
      <w:pPr>
        <w:ind w:left="4743" w:hanging="180"/>
      </w:pPr>
    </w:lvl>
    <w:lvl w:ilvl="6" w:tplc="0C09000F" w:tentative="1">
      <w:start w:val="1"/>
      <w:numFmt w:val="decimal"/>
      <w:lvlText w:val="%7."/>
      <w:lvlJc w:val="left"/>
      <w:pPr>
        <w:ind w:left="5463" w:hanging="360"/>
      </w:pPr>
    </w:lvl>
    <w:lvl w:ilvl="7" w:tplc="0C090019" w:tentative="1">
      <w:start w:val="1"/>
      <w:numFmt w:val="lowerLetter"/>
      <w:lvlText w:val="%8."/>
      <w:lvlJc w:val="left"/>
      <w:pPr>
        <w:ind w:left="6183" w:hanging="360"/>
      </w:pPr>
    </w:lvl>
    <w:lvl w:ilvl="8" w:tplc="0C09001B" w:tentative="1">
      <w:start w:val="1"/>
      <w:numFmt w:val="lowerRoman"/>
      <w:lvlText w:val="%9."/>
      <w:lvlJc w:val="right"/>
      <w:pPr>
        <w:ind w:left="6903" w:hanging="180"/>
      </w:pPr>
    </w:lvl>
  </w:abstractNum>
  <w:abstractNum w:abstractNumId="13" w15:restartNumberingAfterBreak="0">
    <w:nsid w:val="780E0D93"/>
    <w:multiLevelType w:val="hybridMultilevel"/>
    <w:tmpl w:val="F9001E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A1C4DCD"/>
    <w:multiLevelType w:val="hybridMultilevel"/>
    <w:tmpl w:val="F93E7694"/>
    <w:lvl w:ilvl="0" w:tplc="0C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7B8A1D57"/>
    <w:multiLevelType w:val="hybridMultilevel"/>
    <w:tmpl w:val="AD4017AC"/>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166441004">
    <w:abstractNumId w:val="15"/>
  </w:num>
  <w:num w:numId="2" w16cid:durableId="1190335826">
    <w:abstractNumId w:val="1"/>
  </w:num>
  <w:num w:numId="3" w16cid:durableId="267935810">
    <w:abstractNumId w:val="7"/>
  </w:num>
  <w:num w:numId="4" w16cid:durableId="365260257">
    <w:abstractNumId w:val="14"/>
  </w:num>
  <w:num w:numId="5" w16cid:durableId="560602852">
    <w:abstractNumId w:val="8"/>
  </w:num>
  <w:num w:numId="6" w16cid:durableId="1469788198">
    <w:abstractNumId w:val="13"/>
  </w:num>
  <w:num w:numId="7" w16cid:durableId="1713578337">
    <w:abstractNumId w:val="2"/>
  </w:num>
  <w:num w:numId="8" w16cid:durableId="929969404">
    <w:abstractNumId w:val="6"/>
  </w:num>
  <w:num w:numId="9" w16cid:durableId="218983226">
    <w:abstractNumId w:val="12"/>
  </w:num>
  <w:num w:numId="10" w16cid:durableId="1091395834">
    <w:abstractNumId w:val="9"/>
  </w:num>
  <w:num w:numId="11" w16cid:durableId="1925600728">
    <w:abstractNumId w:val="3"/>
  </w:num>
  <w:num w:numId="12" w16cid:durableId="1817605736">
    <w:abstractNumId w:val="0"/>
  </w:num>
  <w:num w:numId="13" w16cid:durableId="1240871252">
    <w:abstractNumId w:val="5"/>
  </w:num>
  <w:num w:numId="14" w16cid:durableId="635069449">
    <w:abstractNumId w:val="4"/>
  </w:num>
  <w:num w:numId="15" w16cid:durableId="546527192">
    <w:abstractNumId w:val="11"/>
  </w:num>
  <w:num w:numId="16" w16cid:durableId="2761037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B73"/>
    <w:rsid w:val="000253F3"/>
    <w:rsid w:val="00032440"/>
    <w:rsid w:val="00044482"/>
    <w:rsid w:val="00052C4D"/>
    <w:rsid w:val="000537BA"/>
    <w:rsid w:val="00061153"/>
    <w:rsid w:val="00074093"/>
    <w:rsid w:val="00083409"/>
    <w:rsid w:val="00095B4A"/>
    <w:rsid w:val="000A393C"/>
    <w:rsid w:val="000A3D3E"/>
    <w:rsid w:val="000F5839"/>
    <w:rsid w:val="001121B8"/>
    <w:rsid w:val="00161BAD"/>
    <w:rsid w:val="00194BD6"/>
    <w:rsid w:val="00194D86"/>
    <w:rsid w:val="001D4622"/>
    <w:rsid w:val="001F1E84"/>
    <w:rsid w:val="001F7620"/>
    <w:rsid w:val="00205EE4"/>
    <w:rsid w:val="00211979"/>
    <w:rsid w:val="00214F56"/>
    <w:rsid w:val="002161EC"/>
    <w:rsid w:val="00224E02"/>
    <w:rsid w:val="002261E4"/>
    <w:rsid w:val="00242543"/>
    <w:rsid w:val="00297A30"/>
    <w:rsid w:val="002D1227"/>
    <w:rsid w:val="002D4A06"/>
    <w:rsid w:val="002D5AA9"/>
    <w:rsid w:val="003114F4"/>
    <w:rsid w:val="0032204B"/>
    <w:rsid w:val="00346188"/>
    <w:rsid w:val="0037602F"/>
    <w:rsid w:val="00381B88"/>
    <w:rsid w:val="003A1CAD"/>
    <w:rsid w:val="003B5030"/>
    <w:rsid w:val="00426BDE"/>
    <w:rsid w:val="004411D8"/>
    <w:rsid w:val="00446A95"/>
    <w:rsid w:val="0045583C"/>
    <w:rsid w:val="0047172F"/>
    <w:rsid w:val="004A14E9"/>
    <w:rsid w:val="004C0378"/>
    <w:rsid w:val="0050675D"/>
    <w:rsid w:val="00512916"/>
    <w:rsid w:val="00555B6B"/>
    <w:rsid w:val="005736F4"/>
    <w:rsid w:val="00574E33"/>
    <w:rsid w:val="00586C10"/>
    <w:rsid w:val="005C063F"/>
    <w:rsid w:val="005E41F3"/>
    <w:rsid w:val="005E64E3"/>
    <w:rsid w:val="00625967"/>
    <w:rsid w:val="00627785"/>
    <w:rsid w:val="0065748B"/>
    <w:rsid w:val="00683BA0"/>
    <w:rsid w:val="0069109E"/>
    <w:rsid w:val="006916F3"/>
    <w:rsid w:val="006B4D8B"/>
    <w:rsid w:val="006D7B28"/>
    <w:rsid w:val="006E7207"/>
    <w:rsid w:val="006F61ED"/>
    <w:rsid w:val="0071455E"/>
    <w:rsid w:val="007149AA"/>
    <w:rsid w:val="007505C2"/>
    <w:rsid w:val="007539B3"/>
    <w:rsid w:val="00756D73"/>
    <w:rsid w:val="00780775"/>
    <w:rsid w:val="00791A2B"/>
    <w:rsid w:val="007C72CF"/>
    <w:rsid w:val="007E0A3A"/>
    <w:rsid w:val="007E4E2E"/>
    <w:rsid w:val="0085159E"/>
    <w:rsid w:val="00861BA3"/>
    <w:rsid w:val="008B4735"/>
    <w:rsid w:val="008D2537"/>
    <w:rsid w:val="008E03A7"/>
    <w:rsid w:val="008E4212"/>
    <w:rsid w:val="008F0EB3"/>
    <w:rsid w:val="00920F6C"/>
    <w:rsid w:val="0096668A"/>
    <w:rsid w:val="009A3F63"/>
    <w:rsid w:val="009A42F2"/>
    <w:rsid w:val="00A00A01"/>
    <w:rsid w:val="00A1299E"/>
    <w:rsid w:val="00A13CE5"/>
    <w:rsid w:val="00A15333"/>
    <w:rsid w:val="00A422A9"/>
    <w:rsid w:val="00AB5403"/>
    <w:rsid w:val="00AF0104"/>
    <w:rsid w:val="00B12D97"/>
    <w:rsid w:val="00B17293"/>
    <w:rsid w:val="00B35602"/>
    <w:rsid w:val="00B43F21"/>
    <w:rsid w:val="00B57D8F"/>
    <w:rsid w:val="00B64F71"/>
    <w:rsid w:val="00B86D4F"/>
    <w:rsid w:val="00B90C4A"/>
    <w:rsid w:val="00B924DF"/>
    <w:rsid w:val="00BC25DE"/>
    <w:rsid w:val="00BC6A9B"/>
    <w:rsid w:val="00BF45F7"/>
    <w:rsid w:val="00C071A9"/>
    <w:rsid w:val="00C1434F"/>
    <w:rsid w:val="00C627EC"/>
    <w:rsid w:val="00CA317A"/>
    <w:rsid w:val="00CA6DF2"/>
    <w:rsid w:val="00CB219A"/>
    <w:rsid w:val="00CC1B52"/>
    <w:rsid w:val="00CE6963"/>
    <w:rsid w:val="00CF6B73"/>
    <w:rsid w:val="00D002EA"/>
    <w:rsid w:val="00D20048"/>
    <w:rsid w:val="00D41991"/>
    <w:rsid w:val="00D90CDD"/>
    <w:rsid w:val="00DA0E99"/>
    <w:rsid w:val="00DC230E"/>
    <w:rsid w:val="00DF13BC"/>
    <w:rsid w:val="00E24D1E"/>
    <w:rsid w:val="00E86F13"/>
    <w:rsid w:val="00E94596"/>
    <w:rsid w:val="00EA294B"/>
    <w:rsid w:val="00EC004E"/>
    <w:rsid w:val="00EC6657"/>
    <w:rsid w:val="00F06C74"/>
    <w:rsid w:val="00F109D6"/>
    <w:rsid w:val="00F13FF1"/>
    <w:rsid w:val="00F80E8C"/>
    <w:rsid w:val="00F834C7"/>
    <w:rsid w:val="00F83B50"/>
    <w:rsid w:val="00FD2A99"/>
    <w:rsid w:val="00FE1AC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50"/>
    <o:shapelayout v:ext="edit">
      <o:idmap v:ext="edit" data="2"/>
    </o:shapelayout>
  </w:shapeDefaults>
  <w:decimalSymbol w:val="."/>
  <w:listSeparator w:val=","/>
  <w14:docId w14:val="50B28170"/>
  <w15:docId w15:val="{2EF08AEA-F72D-414B-9F3C-DF307AA5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E2E"/>
    <w:pPr>
      <w:spacing w:before="120" w:after="120" w:line="240" w:lineRule="auto"/>
    </w:pPr>
    <w:rPr>
      <w:rFonts w:ascii="Arial" w:eastAsia="Times New Roman" w:hAnsi="Arial" w:cs="Times New Roman"/>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B73"/>
    <w:pPr>
      <w:ind w:left="720"/>
      <w:contextualSpacing/>
    </w:pPr>
    <w:rPr>
      <w:rFonts w:ascii="Times New Roman" w:eastAsia="Calibri" w:hAnsi="Times New Roman"/>
      <w:sz w:val="24"/>
      <w:lang w:val="en-US"/>
    </w:rPr>
  </w:style>
  <w:style w:type="paragraph" w:styleId="Header">
    <w:name w:val="header"/>
    <w:basedOn w:val="Normal"/>
    <w:link w:val="HeaderChar"/>
    <w:uiPriority w:val="99"/>
    <w:unhideWhenUsed/>
    <w:rsid w:val="00CF6B73"/>
    <w:pPr>
      <w:tabs>
        <w:tab w:val="center" w:pos="4513"/>
        <w:tab w:val="right" w:pos="9026"/>
      </w:tabs>
    </w:pPr>
  </w:style>
  <w:style w:type="character" w:customStyle="1" w:styleId="HeaderChar">
    <w:name w:val="Header Char"/>
    <w:basedOn w:val="DefaultParagraphFont"/>
    <w:link w:val="Header"/>
    <w:uiPriority w:val="99"/>
    <w:rsid w:val="00CF6B73"/>
    <w:rPr>
      <w:rFonts w:ascii="Arial" w:eastAsia="Times New Roman" w:hAnsi="Arial" w:cs="Times New Roman"/>
      <w:sz w:val="20"/>
      <w:szCs w:val="24"/>
      <w:lang w:val="en-AU"/>
    </w:rPr>
  </w:style>
  <w:style w:type="paragraph" w:styleId="Footer">
    <w:name w:val="footer"/>
    <w:basedOn w:val="Normal"/>
    <w:link w:val="FooterChar"/>
    <w:uiPriority w:val="99"/>
    <w:unhideWhenUsed/>
    <w:rsid w:val="00CF6B73"/>
    <w:pPr>
      <w:tabs>
        <w:tab w:val="center" w:pos="4513"/>
        <w:tab w:val="right" w:pos="9026"/>
      </w:tabs>
    </w:pPr>
  </w:style>
  <w:style w:type="character" w:customStyle="1" w:styleId="FooterChar">
    <w:name w:val="Footer Char"/>
    <w:basedOn w:val="DefaultParagraphFont"/>
    <w:link w:val="Footer"/>
    <w:uiPriority w:val="99"/>
    <w:rsid w:val="00CF6B73"/>
    <w:rPr>
      <w:rFonts w:ascii="Arial" w:eastAsia="Times New Roman" w:hAnsi="Arial" w:cs="Times New Roman"/>
      <w:sz w:val="20"/>
      <w:szCs w:val="24"/>
      <w:lang w:val="en-AU"/>
    </w:rPr>
  </w:style>
  <w:style w:type="paragraph" w:styleId="NoSpacing">
    <w:name w:val="No Spacing"/>
    <w:uiPriority w:val="1"/>
    <w:qFormat/>
    <w:rsid w:val="00FD2A99"/>
    <w:pPr>
      <w:spacing w:after="0" w:line="240" w:lineRule="auto"/>
    </w:pPr>
    <w:rPr>
      <w:rFonts w:ascii="Arial" w:eastAsia="Times New Roman" w:hAnsi="Arial" w:cs="Times New Roman"/>
      <w:sz w:val="20"/>
      <w:szCs w:val="24"/>
      <w:lang w:val="en-AU"/>
    </w:rPr>
  </w:style>
  <w:style w:type="character" w:styleId="Emphasis">
    <w:name w:val="Emphasis"/>
    <w:basedOn w:val="DefaultParagraphFont"/>
    <w:uiPriority w:val="20"/>
    <w:qFormat/>
    <w:rsid w:val="00AF0104"/>
    <w:rPr>
      <w:rFonts w:cs="Arial"/>
      <w:b/>
      <w:sz w:val="22"/>
      <w:szCs w:val="22"/>
    </w:rPr>
  </w:style>
  <w:style w:type="paragraph" w:styleId="Revision">
    <w:name w:val="Revision"/>
    <w:hidden/>
    <w:uiPriority w:val="99"/>
    <w:semiHidden/>
    <w:rsid w:val="007E0A3A"/>
    <w:pPr>
      <w:spacing w:after="0" w:line="240" w:lineRule="auto"/>
    </w:pPr>
    <w:rPr>
      <w:rFonts w:ascii="Arial" w:eastAsia="Times New Roman" w:hAnsi="Arial" w:cs="Times New Roman"/>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16a893-8c7f-4704-b280-24990eb4015f" xsi:nil="true"/>
    <lcf76f155ced4ddcb4097134ff3c332f xmlns="3fda6131-7b81-4fc3-a3db-54334b4a0c0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EFB4604242F64D8CCC649BEA2C9438" ma:contentTypeVersion="18" ma:contentTypeDescription="Create a new document." ma:contentTypeScope="" ma:versionID="b8f3620eed350ba9a2219a45cbb69b47">
  <xsd:schema xmlns:xsd="http://www.w3.org/2001/XMLSchema" xmlns:xs="http://www.w3.org/2001/XMLSchema" xmlns:p="http://schemas.microsoft.com/office/2006/metadata/properties" xmlns:ns2="3fda6131-7b81-4fc3-a3db-54334b4a0c06" xmlns:ns3="b316a893-8c7f-4704-b280-24990eb4015f" targetNamespace="http://schemas.microsoft.com/office/2006/metadata/properties" ma:root="true" ma:fieldsID="0c0a26512e20d6b694637395f60ab275" ns2:_="" ns3:_="">
    <xsd:import namespace="3fda6131-7b81-4fc3-a3db-54334b4a0c06"/>
    <xsd:import namespace="b316a893-8c7f-4704-b280-24990eb401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a6131-7b81-4fc3-a3db-54334b4a0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7612c04-1ac5-4fdd-8111-ae082fddef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16a893-8c7f-4704-b280-24990eb4015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ac17c64-5fbb-4c91-806f-7835bca86de4}" ma:internalName="TaxCatchAll" ma:showField="CatchAllData" ma:web="b316a893-8c7f-4704-b280-24990eb401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7014C2-0BB0-448D-BC73-062C31408709}">
  <ds:schemaRefs>
    <ds:schemaRef ds:uri="http://schemas.microsoft.com/office/2006/metadata/properties"/>
    <ds:schemaRef ds:uri="http://schemas.microsoft.com/office/infopath/2007/PartnerControls"/>
    <ds:schemaRef ds:uri="b316a893-8c7f-4704-b280-24990eb4015f"/>
    <ds:schemaRef ds:uri="3fda6131-7b81-4fc3-a3db-54334b4a0c06"/>
  </ds:schemaRefs>
</ds:datastoreItem>
</file>

<file path=customXml/itemProps2.xml><?xml version="1.0" encoding="utf-8"?>
<ds:datastoreItem xmlns:ds="http://schemas.openxmlformats.org/officeDocument/2006/customXml" ds:itemID="{E1AD85D4-A72B-4F74-A812-631675C14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a6131-7b81-4fc3-a3db-54334b4a0c06"/>
    <ds:schemaRef ds:uri="b316a893-8c7f-4704-b280-24990eb40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E23523-FC89-4650-8095-7F0D816131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VDRLS Legal</dc:creator>
  <cp:keywords/>
  <dc:description/>
  <cp:lastModifiedBy>Annie Nash</cp:lastModifiedBy>
  <cp:revision>11</cp:revision>
  <cp:lastPrinted>2023-11-28T00:42:00Z</cp:lastPrinted>
  <dcterms:created xsi:type="dcterms:W3CDTF">2025-06-17T06:36:00Z</dcterms:created>
  <dcterms:modified xsi:type="dcterms:W3CDTF">2025-06-19T04:06:00Z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0x0101003AEFB4604242F64D8CCC649BEA2C9438</vt:lpwstr>
  </property>
  <property fmtid="{D5CDD505-2E9C-101B-9397-08002B2CF9AE}" pid="3" name="Order">
    <vt:r8>3028200</vt:r8>
  </property>
  <property fmtid="{D5CDD505-2E9C-101B-9397-08002B2CF9AE}" pid="4" name="MediaServiceImageTags">
    <vt:lpwstr/>
  </property>
</Properties>
</file>