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349C882C" w:rsidR="00DF6A22" w:rsidRPr="00D467D6" w:rsidRDefault="7C4067A2" w:rsidP="00DF6A22">
      <w:pPr>
        <w:tabs>
          <w:tab w:val="left" w:pos="2694"/>
        </w:tabs>
      </w:pPr>
      <w:r w:rsidRPr="6250D04D">
        <w:rPr>
          <w:b/>
          <w:bCs/>
        </w:rPr>
        <w:t>Position title:</w:t>
      </w:r>
      <w:r>
        <w:t xml:space="preserve"> </w:t>
      </w:r>
      <w:r>
        <w:tab/>
      </w:r>
      <w:r w:rsidR="25A473D0">
        <w:t xml:space="preserve">Data and Reporting </w:t>
      </w:r>
      <w:r w:rsidR="00A6268F">
        <w:t>Coordinator</w:t>
      </w:r>
    </w:p>
    <w:p w14:paraId="69AECC3D" w14:textId="7C9953A9" w:rsidR="00DF6A22" w:rsidRPr="00D467D6" w:rsidRDefault="00DF6A22" w:rsidP="00DF6A22">
      <w:pPr>
        <w:tabs>
          <w:tab w:val="left" w:pos="2694"/>
        </w:tabs>
      </w:pPr>
      <w:r w:rsidRPr="00D467D6">
        <w:rPr>
          <w:b/>
        </w:rPr>
        <w:t>Reports to:</w:t>
      </w:r>
      <w:r w:rsidRPr="00D467D6">
        <w:t xml:space="preserve"> </w:t>
      </w:r>
      <w:r w:rsidRPr="00D467D6">
        <w:tab/>
      </w:r>
      <w:r w:rsidR="00A6268F">
        <w:t>Program Manager, Community Legal Centre Funding and Development</w:t>
      </w:r>
      <w:r w:rsidRPr="00D467D6">
        <w:t xml:space="preserve"> </w:t>
      </w:r>
    </w:p>
    <w:p w14:paraId="71DE2636" w14:textId="78C18303" w:rsidR="00DF6A22" w:rsidRPr="00D467D6" w:rsidRDefault="00DF6A22" w:rsidP="00DF6A22">
      <w:pPr>
        <w:tabs>
          <w:tab w:val="left" w:pos="2694"/>
        </w:tabs>
      </w:pPr>
      <w:r w:rsidRPr="00D467D6">
        <w:rPr>
          <w:b/>
        </w:rPr>
        <w:t>Program area:</w:t>
      </w:r>
      <w:r w:rsidRPr="00D467D6">
        <w:t xml:space="preserve"> </w:t>
      </w:r>
      <w:r w:rsidRPr="00D467D6">
        <w:tab/>
      </w:r>
      <w:r w:rsidR="00A6268F">
        <w:t>Regions and Service Delivery</w:t>
      </w:r>
    </w:p>
    <w:p w14:paraId="726CCE97" w14:textId="5877ACB5" w:rsidR="00DF6A22" w:rsidRPr="00D467D6" w:rsidRDefault="00DF6A22" w:rsidP="00DF6A22">
      <w:pPr>
        <w:tabs>
          <w:tab w:val="left" w:pos="2694"/>
        </w:tabs>
      </w:pPr>
      <w:r w:rsidRPr="6FA8A7F5">
        <w:rPr>
          <w:b/>
          <w:bCs/>
        </w:rPr>
        <w:t>Location:</w:t>
      </w:r>
      <w:r w:rsidRPr="00D467D6">
        <w:t xml:space="preserve"> </w:t>
      </w:r>
      <w:r w:rsidRPr="00D467D6">
        <w:tab/>
      </w:r>
      <w:r w:rsidR="00A6268F">
        <w:t>Naarm / Melbourne CBD</w:t>
      </w:r>
      <w:r w:rsidR="4CDDE35B">
        <w:t>, on</w:t>
      </w:r>
      <w:r w:rsidR="00BF09B8">
        <w:t xml:space="preserve"> </w:t>
      </w:r>
      <w:r w:rsidR="00867C97" w:rsidRPr="004577ED">
        <w:t>Wurundjeri</w:t>
      </w:r>
      <w:r w:rsidR="00867C97">
        <w:t xml:space="preserve"> </w:t>
      </w:r>
      <w:r w:rsidR="00867C97" w:rsidRPr="00867C97">
        <w:rPr>
          <w:rStyle w:val="Hyperlink"/>
          <w:color w:val="auto"/>
          <w:u w:val="none"/>
        </w:rPr>
        <w:t>Country</w:t>
      </w:r>
    </w:p>
    <w:p w14:paraId="533E6320" w14:textId="746064D9" w:rsidR="00DF6A22" w:rsidRPr="00D467D6" w:rsidRDefault="00DF6A22" w:rsidP="0024249B">
      <w:pPr>
        <w:tabs>
          <w:tab w:val="left" w:pos="2694"/>
        </w:tabs>
      </w:pPr>
      <w:r w:rsidRPr="00D467D6">
        <w:rPr>
          <w:b/>
        </w:rPr>
        <w:t>Classification:</w:t>
      </w:r>
      <w:r w:rsidRPr="00D467D6">
        <w:t xml:space="preserve"> </w:t>
      </w:r>
      <w:r w:rsidRPr="00D467D6">
        <w:tab/>
        <w:t>VLA</w:t>
      </w:r>
      <w:r w:rsidR="00A6268F">
        <w:t>4</w:t>
      </w:r>
      <w:r w:rsidR="00FE62C9" w:rsidRPr="00D467D6">
        <w:t xml:space="preserve"> - </w:t>
      </w:r>
      <w:r w:rsidR="00811533" w:rsidRPr="00811533">
        <w:t>V4AO6C</w:t>
      </w:r>
    </w:p>
    <w:p w14:paraId="1B6DAE99" w14:textId="04F21E7D" w:rsidR="00DF6A22" w:rsidRPr="00D467D6" w:rsidRDefault="00DF6A22" w:rsidP="00DF6A22">
      <w:pPr>
        <w:tabs>
          <w:tab w:val="left" w:pos="2694"/>
        </w:tabs>
      </w:pPr>
      <w:r w:rsidRPr="6250D04D">
        <w:rPr>
          <w:b/>
          <w:bCs/>
        </w:rPr>
        <w:t>Position type:</w:t>
      </w:r>
      <w:r>
        <w:t xml:space="preserve"> </w:t>
      </w:r>
      <w:r>
        <w:tab/>
      </w:r>
      <w:r w:rsidR="00FD2AB6">
        <w:t>Maximum term</w:t>
      </w:r>
    </w:p>
    <w:p w14:paraId="19C15ADA" w14:textId="5D66DFBD" w:rsidR="005D4D08" w:rsidRPr="00D467D6" w:rsidRDefault="008F6DB8" w:rsidP="004176C0">
      <w:pPr>
        <w:pStyle w:val="Heading2"/>
      </w:pPr>
      <w:bookmarkStart w:id="0" w:name="_Hlk130290087"/>
      <w:r>
        <w:pict w14:anchorId="09483829">
          <v:rect id="_x0000_i1025" style="width:0;height:1.5pt" o:hralign="center" o:hrstd="t" o:hr="t" fillcolor="#a0a0a0" stroked="f"/>
        </w:pict>
      </w:r>
      <w:bookmarkEnd w:id="0"/>
      <w:r w:rsidR="006E7C84">
        <w:t>Position Summary</w:t>
      </w:r>
    </w:p>
    <w:p w14:paraId="374DE072" w14:textId="3D673FBB" w:rsidR="1D37367C" w:rsidRPr="002E1D8E" w:rsidRDefault="1D37367C" w:rsidP="5946B432">
      <w:pPr>
        <w:rPr>
          <w:rFonts w:eastAsia="Arial" w:cs="Arial"/>
          <w:color w:val="000000" w:themeColor="text1"/>
        </w:rPr>
      </w:pPr>
      <w:r w:rsidRPr="79C24598">
        <w:rPr>
          <w:rFonts w:eastAsia="Arial"/>
        </w:rPr>
        <w:t>This role i</w:t>
      </w:r>
      <w:r w:rsidR="002E1D8E" w:rsidRPr="79C24598">
        <w:rPr>
          <w:rFonts w:eastAsia="Arial"/>
        </w:rPr>
        <w:t>s responsible for the</w:t>
      </w:r>
      <w:r w:rsidRPr="79C24598">
        <w:rPr>
          <w:rFonts w:eastAsia="Arial"/>
        </w:rPr>
        <w:t xml:space="preserve"> coordination of Community Legal Centre (CLC) service data and reporting </w:t>
      </w:r>
      <w:r w:rsidRPr="79C24598">
        <w:rPr>
          <w:rFonts w:eastAsia="Arial" w:cs="Arial"/>
          <w:color w:val="000000" w:themeColor="text1"/>
        </w:rPr>
        <w:t xml:space="preserve">functions </w:t>
      </w:r>
      <w:r w:rsidRPr="79C24598">
        <w:rPr>
          <w:rFonts w:eastAsia="Arial"/>
        </w:rPr>
        <w:t>i</w:t>
      </w:r>
      <w:r w:rsidR="00652619" w:rsidRPr="79C24598">
        <w:rPr>
          <w:rFonts w:eastAsia="Arial"/>
        </w:rPr>
        <w:t>n</w:t>
      </w:r>
      <w:r w:rsidRPr="79C24598">
        <w:rPr>
          <w:rFonts w:eastAsia="Arial" w:cs="Arial"/>
          <w:color w:val="000000" w:themeColor="text1"/>
        </w:rPr>
        <w:t xml:space="preserve"> the Community Legal Centre Funding and Development program (</w:t>
      </w:r>
      <w:r w:rsidRPr="79C24598">
        <w:rPr>
          <w:rFonts w:eastAsia="Arial"/>
          <w:color w:val="000000" w:themeColor="text1"/>
        </w:rPr>
        <w:t>CLC</w:t>
      </w:r>
      <w:r w:rsidR="00652619" w:rsidRPr="79C24598">
        <w:rPr>
          <w:rFonts w:eastAsia="Arial"/>
          <w:color w:val="000000" w:themeColor="text1"/>
        </w:rPr>
        <w:t xml:space="preserve"> Program</w:t>
      </w:r>
      <w:r w:rsidRPr="79C24598">
        <w:rPr>
          <w:rFonts w:eastAsia="Arial" w:cs="Arial"/>
          <w:color w:val="000000" w:themeColor="text1"/>
        </w:rPr>
        <w:t>)</w:t>
      </w:r>
      <w:r w:rsidRPr="79C24598">
        <w:rPr>
          <w:rFonts w:eastAsia="Arial"/>
        </w:rPr>
        <w:t xml:space="preserve"> at V</w:t>
      </w:r>
      <w:r w:rsidR="2E8D7044" w:rsidRPr="79C24598">
        <w:rPr>
          <w:rFonts w:eastAsia="Arial"/>
        </w:rPr>
        <w:t>ictoria Legal Aid (V</w:t>
      </w:r>
      <w:r w:rsidRPr="79C24598">
        <w:rPr>
          <w:rFonts w:eastAsia="Arial"/>
        </w:rPr>
        <w:t>LA</w:t>
      </w:r>
      <w:r w:rsidR="5CDBAED4" w:rsidRPr="79C24598">
        <w:rPr>
          <w:rFonts w:eastAsia="Arial"/>
        </w:rPr>
        <w:t>)</w:t>
      </w:r>
      <w:r w:rsidRPr="79C24598">
        <w:rPr>
          <w:rFonts w:eastAsia="Arial"/>
        </w:rPr>
        <w:t xml:space="preserve">. </w:t>
      </w:r>
      <w:r w:rsidR="46B48BC0" w:rsidRPr="79C24598">
        <w:rPr>
          <w:rFonts w:eastAsia="Arial"/>
        </w:rPr>
        <w:t>The role includes supporting CLCs with their planning and reporting on state and national government funding and VLA funding for services and programs managed through the Community Legal Services Program (CLSP), as well as collating analysis an</w:t>
      </w:r>
      <w:r w:rsidR="7B2D1556" w:rsidRPr="79C24598">
        <w:rPr>
          <w:rFonts w:eastAsia="Arial"/>
        </w:rPr>
        <w:t xml:space="preserve">d reports </w:t>
      </w:r>
      <w:r w:rsidR="1DFE852A" w:rsidRPr="79C24598">
        <w:rPr>
          <w:rFonts w:eastAsia="Arial"/>
        </w:rPr>
        <w:t>o</w:t>
      </w:r>
      <w:r w:rsidR="7B2D1556" w:rsidRPr="79C24598">
        <w:rPr>
          <w:rFonts w:eastAsia="Arial"/>
        </w:rPr>
        <w:t xml:space="preserve">n the reach and impact of CLC services. </w:t>
      </w:r>
      <w:r w:rsidR="00EE57A1" w:rsidRPr="79C24598">
        <w:rPr>
          <w:rFonts w:eastAsia="Arial"/>
        </w:rPr>
        <w:t xml:space="preserve">The </w:t>
      </w:r>
      <w:r w:rsidRPr="79C24598">
        <w:rPr>
          <w:rFonts w:eastAsia="Arial"/>
        </w:rPr>
        <w:t xml:space="preserve">role contributes to sector wide initiatives on service data analysis, legal needs analysis, and sector reporting on service delivery and outcomes, to support evidence-based services that </w:t>
      </w:r>
      <w:r w:rsidR="00530E9B" w:rsidRPr="79C24598">
        <w:rPr>
          <w:rFonts w:eastAsia="Arial"/>
        </w:rPr>
        <w:t>meet</w:t>
      </w:r>
      <w:r w:rsidRPr="79C24598">
        <w:rPr>
          <w:rFonts w:eastAsia="Arial"/>
        </w:rPr>
        <w:t xml:space="preserve"> legal needs </w:t>
      </w:r>
      <w:r w:rsidR="00530E9B" w:rsidRPr="79C24598">
        <w:rPr>
          <w:rFonts w:eastAsia="Arial"/>
        </w:rPr>
        <w:t xml:space="preserve">and increase access to justice for </w:t>
      </w:r>
      <w:r w:rsidRPr="79C24598">
        <w:rPr>
          <w:rFonts w:eastAsia="Arial"/>
        </w:rPr>
        <w:t>Victorian communities</w:t>
      </w:r>
      <w:r w:rsidR="00530E9B" w:rsidRPr="79C24598">
        <w:rPr>
          <w:rFonts w:eastAsia="Arial"/>
        </w:rPr>
        <w:t xml:space="preserve">. </w:t>
      </w:r>
      <w:r w:rsidRPr="79C24598">
        <w:rPr>
          <w:rFonts w:eastAsia="Arial"/>
        </w:rPr>
        <w:t xml:space="preserve">  </w:t>
      </w:r>
    </w:p>
    <w:p w14:paraId="414A7288" w14:textId="77777777" w:rsidR="00DF6A22" w:rsidRDefault="00DF6A22" w:rsidP="00171F93">
      <w:pPr>
        <w:pStyle w:val="Heading2"/>
        <w:spacing w:before="360"/>
      </w:pPr>
      <w:r w:rsidRPr="00D467D6">
        <w:t>Responsibilities</w:t>
      </w:r>
    </w:p>
    <w:p w14:paraId="1D80E27F" w14:textId="7C4FED46" w:rsidR="00DA1C74" w:rsidRPr="00DA1C74" w:rsidRDefault="1C2E1592" w:rsidP="00B37511">
      <w:pPr>
        <w:numPr>
          <w:ilvl w:val="0"/>
          <w:numId w:val="23"/>
        </w:numPr>
        <w:rPr>
          <w:lang w:eastAsia="en-AU"/>
        </w:rPr>
      </w:pPr>
      <w:r w:rsidRPr="296CB205">
        <w:rPr>
          <w:lang w:eastAsia="en-AU"/>
        </w:rPr>
        <w:t xml:space="preserve">Prepare </w:t>
      </w:r>
      <w:r w:rsidR="27AC9F6B" w:rsidRPr="296CB205">
        <w:rPr>
          <w:lang w:eastAsia="en-AU"/>
        </w:rPr>
        <w:t xml:space="preserve">aggregate </w:t>
      </w:r>
      <w:r w:rsidR="6E555901" w:rsidRPr="296CB205">
        <w:rPr>
          <w:lang w:eastAsia="en-AU"/>
        </w:rPr>
        <w:t>analysis</w:t>
      </w:r>
      <w:r w:rsidR="721F16C6" w:rsidRPr="296CB205">
        <w:rPr>
          <w:lang w:eastAsia="en-AU"/>
        </w:rPr>
        <w:t xml:space="preserve"> and report</w:t>
      </w:r>
      <w:r w:rsidR="5B41E433" w:rsidRPr="296CB205">
        <w:rPr>
          <w:lang w:eastAsia="en-AU"/>
        </w:rPr>
        <w:t>s</w:t>
      </w:r>
      <w:r w:rsidR="00DA1C74" w:rsidRPr="296CB205">
        <w:rPr>
          <w:lang w:eastAsia="en-AU"/>
        </w:rPr>
        <w:t xml:space="preserve"> on Community Legal Centre services</w:t>
      </w:r>
      <w:r w:rsidR="632B3F5B" w:rsidRPr="296CB205">
        <w:rPr>
          <w:lang w:eastAsia="en-AU"/>
        </w:rPr>
        <w:t>, funding streams, and programs</w:t>
      </w:r>
      <w:r w:rsidR="7EBE53FD" w:rsidRPr="296CB205">
        <w:rPr>
          <w:lang w:eastAsia="en-AU"/>
        </w:rPr>
        <w:t xml:space="preserve"> </w:t>
      </w:r>
      <w:r w:rsidR="00107634" w:rsidRPr="296CB205">
        <w:rPr>
          <w:lang w:eastAsia="en-AU"/>
        </w:rPr>
        <w:t>for a range of</w:t>
      </w:r>
      <w:r w:rsidR="003D0E9D" w:rsidRPr="296CB205">
        <w:rPr>
          <w:lang w:eastAsia="en-AU"/>
        </w:rPr>
        <w:t xml:space="preserve"> stakeholders</w:t>
      </w:r>
      <w:r w:rsidR="00C200BE" w:rsidRPr="296CB205">
        <w:rPr>
          <w:lang w:eastAsia="en-AU"/>
        </w:rPr>
        <w:t xml:space="preserve"> including</w:t>
      </w:r>
      <w:r w:rsidR="003D0E9D" w:rsidRPr="296CB205">
        <w:rPr>
          <w:lang w:eastAsia="en-AU"/>
        </w:rPr>
        <w:t xml:space="preserve"> VLA, CLCs, and </w:t>
      </w:r>
      <w:r w:rsidR="00C200BE" w:rsidRPr="296CB205">
        <w:rPr>
          <w:lang w:eastAsia="en-AU"/>
        </w:rPr>
        <w:t xml:space="preserve">government. </w:t>
      </w:r>
    </w:p>
    <w:p w14:paraId="747DEA84" w14:textId="6944DC66" w:rsidR="00DA1C74" w:rsidRPr="00DA1C74" w:rsidRDefault="0D14FFD0" w:rsidP="5946B432">
      <w:pPr>
        <w:numPr>
          <w:ilvl w:val="0"/>
          <w:numId w:val="23"/>
        </w:numPr>
        <w:rPr>
          <w:rFonts w:eastAsia="Arial"/>
          <w:lang w:eastAsia="en-AU"/>
        </w:rPr>
      </w:pPr>
      <w:r w:rsidRPr="5946B432">
        <w:rPr>
          <w:lang w:eastAsia="en-AU"/>
        </w:rPr>
        <w:t>Provide guidance to assist</w:t>
      </w:r>
      <w:r w:rsidR="00DA1C74" w:rsidRPr="5946B432">
        <w:rPr>
          <w:lang w:eastAsia="en-AU"/>
        </w:rPr>
        <w:t xml:space="preserve"> CLCs to prepare </w:t>
      </w:r>
      <w:r w:rsidR="7BE4C9B1" w:rsidRPr="5946B432">
        <w:rPr>
          <w:lang w:eastAsia="en-AU"/>
        </w:rPr>
        <w:t xml:space="preserve">multi-year </w:t>
      </w:r>
      <w:r w:rsidR="34DBEAAB" w:rsidRPr="5946B432">
        <w:rPr>
          <w:rFonts w:eastAsia="Arial"/>
        </w:rPr>
        <w:t>CLSP plans aligned with their strategic plans, legal needs analysis, and funding stream requirements, and annual reports on their service delivery, outcomes, and highlights and challenges.</w:t>
      </w:r>
    </w:p>
    <w:p w14:paraId="02CFAA93" w14:textId="19CF8F2E" w:rsidR="0064506F" w:rsidRDefault="00C35A8C" w:rsidP="00B37511">
      <w:pPr>
        <w:numPr>
          <w:ilvl w:val="0"/>
          <w:numId w:val="23"/>
        </w:numPr>
        <w:rPr>
          <w:lang w:eastAsia="en-AU"/>
        </w:rPr>
      </w:pPr>
      <w:r w:rsidRPr="34A5343E">
        <w:rPr>
          <w:lang w:eastAsia="en-AU"/>
        </w:rPr>
        <w:t xml:space="preserve">Assist CLCs to </w:t>
      </w:r>
      <w:r w:rsidR="00F35EC3" w:rsidRPr="34A5343E">
        <w:rPr>
          <w:lang w:eastAsia="en-AU"/>
        </w:rPr>
        <w:t>ensure service data collection and reporting aligns with funding agreements and the legal assistance sector National Data Standards and reporting requirements.</w:t>
      </w:r>
    </w:p>
    <w:p w14:paraId="384F5E87" w14:textId="3AD2B39C" w:rsidR="0B3A28DA" w:rsidRDefault="0B3A28DA" w:rsidP="34A5343E">
      <w:pPr>
        <w:numPr>
          <w:ilvl w:val="0"/>
          <w:numId w:val="23"/>
        </w:numPr>
        <w:rPr>
          <w:b/>
          <w:bCs/>
          <w:lang w:eastAsia="en-AU"/>
        </w:rPr>
      </w:pPr>
      <w:r w:rsidRPr="34A5343E">
        <w:rPr>
          <w:lang w:eastAsia="en-AU"/>
        </w:rPr>
        <w:t>Coordinate VLA’s CLC data management practices to ensure privacy, storage, use and governance of CLC data held by VLA consistent with VLA’s obligations to CLCs and relevant privacy and data governance policies and legislation.</w:t>
      </w:r>
    </w:p>
    <w:p w14:paraId="727495D8" w14:textId="542ADC84" w:rsidR="005B4C85" w:rsidRDefault="005B4C85" w:rsidP="00B37511">
      <w:pPr>
        <w:numPr>
          <w:ilvl w:val="0"/>
          <w:numId w:val="23"/>
        </w:numPr>
        <w:rPr>
          <w:lang w:eastAsia="en-AU"/>
        </w:rPr>
      </w:pPr>
      <w:r w:rsidRPr="296CB205">
        <w:rPr>
          <w:lang w:eastAsia="en-AU"/>
        </w:rPr>
        <w:t xml:space="preserve">Engage with sector stakeholders including the Federation of CLCs, Community Legal Centres Australia, and the </w:t>
      </w:r>
      <w:r w:rsidR="00424747" w:rsidRPr="296CB205">
        <w:rPr>
          <w:lang w:eastAsia="en-AU"/>
        </w:rPr>
        <w:t xml:space="preserve">Department of Justice and Community Safety to streamline reporting practices, </w:t>
      </w:r>
      <w:r w:rsidR="4B3CA137" w:rsidRPr="296CB205">
        <w:rPr>
          <w:lang w:eastAsia="en-AU"/>
        </w:rPr>
        <w:t xml:space="preserve">implement data sharing agreements, </w:t>
      </w:r>
      <w:r w:rsidR="00424747" w:rsidRPr="296CB205">
        <w:rPr>
          <w:lang w:eastAsia="en-AU"/>
        </w:rPr>
        <w:t>and ensure effective reporting of CLC services.</w:t>
      </w:r>
    </w:p>
    <w:p w14:paraId="1D9AB5A1" w14:textId="3F78AFD1" w:rsidR="00DA1C74" w:rsidRPr="00DA1C74" w:rsidRDefault="0064506F" w:rsidP="00B37511">
      <w:pPr>
        <w:numPr>
          <w:ilvl w:val="0"/>
          <w:numId w:val="23"/>
        </w:numPr>
        <w:rPr>
          <w:lang w:eastAsia="en-AU"/>
        </w:rPr>
      </w:pPr>
      <w:r>
        <w:rPr>
          <w:lang w:eastAsia="en-AU"/>
        </w:rPr>
        <w:t>Review</w:t>
      </w:r>
      <w:r w:rsidR="00DA1C74" w:rsidRPr="00DA1C74">
        <w:rPr>
          <w:lang w:eastAsia="en-AU"/>
        </w:rPr>
        <w:t xml:space="preserve"> CLSP plans and reports</w:t>
      </w:r>
      <w:r>
        <w:rPr>
          <w:lang w:eastAsia="en-AU"/>
        </w:rPr>
        <w:t xml:space="preserve"> </w:t>
      </w:r>
      <w:r w:rsidR="00756205">
        <w:rPr>
          <w:lang w:eastAsia="en-AU"/>
        </w:rPr>
        <w:t>and engage</w:t>
      </w:r>
      <w:r>
        <w:rPr>
          <w:lang w:eastAsia="en-AU"/>
        </w:rPr>
        <w:t xml:space="preserve"> with CLCs to identify trends, challenges, </w:t>
      </w:r>
      <w:r w:rsidR="006B77A0">
        <w:rPr>
          <w:lang w:eastAsia="en-AU"/>
        </w:rPr>
        <w:t xml:space="preserve">opportunities for </w:t>
      </w:r>
      <w:r w:rsidR="00756205">
        <w:rPr>
          <w:lang w:eastAsia="en-AU"/>
        </w:rPr>
        <w:t xml:space="preserve">collaboration, funding advocacy priorities, </w:t>
      </w:r>
      <w:r w:rsidR="00DA1C74" w:rsidRPr="00DA1C74">
        <w:rPr>
          <w:lang w:eastAsia="en-AU"/>
        </w:rPr>
        <w:t>and any operational or performance concerns requiring further support.  </w:t>
      </w:r>
    </w:p>
    <w:p w14:paraId="533695B6" w14:textId="3733F1F2" w:rsidR="00DA1C74" w:rsidRPr="00DA1C74" w:rsidRDefault="403BCABA" w:rsidP="00B37511">
      <w:pPr>
        <w:numPr>
          <w:ilvl w:val="0"/>
          <w:numId w:val="23"/>
        </w:numPr>
        <w:rPr>
          <w:lang w:eastAsia="en-AU"/>
        </w:rPr>
      </w:pPr>
      <w:r w:rsidRPr="5946B432">
        <w:rPr>
          <w:lang w:eastAsia="en-AU"/>
        </w:rPr>
        <w:t>C</w:t>
      </w:r>
      <w:r w:rsidR="00E83425" w:rsidRPr="5946B432">
        <w:rPr>
          <w:lang w:eastAsia="en-AU"/>
        </w:rPr>
        <w:t xml:space="preserve">oordinate </w:t>
      </w:r>
      <w:r w:rsidR="00DA1C74" w:rsidRPr="5946B432">
        <w:rPr>
          <w:lang w:eastAsia="en-AU"/>
        </w:rPr>
        <w:t>service data analysis and reporting tasks conducted by the Operations Officers.  </w:t>
      </w:r>
    </w:p>
    <w:p w14:paraId="160EF6C6" w14:textId="2ED234FF" w:rsidR="00B440CB" w:rsidRDefault="00DA1C74" w:rsidP="00B37511">
      <w:pPr>
        <w:numPr>
          <w:ilvl w:val="0"/>
          <w:numId w:val="23"/>
        </w:numPr>
        <w:rPr>
          <w:lang w:eastAsia="en-AU"/>
        </w:rPr>
      </w:pPr>
      <w:r w:rsidRPr="34A5343E">
        <w:rPr>
          <w:lang w:eastAsia="en-AU"/>
        </w:rPr>
        <w:lastRenderedPageBreak/>
        <w:t xml:space="preserve">Build relationships and contribute </w:t>
      </w:r>
      <w:r w:rsidR="009C7D8B" w:rsidRPr="34A5343E">
        <w:rPr>
          <w:lang w:eastAsia="en-AU"/>
        </w:rPr>
        <w:t xml:space="preserve">on behalf of VLA </w:t>
      </w:r>
      <w:r w:rsidR="00B440CB" w:rsidRPr="34A5343E">
        <w:rPr>
          <w:lang w:eastAsia="en-AU"/>
        </w:rPr>
        <w:t>to</w:t>
      </w:r>
      <w:r w:rsidR="009C7D8B" w:rsidRPr="34A5343E">
        <w:rPr>
          <w:lang w:eastAsia="en-AU"/>
        </w:rPr>
        <w:t xml:space="preserve"> </w:t>
      </w:r>
      <w:r w:rsidR="00B519DB" w:rsidRPr="34A5343E">
        <w:rPr>
          <w:lang w:eastAsia="en-AU"/>
        </w:rPr>
        <w:t xml:space="preserve">legal assistance </w:t>
      </w:r>
      <w:r w:rsidRPr="34A5343E">
        <w:rPr>
          <w:lang w:eastAsia="en-AU"/>
        </w:rPr>
        <w:t xml:space="preserve">sector initiatives </w:t>
      </w:r>
      <w:r w:rsidR="00A41483" w:rsidRPr="34A5343E">
        <w:rPr>
          <w:lang w:eastAsia="en-AU"/>
        </w:rPr>
        <w:t xml:space="preserve">and working </w:t>
      </w:r>
      <w:r w:rsidR="00B440CB" w:rsidRPr="34A5343E">
        <w:rPr>
          <w:lang w:eastAsia="en-AU"/>
        </w:rPr>
        <w:t xml:space="preserve">groups </w:t>
      </w:r>
      <w:r w:rsidR="00B519DB" w:rsidRPr="34A5343E">
        <w:rPr>
          <w:lang w:eastAsia="en-AU"/>
        </w:rPr>
        <w:t>relating to</w:t>
      </w:r>
      <w:r w:rsidRPr="34A5343E">
        <w:rPr>
          <w:lang w:eastAsia="en-AU"/>
        </w:rPr>
        <w:t xml:space="preserve"> </w:t>
      </w:r>
      <w:r w:rsidR="004215AC" w:rsidRPr="34A5343E">
        <w:rPr>
          <w:lang w:eastAsia="en-AU"/>
        </w:rPr>
        <w:t>data, reporting and outcomes-based</w:t>
      </w:r>
      <w:r w:rsidR="00B519DB" w:rsidRPr="34A5343E">
        <w:rPr>
          <w:lang w:eastAsia="en-AU"/>
        </w:rPr>
        <w:t xml:space="preserve"> practice. </w:t>
      </w:r>
    </w:p>
    <w:p w14:paraId="309ACFD5" w14:textId="046BBD47" w:rsidR="00DA1C74" w:rsidRPr="00DA1C74" w:rsidRDefault="00DA1C74" w:rsidP="00B37511">
      <w:pPr>
        <w:pStyle w:val="Heading2"/>
      </w:pPr>
      <w:r w:rsidRPr="00DA1C74">
        <w:t>Key selection criteria </w:t>
      </w:r>
    </w:p>
    <w:p w14:paraId="1643E1A7" w14:textId="0D83360D" w:rsidR="007918A4" w:rsidRPr="007918A4" w:rsidRDefault="00DA1C74" w:rsidP="00B37511">
      <w:pPr>
        <w:numPr>
          <w:ilvl w:val="0"/>
          <w:numId w:val="22"/>
        </w:numPr>
        <w:rPr>
          <w:lang w:eastAsia="en-AU"/>
        </w:rPr>
      </w:pPr>
      <w:r w:rsidRPr="296CB205">
        <w:rPr>
          <w:lang w:eastAsia="en-AU"/>
        </w:rPr>
        <w:t>Demonstrated experience in</w:t>
      </w:r>
      <w:r w:rsidR="26766A22" w:rsidRPr="296CB205">
        <w:rPr>
          <w:lang w:eastAsia="en-AU"/>
        </w:rPr>
        <w:t xml:space="preserve"> </w:t>
      </w:r>
      <w:r w:rsidRPr="296CB205">
        <w:rPr>
          <w:lang w:eastAsia="en-AU"/>
        </w:rPr>
        <w:t>analysis, reporting, monitoring and/or evaluation in the community and/or public sector</w:t>
      </w:r>
      <w:r w:rsidR="00DF2BF6" w:rsidRPr="296CB205">
        <w:rPr>
          <w:lang w:eastAsia="en-AU"/>
        </w:rPr>
        <w:t>.</w:t>
      </w:r>
    </w:p>
    <w:p w14:paraId="241340C3" w14:textId="676277A2" w:rsidR="002735A8" w:rsidRDefault="007918A4" w:rsidP="00B37511">
      <w:pPr>
        <w:numPr>
          <w:ilvl w:val="0"/>
          <w:numId w:val="22"/>
        </w:numPr>
        <w:rPr>
          <w:lang w:eastAsia="en-AU"/>
        </w:rPr>
      </w:pPr>
      <w:r w:rsidRPr="296CB205">
        <w:rPr>
          <w:lang w:eastAsia="en-AU"/>
        </w:rPr>
        <w:t>Demonstrated experience</w:t>
      </w:r>
      <w:r w:rsidR="00DA1C74" w:rsidRPr="296CB205">
        <w:rPr>
          <w:lang w:eastAsia="en-AU"/>
        </w:rPr>
        <w:t xml:space="preserve"> coordinating reporting across large partnership and grant</w:t>
      </w:r>
      <w:r w:rsidR="00E87E60" w:rsidRPr="296CB205">
        <w:rPr>
          <w:lang w:eastAsia="en-AU"/>
        </w:rPr>
        <w:t xml:space="preserve"> funding </w:t>
      </w:r>
      <w:r w:rsidR="00DA1C74" w:rsidRPr="296CB205">
        <w:rPr>
          <w:lang w:eastAsia="en-AU"/>
        </w:rPr>
        <w:t>programs</w:t>
      </w:r>
      <w:r w:rsidR="009D6982" w:rsidRPr="296CB205">
        <w:rPr>
          <w:lang w:eastAsia="en-AU"/>
        </w:rPr>
        <w:t xml:space="preserve">, including </w:t>
      </w:r>
      <w:r w:rsidR="001E5ABB" w:rsidRPr="296CB205">
        <w:rPr>
          <w:lang w:eastAsia="en-AU"/>
        </w:rPr>
        <w:t xml:space="preserve">designing </w:t>
      </w:r>
      <w:r w:rsidR="009F480F" w:rsidRPr="296CB205">
        <w:rPr>
          <w:lang w:eastAsia="en-AU"/>
        </w:rPr>
        <w:t xml:space="preserve">and implementing </w:t>
      </w:r>
      <w:r w:rsidR="001E5ABB" w:rsidRPr="296CB205">
        <w:rPr>
          <w:lang w:eastAsia="en-AU"/>
        </w:rPr>
        <w:t>streamlined</w:t>
      </w:r>
      <w:r w:rsidR="00C26DDE" w:rsidRPr="296CB205">
        <w:rPr>
          <w:lang w:eastAsia="en-AU"/>
        </w:rPr>
        <w:t>, useful</w:t>
      </w:r>
      <w:r w:rsidR="001E5ABB" w:rsidRPr="296CB205">
        <w:rPr>
          <w:lang w:eastAsia="en-AU"/>
        </w:rPr>
        <w:t xml:space="preserve"> reporting templates</w:t>
      </w:r>
      <w:r w:rsidR="001D2F14" w:rsidRPr="296CB205">
        <w:rPr>
          <w:lang w:eastAsia="en-AU"/>
        </w:rPr>
        <w:t xml:space="preserve"> </w:t>
      </w:r>
      <w:r w:rsidR="001E5ABB" w:rsidRPr="296CB205">
        <w:rPr>
          <w:lang w:eastAsia="en-AU"/>
        </w:rPr>
        <w:t xml:space="preserve">and processes for </w:t>
      </w:r>
      <w:r w:rsidR="00EF6ED0" w:rsidRPr="296CB205">
        <w:rPr>
          <w:lang w:eastAsia="en-AU"/>
        </w:rPr>
        <w:t>community</w:t>
      </w:r>
      <w:r w:rsidR="001E5ABB" w:rsidRPr="296CB205">
        <w:rPr>
          <w:lang w:eastAsia="en-AU"/>
        </w:rPr>
        <w:t xml:space="preserve"> organisations</w:t>
      </w:r>
      <w:r w:rsidR="007B10B9" w:rsidRPr="296CB205">
        <w:rPr>
          <w:lang w:eastAsia="en-AU"/>
        </w:rPr>
        <w:t>.</w:t>
      </w:r>
    </w:p>
    <w:p w14:paraId="060B2EAD" w14:textId="317B0A3F" w:rsidR="00C10B55" w:rsidRDefault="00C10B55" w:rsidP="296CB205">
      <w:pPr>
        <w:numPr>
          <w:ilvl w:val="0"/>
          <w:numId w:val="22"/>
        </w:numPr>
        <w:rPr>
          <w:lang w:eastAsia="en-AU"/>
        </w:rPr>
      </w:pPr>
      <w:r w:rsidRPr="296CB205">
        <w:rPr>
          <w:lang w:eastAsia="en-AU"/>
        </w:rPr>
        <w:t>Highly developed</w:t>
      </w:r>
      <w:r w:rsidR="00673C44" w:rsidRPr="296CB205">
        <w:rPr>
          <w:lang w:eastAsia="en-AU"/>
        </w:rPr>
        <w:t xml:space="preserve"> data analysis skills, with ability to analyse quantitative and qualitative data from multiple organisations and funding streams</w:t>
      </w:r>
      <w:r w:rsidR="59DF01B7" w:rsidRPr="296CB205">
        <w:rPr>
          <w:lang w:eastAsia="en-AU"/>
        </w:rPr>
        <w:t xml:space="preserve"> and identify and report key findings.</w:t>
      </w:r>
    </w:p>
    <w:p w14:paraId="1E3C30EC" w14:textId="6AE0E19C" w:rsidR="00DA1C74" w:rsidRDefault="59DF01B7" w:rsidP="00B37511">
      <w:pPr>
        <w:numPr>
          <w:ilvl w:val="0"/>
          <w:numId w:val="22"/>
        </w:numPr>
        <w:rPr>
          <w:lang w:eastAsia="en-AU"/>
        </w:rPr>
      </w:pPr>
      <w:r w:rsidRPr="296CB205">
        <w:rPr>
          <w:lang w:eastAsia="en-AU"/>
        </w:rPr>
        <w:t xml:space="preserve">Highly developed oral and written communication skills, and experience preparing reports, presentations, and communication materials for different audiences. </w:t>
      </w:r>
    </w:p>
    <w:p w14:paraId="6AAC6F49" w14:textId="44D42519" w:rsidR="00DA1C74" w:rsidRDefault="006A5E44" w:rsidP="00B37511">
      <w:pPr>
        <w:numPr>
          <w:ilvl w:val="0"/>
          <w:numId w:val="22"/>
        </w:numPr>
        <w:rPr>
          <w:lang w:eastAsia="en-AU"/>
        </w:rPr>
      </w:pPr>
      <w:r w:rsidRPr="296CB205">
        <w:rPr>
          <w:lang w:eastAsia="en-AU"/>
        </w:rPr>
        <w:t>Demonstrated</w:t>
      </w:r>
      <w:r w:rsidR="00DA1C74" w:rsidRPr="296CB205">
        <w:rPr>
          <w:lang w:eastAsia="en-AU"/>
        </w:rPr>
        <w:t xml:space="preserve"> ability to work collaboratively with a wide range </w:t>
      </w:r>
      <w:r w:rsidR="41F701FB" w:rsidRPr="296CB205">
        <w:rPr>
          <w:lang w:eastAsia="en-AU"/>
        </w:rPr>
        <w:t xml:space="preserve">of </w:t>
      </w:r>
      <w:r w:rsidR="00DA1C74" w:rsidRPr="296CB205">
        <w:rPr>
          <w:lang w:eastAsia="en-AU"/>
        </w:rPr>
        <w:t xml:space="preserve">internal and external </w:t>
      </w:r>
      <w:r w:rsidR="005073D7" w:rsidRPr="296CB205">
        <w:rPr>
          <w:lang w:eastAsia="en-AU"/>
        </w:rPr>
        <w:t>stakeholders</w:t>
      </w:r>
      <w:r w:rsidR="0016336E" w:rsidRPr="296CB205">
        <w:rPr>
          <w:lang w:eastAsia="en-AU"/>
        </w:rPr>
        <w:t xml:space="preserve"> </w:t>
      </w:r>
      <w:r w:rsidR="00FC4A9D" w:rsidRPr="296CB205">
        <w:rPr>
          <w:lang w:eastAsia="en-AU"/>
        </w:rPr>
        <w:t xml:space="preserve">and foster a cooperative and supportive </w:t>
      </w:r>
      <w:r w:rsidRPr="296CB205">
        <w:rPr>
          <w:lang w:eastAsia="en-AU"/>
        </w:rPr>
        <w:t xml:space="preserve">team </w:t>
      </w:r>
      <w:r w:rsidR="00FC4A9D" w:rsidRPr="296CB205">
        <w:rPr>
          <w:lang w:eastAsia="en-AU"/>
        </w:rPr>
        <w:t>environment</w:t>
      </w:r>
      <w:r w:rsidR="005073D7" w:rsidRPr="296CB205">
        <w:rPr>
          <w:lang w:eastAsia="en-AU"/>
        </w:rPr>
        <w:t>.</w:t>
      </w:r>
      <w:r w:rsidR="00DA1C74" w:rsidRPr="296CB205">
        <w:rPr>
          <w:lang w:eastAsia="en-AU"/>
        </w:rPr>
        <w:t>  </w:t>
      </w:r>
    </w:p>
    <w:p w14:paraId="18C9C37E" w14:textId="00B5EE8A" w:rsidR="0A8C3A49" w:rsidRDefault="0A8C3A49" w:rsidP="34A5343E">
      <w:pPr>
        <w:numPr>
          <w:ilvl w:val="0"/>
          <w:numId w:val="22"/>
        </w:numPr>
        <w:rPr>
          <w:lang w:eastAsia="en-AU"/>
        </w:rPr>
      </w:pPr>
      <w:r w:rsidRPr="296CB205">
        <w:rPr>
          <w:lang w:eastAsia="en-AU"/>
        </w:rPr>
        <w:t>Demonstrated experience in implementing sound data management, privacy</w:t>
      </w:r>
      <w:r w:rsidR="436143C4" w:rsidRPr="296CB205">
        <w:rPr>
          <w:lang w:eastAsia="en-AU"/>
        </w:rPr>
        <w:t>,</w:t>
      </w:r>
      <w:r w:rsidRPr="296CB205">
        <w:rPr>
          <w:lang w:eastAsia="en-AU"/>
        </w:rPr>
        <w:t xml:space="preserve"> and data governance practices.</w:t>
      </w:r>
    </w:p>
    <w:p w14:paraId="19E3D9F0" w14:textId="523F401E" w:rsidR="00DA1C74" w:rsidRPr="00DA1C74" w:rsidRDefault="00DA1C74" w:rsidP="00B37511">
      <w:pPr>
        <w:numPr>
          <w:ilvl w:val="0"/>
          <w:numId w:val="22"/>
        </w:numPr>
        <w:rPr>
          <w:lang w:eastAsia="en-AU"/>
        </w:rPr>
      </w:pPr>
      <w:r w:rsidRPr="79C24598">
        <w:rPr>
          <w:lang w:eastAsia="en-AU"/>
        </w:rPr>
        <w:t xml:space="preserve">Highly developed skills and proficiency in the use of Microsoft Office Suite and other </w:t>
      </w:r>
      <w:r w:rsidR="00AF74AE" w:rsidRPr="79C24598">
        <w:rPr>
          <w:lang w:eastAsia="en-AU"/>
        </w:rPr>
        <w:t>relevant systems</w:t>
      </w:r>
      <w:r w:rsidR="7EC1379F" w:rsidRPr="79C24598">
        <w:rPr>
          <w:lang w:eastAsia="en-AU"/>
        </w:rPr>
        <w:t xml:space="preserve"> and dashboards for service data and reporting</w:t>
      </w:r>
      <w:r w:rsidR="00AF74AE" w:rsidRPr="79C24598">
        <w:rPr>
          <w:lang w:eastAsia="en-AU"/>
        </w:rPr>
        <w:t xml:space="preserve">. </w:t>
      </w:r>
    </w:p>
    <w:p w14:paraId="2707EFFC" w14:textId="77777777" w:rsidR="00DA1C74" w:rsidRPr="00DA1C74" w:rsidRDefault="00DA1C74" w:rsidP="00B37511">
      <w:pPr>
        <w:numPr>
          <w:ilvl w:val="0"/>
          <w:numId w:val="22"/>
        </w:numPr>
        <w:rPr>
          <w:lang w:eastAsia="en-AU"/>
        </w:rPr>
      </w:pPr>
      <w:r w:rsidRPr="00DA1C74">
        <w:rPr>
          <w:lang w:eastAsia="en-AU"/>
        </w:rPr>
        <w:t>A knowledge of the general business of VLA and a commitment to our vision and values.  </w:t>
      </w:r>
    </w:p>
    <w:p w14:paraId="768E54A9" w14:textId="77777777" w:rsidR="00DA1C74" w:rsidRPr="00DA1C74" w:rsidRDefault="00DA1C74" w:rsidP="00B37511">
      <w:pPr>
        <w:pStyle w:val="Heading2"/>
      </w:pPr>
      <w:r w:rsidRPr="00DA1C74">
        <w:t>Qualifications/experience </w:t>
      </w:r>
    </w:p>
    <w:p w14:paraId="4D52C77D" w14:textId="67CC78F2" w:rsidR="00DA1C74" w:rsidRPr="00DA1C74" w:rsidRDefault="00DA1C74" w:rsidP="006E1A74">
      <w:pPr>
        <w:numPr>
          <w:ilvl w:val="0"/>
          <w:numId w:val="21"/>
        </w:numPr>
        <w:rPr>
          <w:lang w:eastAsia="en-AU"/>
        </w:rPr>
      </w:pPr>
      <w:r w:rsidRPr="296CB205">
        <w:rPr>
          <w:lang w:eastAsia="en-AU"/>
        </w:rPr>
        <w:t xml:space="preserve">Tertiary qualification in data, </w:t>
      </w:r>
      <w:r w:rsidR="284F8A41" w:rsidRPr="296CB205">
        <w:rPr>
          <w:lang w:eastAsia="en-AU"/>
        </w:rPr>
        <w:t xml:space="preserve">analytics, </w:t>
      </w:r>
      <w:r w:rsidRPr="296CB205">
        <w:rPr>
          <w:lang w:eastAsia="en-AU"/>
        </w:rPr>
        <w:t>reporting, evaluation, project management or a similar field, and/or equivalent professional experience (mandatory) </w:t>
      </w:r>
    </w:p>
    <w:p w14:paraId="7BBBD60E" w14:textId="1AAE8EF0" w:rsidR="00DA1C74" w:rsidRPr="00DA1C74" w:rsidRDefault="00DA1C74" w:rsidP="006E1A74">
      <w:pPr>
        <w:numPr>
          <w:ilvl w:val="0"/>
          <w:numId w:val="21"/>
        </w:numPr>
        <w:rPr>
          <w:lang w:eastAsia="en-AU"/>
        </w:rPr>
      </w:pPr>
      <w:r w:rsidRPr="5946B432">
        <w:rPr>
          <w:lang w:eastAsia="en-AU"/>
        </w:rPr>
        <w:t>Experience in program and funding administration and broad knowledge of the community legal sector in relation to the provision of services, funding sources and general issues</w:t>
      </w:r>
      <w:r w:rsidR="7E394642" w:rsidRPr="5946B432">
        <w:rPr>
          <w:lang w:eastAsia="en-AU"/>
        </w:rPr>
        <w:t xml:space="preserve"> </w:t>
      </w:r>
      <w:r w:rsidRPr="5946B432">
        <w:rPr>
          <w:lang w:eastAsia="en-AU"/>
        </w:rPr>
        <w:t>(highly desirable) </w:t>
      </w:r>
    </w:p>
    <w:p w14:paraId="51E5CB61" w14:textId="1FC14456" w:rsidR="00DA1C74" w:rsidRPr="006E1A74" w:rsidRDefault="3315258E" w:rsidP="006E1A74">
      <w:pPr>
        <w:numPr>
          <w:ilvl w:val="0"/>
          <w:numId w:val="21"/>
        </w:numPr>
        <w:rPr>
          <w:lang w:eastAsia="en-AU"/>
        </w:rPr>
      </w:pPr>
      <w:r w:rsidRPr="5946B432">
        <w:rPr>
          <w:rFonts w:eastAsia="Arial" w:cs="Arial"/>
          <w:color w:val="000000" w:themeColor="text1"/>
          <w:szCs w:val="22"/>
        </w:rPr>
        <w:t>Demonstrated experience working with First Nations Australians and understanding of cultural norms and communication styles</w:t>
      </w:r>
      <w:r w:rsidR="00DA1C74" w:rsidRPr="5946B432">
        <w:rPr>
          <w:lang w:eastAsia="en-AU"/>
        </w:rPr>
        <w:t xml:space="preserve"> (highly desirable)</w:t>
      </w:r>
    </w:p>
    <w:p w14:paraId="3ECEEA95" w14:textId="77777777" w:rsidR="00DF6A22" w:rsidRPr="00D467D6" w:rsidRDefault="0031257B" w:rsidP="00171F93">
      <w:pPr>
        <w:pStyle w:val="Heading2"/>
        <w:spacing w:before="360"/>
      </w:pPr>
      <w:r w:rsidRPr="00D467D6">
        <w:t>Other relevant information</w:t>
      </w:r>
    </w:p>
    <w:p w14:paraId="230A18D1" w14:textId="77777777" w:rsidR="00D2526F" w:rsidRPr="006368B7" w:rsidRDefault="00D2526F" w:rsidP="00EE4610">
      <w:pPr>
        <w:pStyle w:val="Bulleted"/>
      </w:pPr>
      <w:bookmarkStart w:id="1" w:name="_Hlk130290425"/>
      <w:bookmarkStart w:id="2" w:name="_Hlk130370147"/>
      <w:r w:rsidRPr="006368B7">
        <w:t xml:space="preserve">To be eligible to apply for this position you must </w:t>
      </w:r>
      <w:r w:rsidR="00B95BA0" w:rsidRPr="006368B7">
        <w:t>have the right to work in Australia (</w:t>
      </w:r>
      <w:r w:rsidR="00081B16" w:rsidRPr="006368B7">
        <w:t>i.e.,</w:t>
      </w:r>
      <w:r w:rsidR="00B95BA0" w:rsidRPr="006368B7">
        <w:t xml:space="preserve"> </w:t>
      </w:r>
      <w:r w:rsidRPr="006368B7">
        <w:t>be an Australian or New Zealand citizen, permanent resident or hold a valid work permit or visa</w:t>
      </w:r>
      <w:r w:rsidR="00B95BA0" w:rsidRPr="006368B7">
        <w:t>)</w:t>
      </w:r>
      <w:r w:rsidRPr="006368B7">
        <w:t>.</w:t>
      </w:r>
    </w:p>
    <w:p w14:paraId="5566D6BA" w14:textId="77777777" w:rsidR="00B95BA0" w:rsidRPr="006368B7" w:rsidRDefault="00997209" w:rsidP="00EE4610">
      <w:pPr>
        <w:pStyle w:val="Bulleted"/>
      </w:pPr>
      <w:r w:rsidRPr="006368B7">
        <w:t>All appointments are subject to reference checks and pre-employment misconduct screening</w:t>
      </w:r>
      <w:r w:rsidR="00081B16" w:rsidRPr="006368B7">
        <w:t>. A preferred candidate with an adverse conduct history or criminal record will not necessarily be precluded from employment with VLA and each application will be considered on its merits. Pre-</w:t>
      </w:r>
      <w:bookmarkEnd w:id="1"/>
      <w:r w:rsidR="00081B16" w:rsidRPr="006368B7">
        <w:t>employment checks for this position may include</w:t>
      </w:r>
      <w:r w:rsidR="00B95BA0" w:rsidRPr="006368B7">
        <w:t>:</w:t>
      </w:r>
    </w:p>
    <w:p w14:paraId="65487E60" w14:textId="1E3F3A83" w:rsidR="001B10EC" w:rsidRPr="006368B7" w:rsidRDefault="001B10EC" w:rsidP="00811140">
      <w:pPr>
        <w:pStyle w:val="ListBullet2"/>
        <w:tabs>
          <w:tab w:val="clear" w:pos="454"/>
          <w:tab w:val="num" w:pos="993"/>
        </w:tabs>
        <w:ind w:left="851" w:hanging="340"/>
      </w:pPr>
      <w:r w:rsidRPr="006368B7">
        <w:t xml:space="preserve">You </w:t>
      </w:r>
      <w:r w:rsidR="00E419FD" w:rsidRPr="006368B7">
        <w:t>will</w:t>
      </w:r>
      <w:r w:rsidRPr="006368B7">
        <w:t xml:space="preserve"> be required to consent to a police check. </w:t>
      </w:r>
    </w:p>
    <w:p w14:paraId="29251CCA" w14:textId="77777777" w:rsidR="00323925" w:rsidRPr="00D467D6" w:rsidRDefault="00C64161" w:rsidP="00811140">
      <w:pPr>
        <w:pStyle w:val="ListBullet2"/>
        <w:tabs>
          <w:tab w:val="clear" w:pos="454"/>
          <w:tab w:val="num" w:pos="993"/>
        </w:tabs>
        <w:ind w:left="851" w:hanging="340"/>
      </w:pPr>
      <w:r w:rsidRPr="006368B7">
        <w:t>You may be required</w:t>
      </w:r>
      <w:r w:rsidRPr="00D467D6">
        <w:t xml:space="preserve"> to undergo or hold a current Working with Children Check. </w:t>
      </w:r>
    </w:p>
    <w:p w14:paraId="7825BB81" w14:textId="56CB505B" w:rsidR="00147AA2" w:rsidRPr="00D467D6" w:rsidRDefault="00EB0A14" w:rsidP="0039675C">
      <w:pPr>
        <w:pStyle w:val="Bulleted"/>
      </w:pPr>
      <w:bookmarkStart w:id="3" w:name="_Hlk30419276"/>
      <w:r w:rsidRPr="00D467D6">
        <w:rPr>
          <w:lang w:eastAsia="en-AU"/>
        </w:rPr>
        <w:t xml:space="preserve">It is a requirement that all VLA employees reside in Victoria, or a nearby border community, and attend for office-based days at their primary work location. </w:t>
      </w:r>
      <w:r w:rsidR="00C64161" w:rsidRPr="00D467D6">
        <w:t xml:space="preserve">From time to </w:t>
      </w:r>
      <w:proofErr w:type="gramStart"/>
      <w:r w:rsidR="00C64161" w:rsidRPr="00D467D6">
        <w:t>time</w:t>
      </w:r>
      <w:proofErr w:type="gramEnd"/>
      <w:r w:rsidR="00C64161" w:rsidRPr="00D467D6">
        <w:t xml:space="preserve"> you </w:t>
      </w:r>
      <w:r w:rsidR="007A13F6">
        <w:t>will</w:t>
      </w:r>
      <w:r w:rsidR="00D9420E" w:rsidRPr="00D467D6">
        <w:t xml:space="preserve"> </w:t>
      </w:r>
      <w:r w:rsidR="00C64161" w:rsidRPr="00D467D6">
        <w:t xml:space="preserve">be required to </w:t>
      </w:r>
      <w:bookmarkEnd w:id="3"/>
      <w:r w:rsidR="00C64161" w:rsidRPr="00D467D6">
        <w:lastRenderedPageBreak/>
        <w:t xml:space="preserve">travel to </w:t>
      </w:r>
      <w:r w:rsidR="00C05525" w:rsidRPr="00D467D6">
        <w:t xml:space="preserve">meeting venues, </w:t>
      </w:r>
      <w:r w:rsidR="00C64161" w:rsidRPr="00D467D6">
        <w:t>outreach services, courts and tribunals</w:t>
      </w:r>
      <w:r w:rsidR="006368B7">
        <w:t xml:space="preserve"> </w:t>
      </w:r>
      <w:r w:rsidR="007A13F6" w:rsidRPr="00D467D6">
        <w:t>for meetings and/or professional development.</w:t>
      </w:r>
    </w:p>
    <w:bookmarkEnd w:id="2"/>
    <w:p w14:paraId="5D02CFDD" w14:textId="77777777" w:rsidR="00C64161" w:rsidRPr="00D467D6" w:rsidRDefault="00C64161" w:rsidP="00EE4610">
      <w:pPr>
        <w:pStyle w:val="Bulleted"/>
      </w:pPr>
      <w:r w:rsidRPr="00D467D6">
        <w:t>Occupational health and safety responsibilities at Victoria Legal Aid:</w:t>
      </w:r>
    </w:p>
    <w:p w14:paraId="1E1016F1" w14:textId="0E6DFABD" w:rsidR="00D9420E" w:rsidRPr="00D467D6" w:rsidRDefault="00C64161" w:rsidP="00D9420E">
      <w:pPr>
        <w:pStyle w:val="ListBullet2"/>
        <w:tabs>
          <w:tab w:val="clear" w:pos="454"/>
          <w:tab w:val="num" w:pos="993"/>
        </w:tabs>
        <w:ind w:left="851" w:hanging="340"/>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77777777" w:rsidR="00DF6A22" w:rsidRPr="00D467D6" w:rsidRDefault="007B1E77" w:rsidP="00171F93">
      <w:pPr>
        <w:pStyle w:val="Heading2"/>
        <w:spacing w:before="360"/>
      </w:pPr>
      <w:r>
        <w:t>Organisational</w:t>
      </w:r>
      <w:r w:rsidR="000B1990">
        <w:t xml:space="preserve"> context</w:t>
      </w:r>
    </w:p>
    <w:p w14:paraId="02A33620" w14:textId="4AF62AAB"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w:t>
      </w:r>
      <w:r w:rsidR="47B97A30" w:rsidRPr="581E98B4">
        <w:rPr>
          <w:rFonts w:eastAsia="Arial" w:cs="Arial"/>
          <w:color w:val="000000" w:themeColor="text1"/>
          <w:szCs w:val="22"/>
        </w:rPr>
        <w:t>6</w:t>
      </w:r>
      <w:r w:rsidRPr="0AEB55F0">
        <w:rPr>
          <w:rFonts w:eastAsia="Arial" w:cs="Arial"/>
          <w:color w:val="000000" w:themeColor="text1"/>
          <w:szCs w:val="22"/>
        </w:rPr>
        <w:t xml:space="preserve"> offices across Victoria. </w:t>
      </w:r>
    </w:p>
    <w:p w14:paraId="62CBD3DB" w14:textId="4DE259F0"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27C4ADFB" w14:textId="18B42735" w:rsidR="00C012FA" w:rsidRPr="00D467D6" w:rsidRDefault="09700348" w:rsidP="296CB205">
      <w:pPr>
        <w:rPr>
          <w:rFonts w:eastAsia="Arial" w:cs="Arial"/>
          <w:color w:val="000000" w:themeColor="text1"/>
        </w:rPr>
      </w:pPr>
      <w:r w:rsidRPr="296CB205">
        <w:rPr>
          <w:rFonts w:eastAsia="Arial" w:cs="Arial"/>
          <w:color w:val="000000" w:themeColor="text1"/>
        </w:rPr>
        <w:t xml:space="preserve">VLA’s </w:t>
      </w:r>
      <w:hyperlink r:id="rId11">
        <w:r w:rsidRPr="296CB205">
          <w:rPr>
            <w:rStyle w:val="Hyperlink"/>
            <w:rFonts w:eastAsia="Arial" w:cs="Arial"/>
          </w:rPr>
          <w:t>Strategy 26</w:t>
        </w:r>
      </w:hyperlink>
      <w:r w:rsidRPr="296CB205">
        <w:rPr>
          <w:rFonts w:eastAsia="Arial" w:cs="Arial"/>
          <w:color w:val="000000" w:themeColor="text1"/>
        </w:rPr>
        <w:t xml:space="preserve"> outlines our strategic directions across the first four years of our </w:t>
      </w:r>
      <w:hyperlink r:id="rId12">
        <w:r w:rsidRPr="296CB205">
          <w:rPr>
            <w:rStyle w:val="Hyperlink"/>
            <w:rFonts w:eastAsia="Arial" w:cs="Arial"/>
          </w:rPr>
          <w:t>Outcomes framework 2022–30</w:t>
        </w:r>
      </w:hyperlink>
      <w:r w:rsidRPr="296CB205">
        <w:rPr>
          <w:rStyle w:val="Emphasis"/>
          <w:rFonts w:eastAsia="Arial" w:cs="Arial"/>
          <w:color w:val="011A3C"/>
        </w:rPr>
        <w:t xml:space="preserve">: </w:t>
      </w:r>
      <w:r w:rsidRPr="296CB205">
        <w:rPr>
          <w:rStyle w:val="Emphasis"/>
          <w:rFonts w:eastAsia="Arial" w:cs="Arial"/>
          <w:i w:val="0"/>
          <w:iCs w:val="0"/>
          <w:color w:val="000000" w:themeColor="text1"/>
        </w:rPr>
        <w:t xml:space="preserve">an </w:t>
      </w:r>
      <w:r w:rsidRPr="296CB205">
        <w:rPr>
          <w:rFonts w:eastAsia="Arial" w:cs="Arial"/>
          <w:color w:val="000000" w:themeColor="text1"/>
        </w:rPr>
        <w:t xml:space="preserve">eight-year view of the difference we make for our clients, the Victorian community, our partners, and the services and systems we work with. VLA’s </w:t>
      </w:r>
      <w:hyperlink r:id="rId13">
        <w:r w:rsidRPr="296CB205">
          <w:rPr>
            <w:rStyle w:val="Hyperlink"/>
            <w:rFonts w:eastAsia="Arial" w:cs="Arial"/>
          </w:rPr>
          <w:t>Client First Strategy</w:t>
        </w:r>
      </w:hyperlink>
      <w:r w:rsidRPr="296CB205">
        <w:rPr>
          <w:rFonts w:eastAsia="Arial" w:cs="Arial"/>
          <w:color w:val="000000" w:themeColor="text1"/>
        </w:rPr>
        <w:t xml:space="preserve"> sets out our work to continuously improve the experience of people with legal and non-legal needs in all the work we do.</w:t>
      </w:r>
      <w:r w:rsidR="73C00161" w:rsidRPr="296CB205">
        <w:rPr>
          <w:rFonts w:eastAsia="Arial" w:cs="Arial"/>
          <w:color w:val="000000" w:themeColor="text1"/>
        </w:rPr>
        <w:t xml:space="preserve"> </w:t>
      </w:r>
      <w:r w:rsidRPr="296CB205">
        <w:rPr>
          <w:rFonts w:eastAsia="Arial" w:cs="Arial"/>
          <w:color w:val="000000" w:themeColor="text1"/>
        </w:rPr>
        <w:t>Our practice covers three program areas</w:t>
      </w:r>
      <w:r w:rsidR="54982F4F" w:rsidRPr="296CB205">
        <w:rPr>
          <w:rFonts w:eastAsia="Arial" w:cs="Arial"/>
          <w:color w:val="000000" w:themeColor="text1"/>
        </w:rPr>
        <w:t>:</w:t>
      </w:r>
      <w:r w:rsidRPr="296CB205">
        <w:rPr>
          <w:rFonts w:eastAsia="Arial" w:cs="Arial"/>
          <w:color w:val="000000" w:themeColor="text1"/>
        </w:rPr>
        <w:t xml:space="preserve"> Criminal Law</w:t>
      </w:r>
      <w:r w:rsidR="2E2EF5B1" w:rsidRPr="296CB205">
        <w:rPr>
          <w:rFonts w:eastAsia="Arial" w:cs="Arial"/>
          <w:color w:val="000000" w:themeColor="text1"/>
        </w:rPr>
        <w:t>,</w:t>
      </w:r>
      <w:r w:rsidRPr="296CB205">
        <w:rPr>
          <w:rFonts w:eastAsia="Arial" w:cs="Arial"/>
          <w:color w:val="000000" w:themeColor="text1"/>
        </w:rPr>
        <w:t xml:space="preserve"> Family, Youth and Children’s Law, </w:t>
      </w:r>
      <w:r w:rsidR="215EF36A" w:rsidRPr="296CB205">
        <w:rPr>
          <w:rFonts w:eastAsia="Arial" w:cs="Arial"/>
          <w:color w:val="000000" w:themeColor="text1"/>
        </w:rPr>
        <w:t xml:space="preserve">and </w:t>
      </w:r>
      <w:r w:rsidRPr="296CB205">
        <w:rPr>
          <w:rFonts w:eastAsia="Arial" w:cs="Arial"/>
          <w:color w:val="000000" w:themeColor="text1"/>
        </w:rPr>
        <w:t>Civil Justice.</w:t>
      </w:r>
    </w:p>
    <w:p w14:paraId="13A28EBA" w14:textId="7BDD48B6" w:rsidR="77BF2C0A" w:rsidRDefault="77BF2C0A" w:rsidP="0AEB55F0">
      <w:pPr>
        <w:pStyle w:val="Heading3"/>
        <w:rPr>
          <w:rFonts w:eastAsia="Arial"/>
          <w:color w:val="000000" w:themeColor="text1"/>
          <w:sz w:val="24"/>
          <w:szCs w:val="24"/>
        </w:rPr>
      </w:pPr>
      <w:r w:rsidRPr="0AEB55F0">
        <w:rPr>
          <w:rFonts w:eastAsia="Arial"/>
          <w:color w:val="000000" w:themeColor="text1"/>
          <w:sz w:val="24"/>
          <w:szCs w:val="24"/>
        </w:rPr>
        <w:t>Regions and Service Delivery</w:t>
      </w:r>
    </w:p>
    <w:p w14:paraId="3D6836C5" w14:textId="1853FE82" w:rsidR="77BF2C0A" w:rsidRDefault="77BF2C0A" w:rsidP="0AEB55F0">
      <w:pPr>
        <w:rPr>
          <w:rFonts w:eastAsia="Arial" w:cs="Arial"/>
          <w:color w:val="000000" w:themeColor="text1"/>
          <w:szCs w:val="22"/>
          <w:lang w:val="en-US"/>
        </w:rPr>
      </w:pPr>
      <w:r w:rsidRPr="0AEB55F0">
        <w:rPr>
          <w:rFonts w:eastAsia="Arial" w:cs="Arial"/>
          <w:color w:val="000000" w:themeColor="text1"/>
          <w:szCs w:val="22"/>
        </w:rPr>
        <w:t xml:space="preserve">The Regions and Service Delivery directorate (RSD) delivers high-quality, targeted and innovative services in the publicly funded legal assistance sector, particularly in outer metropolitan and regional locations. </w:t>
      </w:r>
    </w:p>
    <w:p w14:paraId="3B3722D4" w14:textId="40A6FC0B" w:rsidR="77BF2C0A" w:rsidRDefault="77BF2C0A" w:rsidP="0AEB55F0">
      <w:pPr>
        <w:rPr>
          <w:rFonts w:eastAsia="Arial" w:cs="Arial"/>
          <w:color w:val="000000" w:themeColor="text1"/>
          <w:szCs w:val="22"/>
          <w:lang w:val="en-US"/>
        </w:rPr>
      </w:pPr>
      <w:r w:rsidRPr="0AEB55F0">
        <w:rPr>
          <w:rFonts w:eastAsia="Arial" w:cs="Arial"/>
          <w:color w:val="000000" w:themeColor="text1"/>
          <w:szCs w:val="22"/>
        </w:rPr>
        <w:t xml:space="preserve">RSD’s core priorities are: </w:t>
      </w:r>
    </w:p>
    <w:p w14:paraId="45E9A27B" w14:textId="1003E3B1" w:rsidR="77BF2C0A" w:rsidRDefault="77BF2C0A" w:rsidP="006E1A74">
      <w:pPr>
        <w:pStyle w:val="ListParagraph"/>
        <w:numPr>
          <w:ilvl w:val="0"/>
          <w:numId w:val="1"/>
        </w:numPr>
        <w:spacing w:after="0"/>
        <w:rPr>
          <w:rFonts w:eastAsia="Arial" w:cs="Arial"/>
          <w:color w:val="000000" w:themeColor="text1"/>
          <w:szCs w:val="22"/>
          <w:lang w:val="en-US"/>
        </w:rPr>
      </w:pPr>
      <w:r w:rsidRPr="0AEB55F0">
        <w:rPr>
          <w:rFonts w:eastAsia="Arial" w:cs="Arial"/>
          <w:color w:val="000000" w:themeColor="text1"/>
          <w:szCs w:val="22"/>
        </w:rPr>
        <w:t xml:space="preserve">Improving the rigour and visibility of justice needs of </w:t>
      </w:r>
      <w:proofErr w:type="gramStart"/>
      <w:r w:rsidRPr="0AEB55F0">
        <w:rPr>
          <w:rFonts w:eastAsia="Arial" w:cs="Arial"/>
          <w:color w:val="000000" w:themeColor="text1"/>
          <w:szCs w:val="22"/>
        </w:rPr>
        <w:t>Victorians;</w:t>
      </w:r>
      <w:proofErr w:type="gramEnd"/>
      <w:r w:rsidRPr="0AEB55F0">
        <w:rPr>
          <w:rFonts w:eastAsia="Arial" w:cs="Arial"/>
          <w:color w:val="000000" w:themeColor="text1"/>
          <w:szCs w:val="22"/>
        </w:rPr>
        <w:t xml:space="preserve"> </w:t>
      </w:r>
    </w:p>
    <w:p w14:paraId="58DD0B7D" w14:textId="3E092C61" w:rsidR="77BF2C0A" w:rsidRDefault="00016A3B" w:rsidP="006E1A74">
      <w:pPr>
        <w:pStyle w:val="ListParagraph"/>
        <w:numPr>
          <w:ilvl w:val="0"/>
          <w:numId w:val="1"/>
        </w:numPr>
        <w:spacing w:after="0"/>
        <w:rPr>
          <w:rFonts w:eastAsia="Arial" w:cs="Arial"/>
          <w:color w:val="000000" w:themeColor="text1"/>
          <w:szCs w:val="22"/>
          <w:lang w:val="en-US"/>
        </w:rPr>
      </w:pPr>
      <w:r>
        <w:rPr>
          <w:rFonts w:eastAsia="Arial" w:cs="Arial"/>
          <w:color w:val="000000" w:themeColor="text1"/>
          <w:szCs w:val="22"/>
        </w:rPr>
        <w:t>S</w:t>
      </w:r>
      <w:r w:rsidR="77BF2C0A" w:rsidRPr="0AEB55F0">
        <w:rPr>
          <w:rFonts w:eastAsia="Arial" w:cs="Arial"/>
          <w:color w:val="000000" w:themeColor="text1"/>
          <w:szCs w:val="22"/>
        </w:rPr>
        <w:t xml:space="preserve">upporting a strong and vibrant community legal services </w:t>
      </w:r>
      <w:proofErr w:type="gramStart"/>
      <w:r w:rsidR="77BF2C0A" w:rsidRPr="0AEB55F0">
        <w:rPr>
          <w:rFonts w:eastAsia="Arial" w:cs="Arial"/>
          <w:color w:val="000000" w:themeColor="text1"/>
          <w:szCs w:val="22"/>
        </w:rPr>
        <w:t>sector;</w:t>
      </w:r>
      <w:proofErr w:type="gramEnd"/>
      <w:r w:rsidR="77BF2C0A" w:rsidRPr="0AEB55F0">
        <w:rPr>
          <w:rFonts w:eastAsia="Arial" w:cs="Arial"/>
          <w:color w:val="000000" w:themeColor="text1"/>
          <w:szCs w:val="22"/>
        </w:rPr>
        <w:t xml:space="preserve"> </w:t>
      </w:r>
    </w:p>
    <w:p w14:paraId="46F9B9C6" w14:textId="53DA2EA2" w:rsidR="77BF2C0A" w:rsidRDefault="00016A3B" w:rsidP="006E1A74">
      <w:pPr>
        <w:pStyle w:val="ListParagraph"/>
        <w:numPr>
          <w:ilvl w:val="0"/>
          <w:numId w:val="1"/>
        </w:numPr>
        <w:spacing w:after="0"/>
        <w:rPr>
          <w:rFonts w:eastAsia="Arial" w:cs="Arial"/>
          <w:color w:val="000000" w:themeColor="text1"/>
          <w:szCs w:val="22"/>
          <w:lang w:val="en-US"/>
        </w:rPr>
      </w:pPr>
      <w:r>
        <w:rPr>
          <w:rFonts w:eastAsia="Arial" w:cs="Arial"/>
          <w:color w:val="000000" w:themeColor="text1"/>
          <w:szCs w:val="22"/>
        </w:rPr>
        <w:t>F</w:t>
      </w:r>
      <w:r w:rsidR="77BF2C0A" w:rsidRPr="0AEB55F0">
        <w:rPr>
          <w:rFonts w:eastAsia="Arial" w:cs="Arial"/>
          <w:color w:val="000000" w:themeColor="text1"/>
          <w:szCs w:val="22"/>
        </w:rPr>
        <w:t xml:space="preserve">ocussed support for VLA’s regional office network; and </w:t>
      </w:r>
    </w:p>
    <w:p w14:paraId="5C5072B6" w14:textId="3A039AC5" w:rsidR="77BF2C0A" w:rsidRDefault="00016A3B" w:rsidP="006E1A74">
      <w:pPr>
        <w:pStyle w:val="ListParagraph"/>
        <w:numPr>
          <w:ilvl w:val="0"/>
          <w:numId w:val="1"/>
        </w:numPr>
        <w:spacing w:after="0"/>
        <w:rPr>
          <w:rFonts w:eastAsia="Arial" w:cs="Arial"/>
          <w:color w:val="000000" w:themeColor="text1"/>
          <w:szCs w:val="22"/>
          <w:lang w:val="en-US"/>
        </w:rPr>
      </w:pPr>
      <w:r>
        <w:rPr>
          <w:rFonts w:eastAsia="Arial" w:cs="Arial"/>
          <w:color w:val="000000" w:themeColor="text1"/>
          <w:szCs w:val="22"/>
        </w:rPr>
        <w:t>I</w:t>
      </w:r>
      <w:r w:rsidR="77BF2C0A" w:rsidRPr="0AEB55F0">
        <w:rPr>
          <w:rFonts w:eastAsia="Arial" w:cs="Arial"/>
          <w:color w:val="000000" w:themeColor="text1"/>
          <w:szCs w:val="22"/>
        </w:rPr>
        <w:t xml:space="preserve">mproving sector-wide capability in user-centred service design. </w:t>
      </w:r>
    </w:p>
    <w:p w14:paraId="6F44A366" w14:textId="7053922B" w:rsidR="0AEB55F0" w:rsidRDefault="0AEB55F0" w:rsidP="0AEB55F0">
      <w:pPr>
        <w:spacing w:after="0"/>
        <w:ind w:left="360"/>
        <w:rPr>
          <w:rFonts w:eastAsia="Arial" w:cs="Arial"/>
          <w:color w:val="000000" w:themeColor="text1"/>
          <w:szCs w:val="22"/>
          <w:lang w:val="en-US"/>
        </w:rPr>
      </w:pPr>
    </w:p>
    <w:p w14:paraId="182E8D7C" w14:textId="63A4E1F4" w:rsidR="77BF2C0A" w:rsidRDefault="77BF2C0A" w:rsidP="296CB205">
      <w:pPr>
        <w:rPr>
          <w:rFonts w:eastAsia="Arial" w:cs="Arial"/>
          <w:color w:val="000000" w:themeColor="text1"/>
          <w:lang w:val="en-US"/>
        </w:rPr>
      </w:pPr>
      <w:r w:rsidRPr="296CB205">
        <w:rPr>
          <w:rFonts w:eastAsia="Arial" w:cs="Arial"/>
          <w:color w:val="000000" w:themeColor="text1"/>
        </w:rPr>
        <w:t xml:space="preserve">VLA has 15 regional </w:t>
      </w:r>
      <w:r w:rsidR="7F7A9B0B" w:rsidRPr="296CB205">
        <w:rPr>
          <w:rFonts w:eastAsia="Arial" w:cs="Arial"/>
          <w:color w:val="000000" w:themeColor="text1"/>
        </w:rPr>
        <w:t xml:space="preserve">and outer metropolitan </w:t>
      </w:r>
      <w:r w:rsidRPr="296CB205">
        <w:rPr>
          <w:rFonts w:eastAsia="Arial" w:cs="Arial"/>
          <w:color w:val="000000" w:themeColor="text1"/>
        </w:rPr>
        <w:t xml:space="preserve">offices, organised into three catchments – North, South-East and South-West, each led by an Associate Director reporting to the Executive Director, Regions and Service Delivery. </w:t>
      </w:r>
    </w:p>
    <w:p w14:paraId="1417CE5D" w14:textId="204E0DC0" w:rsidR="77BF2C0A" w:rsidRDefault="77BF2C0A" w:rsidP="296CB205">
      <w:pPr>
        <w:rPr>
          <w:rFonts w:eastAsia="Arial" w:cs="Arial"/>
          <w:color w:val="000000" w:themeColor="text1"/>
        </w:rPr>
      </w:pPr>
      <w:r w:rsidRPr="296CB205">
        <w:rPr>
          <w:rFonts w:eastAsia="Arial" w:cs="Arial"/>
          <w:color w:val="000000" w:themeColor="text1"/>
        </w:rPr>
        <w:t xml:space="preserve">Five offices are across metropolitan Melbourne (Broadmeadows, Dandenong, Frankston, Ringwood, and Sunshine), with additional offices at the Neighbourhood Justice Centre and the Moorabbin Justice Centre. We have ten offices in regional Victoria (Bairnsdale, Ballarat, Bendigo, Geelong, Horsham, Mildura, Morwell, Shepparton, Warrnambool and Wodonga). Each office is supervised by a Regional </w:t>
      </w:r>
      <w:r w:rsidRPr="296CB205">
        <w:rPr>
          <w:rFonts w:eastAsia="Arial" w:cs="Arial"/>
          <w:color w:val="000000" w:themeColor="text1"/>
        </w:rPr>
        <w:lastRenderedPageBreak/>
        <w:t>Manager and supported by an Administrative Services Manager, and Deputy Managing Lawyers provide additional practice and management support to larger teams.</w:t>
      </w:r>
    </w:p>
    <w:p w14:paraId="6E6AA5B0" w14:textId="57F19E15" w:rsidR="77BF2C0A" w:rsidRDefault="77BF2C0A" w:rsidP="0AEB55F0">
      <w:pPr>
        <w:rPr>
          <w:rFonts w:eastAsia="Arial" w:cs="Arial"/>
          <w:color w:val="000000" w:themeColor="text1"/>
          <w:szCs w:val="22"/>
        </w:rPr>
      </w:pPr>
      <w:r w:rsidRPr="0AEB55F0">
        <w:rPr>
          <w:rFonts w:eastAsia="Arial" w:cs="Arial"/>
          <w:color w:val="000000" w:themeColor="text1"/>
          <w:szCs w:val="22"/>
        </w:rPr>
        <w:t>The work mix of each office varies according to the needs and characteristics of the region in which it operates. All regional offices provide a comprehensive range of legal aid services including legal advice, early, pre-court legal assistance, duty lawyer services, casework in most Victorian courts and tribunals and community legal education.</w:t>
      </w:r>
    </w:p>
    <w:p w14:paraId="61B90A44" w14:textId="780D696E" w:rsidR="006368B7" w:rsidRDefault="006368B7" w:rsidP="006368B7">
      <w:pPr>
        <w:pStyle w:val="Heading3"/>
        <w:rPr>
          <w:rFonts w:eastAsia="Arial"/>
        </w:rPr>
      </w:pPr>
      <w:r>
        <w:rPr>
          <w:rFonts w:eastAsia="Arial"/>
        </w:rPr>
        <w:t>Community Legal Centre Funding and Development</w:t>
      </w:r>
    </w:p>
    <w:p w14:paraId="4F0FC6DC" w14:textId="353F86A1" w:rsidR="006368B7" w:rsidRPr="006368B7" w:rsidRDefault="006368B7" w:rsidP="006368B7">
      <w:r w:rsidRPr="006368B7">
        <w:t>The Community Legal Centre Funding and Development team sits within the Client Services and Sector Engagement (CSSE) unit in the Regions and Service Delivery (RSD) Directorate. The team supports the activities of Community Legal Centres (CLCs) in Victoria via funding administration, planning, reporting, monitoring, evaluation and budgeting activities. We also support the development of the sector through collaboration on projects, project management and capacity building. The CLC</w:t>
      </w:r>
      <w:r>
        <w:t xml:space="preserve"> team </w:t>
      </w:r>
      <w:r w:rsidRPr="006368B7">
        <w:t>works closely with VLA’s Program Directorates and the Service Design and Innovation, Client Intake and Inclusion, and Outcomes and Evidence teams on collaborative service planning with CLCs.</w:t>
      </w:r>
    </w:p>
    <w:p w14:paraId="2B4CBC2A" w14:textId="5B5E8261" w:rsidR="006368B7" w:rsidRPr="006368B7" w:rsidRDefault="006368B7" w:rsidP="006368B7">
      <w:r w:rsidRPr="006368B7">
        <w:t xml:space="preserve">The </w:t>
      </w:r>
      <w:r>
        <w:t xml:space="preserve">CLC </w:t>
      </w:r>
      <w:r w:rsidRPr="006368B7">
        <w:t xml:space="preserve">team is responsible for the </w:t>
      </w:r>
      <w:hyperlink r:id="rId14" w:history="1">
        <w:r w:rsidRPr="006368B7">
          <w:rPr>
            <w:rStyle w:val="Hyperlink"/>
          </w:rPr>
          <w:t>Community Legal Services Program</w:t>
        </w:r>
      </w:hyperlink>
      <w:r w:rsidRPr="006368B7">
        <w:t xml:space="preserve"> (CLSP) at </w:t>
      </w:r>
      <w:r w:rsidR="00EA285C">
        <w:t>VLA</w:t>
      </w:r>
      <w:r w:rsidRPr="006368B7">
        <w:t xml:space="preserve"> that supports CLCs to provide legal assistance services and associated activities to Victorians. </w:t>
      </w:r>
      <w:r>
        <w:t>We</w:t>
      </w:r>
      <w:r w:rsidRPr="006368B7">
        <w:t xml:space="preserve"> administer funding to CLCs on behalf of the Commonwealth under the National Legal Assistance Partnership, from State Government departments and from VLA funds for CLC activities. In </w:t>
      </w:r>
      <w:r w:rsidR="00811533">
        <w:t>financial year 20</w:t>
      </w:r>
      <w:r w:rsidRPr="006368B7">
        <w:t xml:space="preserve">23/24, VLA administered approximately $70 million to 41 CLCs. </w:t>
      </w:r>
    </w:p>
    <w:p w14:paraId="39DB73B8" w14:textId="243F7285" w:rsidR="006368B7" w:rsidRPr="006368B7" w:rsidRDefault="006368B7" w:rsidP="006368B7">
      <w:r w:rsidRPr="006368B7">
        <w:t xml:space="preserve">CLCs are independent, non-profit community organisations that provide free legal services to the public. Victorian CLCs provide information, referral, advice and assistance to over 100,000 people each year. Most centres receive funds from a variety of sources including state and federal government and philanthropic organisations. </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lastRenderedPageBreak/>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54E3430C" w14:textId="16FBD3D3" w:rsidR="002F6810" w:rsidRPr="00D467D6" w:rsidRDefault="00F14076" w:rsidP="00583164">
      <w:r w:rsidRPr="00D467D6">
        <w:t>We provide an inclusive environment for clients, staff, and referral partners.</w:t>
      </w:r>
    </w:p>
    <w:p w14:paraId="2D8FF6FB" w14:textId="77777777" w:rsidR="00583164" w:rsidRPr="00D467D6" w:rsidRDefault="00583164" w:rsidP="00583164">
      <w:pPr>
        <w:pBdr>
          <w:top w:val="single" w:sz="4" w:space="1" w:color="auto"/>
        </w:pBdr>
      </w:pPr>
    </w:p>
    <w:p w14:paraId="0702C9F0" w14:textId="12148291" w:rsidR="00732498" w:rsidRPr="00D467D6" w:rsidRDefault="00203FE6" w:rsidP="004176C0">
      <w:pPr>
        <w:pStyle w:val="Heading2"/>
      </w:pPr>
      <w:r w:rsidRPr="00D467D6">
        <w:t>V</w:t>
      </w:r>
      <w:r w:rsidR="009B35AF">
        <w:t>LA</w:t>
      </w:r>
      <w:r w:rsidRPr="00D467D6">
        <w:t xml:space="preserve"> is an Equal Opportunity Employer committed to promoting a diverse and inclusive workforce</w:t>
      </w:r>
    </w:p>
    <w:p w14:paraId="1109ABFF" w14:textId="77777777" w:rsidR="00203FE6" w:rsidRPr="00D467D6" w:rsidRDefault="00203FE6" w:rsidP="00732498">
      <w:pPr>
        <w:pStyle w:val="VLADocumentText"/>
      </w:pPr>
      <w:r w:rsidRPr="00D467D6">
        <w:t>We strongly encourage people from diverse backgrounds</w:t>
      </w:r>
      <w:r w:rsidR="00C05525" w:rsidRPr="00D467D6">
        <w:t xml:space="preserve"> and abilities</w:t>
      </w:r>
      <w:r w:rsidRPr="00D467D6">
        <w:t>, including First Nations Australians</w:t>
      </w:r>
      <w:r w:rsidR="00C05525" w:rsidRPr="00D467D6">
        <w:t xml:space="preserve"> and refugees</w:t>
      </w:r>
      <w:r w:rsidRPr="00D467D6">
        <w:t xml:space="preserve"> to apply for positions within our organisation. We will make reasonable adjustments </w:t>
      </w:r>
      <w:r w:rsidR="00C05525" w:rsidRPr="00D467D6">
        <w:t xml:space="preserve">to </w:t>
      </w:r>
      <w:r w:rsidR="000A27A8" w:rsidRPr="00D467D6">
        <w:t>enable everyone to participate in our recruitment processes and to work productively and safely</w:t>
      </w:r>
      <w:r w:rsidRPr="00D467D6">
        <w:t>.</w:t>
      </w:r>
    </w:p>
    <w:p w14:paraId="3B1804C4" w14:textId="77777777" w:rsidR="00203FE6" w:rsidRPr="00D467D6" w:rsidRDefault="00203FE6" w:rsidP="00203FE6">
      <w:pPr>
        <w:pStyle w:val="VLADocumentText"/>
      </w:pPr>
      <w:r w:rsidRPr="00D467D6">
        <w:t>It is a key priority of VLA’s</w:t>
      </w:r>
      <w:r w:rsidRPr="00D467D6">
        <w:rPr>
          <w:i/>
          <w:iCs/>
        </w:rPr>
        <w:t xml:space="preserve"> </w:t>
      </w:r>
      <w:hyperlink r:id="rId15" w:history="1">
        <w:r w:rsidRPr="00D467D6">
          <w:rPr>
            <w:rStyle w:val="Hyperlink"/>
            <w:iCs/>
          </w:rPr>
          <w:t>Reconciliation Action Plan</w:t>
        </w:r>
      </w:hyperlink>
      <w:r w:rsidRPr="00D467D6">
        <w:rPr>
          <w:i/>
          <w:iCs/>
        </w:rPr>
        <w:t xml:space="preserve"> </w:t>
      </w:r>
      <w:r w:rsidRPr="00D467D6">
        <w:t>to support principles of self-determination by increasing First Nations Australians’ employment across all areas of VLA. We recognise that our workforce can benefit greatly from the unique knowledge, skills and expertise of</w:t>
      </w:r>
      <w:r w:rsidR="00D25732" w:rsidRPr="00D467D6">
        <w:t xml:space="preserve"> a diverse workforce including </w:t>
      </w:r>
      <w:r w:rsidRPr="00D467D6">
        <w:t>First Nations Australians and in achieving a culturally safe and responsive service for our clients.</w:t>
      </w:r>
    </w:p>
    <w:p w14:paraId="237BB6B6" w14:textId="77777777" w:rsidR="00EA73C2" w:rsidRPr="00D467D6" w:rsidRDefault="00203FE6" w:rsidP="004176C0">
      <w:pPr>
        <w:pStyle w:val="Heading2"/>
      </w:pPr>
      <w:r w:rsidRPr="00D467D6">
        <w:t>VLA is a Child-Safe organisation</w:t>
      </w:r>
    </w:p>
    <w:p w14:paraId="5C1D1FFC" w14:textId="77777777" w:rsidR="00782112" w:rsidRPr="00D467D6" w:rsidRDefault="00EA73C2" w:rsidP="00203FE6">
      <w:pPr>
        <w:pStyle w:val="VLADocumentText"/>
      </w:pPr>
      <w:r w:rsidRPr="00D467D6">
        <w:t xml:space="preserve">VLA is committed to the safety and wellbeing of children and recognises that children’s rights need to be respected, their views welcomed and valued, and their concerns taken seriously. We </w:t>
      </w:r>
      <w:r w:rsidR="00583164" w:rsidRPr="00D467D6">
        <w:t xml:space="preserve">additionally </w:t>
      </w:r>
      <w:r w:rsidRPr="00D467D6">
        <w:t xml:space="preserve">acknowledge and appreciate the diverse and unique identities and experiences of </w:t>
      </w:r>
      <w:r w:rsidR="00D25732" w:rsidRPr="00D467D6">
        <w:t>Australian First Nations</w:t>
      </w:r>
      <w:r w:rsidRPr="00D467D6">
        <w:t xml:space="preserve"> children</w:t>
      </w:r>
      <w:r w:rsidR="00D25732" w:rsidRPr="00D467D6">
        <w:t xml:space="preserve">, </w:t>
      </w:r>
      <w:r w:rsidRPr="00D467D6">
        <w:t>which we respect and value.</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020B6D1E" w:rsidR="00782112" w:rsidRPr="00D467D6" w:rsidRDefault="00782112" w:rsidP="003F73E1">
      <w:r w:rsidRPr="00D467D6">
        <w:t>Position</w:t>
      </w:r>
      <w:r w:rsidR="00147AA2" w:rsidRPr="00D467D6">
        <w:t xml:space="preserve"> Title</w:t>
      </w:r>
      <w:r w:rsidRPr="00D467D6">
        <w:t xml:space="preserve">: </w:t>
      </w:r>
      <w:r w:rsidRPr="00D467D6">
        <w:tab/>
      </w:r>
      <w:r w:rsidR="006E1A74">
        <w:tab/>
      </w:r>
      <w:r w:rsidR="008C7E1D">
        <w:t>People Business Partner</w:t>
      </w:r>
    </w:p>
    <w:p w14:paraId="6DF0F31E" w14:textId="1699273E" w:rsidR="003F73E1" w:rsidRPr="00D467D6" w:rsidRDefault="003F73E1" w:rsidP="34A5343E">
      <w:pPr>
        <w:tabs>
          <w:tab w:val="left" w:pos="1418"/>
        </w:tabs>
        <w:rPr>
          <w:highlight w:val="yellow"/>
        </w:rPr>
      </w:pPr>
      <w:r>
        <w:t xml:space="preserve">Date approved: </w:t>
      </w:r>
      <w:r>
        <w:tab/>
      </w:r>
      <w:r w:rsidR="595D285A">
        <w:t>11 March 25</w:t>
      </w:r>
    </w:p>
    <w:p w14:paraId="5D7C6C01" w14:textId="7CBE5503" w:rsidR="000B1990" w:rsidRPr="00D467D6" w:rsidRDefault="000B1990" w:rsidP="5946B432">
      <w:pPr>
        <w:spacing w:after="0" w:line="240" w:lineRule="auto"/>
      </w:pPr>
    </w:p>
    <w:sectPr w:rsidR="000B1990" w:rsidRPr="00D467D6" w:rsidSect="00F77E0F">
      <w:headerReference w:type="even" r:id="rId16"/>
      <w:headerReference w:type="default" r:id="rId17"/>
      <w:footerReference w:type="even" r:id="rId18"/>
      <w:footerReference w:type="default" r:id="rId19"/>
      <w:headerReference w:type="first" r:id="rId20"/>
      <w:footerReference w:type="first" r:id="rId21"/>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C7FD" w14:textId="77777777" w:rsidR="009F4843" w:rsidRDefault="009F4843"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7E7C9FE9" w14:textId="77777777" w:rsidR="009F4843" w:rsidRDefault="009F4843"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0C92984E" w14:textId="77777777" w:rsidR="009F4843" w:rsidRDefault="009F4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9DF14B0">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46791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6346437">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7404C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5615" w14:textId="77777777" w:rsidR="009F4843" w:rsidRDefault="009F4843"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6DA704F4" w14:textId="77777777" w:rsidR="009F4843" w:rsidRDefault="009F4843"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38C74E40" w14:textId="77777777" w:rsidR="009F4843" w:rsidRDefault="009F48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406D5151" w:rsidR="0007290B" w:rsidRDefault="00B4449D" w:rsidP="00181303">
    <w:pPr>
      <w:pStyle w:val="Header"/>
      <w:framePr w:wrap="around" w:vAnchor="text" w:hAnchor="margin" w:xAlign="right" w:y="1"/>
      <w:rPr>
        <w:rStyle w:val="PageNumber"/>
      </w:rPr>
    </w:pPr>
    <w:r>
      <w:rPr>
        <w:noProof/>
        <w:sz w:val="18"/>
      </w:rPr>
      <mc:AlternateContent>
        <mc:Choice Requires="wps">
          <w:drawing>
            <wp:anchor distT="0" distB="0" distL="0" distR="0" simplePos="0" relativeHeight="251658244" behindDoc="0" locked="0" layoutInCell="1" allowOverlap="1" wp14:anchorId="3CD56984" wp14:editId="069272FA">
              <wp:simplePos x="635" y="635"/>
              <wp:positionH relativeFrom="page">
                <wp:align>center</wp:align>
              </wp:positionH>
              <wp:positionV relativeFrom="page">
                <wp:align>top</wp:align>
              </wp:positionV>
              <wp:extent cx="505460" cy="381000"/>
              <wp:effectExtent l="0" t="0" r="8890" b="0"/>
              <wp:wrapNone/>
              <wp:docPr id="14268205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81000"/>
                      </a:xfrm>
                      <a:prstGeom prst="rect">
                        <a:avLst/>
                      </a:prstGeom>
                      <a:noFill/>
                      <a:ln>
                        <a:noFill/>
                      </a:ln>
                    </wps:spPr>
                    <wps:txbx>
                      <w:txbxContent>
                        <w:p w14:paraId="666E4CE6" w14:textId="308902AD" w:rsidR="00B4449D" w:rsidRPr="00B4449D" w:rsidRDefault="00B4449D" w:rsidP="00B4449D">
                          <w:pPr>
                            <w:spacing w:after="0"/>
                            <w:rPr>
                              <w:rFonts w:ascii="Calibri" w:eastAsia="Calibri" w:hAnsi="Calibri" w:cs="Calibri"/>
                              <w:noProof/>
                              <w:color w:val="000000"/>
                              <w:szCs w:val="22"/>
                            </w:rPr>
                          </w:pPr>
                          <w:r w:rsidRPr="00B4449D">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D56984" id="_x0000_t202" coordsize="21600,21600" o:spt="202" path="m,l,21600r21600,l21600,xe">
              <v:stroke joinstyle="miter"/>
              <v:path gradientshapeok="t" o:connecttype="rect"/>
            </v:shapetype>
            <v:shape id="Text Box 2" o:spid="_x0000_s1026" type="#_x0000_t202" alt="OFFICIAL" style="position:absolute;margin-left:0;margin-top:0;width:39.8pt;height:30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" filled="f" stroked="f">
              <v:textbox style="mso-fit-shape-to-text:t" inset="0,15pt,0,0">
                <w:txbxContent>
                  <w:p w14:paraId="666E4CE6" w14:textId="308902AD" w:rsidR="00B4449D" w:rsidRPr="00B4449D" w:rsidRDefault="00B4449D" w:rsidP="00B4449D">
                    <w:pPr>
                      <w:spacing w:after="0"/>
                      <w:rPr>
                        <w:rFonts w:ascii="Calibri" w:eastAsia="Calibri" w:hAnsi="Calibri" w:cs="Calibri"/>
                        <w:noProof/>
                        <w:color w:val="000000"/>
                        <w:szCs w:val="22"/>
                      </w:rPr>
                    </w:pPr>
                    <w:r w:rsidRPr="00B4449D">
                      <w:rPr>
                        <w:rFonts w:ascii="Calibri" w:eastAsia="Calibri" w:hAnsi="Calibri" w:cs="Calibri"/>
                        <w:noProof/>
                        <w:color w:val="000000"/>
                        <w:szCs w:val="22"/>
                      </w:rPr>
                      <w:t>OFFICIAL</w:t>
                    </w:r>
                  </w:p>
                </w:txbxContent>
              </v:textbox>
              <w10:wrap anchorx="page" anchory="page"/>
            </v:shape>
          </w:pict>
        </mc:Fallback>
      </mc:AlternateContent>
    </w:r>
    <w:r w:rsidR="0007290B">
      <w:rPr>
        <w:rStyle w:val="PageNumber"/>
      </w:rPr>
      <w:fldChar w:fldCharType="begin"/>
    </w:r>
    <w:r w:rsidR="0007290B">
      <w:rPr>
        <w:rStyle w:val="PageNumber"/>
      </w:rPr>
      <w:instrText xml:space="preserve">PAGE  </w:instrText>
    </w:r>
    <w:r w:rsidR="0007290B">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46A13787" w:rsidR="0007290B" w:rsidRPr="004176C0" w:rsidRDefault="00B4449D" w:rsidP="00D82005">
    <w:pPr>
      <w:tabs>
        <w:tab w:val="left" w:pos="6893"/>
      </w:tabs>
      <w:spacing w:after="80" w:line="240" w:lineRule="auto"/>
      <w:ind w:left="-330"/>
      <w:rPr>
        <w:rFonts w:cs="Arial"/>
        <w:color w:val="755193"/>
        <w:sz w:val="18"/>
        <w:szCs w:val="18"/>
      </w:rPr>
    </w:pPr>
    <w:r>
      <w:rPr>
        <w:rFonts w:cs="Arial"/>
        <w:noProof/>
        <w:color w:val="755193"/>
        <w:sz w:val="18"/>
        <w:szCs w:val="18"/>
      </w:rPr>
      <mc:AlternateContent>
        <mc:Choice Requires="wps">
          <w:drawing>
            <wp:anchor distT="0" distB="0" distL="0" distR="0" simplePos="0" relativeHeight="251658245" behindDoc="0" locked="0" layoutInCell="1" allowOverlap="1" wp14:anchorId="31DC0E03" wp14:editId="563A63AE">
              <wp:simplePos x="576580" y="180975"/>
              <wp:positionH relativeFrom="page">
                <wp:align>center</wp:align>
              </wp:positionH>
              <wp:positionV relativeFrom="page">
                <wp:align>top</wp:align>
              </wp:positionV>
              <wp:extent cx="505460" cy="381000"/>
              <wp:effectExtent l="0" t="0" r="8890" b="0"/>
              <wp:wrapNone/>
              <wp:docPr id="5980622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81000"/>
                      </a:xfrm>
                      <a:prstGeom prst="rect">
                        <a:avLst/>
                      </a:prstGeom>
                      <a:noFill/>
                      <a:ln>
                        <a:noFill/>
                      </a:ln>
                    </wps:spPr>
                    <wps:txbx>
                      <w:txbxContent>
                        <w:p w14:paraId="18B445F3" w14:textId="56EC2C0E" w:rsidR="00B4449D" w:rsidRPr="00B4449D" w:rsidRDefault="00B4449D" w:rsidP="00B4449D">
                          <w:pPr>
                            <w:spacing w:after="0"/>
                            <w:rPr>
                              <w:rFonts w:ascii="Calibri" w:eastAsia="Calibri" w:hAnsi="Calibri" w:cs="Calibri"/>
                              <w:noProof/>
                              <w:color w:val="000000"/>
                              <w:szCs w:val="22"/>
                            </w:rPr>
                          </w:pPr>
                          <w:r w:rsidRPr="00B4449D">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DC0E03" id="_x0000_t202" coordsize="21600,21600" o:spt="202" path="m,l,21600r21600,l21600,xe">
              <v:stroke joinstyle="miter"/>
              <v:path gradientshapeok="t" o:connecttype="rect"/>
            </v:shapetype>
            <v:shape id="Text Box 3" o:spid="_x0000_s1027" type="#_x0000_t202" alt="OFFICIAL" style="position:absolute;left:0;text-align:left;margin-left:0;margin-top:0;width:39.8pt;height:30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" filled="f" stroked="f">
              <v:textbox style="mso-fit-shape-to-text:t" inset="0,15pt,0,0">
                <w:txbxContent>
                  <w:p w14:paraId="18B445F3" w14:textId="56EC2C0E" w:rsidR="00B4449D" w:rsidRPr="00B4449D" w:rsidRDefault="00B4449D" w:rsidP="00B4449D">
                    <w:pPr>
                      <w:spacing w:after="0"/>
                      <w:rPr>
                        <w:rFonts w:ascii="Calibri" w:eastAsia="Calibri" w:hAnsi="Calibri" w:cs="Calibri"/>
                        <w:noProof/>
                        <w:color w:val="000000"/>
                        <w:szCs w:val="22"/>
                      </w:rPr>
                    </w:pPr>
                    <w:r w:rsidRPr="00B4449D">
                      <w:rPr>
                        <w:rFonts w:ascii="Calibri" w:eastAsia="Calibri" w:hAnsi="Calibri" w:cs="Calibri"/>
                        <w:noProof/>
                        <w:color w:val="000000"/>
                        <w:szCs w:val="22"/>
                      </w:rPr>
                      <w:t>OFFICIAL</w:t>
                    </w:r>
                  </w:p>
                </w:txbxContent>
              </v:textbox>
              <w10:wrap anchorx="page" anchory="page"/>
            </v:shape>
          </w:pict>
        </mc:Fallback>
      </mc:AlternateContent>
    </w:r>
    <w:r w:rsidR="0007290B" w:rsidRPr="004176C0">
      <w:rPr>
        <w:rFonts w:cs="Arial"/>
        <w:color w:val="755193"/>
        <w:sz w:val="18"/>
        <w:szCs w:val="18"/>
      </w:rPr>
      <w:t>Victoria Legal Aid</w:t>
    </w:r>
    <w:r w:rsidR="0007290B" w:rsidRPr="004176C0">
      <w:rPr>
        <w:rFonts w:cs="Arial"/>
        <w:color w:val="755193"/>
        <w:sz w:val="18"/>
        <w:szCs w:val="18"/>
      </w:rPr>
      <w:tab/>
    </w:r>
  </w:p>
  <w:p w14:paraId="09AFF282" w14:textId="01DA42B8" w:rsidR="0007290B" w:rsidRPr="004176C0" w:rsidRDefault="79C24598" w:rsidP="00EF7C5C">
    <w:pPr>
      <w:spacing w:line="240" w:lineRule="auto"/>
      <w:ind w:left="-330"/>
      <w:rPr>
        <w:rFonts w:ascii="Arial Bold" w:hAnsi="Arial Bold" w:cs="Arial"/>
        <w:color w:val="755193"/>
      </w:rPr>
    </w:pPr>
    <w:r w:rsidRPr="79C24598">
      <w:rPr>
        <w:rFonts w:ascii="Arial Bold" w:hAnsi="Arial Bold" w:cs="Arial"/>
        <w:b/>
        <w:bCs/>
        <w:color w:val="755193"/>
        <w:sz w:val="18"/>
        <w:szCs w:val="18"/>
      </w:rPr>
      <w:t>Position description</w:t>
    </w:r>
    <w:r w:rsidR="0007290B"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clsh="http://schemas.microsoft.com/office/drawing/2020/classification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clsh="http://schemas.microsoft.com/office/drawing/2020/classificationShape" xmlns:a14="http://schemas.microsoft.com/office/drawing/2010/main" xmlns:arto="http://schemas.microsoft.com/office/word/2006/arto">
          <w:pict w14:anchorId="0E1DAD3C">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0AA79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Pr="79C24598">
      <w:rPr>
        <w:rFonts w:ascii="Arial Bold" w:hAnsi="Arial Bold" w:cs="Arial"/>
        <w:b/>
        <w:bCs/>
        <w:color w:val="755193"/>
        <w:sz w:val="18"/>
        <w:szCs w:val="18"/>
      </w:rPr>
      <w:t xml:space="preserve"> – Data and Reporting Coordinator (</w:t>
    </w:r>
    <w:r w:rsidR="008F6DB8">
      <w:rPr>
        <w:rFonts w:ascii="Arial Bold" w:hAnsi="Arial Bold" w:cs="Arial"/>
        <w:b/>
        <w:bCs/>
        <w:color w:val="755193"/>
        <w:sz w:val="18"/>
        <w:szCs w:val="18"/>
      </w:rPr>
      <w:t>#2969</w:t>
    </w:r>
    <w:r w:rsidRPr="79C24598">
      <w:rPr>
        <w:rFonts w:ascii="Arial Bold" w:hAnsi="Arial Bold" w:cs="Arial"/>
        <w:b/>
        <w:bCs/>
        <w:color w:val="755193"/>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943D762" w:rsidR="004176C0" w:rsidRPr="00833658" w:rsidRDefault="00B4449D" w:rsidP="004176C0">
    <w:pPr>
      <w:pStyle w:val="VLAProgram"/>
      <w:pBdr>
        <w:bottom w:val="none" w:sz="0" w:space="0" w:color="auto"/>
      </w:pBdr>
      <w:rPr>
        <w:color w:val="FFFFFF" w:themeColor="background1"/>
      </w:rPr>
    </w:pPr>
    <w:r>
      <w:rPr>
        <w:noProof/>
        <w:lang w:val="en-US"/>
      </w:rPr>
      <mc:AlternateContent>
        <mc:Choice Requires="wps">
          <w:drawing>
            <wp:anchor distT="0" distB="0" distL="0" distR="0" simplePos="0" relativeHeight="251658243" behindDoc="0" locked="0" layoutInCell="1" allowOverlap="1" wp14:anchorId="3AAAD2AC" wp14:editId="522A2561">
              <wp:simplePos x="581025" y="180975"/>
              <wp:positionH relativeFrom="page">
                <wp:align>center</wp:align>
              </wp:positionH>
              <wp:positionV relativeFrom="page">
                <wp:align>top</wp:align>
              </wp:positionV>
              <wp:extent cx="505460" cy="381000"/>
              <wp:effectExtent l="0" t="0" r="8890" b="0"/>
              <wp:wrapNone/>
              <wp:docPr id="15776833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5460" cy="381000"/>
                      </a:xfrm>
                      <a:prstGeom prst="rect">
                        <a:avLst/>
                      </a:prstGeom>
                      <a:noFill/>
                      <a:ln>
                        <a:noFill/>
                      </a:ln>
                    </wps:spPr>
                    <wps:txbx>
                      <w:txbxContent>
                        <w:p w14:paraId="140B06EB" w14:textId="061518A0" w:rsidR="00B4449D" w:rsidRPr="00B4449D" w:rsidRDefault="00B4449D" w:rsidP="00B4449D">
                          <w:pPr>
                            <w:spacing w:after="0"/>
                            <w:rPr>
                              <w:rFonts w:ascii="Calibri" w:eastAsia="Calibri" w:hAnsi="Calibri" w:cs="Calibri"/>
                              <w:noProof/>
                              <w:color w:val="000000"/>
                              <w:szCs w:val="22"/>
                            </w:rPr>
                          </w:pPr>
                          <w:r w:rsidRPr="00B4449D">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AAD2AC" id="_x0000_t202" coordsize="21600,21600" o:spt="202" path="m,l,21600r21600,l21600,xe">
              <v:stroke joinstyle="miter"/>
              <v:path gradientshapeok="t" o:connecttype="rect"/>
            </v:shapetype>
            <v:shape id="Text Box 1" o:spid="_x0000_s1028" type="#_x0000_t202" alt="OFFICIAL" style="position:absolute;left:0;text-align:left;margin-left:0;margin-top:0;width:39.8pt;height:30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" filled="f" stroked="f">
              <v:textbox style="mso-fit-shape-to-text:t" inset="0,15pt,0,0">
                <w:txbxContent>
                  <w:p w14:paraId="140B06EB" w14:textId="061518A0" w:rsidR="00B4449D" w:rsidRPr="00B4449D" w:rsidRDefault="00B4449D" w:rsidP="00B4449D">
                    <w:pPr>
                      <w:spacing w:after="0"/>
                      <w:rPr>
                        <w:rFonts w:ascii="Calibri" w:eastAsia="Calibri" w:hAnsi="Calibri" w:cs="Calibri"/>
                        <w:noProof/>
                        <w:color w:val="000000"/>
                        <w:szCs w:val="22"/>
                      </w:rPr>
                    </w:pPr>
                    <w:r w:rsidRPr="00B4449D">
                      <w:rPr>
                        <w:rFonts w:ascii="Calibri" w:eastAsia="Calibri" w:hAnsi="Calibri" w:cs="Calibri"/>
                        <w:noProof/>
                        <w:color w:val="000000"/>
                        <w:szCs w:val="22"/>
                      </w:rPr>
                      <w:t>OFFICIAL</w:t>
                    </w:r>
                  </w:p>
                </w:txbxContent>
              </v:textbox>
              <w10:wrap anchorx="page" anchory="page"/>
            </v:shape>
          </w:pict>
        </mc:Fallback>
      </mc:AlternateContent>
    </w:r>
    <w:r w:rsidR="004176C0">
      <w:rPr>
        <w:noProof/>
        <w:lang w:val="en-US"/>
      </w:rPr>
      <w:drawing>
        <wp:anchor distT="0" distB="0" distL="114300" distR="114300" simplePos="0" relativeHeight="251658246"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clsh="http://schemas.microsoft.com/office/drawing/2020/classificationShap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6" w15:restartNumberingAfterBreak="0">
    <w:nsid w:val="021E6F1E"/>
    <w:multiLevelType w:val="multilevel"/>
    <w:tmpl w:val="4EE641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0F2FE7"/>
    <w:multiLevelType w:val="hybridMultilevel"/>
    <w:tmpl w:val="FD9CF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587C62"/>
    <w:multiLevelType w:val="multilevel"/>
    <w:tmpl w:val="FA2CEF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44003"/>
    <w:multiLevelType w:val="hybridMultilevel"/>
    <w:tmpl w:val="29CCC6D6"/>
    <w:lvl w:ilvl="0" w:tplc="9EEC5888">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892739"/>
    <w:multiLevelType w:val="multilevel"/>
    <w:tmpl w:val="02E2F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51D4B"/>
    <w:multiLevelType w:val="hybridMultilevel"/>
    <w:tmpl w:val="04383A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991C77"/>
    <w:multiLevelType w:val="hybridMultilevel"/>
    <w:tmpl w:val="51408CF4"/>
    <w:lvl w:ilvl="0" w:tplc="0074D616">
      <w:start w:val="1"/>
      <w:numFmt w:val="bullet"/>
      <w:pStyle w:val="Bullet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350955CC"/>
    <w:multiLevelType w:val="multilevel"/>
    <w:tmpl w:val="D1400A9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6"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8" w15:restartNumberingAfterBreak="0">
    <w:nsid w:val="4CD9601B"/>
    <w:multiLevelType w:val="multilevel"/>
    <w:tmpl w:val="48903F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0" w15:restartNumberingAfterBreak="0">
    <w:nsid w:val="5EAF3953"/>
    <w:multiLevelType w:val="multilevel"/>
    <w:tmpl w:val="D97885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E92103"/>
    <w:multiLevelType w:val="multilevel"/>
    <w:tmpl w:val="2CCC1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304423"/>
    <w:multiLevelType w:val="multilevel"/>
    <w:tmpl w:val="8F7C07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48634">
    <w:abstractNumId w:val="15"/>
  </w:num>
  <w:num w:numId="2" w16cid:durableId="1488786756">
    <w:abstractNumId w:val="16"/>
  </w:num>
  <w:num w:numId="3" w16cid:durableId="1229849399">
    <w:abstractNumId w:val="13"/>
  </w:num>
  <w:num w:numId="4" w16cid:durableId="1843619401">
    <w:abstractNumId w:val="19"/>
  </w:num>
  <w:num w:numId="5" w16cid:durableId="1790659202">
    <w:abstractNumId w:val="17"/>
  </w:num>
  <w:num w:numId="6" w16cid:durableId="838467691">
    <w:abstractNumId w:val="5"/>
  </w:num>
  <w:num w:numId="7" w16cid:durableId="1472166330">
    <w:abstractNumId w:val="3"/>
  </w:num>
  <w:num w:numId="8" w16cid:durableId="628897184">
    <w:abstractNumId w:val="2"/>
  </w:num>
  <w:num w:numId="9" w16cid:durableId="1787382591">
    <w:abstractNumId w:val="1"/>
  </w:num>
  <w:num w:numId="10" w16cid:durableId="471095821">
    <w:abstractNumId w:val="0"/>
  </w:num>
  <w:num w:numId="11" w16cid:durableId="236478653">
    <w:abstractNumId w:val="4"/>
  </w:num>
  <w:num w:numId="12" w16cid:durableId="2115898923">
    <w:abstractNumId w:val="12"/>
  </w:num>
  <w:num w:numId="13" w16cid:durableId="655451726">
    <w:abstractNumId w:val="21"/>
  </w:num>
  <w:num w:numId="14" w16cid:durableId="2076468579">
    <w:abstractNumId w:val="10"/>
  </w:num>
  <w:num w:numId="15" w16cid:durableId="576548786">
    <w:abstractNumId w:val="18"/>
  </w:num>
  <w:num w:numId="16" w16cid:durableId="328099003">
    <w:abstractNumId w:val="8"/>
  </w:num>
  <w:num w:numId="17" w16cid:durableId="1965189138">
    <w:abstractNumId w:val="6"/>
  </w:num>
  <w:num w:numId="18" w16cid:durableId="867839898">
    <w:abstractNumId w:val="14"/>
  </w:num>
  <w:num w:numId="19" w16cid:durableId="434445859">
    <w:abstractNumId w:val="20"/>
  </w:num>
  <w:num w:numId="20" w16cid:durableId="319234663">
    <w:abstractNumId w:val="22"/>
  </w:num>
  <w:num w:numId="21" w16cid:durableId="1483546051">
    <w:abstractNumId w:val="7"/>
  </w:num>
  <w:num w:numId="22" w16cid:durableId="761875561">
    <w:abstractNumId w:val="11"/>
  </w:num>
  <w:num w:numId="23" w16cid:durableId="200324007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1">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5036"/>
    <w:rsid w:val="000078CE"/>
    <w:rsid w:val="00014ED0"/>
    <w:rsid w:val="00016A3B"/>
    <w:rsid w:val="000325E9"/>
    <w:rsid w:val="000360EC"/>
    <w:rsid w:val="00040F0B"/>
    <w:rsid w:val="0004788B"/>
    <w:rsid w:val="00057FDC"/>
    <w:rsid w:val="00062E28"/>
    <w:rsid w:val="00072507"/>
    <w:rsid w:val="0007290B"/>
    <w:rsid w:val="000759A6"/>
    <w:rsid w:val="00081B16"/>
    <w:rsid w:val="00082FF3"/>
    <w:rsid w:val="0009133B"/>
    <w:rsid w:val="00091432"/>
    <w:rsid w:val="00091AFC"/>
    <w:rsid w:val="00092B9D"/>
    <w:rsid w:val="00094FE1"/>
    <w:rsid w:val="00095E87"/>
    <w:rsid w:val="000A0102"/>
    <w:rsid w:val="000A1C94"/>
    <w:rsid w:val="000A27A8"/>
    <w:rsid w:val="000B1990"/>
    <w:rsid w:val="000B1F78"/>
    <w:rsid w:val="000B762B"/>
    <w:rsid w:val="000C6955"/>
    <w:rsid w:val="000D291D"/>
    <w:rsid w:val="000E1BEB"/>
    <w:rsid w:val="000E1D4B"/>
    <w:rsid w:val="00105968"/>
    <w:rsid w:val="00105A8B"/>
    <w:rsid w:val="00107634"/>
    <w:rsid w:val="00111920"/>
    <w:rsid w:val="00113241"/>
    <w:rsid w:val="001312AB"/>
    <w:rsid w:val="00131E0C"/>
    <w:rsid w:val="00147AA2"/>
    <w:rsid w:val="00151B7E"/>
    <w:rsid w:val="00151D96"/>
    <w:rsid w:val="0015359B"/>
    <w:rsid w:val="00160C7E"/>
    <w:rsid w:val="0016336E"/>
    <w:rsid w:val="00171F93"/>
    <w:rsid w:val="00181303"/>
    <w:rsid w:val="00191541"/>
    <w:rsid w:val="001917B3"/>
    <w:rsid w:val="00191AE9"/>
    <w:rsid w:val="00195249"/>
    <w:rsid w:val="00196ABB"/>
    <w:rsid w:val="001A2999"/>
    <w:rsid w:val="001B0FB6"/>
    <w:rsid w:val="001B10EC"/>
    <w:rsid w:val="001B3A12"/>
    <w:rsid w:val="001B57F0"/>
    <w:rsid w:val="001C20CF"/>
    <w:rsid w:val="001C2165"/>
    <w:rsid w:val="001D2F14"/>
    <w:rsid w:val="001E5ABB"/>
    <w:rsid w:val="001E6533"/>
    <w:rsid w:val="001F1E27"/>
    <w:rsid w:val="00200A23"/>
    <w:rsid w:val="00203FE6"/>
    <w:rsid w:val="0021722B"/>
    <w:rsid w:val="00235CC7"/>
    <w:rsid w:val="00237C48"/>
    <w:rsid w:val="00241343"/>
    <w:rsid w:val="0024249B"/>
    <w:rsid w:val="00245C88"/>
    <w:rsid w:val="0024646C"/>
    <w:rsid w:val="00254534"/>
    <w:rsid w:val="00267477"/>
    <w:rsid w:val="002735A8"/>
    <w:rsid w:val="00280EAB"/>
    <w:rsid w:val="00282A0F"/>
    <w:rsid w:val="002842BC"/>
    <w:rsid w:val="00297751"/>
    <w:rsid w:val="002A3E61"/>
    <w:rsid w:val="002A4D52"/>
    <w:rsid w:val="002B126A"/>
    <w:rsid w:val="002B73A4"/>
    <w:rsid w:val="002C679C"/>
    <w:rsid w:val="002E075F"/>
    <w:rsid w:val="002E1D8E"/>
    <w:rsid w:val="002E46DB"/>
    <w:rsid w:val="002F341E"/>
    <w:rsid w:val="002F6810"/>
    <w:rsid w:val="002F7860"/>
    <w:rsid w:val="00306C10"/>
    <w:rsid w:val="00310DD1"/>
    <w:rsid w:val="0031257B"/>
    <w:rsid w:val="00315C03"/>
    <w:rsid w:val="003224F8"/>
    <w:rsid w:val="00323925"/>
    <w:rsid w:val="003315F4"/>
    <w:rsid w:val="003356E6"/>
    <w:rsid w:val="00360656"/>
    <w:rsid w:val="00360994"/>
    <w:rsid w:val="003655D7"/>
    <w:rsid w:val="00367865"/>
    <w:rsid w:val="0037081E"/>
    <w:rsid w:val="0038088D"/>
    <w:rsid w:val="0039675C"/>
    <w:rsid w:val="00396E79"/>
    <w:rsid w:val="003A474E"/>
    <w:rsid w:val="003B1DCE"/>
    <w:rsid w:val="003C456A"/>
    <w:rsid w:val="003C4BF0"/>
    <w:rsid w:val="003D0E9D"/>
    <w:rsid w:val="003D554D"/>
    <w:rsid w:val="003E0418"/>
    <w:rsid w:val="003E222C"/>
    <w:rsid w:val="003F0180"/>
    <w:rsid w:val="003F5174"/>
    <w:rsid w:val="003F73E1"/>
    <w:rsid w:val="00402557"/>
    <w:rsid w:val="004046FD"/>
    <w:rsid w:val="00405A09"/>
    <w:rsid w:val="00407BD7"/>
    <w:rsid w:val="00407F2C"/>
    <w:rsid w:val="004158B6"/>
    <w:rsid w:val="00416AFC"/>
    <w:rsid w:val="004176C0"/>
    <w:rsid w:val="004215AC"/>
    <w:rsid w:val="0042428B"/>
    <w:rsid w:val="00424747"/>
    <w:rsid w:val="00427C16"/>
    <w:rsid w:val="004312D2"/>
    <w:rsid w:val="004421BD"/>
    <w:rsid w:val="00443649"/>
    <w:rsid w:val="004577ED"/>
    <w:rsid w:val="00462522"/>
    <w:rsid w:val="00462E74"/>
    <w:rsid w:val="0046432C"/>
    <w:rsid w:val="004674F0"/>
    <w:rsid w:val="004707EF"/>
    <w:rsid w:val="00477DC4"/>
    <w:rsid w:val="00480AAB"/>
    <w:rsid w:val="00480AF3"/>
    <w:rsid w:val="004847C3"/>
    <w:rsid w:val="00485E94"/>
    <w:rsid w:val="004962A7"/>
    <w:rsid w:val="004972C1"/>
    <w:rsid w:val="004B01CA"/>
    <w:rsid w:val="004B055D"/>
    <w:rsid w:val="004B0D60"/>
    <w:rsid w:val="004C4AAD"/>
    <w:rsid w:val="004C75B1"/>
    <w:rsid w:val="004D7100"/>
    <w:rsid w:val="004E0F55"/>
    <w:rsid w:val="004E4F60"/>
    <w:rsid w:val="004E4FBC"/>
    <w:rsid w:val="004E7003"/>
    <w:rsid w:val="004F5E05"/>
    <w:rsid w:val="00503F20"/>
    <w:rsid w:val="00504F13"/>
    <w:rsid w:val="005073D7"/>
    <w:rsid w:val="00520AB5"/>
    <w:rsid w:val="00522DB9"/>
    <w:rsid w:val="0052543B"/>
    <w:rsid w:val="00530D38"/>
    <w:rsid w:val="00530E9B"/>
    <w:rsid w:val="005317C2"/>
    <w:rsid w:val="00531B7D"/>
    <w:rsid w:val="00533FB5"/>
    <w:rsid w:val="00546C0D"/>
    <w:rsid w:val="00557AA8"/>
    <w:rsid w:val="00566B05"/>
    <w:rsid w:val="00572BC9"/>
    <w:rsid w:val="00583164"/>
    <w:rsid w:val="00590CA3"/>
    <w:rsid w:val="00592834"/>
    <w:rsid w:val="005B1640"/>
    <w:rsid w:val="005B3D02"/>
    <w:rsid w:val="005B47A8"/>
    <w:rsid w:val="005B4C85"/>
    <w:rsid w:val="005C1DFD"/>
    <w:rsid w:val="005C23EB"/>
    <w:rsid w:val="005D04DA"/>
    <w:rsid w:val="005D19C7"/>
    <w:rsid w:val="005D1D56"/>
    <w:rsid w:val="005D4030"/>
    <w:rsid w:val="005D4A19"/>
    <w:rsid w:val="005D4D08"/>
    <w:rsid w:val="005D5C9C"/>
    <w:rsid w:val="005F1EAD"/>
    <w:rsid w:val="00622795"/>
    <w:rsid w:val="006243A4"/>
    <w:rsid w:val="00626F69"/>
    <w:rsid w:val="006337E0"/>
    <w:rsid w:val="006368B7"/>
    <w:rsid w:val="0064506F"/>
    <w:rsid w:val="006462BE"/>
    <w:rsid w:val="00652619"/>
    <w:rsid w:val="00657AEB"/>
    <w:rsid w:val="0066019E"/>
    <w:rsid w:val="00662A68"/>
    <w:rsid w:val="0066431E"/>
    <w:rsid w:val="00673B60"/>
    <w:rsid w:val="00673C44"/>
    <w:rsid w:val="006764E3"/>
    <w:rsid w:val="00680746"/>
    <w:rsid w:val="006926C9"/>
    <w:rsid w:val="00692A29"/>
    <w:rsid w:val="006A00A7"/>
    <w:rsid w:val="006A3D6C"/>
    <w:rsid w:val="006A5E44"/>
    <w:rsid w:val="006A6FC6"/>
    <w:rsid w:val="006B35B8"/>
    <w:rsid w:val="006B3F5E"/>
    <w:rsid w:val="006B612D"/>
    <w:rsid w:val="006B6E7E"/>
    <w:rsid w:val="006B77A0"/>
    <w:rsid w:val="006C450D"/>
    <w:rsid w:val="006D49AD"/>
    <w:rsid w:val="006D6CE2"/>
    <w:rsid w:val="006E1A74"/>
    <w:rsid w:val="006E7C84"/>
    <w:rsid w:val="006F0EB5"/>
    <w:rsid w:val="006F181A"/>
    <w:rsid w:val="006F2D6F"/>
    <w:rsid w:val="006F3C04"/>
    <w:rsid w:val="007002CD"/>
    <w:rsid w:val="00700D19"/>
    <w:rsid w:val="00705104"/>
    <w:rsid w:val="00707FED"/>
    <w:rsid w:val="00714549"/>
    <w:rsid w:val="00720700"/>
    <w:rsid w:val="00722BA4"/>
    <w:rsid w:val="00724661"/>
    <w:rsid w:val="00726617"/>
    <w:rsid w:val="00732498"/>
    <w:rsid w:val="007434C4"/>
    <w:rsid w:val="00754A2E"/>
    <w:rsid w:val="00756205"/>
    <w:rsid w:val="00761E1C"/>
    <w:rsid w:val="00763828"/>
    <w:rsid w:val="00777C02"/>
    <w:rsid w:val="00781FFA"/>
    <w:rsid w:val="00782112"/>
    <w:rsid w:val="0078739B"/>
    <w:rsid w:val="0079054C"/>
    <w:rsid w:val="007918A4"/>
    <w:rsid w:val="00797EE6"/>
    <w:rsid w:val="007A13F6"/>
    <w:rsid w:val="007A2967"/>
    <w:rsid w:val="007B0612"/>
    <w:rsid w:val="007B10B9"/>
    <w:rsid w:val="007B1E77"/>
    <w:rsid w:val="007B2030"/>
    <w:rsid w:val="007C0F78"/>
    <w:rsid w:val="007C2C18"/>
    <w:rsid w:val="007D203C"/>
    <w:rsid w:val="007D2DA3"/>
    <w:rsid w:val="007D5BA7"/>
    <w:rsid w:val="00801886"/>
    <w:rsid w:val="00801AFE"/>
    <w:rsid w:val="00803054"/>
    <w:rsid w:val="008031EA"/>
    <w:rsid w:val="008074B3"/>
    <w:rsid w:val="00810AF6"/>
    <w:rsid w:val="00811140"/>
    <w:rsid w:val="00811533"/>
    <w:rsid w:val="00815D5F"/>
    <w:rsid w:val="00817EA5"/>
    <w:rsid w:val="00820A34"/>
    <w:rsid w:val="0082595B"/>
    <w:rsid w:val="00825AF8"/>
    <w:rsid w:val="00833658"/>
    <w:rsid w:val="008420A4"/>
    <w:rsid w:val="00847377"/>
    <w:rsid w:val="00852849"/>
    <w:rsid w:val="00853CCA"/>
    <w:rsid w:val="00856DA8"/>
    <w:rsid w:val="008602DD"/>
    <w:rsid w:val="008636E1"/>
    <w:rsid w:val="00867C97"/>
    <w:rsid w:val="008709F9"/>
    <w:rsid w:val="00870AA2"/>
    <w:rsid w:val="0087170D"/>
    <w:rsid w:val="008819B7"/>
    <w:rsid w:val="008958CB"/>
    <w:rsid w:val="00896E60"/>
    <w:rsid w:val="00897A48"/>
    <w:rsid w:val="008A1E5F"/>
    <w:rsid w:val="008B2419"/>
    <w:rsid w:val="008B2D9F"/>
    <w:rsid w:val="008C388A"/>
    <w:rsid w:val="008C7802"/>
    <w:rsid w:val="008C7E1D"/>
    <w:rsid w:val="008D16BF"/>
    <w:rsid w:val="008D2017"/>
    <w:rsid w:val="008D39F5"/>
    <w:rsid w:val="008D5CB5"/>
    <w:rsid w:val="008F4DC6"/>
    <w:rsid w:val="008F6DB8"/>
    <w:rsid w:val="00907362"/>
    <w:rsid w:val="00921402"/>
    <w:rsid w:val="00924635"/>
    <w:rsid w:val="0093306A"/>
    <w:rsid w:val="009368B2"/>
    <w:rsid w:val="00940085"/>
    <w:rsid w:val="00940793"/>
    <w:rsid w:val="00955EE2"/>
    <w:rsid w:val="00975122"/>
    <w:rsid w:val="00981E9E"/>
    <w:rsid w:val="0099270D"/>
    <w:rsid w:val="009962AE"/>
    <w:rsid w:val="00997209"/>
    <w:rsid w:val="009A5133"/>
    <w:rsid w:val="009A74F1"/>
    <w:rsid w:val="009B0D09"/>
    <w:rsid w:val="009B35AF"/>
    <w:rsid w:val="009B59BF"/>
    <w:rsid w:val="009C34E7"/>
    <w:rsid w:val="009C4A58"/>
    <w:rsid w:val="009C7D8B"/>
    <w:rsid w:val="009D539D"/>
    <w:rsid w:val="009D6982"/>
    <w:rsid w:val="009E1AC3"/>
    <w:rsid w:val="009E4DF6"/>
    <w:rsid w:val="009F0AA0"/>
    <w:rsid w:val="009F3A36"/>
    <w:rsid w:val="009F480F"/>
    <w:rsid w:val="009F4843"/>
    <w:rsid w:val="009F764F"/>
    <w:rsid w:val="00A11120"/>
    <w:rsid w:val="00A153DC"/>
    <w:rsid w:val="00A16BF4"/>
    <w:rsid w:val="00A41483"/>
    <w:rsid w:val="00A4395A"/>
    <w:rsid w:val="00A51604"/>
    <w:rsid w:val="00A52F29"/>
    <w:rsid w:val="00A6268F"/>
    <w:rsid w:val="00A73221"/>
    <w:rsid w:val="00A93509"/>
    <w:rsid w:val="00AA3629"/>
    <w:rsid w:val="00AB5376"/>
    <w:rsid w:val="00AB60C3"/>
    <w:rsid w:val="00AC3D95"/>
    <w:rsid w:val="00AE7DC1"/>
    <w:rsid w:val="00AF74AE"/>
    <w:rsid w:val="00B044A6"/>
    <w:rsid w:val="00B125D4"/>
    <w:rsid w:val="00B23B0D"/>
    <w:rsid w:val="00B241AD"/>
    <w:rsid w:val="00B2615A"/>
    <w:rsid w:val="00B31D8B"/>
    <w:rsid w:val="00B34DC1"/>
    <w:rsid w:val="00B37511"/>
    <w:rsid w:val="00B37A39"/>
    <w:rsid w:val="00B440CB"/>
    <w:rsid w:val="00B4449D"/>
    <w:rsid w:val="00B519DB"/>
    <w:rsid w:val="00B56512"/>
    <w:rsid w:val="00B56BF9"/>
    <w:rsid w:val="00B5790A"/>
    <w:rsid w:val="00B6049A"/>
    <w:rsid w:val="00B6515B"/>
    <w:rsid w:val="00B6654C"/>
    <w:rsid w:val="00B722E5"/>
    <w:rsid w:val="00B801BF"/>
    <w:rsid w:val="00B80349"/>
    <w:rsid w:val="00B8102D"/>
    <w:rsid w:val="00B8385D"/>
    <w:rsid w:val="00B85795"/>
    <w:rsid w:val="00B866A2"/>
    <w:rsid w:val="00B95BA0"/>
    <w:rsid w:val="00BB122F"/>
    <w:rsid w:val="00BB1A9B"/>
    <w:rsid w:val="00BC5844"/>
    <w:rsid w:val="00BD3873"/>
    <w:rsid w:val="00BD4621"/>
    <w:rsid w:val="00BD70BD"/>
    <w:rsid w:val="00BD7631"/>
    <w:rsid w:val="00BE36EB"/>
    <w:rsid w:val="00BE7F2A"/>
    <w:rsid w:val="00BF09B8"/>
    <w:rsid w:val="00BF38BC"/>
    <w:rsid w:val="00C012FA"/>
    <w:rsid w:val="00C05525"/>
    <w:rsid w:val="00C06F71"/>
    <w:rsid w:val="00C10B55"/>
    <w:rsid w:val="00C16B80"/>
    <w:rsid w:val="00C200BE"/>
    <w:rsid w:val="00C23872"/>
    <w:rsid w:val="00C26DDE"/>
    <w:rsid w:val="00C33AEF"/>
    <w:rsid w:val="00C35A8C"/>
    <w:rsid w:val="00C409B0"/>
    <w:rsid w:val="00C415B1"/>
    <w:rsid w:val="00C57F3B"/>
    <w:rsid w:val="00C61CB5"/>
    <w:rsid w:val="00C64161"/>
    <w:rsid w:val="00C645DD"/>
    <w:rsid w:val="00C64A61"/>
    <w:rsid w:val="00C81372"/>
    <w:rsid w:val="00C84D28"/>
    <w:rsid w:val="00C86BDA"/>
    <w:rsid w:val="00C90A38"/>
    <w:rsid w:val="00CA4B0D"/>
    <w:rsid w:val="00CB48F9"/>
    <w:rsid w:val="00CC0626"/>
    <w:rsid w:val="00CC0D7F"/>
    <w:rsid w:val="00CC216F"/>
    <w:rsid w:val="00CD5E2D"/>
    <w:rsid w:val="00CE4501"/>
    <w:rsid w:val="00CF2D05"/>
    <w:rsid w:val="00D0033D"/>
    <w:rsid w:val="00D042E5"/>
    <w:rsid w:val="00D04554"/>
    <w:rsid w:val="00D10393"/>
    <w:rsid w:val="00D11A09"/>
    <w:rsid w:val="00D12129"/>
    <w:rsid w:val="00D2526F"/>
    <w:rsid w:val="00D25732"/>
    <w:rsid w:val="00D30B8E"/>
    <w:rsid w:val="00D30CA8"/>
    <w:rsid w:val="00D33C5B"/>
    <w:rsid w:val="00D425D0"/>
    <w:rsid w:val="00D44A97"/>
    <w:rsid w:val="00D459B4"/>
    <w:rsid w:val="00D467D6"/>
    <w:rsid w:val="00D529C5"/>
    <w:rsid w:val="00D53A86"/>
    <w:rsid w:val="00D5578B"/>
    <w:rsid w:val="00D55E95"/>
    <w:rsid w:val="00D626E2"/>
    <w:rsid w:val="00D64F9D"/>
    <w:rsid w:val="00D75C29"/>
    <w:rsid w:val="00D82005"/>
    <w:rsid w:val="00D85178"/>
    <w:rsid w:val="00D86BF8"/>
    <w:rsid w:val="00D9420E"/>
    <w:rsid w:val="00DA1C74"/>
    <w:rsid w:val="00DB07C5"/>
    <w:rsid w:val="00DC01DC"/>
    <w:rsid w:val="00DC0359"/>
    <w:rsid w:val="00DC1145"/>
    <w:rsid w:val="00DC1AD8"/>
    <w:rsid w:val="00DC459A"/>
    <w:rsid w:val="00DC45C6"/>
    <w:rsid w:val="00DD06F4"/>
    <w:rsid w:val="00DD5EE1"/>
    <w:rsid w:val="00DE037E"/>
    <w:rsid w:val="00DE3C33"/>
    <w:rsid w:val="00DE4E00"/>
    <w:rsid w:val="00DF2BF6"/>
    <w:rsid w:val="00DF6A22"/>
    <w:rsid w:val="00E21425"/>
    <w:rsid w:val="00E2711B"/>
    <w:rsid w:val="00E361A7"/>
    <w:rsid w:val="00E419FD"/>
    <w:rsid w:val="00E615BC"/>
    <w:rsid w:val="00E61AB0"/>
    <w:rsid w:val="00E76D26"/>
    <w:rsid w:val="00E83425"/>
    <w:rsid w:val="00E865F8"/>
    <w:rsid w:val="00E87E60"/>
    <w:rsid w:val="00E92D5D"/>
    <w:rsid w:val="00EA285C"/>
    <w:rsid w:val="00EA73C2"/>
    <w:rsid w:val="00EB0A14"/>
    <w:rsid w:val="00EB15FA"/>
    <w:rsid w:val="00EB6678"/>
    <w:rsid w:val="00EB7026"/>
    <w:rsid w:val="00EC5DD8"/>
    <w:rsid w:val="00ED23CE"/>
    <w:rsid w:val="00ED714D"/>
    <w:rsid w:val="00EE375E"/>
    <w:rsid w:val="00EE4610"/>
    <w:rsid w:val="00EE57A1"/>
    <w:rsid w:val="00EF3BF1"/>
    <w:rsid w:val="00EF4FC5"/>
    <w:rsid w:val="00EF6ED0"/>
    <w:rsid w:val="00EF7C5C"/>
    <w:rsid w:val="00F0005B"/>
    <w:rsid w:val="00F04689"/>
    <w:rsid w:val="00F14076"/>
    <w:rsid w:val="00F14EC8"/>
    <w:rsid w:val="00F27046"/>
    <w:rsid w:val="00F359B3"/>
    <w:rsid w:val="00F35EC3"/>
    <w:rsid w:val="00F37249"/>
    <w:rsid w:val="00F42CBD"/>
    <w:rsid w:val="00F46A22"/>
    <w:rsid w:val="00F525A7"/>
    <w:rsid w:val="00F53125"/>
    <w:rsid w:val="00F55A75"/>
    <w:rsid w:val="00F62C4D"/>
    <w:rsid w:val="00F63972"/>
    <w:rsid w:val="00F73C46"/>
    <w:rsid w:val="00F77AB0"/>
    <w:rsid w:val="00F77E0F"/>
    <w:rsid w:val="00F81A9C"/>
    <w:rsid w:val="00F825B6"/>
    <w:rsid w:val="00F8459A"/>
    <w:rsid w:val="00F85060"/>
    <w:rsid w:val="00F978DD"/>
    <w:rsid w:val="00FA392A"/>
    <w:rsid w:val="00FB2D62"/>
    <w:rsid w:val="00FB3760"/>
    <w:rsid w:val="00FB3ECB"/>
    <w:rsid w:val="00FC0503"/>
    <w:rsid w:val="00FC17D5"/>
    <w:rsid w:val="00FC4A9D"/>
    <w:rsid w:val="00FD2AB6"/>
    <w:rsid w:val="00FD2C62"/>
    <w:rsid w:val="00FD3ACA"/>
    <w:rsid w:val="00FD5360"/>
    <w:rsid w:val="00FE62C9"/>
    <w:rsid w:val="02635C73"/>
    <w:rsid w:val="02731AFA"/>
    <w:rsid w:val="041796A3"/>
    <w:rsid w:val="06BB3A84"/>
    <w:rsid w:val="06E1ED47"/>
    <w:rsid w:val="07F27C33"/>
    <w:rsid w:val="07FDF037"/>
    <w:rsid w:val="09700348"/>
    <w:rsid w:val="0A8C3A49"/>
    <w:rsid w:val="0AEB55F0"/>
    <w:rsid w:val="0B3A28DA"/>
    <w:rsid w:val="0C1D28C6"/>
    <w:rsid w:val="0D14FFD0"/>
    <w:rsid w:val="106CD031"/>
    <w:rsid w:val="10982358"/>
    <w:rsid w:val="179954B7"/>
    <w:rsid w:val="1C2E1592"/>
    <w:rsid w:val="1C5EE463"/>
    <w:rsid w:val="1D37367C"/>
    <w:rsid w:val="1DFE852A"/>
    <w:rsid w:val="1ED1F859"/>
    <w:rsid w:val="1FA6DF74"/>
    <w:rsid w:val="215EF36A"/>
    <w:rsid w:val="25A473D0"/>
    <w:rsid w:val="26766A22"/>
    <w:rsid w:val="27AC9F6B"/>
    <w:rsid w:val="284F8A41"/>
    <w:rsid w:val="296CB205"/>
    <w:rsid w:val="2AFA8D9A"/>
    <w:rsid w:val="2CC7FABD"/>
    <w:rsid w:val="2E2EF5B1"/>
    <w:rsid w:val="2E736B53"/>
    <w:rsid w:val="2E832101"/>
    <w:rsid w:val="2E8D7044"/>
    <w:rsid w:val="3315258E"/>
    <w:rsid w:val="34A5343E"/>
    <w:rsid w:val="34DBEAAB"/>
    <w:rsid w:val="36ACD725"/>
    <w:rsid w:val="36DEBF68"/>
    <w:rsid w:val="3CD539EB"/>
    <w:rsid w:val="403BCABA"/>
    <w:rsid w:val="41F701FB"/>
    <w:rsid w:val="429A0D40"/>
    <w:rsid w:val="436143C4"/>
    <w:rsid w:val="45F03935"/>
    <w:rsid w:val="46B48BC0"/>
    <w:rsid w:val="47B97A30"/>
    <w:rsid w:val="47CAE8B3"/>
    <w:rsid w:val="48288F86"/>
    <w:rsid w:val="4954F5FC"/>
    <w:rsid w:val="4B3CA137"/>
    <w:rsid w:val="4C165B5B"/>
    <w:rsid w:val="4CDDE35B"/>
    <w:rsid w:val="4DDB0274"/>
    <w:rsid w:val="5387061C"/>
    <w:rsid w:val="54982F4F"/>
    <w:rsid w:val="54ACB0C9"/>
    <w:rsid w:val="54D2946B"/>
    <w:rsid w:val="57E614AA"/>
    <w:rsid w:val="581E98B4"/>
    <w:rsid w:val="58A06941"/>
    <w:rsid w:val="5946B432"/>
    <w:rsid w:val="595D285A"/>
    <w:rsid w:val="59DF01B7"/>
    <w:rsid w:val="5A00BD15"/>
    <w:rsid w:val="5B41E433"/>
    <w:rsid w:val="5C2DA7D6"/>
    <w:rsid w:val="5CDBAED4"/>
    <w:rsid w:val="61BD97A3"/>
    <w:rsid w:val="6250D04D"/>
    <w:rsid w:val="632B3F5B"/>
    <w:rsid w:val="63527EAD"/>
    <w:rsid w:val="6386E27F"/>
    <w:rsid w:val="6D9AF1C7"/>
    <w:rsid w:val="6E555901"/>
    <w:rsid w:val="6FA8A7F5"/>
    <w:rsid w:val="719038F0"/>
    <w:rsid w:val="720FAA40"/>
    <w:rsid w:val="721F16C6"/>
    <w:rsid w:val="72C03BE5"/>
    <w:rsid w:val="73C00161"/>
    <w:rsid w:val="752A2FCF"/>
    <w:rsid w:val="77BF2C0A"/>
    <w:rsid w:val="7842B053"/>
    <w:rsid w:val="7941CAC3"/>
    <w:rsid w:val="79C24598"/>
    <w:rsid w:val="7B2D1556"/>
    <w:rsid w:val="7BE4C9B1"/>
    <w:rsid w:val="7C4067A2"/>
    <w:rsid w:val="7D66FB0E"/>
    <w:rsid w:val="7E394642"/>
    <w:rsid w:val="7E7D5D52"/>
    <w:rsid w:val="7EBE53FD"/>
    <w:rsid w:val="7EC1379F"/>
    <w:rsid w:val="7F7A9B0B"/>
    <w:rsid w:val="7FAF7D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ru v:ext="edit" colors="#017165,#96004a,#b1005d"/>
    </o:shapedefaults>
    <o:shapelayout v:ext="edit">
      <o:idmap v:ext="edit" data="2"/>
    </o:shapelayout>
  </w:shapeDefaults>
  <w:decimalSymbol w:val="."/>
  <w:listSeparator w:val=","/>
  <w14:docId w14:val="328C3F56"/>
  <w15:docId w15:val="{825C6224-A77E-4317-A008-78057686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3"/>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4"/>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4"/>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5"/>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5"/>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2"/>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1"/>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7"/>
      </w:numPr>
      <w:contextualSpacing/>
    </w:pPr>
  </w:style>
  <w:style w:type="paragraph" w:styleId="ListNumber3">
    <w:name w:val="List Number 3"/>
    <w:basedOn w:val="Normal"/>
    <w:rsid w:val="008B2419"/>
    <w:pPr>
      <w:numPr>
        <w:numId w:val="8"/>
      </w:numPr>
      <w:contextualSpacing/>
    </w:pPr>
  </w:style>
  <w:style w:type="paragraph" w:styleId="ListNumber4">
    <w:name w:val="List Number 4"/>
    <w:basedOn w:val="Normal"/>
    <w:rsid w:val="008B2419"/>
    <w:pPr>
      <w:numPr>
        <w:numId w:val="9"/>
      </w:numPr>
      <w:contextualSpacing/>
    </w:pPr>
  </w:style>
  <w:style w:type="paragraph" w:styleId="ListNumber5">
    <w:name w:val="List Number 5"/>
    <w:basedOn w:val="Normal"/>
    <w:rsid w:val="008B2419"/>
    <w:pPr>
      <w:numPr>
        <w:numId w:val="10"/>
      </w:numPr>
      <w:contextualSpacing/>
    </w:pPr>
  </w:style>
  <w:style w:type="paragraph" w:styleId="ListParagraph">
    <w:name w:val="List Paragraph"/>
    <w:basedOn w:val="Normal"/>
    <w:uiPriority w:val="72"/>
    <w:unhideWhenUsed/>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2"/>
      </w:numPr>
      <w:ind w:left="284"/>
    </w:pPr>
  </w:style>
  <w:style w:type="paragraph" w:customStyle="1" w:styleId="NumberedList">
    <w:name w:val="Numbered List"/>
    <w:basedOn w:val="Normal"/>
    <w:link w:val="NumberedListChar"/>
    <w:qFormat/>
    <w:rsid w:val="00147AA2"/>
    <w:pPr>
      <w:numPr>
        <w:numId w:val="6"/>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341588031">
      <w:bodyDiv w:val="1"/>
      <w:marLeft w:val="0"/>
      <w:marRight w:val="0"/>
      <w:marTop w:val="0"/>
      <w:marBottom w:val="0"/>
      <w:divBdr>
        <w:top w:val="none" w:sz="0" w:space="0" w:color="auto"/>
        <w:left w:val="none" w:sz="0" w:space="0" w:color="auto"/>
        <w:bottom w:val="none" w:sz="0" w:space="0" w:color="auto"/>
        <w:right w:val="none" w:sz="0" w:space="0" w:color="auto"/>
      </w:divBdr>
      <w:divsChild>
        <w:div w:id="66464537">
          <w:marLeft w:val="0"/>
          <w:marRight w:val="0"/>
          <w:marTop w:val="0"/>
          <w:marBottom w:val="0"/>
          <w:divBdr>
            <w:top w:val="none" w:sz="0" w:space="0" w:color="auto"/>
            <w:left w:val="none" w:sz="0" w:space="0" w:color="auto"/>
            <w:bottom w:val="none" w:sz="0" w:space="0" w:color="auto"/>
            <w:right w:val="none" w:sz="0" w:space="0" w:color="auto"/>
          </w:divBdr>
        </w:div>
        <w:div w:id="113525459">
          <w:marLeft w:val="0"/>
          <w:marRight w:val="0"/>
          <w:marTop w:val="0"/>
          <w:marBottom w:val="0"/>
          <w:divBdr>
            <w:top w:val="none" w:sz="0" w:space="0" w:color="auto"/>
            <w:left w:val="none" w:sz="0" w:space="0" w:color="auto"/>
            <w:bottom w:val="none" w:sz="0" w:space="0" w:color="auto"/>
            <w:right w:val="none" w:sz="0" w:space="0" w:color="auto"/>
          </w:divBdr>
        </w:div>
        <w:div w:id="225184084">
          <w:marLeft w:val="0"/>
          <w:marRight w:val="0"/>
          <w:marTop w:val="0"/>
          <w:marBottom w:val="0"/>
          <w:divBdr>
            <w:top w:val="none" w:sz="0" w:space="0" w:color="auto"/>
            <w:left w:val="none" w:sz="0" w:space="0" w:color="auto"/>
            <w:bottom w:val="none" w:sz="0" w:space="0" w:color="auto"/>
            <w:right w:val="none" w:sz="0" w:space="0" w:color="auto"/>
          </w:divBdr>
        </w:div>
        <w:div w:id="235941007">
          <w:marLeft w:val="0"/>
          <w:marRight w:val="0"/>
          <w:marTop w:val="0"/>
          <w:marBottom w:val="0"/>
          <w:divBdr>
            <w:top w:val="none" w:sz="0" w:space="0" w:color="auto"/>
            <w:left w:val="none" w:sz="0" w:space="0" w:color="auto"/>
            <w:bottom w:val="none" w:sz="0" w:space="0" w:color="auto"/>
            <w:right w:val="none" w:sz="0" w:space="0" w:color="auto"/>
          </w:divBdr>
        </w:div>
        <w:div w:id="272590333">
          <w:marLeft w:val="0"/>
          <w:marRight w:val="0"/>
          <w:marTop w:val="0"/>
          <w:marBottom w:val="0"/>
          <w:divBdr>
            <w:top w:val="none" w:sz="0" w:space="0" w:color="auto"/>
            <w:left w:val="none" w:sz="0" w:space="0" w:color="auto"/>
            <w:bottom w:val="none" w:sz="0" w:space="0" w:color="auto"/>
            <w:right w:val="none" w:sz="0" w:space="0" w:color="auto"/>
          </w:divBdr>
        </w:div>
        <w:div w:id="284704743">
          <w:marLeft w:val="0"/>
          <w:marRight w:val="0"/>
          <w:marTop w:val="0"/>
          <w:marBottom w:val="0"/>
          <w:divBdr>
            <w:top w:val="none" w:sz="0" w:space="0" w:color="auto"/>
            <w:left w:val="none" w:sz="0" w:space="0" w:color="auto"/>
            <w:bottom w:val="none" w:sz="0" w:space="0" w:color="auto"/>
            <w:right w:val="none" w:sz="0" w:space="0" w:color="auto"/>
          </w:divBdr>
        </w:div>
        <w:div w:id="301037889">
          <w:marLeft w:val="0"/>
          <w:marRight w:val="0"/>
          <w:marTop w:val="0"/>
          <w:marBottom w:val="0"/>
          <w:divBdr>
            <w:top w:val="none" w:sz="0" w:space="0" w:color="auto"/>
            <w:left w:val="none" w:sz="0" w:space="0" w:color="auto"/>
            <w:bottom w:val="none" w:sz="0" w:space="0" w:color="auto"/>
            <w:right w:val="none" w:sz="0" w:space="0" w:color="auto"/>
          </w:divBdr>
        </w:div>
        <w:div w:id="369690159">
          <w:marLeft w:val="0"/>
          <w:marRight w:val="0"/>
          <w:marTop w:val="0"/>
          <w:marBottom w:val="0"/>
          <w:divBdr>
            <w:top w:val="none" w:sz="0" w:space="0" w:color="auto"/>
            <w:left w:val="none" w:sz="0" w:space="0" w:color="auto"/>
            <w:bottom w:val="none" w:sz="0" w:space="0" w:color="auto"/>
            <w:right w:val="none" w:sz="0" w:space="0" w:color="auto"/>
          </w:divBdr>
        </w:div>
        <w:div w:id="380905998">
          <w:marLeft w:val="0"/>
          <w:marRight w:val="0"/>
          <w:marTop w:val="0"/>
          <w:marBottom w:val="0"/>
          <w:divBdr>
            <w:top w:val="none" w:sz="0" w:space="0" w:color="auto"/>
            <w:left w:val="none" w:sz="0" w:space="0" w:color="auto"/>
            <w:bottom w:val="none" w:sz="0" w:space="0" w:color="auto"/>
            <w:right w:val="none" w:sz="0" w:space="0" w:color="auto"/>
          </w:divBdr>
        </w:div>
        <w:div w:id="423065533">
          <w:marLeft w:val="0"/>
          <w:marRight w:val="0"/>
          <w:marTop w:val="0"/>
          <w:marBottom w:val="0"/>
          <w:divBdr>
            <w:top w:val="none" w:sz="0" w:space="0" w:color="auto"/>
            <w:left w:val="none" w:sz="0" w:space="0" w:color="auto"/>
            <w:bottom w:val="none" w:sz="0" w:space="0" w:color="auto"/>
            <w:right w:val="none" w:sz="0" w:space="0" w:color="auto"/>
          </w:divBdr>
        </w:div>
        <w:div w:id="495650889">
          <w:marLeft w:val="0"/>
          <w:marRight w:val="0"/>
          <w:marTop w:val="0"/>
          <w:marBottom w:val="0"/>
          <w:divBdr>
            <w:top w:val="none" w:sz="0" w:space="0" w:color="auto"/>
            <w:left w:val="none" w:sz="0" w:space="0" w:color="auto"/>
            <w:bottom w:val="none" w:sz="0" w:space="0" w:color="auto"/>
            <w:right w:val="none" w:sz="0" w:space="0" w:color="auto"/>
          </w:divBdr>
        </w:div>
        <w:div w:id="530264623">
          <w:marLeft w:val="0"/>
          <w:marRight w:val="0"/>
          <w:marTop w:val="0"/>
          <w:marBottom w:val="0"/>
          <w:divBdr>
            <w:top w:val="none" w:sz="0" w:space="0" w:color="auto"/>
            <w:left w:val="none" w:sz="0" w:space="0" w:color="auto"/>
            <w:bottom w:val="none" w:sz="0" w:space="0" w:color="auto"/>
            <w:right w:val="none" w:sz="0" w:space="0" w:color="auto"/>
          </w:divBdr>
        </w:div>
        <w:div w:id="562184844">
          <w:marLeft w:val="0"/>
          <w:marRight w:val="0"/>
          <w:marTop w:val="0"/>
          <w:marBottom w:val="0"/>
          <w:divBdr>
            <w:top w:val="none" w:sz="0" w:space="0" w:color="auto"/>
            <w:left w:val="none" w:sz="0" w:space="0" w:color="auto"/>
            <w:bottom w:val="none" w:sz="0" w:space="0" w:color="auto"/>
            <w:right w:val="none" w:sz="0" w:space="0" w:color="auto"/>
          </w:divBdr>
        </w:div>
        <w:div w:id="595212370">
          <w:marLeft w:val="0"/>
          <w:marRight w:val="0"/>
          <w:marTop w:val="0"/>
          <w:marBottom w:val="0"/>
          <w:divBdr>
            <w:top w:val="none" w:sz="0" w:space="0" w:color="auto"/>
            <w:left w:val="none" w:sz="0" w:space="0" w:color="auto"/>
            <w:bottom w:val="none" w:sz="0" w:space="0" w:color="auto"/>
            <w:right w:val="none" w:sz="0" w:space="0" w:color="auto"/>
          </w:divBdr>
        </w:div>
        <w:div w:id="671109142">
          <w:marLeft w:val="0"/>
          <w:marRight w:val="0"/>
          <w:marTop w:val="0"/>
          <w:marBottom w:val="0"/>
          <w:divBdr>
            <w:top w:val="none" w:sz="0" w:space="0" w:color="auto"/>
            <w:left w:val="none" w:sz="0" w:space="0" w:color="auto"/>
            <w:bottom w:val="none" w:sz="0" w:space="0" w:color="auto"/>
            <w:right w:val="none" w:sz="0" w:space="0" w:color="auto"/>
          </w:divBdr>
        </w:div>
        <w:div w:id="730929629">
          <w:marLeft w:val="0"/>
          <w:marRight w:val="0"/>
          <w:marTop w:val="0"/>
          <w:marBottom w:val="0"/>
          <w:divBdr>
            <w:top w:val="none" w:sz="0" w:space="0" w:color="auto"/>
            <w:left w:val="none" w:sz="0" w:space="0" w:color="auto"/>
            <w:bottom w:val="none" w:sz="0" w:space="0" w:color="auto"/>
            <w:right w:val="none" w:sz="0" w:space="0" w:color="auto"/>
          </w:divBdr>
        </w:div>
        <w:div w:id="878206006">
          <w:marLeft w:val="0"/>
          <w:marRight w:val="0"/>
          <w:marTop w:val="0"/>
          <w:marBottom w:val="0"/>
          <w:divBdr>
            <w:top w:val="none" w:sz="0" w:space="0" w:color="auto"/>
            <w:left w:val="none" w:sz="0" w:space="0" w:color="auto"/>
            <w:bottom w:val="none" w:sz="0" w:space="0" w:color="auto"/>
            <w:right w:val="none" w:sz="0" w:space="0" w:color="auto"/>
          </w:divBdr>
        </w:div>
        <w:div w:id="945115862">
          <w:marLeft w:val="0"/>
          <w:marRight w:val="0"/>
          <w:marTop w:val="0"/>
          <w:marBottom w:val="0"/>
          <w:divBdr>
            <w:top w:val="none" w:sz="0" w:space="0" w:color="auto"/>
            <w:left w:val="none" w:sz="0" w:space="0" w:color="auto"/>
            <w:bottom w:val="none" w:sz="0" w:space="0" w:color="auto"/>
            <w:right w:val="none" w:sz="0" w:space="0" w:color="auto"/>
          </w:divBdr>
        </w:div>
        <w:div w:id="951591256">
          <w:marLeft w:val="0"/>
          <w:marRight w:val="0"/>
          <w:marTop w:val="0"/>
          <w:marBottom w:val="0"/>
          <w:divBdr>
            <w:top w:val="none" w:sz="0" w:space="0" w:color="auto"/>
            <w:left w:val="none" w:sz="0" w:space="0" w:color="auto"/>
            <w:bottom w:val="none" w:sz="0" w:space="0" w:color="auto"/>
            <w:right w:val="none" w:sz="0" w:space="0" w:color="auto"/>
          </w:divBdr>
        </w:div>
        <w:div w:id="1005009638">
          <w:marLeft w:val="0"/>
          <w:marRight w:val="0"/>
          <w:marTop w:val="0"/>
          <w:marBottom w:val="0"/>
          <w:divBdr>
            <w:top w:val="none" w:sz="0" w:space="0" w:color="auto"/>
            <w:left w:val="none" w:sz="0" w:space="0" w:color="auto"/>
            <w:bottom w:val="none" w:sz="0" w:space="0" w:color="auto"/>
            <w:right w:val="none" w:sz="0" w:space="0" w:color="auto"/>
          </w:divBdr>
        </w:div>
        <w:div w:id="1018654693">
          <w:marLeft w:val="0"/>
          <w:marRight w:val="0"/>
          <w:marTop w:val="0"/>
          <w:marBottom w:val="0"/>
          <w:divBdr>
            <w:top w:val="none" w:sz="0" w:space="0" w:color="auto"/>
            <w:left w:val="none" w:sz="0" w:space="0" w:color="auto"/>
            <w:bottom w:val="none" w:sz="0" w:space="0" w:color="auto"/>
            <w:right w:val="none" w:sz="0" w:space="0" w:color="auto"/>
          </w:divBdr>
        </w:div>
        <w:div w:id="1032849311">
          <w:marLeft w:val="0"/>
          <w:marRight w:val="0"/>
          <w:marTop w:val="0"/>
          <w:marBottom w:val="0"/>
          <w:divBdr>
            <w:top w:val="none" w:sz="0" w:space="0" w:color="auto"/>
            <w:left w:val="none" w:sz="0" w:space="0" w:color="auto"/>
            <w:bottom w:val="none" w:sz="0" w:space="0" w:color="auto"/>
            <w:right w:val="none" w:sz="0" w:space="0" w:color="auto"/>
          </w:divBdr>
        </w:div>
        <w:div w:id="1040014486">
          <w:marLeft w:val="0"/>
          <w:marRight w:val="0"/>
          <w:marTop w:val="0"/>
          <w:marBottom w:val="0"/>
          <w:divBdr>
            <w:top w:val="none" w:sz="0" w:space="0" w:color="auto"/>
            <w:left w:val="none" w:sz="0" w:space="0" w:color="auto"/>
            <w:bottom w:val="none" w:sz="0" w:space="0" w:color="auto"/>
            <w:right w:val="none" w:sz="0" w:space="0" w:color="auto"/>
          </w:divBdr>
        </w:div>
        <w:div w:id="1134560956">
          <w:marLeft w:val="0"/>
          <w:marRight w:val="0"/>
          <w:marTop w:val="0"/>
          <w:marBottom w:val="0"/>
          <w:divBdr>
            <w:top w:val="none" w:sz="0" w:space="0" w:color="auto"/>
            <w:left w:val="none" w:sz="0" w:space="0" w:color="auto"/>
            <w:bottom w:val="none" w:sz="0" w:space="0" w:color="auto"/>
            <w:right w:val="none" w:sz="0" w:space="0" w:color="auto"/>
          </w:divBdr>
        </w:div>
        <w:div w:id="1806777482">
          <w:marLeft w:val="0"/>
          <w:marRight w:val="0"/>
          <w:marTop w:val="0"/>
          <w:marBottom w:val="0"/>
          <w:divBdr>
            <w:top w:val="none" w:sz="0" w:space="0" w:color="auto"/>
            <w:left w:val="none" w:sz="0" w:space="0" w:color="auto"/>
            <w:bottom w:val="none" w:sz="0" w:space="0" w:color="auto"/>
            <w:right w:val="none" w:sz="0" w:space="0" w:color="auto"/>
          </w:divBdr>
        </w:div>
        <w:div w:id="1844123813">
          <w:marLeft w:val="0"/>
          <w:marRight w:val="0"/>
          <w:marTop w:val="0"/>
          <w:marBottom w:val="0"/>
          <w:divBdr>
            <w:top w:val="none" w:sz="0" w:space="0" w:color="auto"/>
            <w:left w:val="none" w:sz="0" w:space="0" w:color="auto"/>
            <w:bottom w:val="none" w:sz="0" w:space="0" w:color="auto"/>
            <w:right w:val="none" w:sz="0" w:space="0" w:color="auto"/>
          </w:divBdr>
        </w:div>
        <w:div w:id="1898054793">
          <w:marLeft w:val="0"/>
          <w:marRight w:val="0"/>
          <w:marTop w:val="0"/>
          <w:marBottom w:val="0"/>
          <w:divBdr>
            <w:top w:val="none" w:sz="0" w:space="0" w:color="auto"/>
            <w:left w:val="none" w:sz="0" w:space="0" w:color="auto"/>
            <w:bottom w:val="none" w:sz="0" w:space="0" w:color="auto"/>
            <w:right w:val="none" w:sz="0" w:space="0" w:color="auto"/>
          </w:divBdr>
        </w:div>
        <w:div w:id="1944411894">
          <w:marLeft w:val="0"/>
          <w:marRight w:val="0"/>
          <w:marTop w:val="0"/>
          <w:marBottom w:val="0"/>
          <w:divBdr>
            <w:top w:val="none" w:sz="0" w:space="0" w:color="auto"/>
            <w:left w:val="none" w:sz="0" w:space="0" w:color="auto"/>
            <w:bottom w:val="none" w:sz="0" w:space="0" w:color="auto"/>
            <w:right w:val="none" w:sz="0" w:space="0" w:color="auto"/>
          </w:divBdr>
        </w:div>
        <w:div w:id="1986006381">
          <w:marLeft w:val="0"/>
          <w:marRight w:val="0"/>
          <w:marTop w:val="0"/>
          <w:marBottom w:val="0"/>
          <w:divBdr>
            <w:top w:val="none" w:sz="0" w:space="0" w:color="auto"/>
            <w:left w:val="none" w:sz="0" w:space="0" w:color="auto"/>
            <w:bottom w:val="none" w:sz="0" w:space="0" w:color="auto"/>
            <w:right w:val="none" w:sz="0" w:space="0" w:color="auto"/>
          </w:divBdr>
        </w:div>
        <w:div w:id="2136093069">
          <w:marLeft w:val="0"/>
          <w:marRight w:val="0"/>
          <w:marTop w:val="0"/>
          <w:marBottom w:val="0"/>
          <w:divBdr>
            <w:top w:val="none" w:sz="0" w:space="0" w:color="auto"/>
            <w:left w:val="none" w:sz="0" w:space="0" w:color="auto"/>
            <w:bottom w:val="none" w:sz="0" w:space="0" w:color="auto"/>
            <w:right w:val="none" w:sz="0" w:space="0" w:color="auto"/>
          </w:divBdr>
        </w:div>
        <w:div w:id="2139104762">
          <w:marLeft w:val="0"/>
          <w:marRight w:val="0"/>
          <w:marTop w:val="0"/>
          <w:marBottom w:val="0"/>
          <w:divBdr>
            <w:top w:val="none" w:sz="0" w:space="0" w:color="auto"/>
            <w:left w:val="none" w:sz="0" w:space="0" w:color="auto"/>
            <w:bottom w:val="none" w:sz="0" w:space="0" w:color="auto"/>
            <w:right w:val="none" w:sz="0" w:space="0" w:color="auto"/>
          </w:divBdr>
        </w:div>
        <w:div w:id="2145199855">
          <w:marLeft w:val="0"/>
          <w:marRight w:val="0"/>
          <w:marTop w:val="0"/>
          <w:marBottom w:val="0"/>
          <w:divBdr>
            <w:top w:val="none" w:sz="0" w:space="0" w:color="auto"/>
            <w:left w:val="none" w:sz="0" w:space="0" w:color="auto"/>
            <w:bottom w:val="none" w:sz="0" w:space="0" w:color="auto"/>
            <w:right w:val="none" w:sz="0" w:space="0" w:color="auto"/>
          </w:divBdr>
        </w:div>
      </w:divsChild>
    </w:div>
    <w:div w:id="457264703">
      <w:bodyDiv w:val="1"/>
      <w:marLeft w:val="0"/>
      <w:marRight w:val="0"/>
      <w:marTop w:val="0"/>
      <w:marBottom w:val="0"/>
      <w:divBdr>
        <w:top w:val="none" w:sz="0" w:space="0" w:color="auto"/>
        <w:left w:val="none" w:sz="0" w:space="0" w:color="auto"/>
        <w:bottom w:val="none" w:sz="0" w:space="0" w:color="auto"/>
        <w:right w:val="none" w:sz="0" w:space="0" w:color="auto"/>
      </w:divBdr>
    </w:div>
    <w:div w:id="511920388">
      <w:bodyDiv w:val="1"/>
      <w:marLeft w:val="0"/>
      <w:marRight w:val="0"/>
      <w:marTop w:val="0"/>
      <w:marBottom w:val="0"/>
      <w:divBdr>
        <w:top w:val="none" w:sz="0" w:space="0" w:color="auto"/>
        <w:left w:val="none" w:sz="0" w:space="0" w:color="auto"/>
        <w:bottom w:val="none" w:sz="0" w:space="0" w:color="auto"/>
        <w:right w:val="none" w:sz="0" w:space="0" w:color="auto"/>
      </w:divBdr>
    </w:div>
    <w:div w:id="586576925">
      <w:bodyDiv w:val="1"/>
      <w:marLeft w:val="0"/>
      <w:marRight w:val="0"/>
      <w:marTop w:val="0"/>
      <w:marBottom w:val="0"/>
      <w:divBdr>
        <w:top w:val="none" w:sz="0" w:space="0" w:color="auto"/>
        <w:left w:val="none" w:sz="0" w:space="0" w:color="auto"/>
        <w:bottom w:val="none" w:sz="0" w:space="0" w:color="auto"/>
        <w:right w:val="none" w:sz="0" w:space="0" w:color="auto"/>
      </w:divBdr>
      <w:divsChild>
        <w:div w:id="95905290">
          <w:marLeft w:val="0"/>
          <w:marRight w:val="0"/>
          <w:marTop w:val="0"/>
          <w:marBottom w:val="0"/>
          <w:divBdr>
            <w:top w:val="none" w:sz="0" w:space="0" w:color="auto"/>
            <w:left w:val="none" w:sz="0" w:space="0" w:color="auto"/>
            <w:bottom w:val="none" w:sz="0" w:space="0" w:color="auto"/>
            <w:right w:val="none" w:sz="0" w:space="0" w:color="auto"/>
          </w:divBdr>
        </w:div>
        <w:div w:id="152375135">
          <w:marLeft w:val="0"/>
          <w:marRight w:val="0"/>
          <w:marTop w:val="0"/>
          <w:marBottom w:val="0"/>
          <w:divBdr>
            <w:top w:val="none" w:sz="0" w:space="0" w:color="auto"/>
            <w:left w:val="none" w:sz="0" w:space="0" w:color="auto"/>
            <w:bottom w:val="none" w:sz="0" w:space="0" w:color="auto"/>
            <w:right w:val="none" w:sz="0" w:space="0" w:color="auto"/>
          </w:divBdr>
        </w:div>
        <w:div w:id="198056354">
          <w:marLeft w:val="0"/>
          <w:marRight w:val="0"/>
          <w:marTop w:val="0"/>
          <w:marBottom w:val="0"/>
          <w:divBdr>
            <w:top w:val="none" w:sz="0" w:space="0" w:color="auto"/>
            <w:left w:val="none" w:sz="0" w:space="0" w:color="auto"/>
            <w:bottom w:val="none" w:sz="0" w:space="0" w:color="auto"/>
            <w:right w:val="none" w:sz="0" w:space="0" w:color="auto"/>
          </w:divBdr>
        </w:div>
        <w:div w:id="268196896">
          <w:marLeft w:val="0"/>
          <w:marRight w:val="0"/>
          <w:marTop w:val="0"/>
          <w:marBottom w:val="0"/>
          <w:divBdr>
            <w:top w:val="none" w:sz="0" w:space="0" w:color="auto"/>
            <w:left w:val="none" w:sz="0" w:space="0" w:color="auto"/>
            <w:bottom w:val="none" w:sz="0" w:space="0" w:color="auto"/>
            <w:right w:val="none" w:sz="0" w:space="0" w:color="auto"/>
          </w:divBdr>
        </w:div>
        <w:div w:id="394741079">
          <w:marLeft w:val="0"/>
          <w:marRight w:val="0"/>
          <w:marTop w:val="0"/>
          <w:marBottom w:val="0"/>
          <w:divBdr>
            <w:top w:val="none" w:sz="0" w:space="0" w:color="auto"/>
            <w:left w:val="none" w:sz="0" w:space="0" w:color="auto"/>
            <w:bottom w:val="none" w:sz="0" w:space="0" w:color="auto"/>
            <w:right w:val="none" w:sz="0" w:space="0" w:color="auto"/>
          </w:divBdr>
        </w:div>
        <w:div w:id="451291082">
          <w:marLeft w:val="0"/>
          <w:marRight w:val="0"/>
          <w:marTop w:val="0"/>
          <w:marBottom w:val="0"/>
          <w:divBdr>
            <w:top w:val="none" w:sz="0" w:space="0" w:color="auto"/>
            <w:left w:val="none" w:sz="0" w:space="0" w:color="auto"/>
            <w:bottom w:val="none" w:sz="0" w:space="0" w:color="auto"/>
            <w:right w:val="none" w:sz="0" w:space="0" w:color="auto"/>
          </w:divBdr>
        </w:div>
        <w:div w:id="458689683">
          <w:marLeft w:val="0"/>
          <w:marRight w:val="0"/>
          <w:marTop w:val="0"/>
          <w:marBottom w:val="0"/>
          <w:divBdr>
            <w:top w:val="none" w:sz="0" w:space="0" w:color="auto"/>
            <w:left w:val="none" w:sz="0" w:space="0" w:color="auto"/>
            <w:bottom w:val="none" w:sz="0" w:space="0" w:color="auto"/>
            <w:right w:val="none" w:sz="0" w:space="0" w:color="auto"/>
          </w:divBdr>
        </w:div>
        <w:div w:id="496506999">
          <w:marLeft w:val="0"/>
          <w:marRight w:val="0"/>
          <w:marTop w:val="0"/>
          <w:marBottom w:val="0"/>
          <w:divBdr>
            <w:top w:val="none" w:sz="0" w:space="0" w:color="auto"/>
            <w:left w:val="none" w:sz="0" w:space="0" w:color="auto"/>
            <w:bottom w:val="none" w:sz="0" w:space="0" w:color="auto"/>
            <w:right w:val="none" w:sz="0" w:space="0" w:color="auto"/>
          </w:divBdr>
        </w:div>
        <w:div w:id="536167606">
          <w:marLeft w:val="0"/>
          <w:marRight w:val="0"/>
          <w:marTop w:val="0"/>
          <w:marBottom w:val="0"/>
          <w:divBdr>
            <w:top w:val="none" w:sz="0" w:space="0" w:color="auto"/>
            <w:left w:val="none" w:sz="0" w:space="0" w:color="auto"/>
            <w:bottom w:val="none" w:sz="0" w:space="0" w:color="auto"/>
            <w:right w:val="none" w:sz="0" w:space="0" w:color="auto"/>
          </w:divBdr>
        </w:div>
        <w:div w:id="581254530">
          <w:marLeft w:val="0"/>
          <w:marRight w:val="0"/>
          <w:marTop w:val="0"/>
          <w:marBottom w:val="0"/>
          <w:divBdr>
            <w:top w:val="none" w:sz="0" w:space="0" w:color="auto"/>
            <w:left w:val="none" w:sz="0" w:space="0" w:color="auto"/>
            <w:bottom w:val="none" w:sz="0" w:space="0" w:color="auto"/>
            <w:right w:val="none" w:sz="0" w:space="0" w:color="auto"/>
          </w:divBdr>
        </w:div>
        <w:div w:id="659650228">
          <w:marLeft w:val="0"/>
          <w:marRight w:val="0"/>
          <w:marTop w:val="0"/>
          <w:marBottom w:val="0"/>
          <w:divBdr>
            <w:top w:val="none" w:sz="0" w:space="0" w:color="auto"/>
            <w:left w:val="none" w:sz="0" w:space="0" w:color="auto"/>
            <w:bottom w:val="none" w:sz="0" w:space="0" w:color="auto"/>
            <w:right w:val="none" w:sz="0" w:space="0" w:color="auto"/>
          </w:divBdr>
        </w:div>
        <w:div w:id="819230770">
          <w:marLeft w:val="0"/>
          <w:marRight w:val="0"/>
          <w:marTop w:val="0"/>
          <w:marBottom w:val="0"/>
          <w:divBdr>
            <w:top w:val="none" w:sz="0" w:space="0" w:color="auto"/>
            <w:left w:val="none" w:sz="0" w:space="0" w:color="auto"/>
            <w:bottom w:val="none" w:sz="0" w:space="0" w:color="auto"/>
            <w:right w:val="none" w:sz="0" w:space="0" w:color="auto"/>
          </w:divBdr>
        </w:div>
        <w:div w:id="846099202">
          <w:marLeft w:val="0"/>
          <w:marRight w:val="0"/>
          <w:marTop w:val="0"/>
          <w:marBottom w:val="0"/>
          <w:divBdr>
            <w:top w:val="none" w:sz="0" w:space="0" w:color="auto"/>
            <w:left w:val="none" w:sz="0" w:space="0" w:color="auto"/>
            <w:bottom w:val="none" w:sz="0" w:space="0" w:color="auto"/>
            <w:right w:val="none" w:sz="0" w:space="0" w:color="auto"/>
          </w:divBdr>
        </w:div>
        <w:div w:id="872426434">
          <w:marLeft w:val="0"/>
          <w:marRight w:val="0"/>
          <w:marTop w:val="0"/>
          <w:marBottom w:val="0"/>
          <w:divBdr>
            <w:top w:val="none" w:sz="0" w:space="0" w:color="auto"/>
            <w:left w:val="none" w:sz="0" w:space="0" w:color="auto"/>
            <w:bottom w:val="none" w:sz="0" w:space="0" w:color="auto"/>
            <w:right w:val="none" w:sz="0" w:space="0" w:color="auto"/>
          </w:divBdr>
        </w:div>
        <w:div w:id="951402495">
          <w:marLeft w:val="0"/>
          <w:marRight w:val="0"/>
          <w:marTop w:val="0"/>
          <w:marBottom w:val="0"/>
          <w:divBdr>
            <w:top w:val="none" w:sz="0" w:space="0" w:color="auto"/>
            <w:left w:val="none" w:sz="0" w:space="0" w:color="auto"/>
            <w:bottom w:val="none" w:sz="0" w:space="0" w:color="auto"/>
            <w:right w:val="none" w:sz="0" w:space="0" w:color="auto"/>
          </w:divBdr>
        </w:div>
        <w:div w:id="971328045">
          <w:marLeft w:val="0"/>
          <w:marRight w:val="0"/>
          <w:marTop w:val="0"/>
          <w:marBottom w:val="0"/>
          <w:divBdr>
            <w:top w:val="none" w:sz="0" w:space="0" w:color="auto"/>
            <w:left w:val="none" w:sz="0" w:space="0" w:color="auto"/>
            <w:bottom w:val="none" w:sz="0" w:space="0" w:color="auto"/>
            <w:right w:val="none" w:sz="0" w:space="0" w:color="auto"/>
          </w:divBdr>
        </w:div>
        <w:div w:id="1044064805">
          <w:marLeft w:val="0"/>
          <w:marRight w:val="0"/>
          <w:marTop w:val="0"/>
          <w:marBottom w:val="0"/>
          <w:divBdr>
            <w:top w:val="none" w:sz="0" w:space="0" w:color="auto"/>
            <w:left w:val="none" w:sz="0" w:space="0" w:color="auto"/>
            <w:bottom w:val="none" w:sz="0" w:space="0" w:color="auto"/>
            <w:right w:val="none" w:sz="0" w:space="0" w:color="auto"/>
          </w:divBdr>
        </w:div>
        <w:div w:id="1179657118">
          <w:marLeft w:val="0"/>
          <w:marRight w:val="0"/>
          <w:marTop w:val="0"/>
          <w:marBottom w:val="0"/>
          <w:divBdr>
            <w:top w:val="none" w:sz="0" w:space="0" w:color="auto"/>
            <w:left w:val="none" w:sz="0" w:space="0" w:color="auto"/>
            <w:bottom w:val="none" w:sz="0" w:space="0" w:color="auto"/>
            <w:right w:val="none" w:sz="0" w:space="0" w:color="auto"/>
          </w:divBdr>
        </w:div>
        <w:div w:id="1200623880">
          <w:marLeft w:val="0"/>
          <w:marRight w:val="0"/>
          <w:marTop w:val="0"/>
          <w:marBottom w:val="0"/>
          <w:divBdr>
            <w:top w:val="none" w:sz="0" w:space="0" w:color="auto"/>
            <w:left w:val="none" w:sz="0" w:space="0" w:color="auto"/>
            <w:bottom w:val="none" w:sz="0" w:space="0" w:color="auto"/>
            <w:right w:val="none" w:sz="0" w:space="0" w:color="auto"/>
          </w:divBdr>
        </w:div>
        <w:div w:id="1244408705">
          <w:marLeft w:val="0"/>
          <w:marRight w:val="0"/>
          <w:marTop w:val="0"/>
          <w:marBottom w:val="0"/>
          <w:divBdr>
            <w:top w:val="none" w:sz="0" w:space="0" w:color="auto"/>
            <w:left w:val="none" w:sz="0" w:space="0" w:color="auto"/>
            <w:bottom w:val="none" w:sz="0" w:space="0" w:color="auto"/>
            <w:right w:val="none" w:sz="0" w:space="0" w:color="auto"/>
          </w:divBdr>
        </w:div>
        <w:div w:id="1271933147">
          <w:marLeft w:val="0"/>
          <w:marRight w:val="0"/>
          <w:marTop w:val="0"/>
          <w:marBottom w:val="0"/>
          <w:divBdr>
            <w:top w:val="none" w:sz="0" w:space="0" w:color="auto"/>
            <w:left w:val="none" w:sz="0" w:space="0" w:color="auto"/>
            <w:bottom w:val="none" w:sz="0" w:space="0" w:color="auto"/>
            <w:right w:val="none" w:sz="0" w:space="0" w:color="auto"/>
          </w:divBdr>
        </w:div>
        <w:div w:id="1293634671">
          <w:marLeft w:val="0"/>
          <w:marRight w:val="0"/>
          <w:marTop w:val="0"/>
          <w:marBottom w:val="0"/>
          <w:divBdr>
            <w:top w:val="none" w:sz="0" w:space="0" w:color="auto"/>
            <w:left w:val="none" w:sz="0" w:space="0" w:color="auto"/>
            <w:bottom w:val="none" w:sz="0" w:space="0" w:color="auto"/>
            <w:right w:val="none" w:sz="0" w:space="0" w:color="auto"/>
          </w:divBdr>
        </w:div>
        <w:div w:id="1469545917">
          <w:marLeft w:val="0"/>
          <w:marRight w:val="0"/>
          <w:marTop w:val="0"/>
          <w:marBottom w:val="0"/>
          <w:divBdr>
            <w:top w:val="none" w:sz="0" w:space="0" w:color="auto"/>
            <w:left w:val="none" w:sz="0" w:space="0" w:color="auto"/>
            <w:bottom w:val="none" w:sz="0" w:space="0" w:color="auto"/>
            <w:right w:val="none" w:sz="0" w:space="0" w:color="auto"/>
          </w:divBdr>
        </w:div>
        <w:div w:id="1487089069">
          <w:marLeft w:val="0"/>
          <w:marRight w:val="0"/>
          <w:marTop w:val="0"/>
          <w:marBottom w:val="0"/>
          <w:divBdr>
            <w:top w:val="none" w:sz="0" w:space="0" w:color="auto"/>
            <w:left w:val="none" w:sz="0" w:space="0" w:color="auto"/>
            <w:bottom w:val="none" w:sz="0" w:space="0" w:color="auto"/>
            <w:right w:val="none" w:sz="0" w:space="0" w:color="auto"/>
          </w:divBdr>
        </w:div>
        <w:div w:id="1490751886">
          <w:marLeft w:val="0"/>
          <w:marRight w:val="0"/>
          <w:marTop w:val="0"/>
          <w:marBottom w:val="0"/>
          <w:divBdr>
            <w:top w:val="none" w:sz="0" w:space="0" w:color="auto"/>
            <w:left w:val="none" w:sz="0" w:space="0" w:color="auto"/>
            <w:bottom w:val="none" w:sz="0" w:space="0" w:color="auto"/>
            <w:right w:val="none" w:sz="0" w:space="0" w:color="auto"/>
          </w:divBdr>
        </w:div>
        <w:div w:id="1581719384">
          <w:marLeft w:val="0"/>
          <w:marRight w:val="0"/>
          <w:marTop w:val="0"/>
          <w:marBottom w:val="0"/>
          <w:divBdr>
            <w:top w:val="none" w:sz="0" w:space="0" w:color="auto"/>
            <w:left w:val="none" w:sz="0" w:space="0" w:color="auto"/>
            <w:bottom w:val="none" w:sz="0" w:space="0" w:color="auto"/>
            <w:right w:val="none" w:sz="0" w:space="0" w:color="auto"/>
          </w:divBdr>
        </w:div>
        <w:div w:id="1596012166">
          <w:marLeft w:val="0"/>
          <w:marRight w:val="0"/>
          <w:marTop w:val="0"/>
          <w:marBottom w:val="0"/>
          <w:divBdr>
            <w:top w:val="none" w:sz="0" w:space="0" w:color="auto"/>
            <w:left w:val="none" w:sz="0" w:space="0" w:color="auto"/>
            <w:bottom w:val="none" w:sz="0" w:space="0" w:color="auto"/>
            <w:right w:val="none" w:sz="0" w:space="0" w:color="auto"/>
          </w:divBdr>
        </w:div>
        <w:div w:id="1769278595">
          <w:marLeft w:val="0"/>
          <w:marRight w:val="0"/>
          <w:marTop w:val="0"/>
          <w:marBottom w:val="0"/>
          <w:divBdr>
            <w:top w:val="none" w:sz="0" w:space="0" w:color="auto"/>
            <w:left w:val="none" w:sz="0" w:space="0" w:color="auto"/>
            <w:bottom w:val="none" w:sz="0" w:space="0" w:color="auto"/>
            <w:right w:val="none" w:sz="0" w:space="0" w:color="auto"/>
          </w:divBdr>
        </w:div>
        <w:div w:id="1902786055">
          <w:marLeft w:val="0"/>
          <w:marRight w:val="0"/>
          <w:marTop w:val="0"/>
          <w:marBottom w:val="0"/>
          <w:divBdr>
            <w:top w:val="none" w:sz="0" w:space="0" w:color="auto"/>
            <w:left w:val="none" w:sz="0" w:space="0" w:color="auto"/>
            <w:bottom w:val="none" w:sz="0" w:space="0" w:color="auto"/>
            <w:right w:val="none" w:sz="0" w:space="0" w:color="auto"/>
          </w:divBdr>
        </w:div>
        <w:div w:id="1990867634">
          <w:marLeft w:val="0"/>
          <w:marRight w:val="0"/>
          <w:marTop w:val="0"/>
          <w:marBottom w:val="0"/>
          <w:divBdr>
            <w:top w:val="none" w:sz="0" w:space="0" w:color="auto"/>
            <w:left w:val="none" w:sz="0" w:space="0" w:color="auto"/>
            <w:bottom w:val="none" w:sz="0" w:space="0" w:color="auto"/>
            <w:right w:val="none" w:sz="0" w:space="0" w:color="auto"/>
          </w:divBdr>
        </w:div>
        <w:div w:id="2037072341">
          <w:marLeft w:val="0"/>
          <w:marRight w:val="0"/>
          <w:marTop w:val="0"/>
          <w:marBottom w:val="0"/>
          <w:divBdr>
            <w:top w:val="none" w:sz="0" w:space="0" w:color="auto"/>
            <w:left w:val="none" w:sz="0" w:space="0" w:color="auto"/>
            <w:bottom w:val="none" w:sz="0" w:space="0" w:color="auto"/>
            <w:right w:val="none" w:sz="0" w:space="0" w:color="auto"/>
          </w:divBdr>
        </w:div>
        <w:div w:id="2042977854">
          <w:marLeft w:val="0"/>
          <w:marRight w:val="0"/>
          <w:marTop w:val="0"/>
          <w:marBottom w:val="0"/>
          <w:divBdr>
            <w:top w:val="none" w:sz="0" w:space="0" w:color="auto"/>
            <w:left w:val="none" w:sz="0" w:space="0" w:color="auto"/>
            <w:bottom w:val="none" w:sz="0" w:space="0" w:color="auto"/>
            <w:right w:val="none" w:sz="0" w:space="0" w:color="auto"/>
          </w:divBdr>
        </w:div>
      </w:divsChild>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886988569">
      <w:bodyDiv w:val="1"/>
      <w:marLeft w:val="0"/>
      <w:marRight w:val="0"/>
      <w:marTop w:val="0"/>
      <w:marBottom w:val="0"/>
      <w:divBdr>
        <w:top w:val="none" w:sz="0" w:space="0" w:color="auto"/>
        <w:left w:val="none" w:sz="0" w:space="0" w:color="auto"/>
        <w:bottom w:val="none" w:sz="0" w:space="0" w:color="auto"/>
        <w:right w:val="none" w:sz="0" w:space="0" w:color="auto"/>
      </w:divBdr>
    </w:div>
    <w:div w:id="1175343121">
      <w:bodyDiv w:val="1"/>
      <w:marLeft w:val="0"/>
      <w:marRight w:val="0"/>
      <w:marTop w:val="0"/>
      <w:marBottom w:val="0"/>
      <w:divBdr>
        <w:top w:val="none" w:sz="0" w:space="0" w:color="auto"/>
        <w:left w:val="none" w:sz="0" w:space="0" w:color="auto"/>
        <w:bottom w:val="none" w:sz="0" w:space="0" w:color="auto"/>
        <w:right w:val="none" w:sz="0" w:space="0" w:color="auto"/>
      </w:divBdr>
    </w:div>
    <w:div w:id="124788152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59725095">
      <w:bodyDiv w:val="1"/>
      <w:marLeft w:val="0"/>
      <w:marRight w:val="0"/>
      <w:marTop w:val="0"/>
      <w:marBottom w:val="0"/>
      <w:divBdr>
        <w:top w:val="none" w:sz="0" w:space="0" w:color="auto"/>
        <w:left w:val="none" w:sz="0" w:space="0" w:color="auto"/>
        <w:bottom w:val="none" w:sz="0" w:space="0" w:color="auto"/>
        <w:right w:val="none" w:sz="0" w:space="0" w:color="auto"/>
      </w:divBdr>
    </w:div>
    <w:div w:id="2092115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yperlink" Target="https://www.legalaid.vic.gov.au/reconciliation-action-pl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community-legal-centre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5F44455EDBE44A813F17F658AC7A4" ma:contentTypeVersion="4" ma:contentTypeDescription="Create a new document." ma:contentTypeScope="" ma:versionID="a93f93b591515964f77b1526afe9b726">
  <xsd:schema xmlns:xsd="http://www.w3.org/2001/XMLSchema" xmlns:xs="http://www.w3.org/2001/XMLSchema" xmlns:p="http://schemas.microsoft.com/office/2006/metadata/properties" xmlns:ns2="67976944-6fc7-4b92-b7e9-0ee03f687b3e" targetNamespace="http://schemas.microsoft.com/office/2006/metadata/properties" ma:root="true" ma:fieldsID="a1c3f06ba6f01ca2b2fefdb5e8d98bde" ns2:_="">
    <xsd:import namespace="67976944-6fc7-4b92-b7e9-0ee03f687b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76944-6fc7-4b92-b7e9-0ee03f687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0A8F4-980A-478D-94E8-5D15BC349E8A}"/>
</file>

<file path=customXml/itemProps2.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4.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1879</Words>
  <Characters>11347</Characters>
  <Application>Microsoft Office Word</Application>
  <DocSecurity>0</DocSecurity>
  <Lines>94</Lines>
  <Paragraphs>26</Paragraphs>
  <ScaleCrop>false</ScaleCrop>
  <Company>Victoria Legal Aid</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Jacqueline Storey</cp:lastModifiedBy>
  <cp:revision>3</cp:revision>
  <cp:lastPrinted>2015-05-21T23:45:00Z</cp:lastPrinted>
  <dcterms:created xsi:type="dcterms:W3CDTF">2025-04-10T21:20:00Z</dcterms:created>
  <dcterms:modified xsi:type="dcterms:W3CDTF">2025-04-10T21:21:00Z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lassificationContentMarkingHeaderShapeIds">
    <vt:lpwstr>5e09896e,550b8d9a,23a5b4d9</vt:lpwstr>
  </property>
  <property fmtid="{D5CDD505-2E9C-101B-9397-08002B2CF9AE}" pid="11" name="ClassificationContentMarkingHeaderFontProps">
    <vt:lpwstr>#000000,11,Calibri</vt:lpwstr>
  </property>
  <property fmtid="{D5CDD505-2E9C-101B-9397-08002B2CF9AE}" pid="12" name="ClassificationContentMarkingHeaderText">
    <vt:lpwstr>OFFICIAL</vt:lpwstr>
  </property>
  <property fmtid="{D5CDD505-2E9C-101B-9397-08002B2CF9AE}" pid="13" name="MSIP_Label_9150236c-7dbd-4fa5-957d-8e3e9c46dc34_Enabled">
    <vt:lpwstr>true</vt:lpwstr>
  </property>
  <property fmtid="{D5CDD505-2E9C-101B-9397-08002B2CF9AE}" pid="14" name="MSIP_Label_9150236c-7dbd-4fa5-957d-8e3e9c46dc34_SetDate">
    <vt:lpwstr>2024-10-10T00:19:37Z</vt:lpwstr>
  </property>
  <property fmtid="{D5CDD505-2E9C-101B-9397-08002B2CF9AE}" pid="15" name="MSIP_Label_9150236c-7dbd-4fa5-957d-8e3e9c46dc34_Method">
    <vt:lpwstr>Privileged</vt:lpwstr>
  </property>
  <property fmtid="{D5CDD505-2E9C-101B-9397-08002B2CF9AE}" pid="16" name="MSIP_Label_9150236c-7dbd-4fa5-957d-8e3e9c46dc34_Name">
    <vt:lpwstr>Official</vt:lpwstr>
  </property>
  <property fmtid="{D5CDD505-2E9C-101B-9397-08002B2CF9AE}" pid="17" name="MSIP_Label_9150236c-7dbd-4fa5-957d-8e3e9c46dc34_SiteId">
    <vt:lpwstr>f6bec780-cd13-49ce-84c7-5d7d94821879</vt:lpwstr>
  </property>
  <property fmtid="{D5CDD505-2E9C-101B-9397-08002B2CF9AE}" pid="18" name="MSIP_Label_9150236c-7dbd-4fa5-957d-8e3e9c46dc34_ActionId">
    <vt:lpwstr>192d16ed-8029-4d99-bf01-e458441e7c91</vt:lpwstr>
  </property>
  <property fmtid="{D5CDD505-2E9C-101B-9397-08002B2CF9AE}" pid="19" name="MSIP_Label_9150236c-7dbd-4fa5-957d-8e3e9c46dc34_ContentBits">
    <vt:lpwstr>1</vt:lpwstr>
  </property>
  <property fmtid="{D5CDD505-2E9C-101B-9397-08002B2CF9AE}" pid="20" name="ContentTypeId">
    <vt:lpwstr>0x010100B585F44455EDBE44A813F17F658AC7A4</vt:lpwstr>
  </property>
  <property fmtid="{D5CDD505-2E9C-101B-9397-08002B2CF9AE}" pid="21" name="Order">
    <vt:r8>1272500</vt:r8>
  </property>
</Properties>
</file>