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00037" w14:textId="61A7ED09" w:rsidR="0037378A" w:rsidRPr="00241F9B" w:rsidRDefault="00874F39">
      <w:pPr>
        <w:rPr>
          <w:rFonts w:ascii="Tahoma" w:hAnsi="Tahoma" w:cs="Tahoma"/>
          <w:b/>
          <w:color w:val="492883"/>
          <w:sz w:val="28"/>
          <w:szCs w:val="28"/>
        </w:rPr>
      </w:pPr>
      <w:r w:rsidRPr="00241F9B">
        <w:rPr>
          <w:rFonts w:ascii="Tahoma" w:hAnsi="Tahoma" w:cs="Tahoma"/>
          <w:b/>
          <w:color w:val="492883"/>
          <w:sz w:val="28"/>
          <w:szCs w:val="28"/>
        </w:rPr>
        <w:t xml:space="preserve">Position Description </w:t>
      </w:r>
    </w:p>
    <w:p w14:paraId="426CB837" w14:textId="25700201" w:rsidR="00822C4F" w:rsidRPr="00241F9B" w:rsidRDefault="00F4723C">
      <w:pPr>
        <w:rPr>
          <w:rFonts w:ascii="Tahoma" w:hAnsi="Tahoma" w:cs="Tahoma"/>
          <w:b/>
          <w:color w:val="492883"/>
          <w:sz w:val="32"/>
          <w:szCs w:val="32"/>
        </w:rPr>
      </w:pPr>
      <w:r w:rsidRPr="00241F9B">
        <w:rPr>
          <w:rFonts w:ascii="Tahoma" w:hAnsi="Tahoma" w:cs="Tahoma"/>
          <w:b/>
          <w:color w:val="492883"/>
          <w:sz w:val="32"/>
          <w:szCs w:val="32"/>
        </w:rPr>
        <w:t>Chief Executive Officer</w:t>
      </w:r>
    </w:p>
    <w:tbl>
      <w:tblPr>
        <w:tblStyle w:val="TableGrid"/>
        <w:tblW w:w="0" w:type="auto"/>
        <w:tblLook w:val="04A0" w:firstRow="1" w:lastRow="0" w:firstColumn="1" w:lastColumn="0" w:noHBand="0" w:noVBand="1"/>
      </w:tblPr>
      <w:tblGrid>
        <w:gridCol w:w="2122"/>
        <w:gridCol w:w="6894"/>
      </w:tblGrid>
      <w:tr w:rsidR="00C71717" w:rsidRPr="009C0F4E" w14:paraId="49D07B27" w14:textId="77777777" w:rsidTr="00C71717">
        <w:tc>
          <w:tcPr>
            <w:tcW w:w="2122" w:type="dxa"/>
          </w:tcPr>
          <w:p w14:paraId="5FE3FBE2" w14:textId="0DA34FB0" w:rsidR="00C71717" w:rsidRPr="009C0F4E" w:rsidRDefault="00C71717">
            <w:pPr>
              <w:rPr>
                <w:rFonts w:ascii="Tahoma" w:hAnsi="Tahoma" w:cs="Tahoma"/>
                <w:color w:val="1C66D4"/>
              </w:rPr>
            </w:pPr>
            <w:r w:rsidRPr="009C0F4E">
              <w:rPr>
                <w:rFonts w:ascii="Tahoma" w:hAnsi="Tahoma" w:cs="Tahoma"/>
              </w:rPr>
              <w:t>Employment type</w:t>
            </w:r>
          </w:p>
        </w:tc>
        <w:tc>
          <w:tcPr>
            <w:tcW w:w="6894" w:type="dxa"/>
          </w:tcPr>
          <w:p w14:paraId="4842E824" w14:textId="6DC60A4B" w:rsidR="00C71717" w:rsidRPr="009C0F4E" w:rsidRDefault="00025E3B">
            <w:pPr>
              <w:rPr>
                <w:rFonts w:ascii="Tahoma" w:hAnsi="Tahoma" w:cs="Tahoma"/>
                <w:b/>
                <w:color w:val="1C66D4"/>
              </w:rPr>
            </w:pPr>
            <w:r w:rsidRPr="009C0F4E">
              <w:rPr>
                <w:rFonts w:ascii="Tahoma" w:hAnsi="Tahoma" w:cs="Tahoma"/>
                <w:b/>
              </w:rPr>
              <w:t>Full tim</w:t>
            </w:r>
            <w:r w:rsidR="00A75203">
              <w:rPr>
                <w:rFonts w:ascii="Tahoma" w:hAnsi="Tahoma" w:cs="Tahoma"/>
                <w:b/>
              </w:rPr>
              <w:t>e</w:t>
            </w:r>
          </w:p>
        </w:tc>
      </w:tr>
      <w:tr w:rsidR="00C71717" w:rsidRPr="009C0F4E" w14:paraId="628B465B" w14:textId="77777777" w:rsidTr="00C71717">
        <w:tc>
          <w:tcPr>
            <w:tcW w:w="2122" w:type="dxa"/>
          </w:tcPr>
          <w:p w14:paraId="5E116B58" w14:textId="77777777" w:rsidR="00C71717" w:rsidRPr="009C0F4E" w:rsidRDefault="00C71717">
            <w:pPr>
              <w:rPr>
                <w:rFonts w:ascii="Tahoma" w:hAnsi="Tahoma" w:cs="Tahoma"/>
              </w:rPr>
            </w:pPr>
            <w:r w:rsidRPr="009C0F4E">
              <w:rPr>
                <w:rFonts w:ascii="Tahoma" w:hAnsi="Tahoma" w:cs="Tahoma"/>
              </w:rPr>
              <w:t>Reporting to</w:t>
            </w:r>
          </w:p>
        </w:tc>
        <w:tc>
          <w:tcPr>
            <w:tcW w:w="6894" w:type="dxa"/>
          </w:tcPr>
          <w:p w14:paraId="5D50098D" w14:textId="4FEC5725" w:rsidR="00C71717" w:rsidRPr="009C0F4E" w:rsidRDefault="00F4723C" w:rsidP="00980D05">
            <w:pPr>
              <w:rPr>
                <w:rFonts w:ascii="Tahoma" w:hAnsi="Tahoma" w:cs="Tahoma"/>
                <w:b/>
                <w:color w:val="1C66D4"/>
              </w:rPr>
            </w:pPr>
            <w:r w:rsidRPr="00F4723C">
              <w:rPr>
                <w:rFonts w:ascii="Tahoma" w:hAnsi="Tahoma" w:cs="Tahoma"/>
                <w:b/>
              </w:rPr>
              <w:t>OzHelp Board</w:t>
            </w:r>
          </w:p>
        </w:tc>
      </w:tr>
      <w:tr w:rsidR="00C71717" w:rsidRPr="009C0F4E" w14:paraId="2F2C4CF2" w14:textId="77777777" w:rsidTr="00C71717">
        <w:tc>
          <w:tcPr>
            <w:tcW w:w="2122" w:type="dxa"/>
          </w:tcPr>
          <w:p w14:paraId="1416ECA0" w14:textId="77777777" w:rsidR="00C71717" w:rsidRPr="009C0F4E" w:rsidRDefault="00C71717">
            <w:pPr>
              <w:rPr>
                <w:rFonts w:ascii="Tahoma" w:hAnsi="Tahoma" w:cs="Tahoma"/>
              </w:rPr>
            </w:pPr>
            <w:r w:rsidRPr="009C0F4E">
              <w:rPr>
                <w:rFonts w:ascii="Tahoma" w:hAnsi="Tahoma" w:cs="Tahoma"/>
              </w:rPr>
              <w:t>Direct reports</w:t>
            </w:r>
          </w:p>
        </w:tc>
        <w:tc>
          <w:tcPr>
            <w:tcW w:w="6894" w:type="dxa"/>
          </w:tcPr>
          <w:p w14:paraId="4E806840" w14:textId="1CF8AFFD" w:rsidR="00C71717" w:rsidRPr="009C0F4E" w:rsidRDefault="00F4723C" w:rsidP="00F108ED">
            <w:pPr>
              <w:rPr>
                <w:rFonts w:ascii="Tahoma" w:hAnsi="Tahoma" w:cs="Tahoma"/>
                <w:b/>
              </w:rPr>
            </w:pPr>
            <w:r>
              <w:rPr>
                <w:rFonts w:ascii="Tahoma" w:hAnsi="Tahoma" w:cs="Tahoma"/>
                <w:b/>
              </w:rPr>
              <w:t>Executive Team</w:t>
            </w:r>
          </w:p>
        </w:tc>
      </w:tr>
    </w:tbl>
    <w:p w14:paraId="36853B3C" w14:textId="77777777" w:rsidR="00862485" w:rsidRDefault="00862485" w:rsidP="00862485">
      <w:pPr>
        <w:pStyle w:val="BulletPointLevel1"/>
        <w:numPr>
          <w:ilvl w:val="0"/>
          <w:numId w:val="0"/>
        </w:numPr>
        <w:ind w:left="720"/>
      </w:pPr>
    </w:p>
    <w:p w14:paraId="5D8AEB05" w14:textId="77777777" w:rsidR="00862485" w:rsidRDefault="00862485" w:rsidP="00862485">
      <w:pPr>
        <w:pStyle w:val="BulletPointLevel1"/>
        <w:numPr>
          <w:ilvl w:val="0"/>
          <w:numId w:val="0"/>
        </w:numPr>
        <w:ind w:left="720"/>
      </w:pPr>
    </w:p>
    <w:p w14:paraId="6E9B8213" w14:textId="303E352E" w:rsidR="00862485" w:rsidRDefault="00862485" w:rsidP="00862485">
      <w:pPr>
        <w:pStyle w:val="BulletPointLevel1"/>
      </w:pPr>
      <w:r>
        <w:t>Lead and inspire a variety of stakeholders for organisational growth.</w:t>
      </w:r>
    </w:p>
    <w:p w14:paraId="5EDA13ED" w14:textId="77777777" w:rsidR="00862485" w:rsidRDefault="00862485" w:rsidP="00862485">
      <w:pPr>
        <w:pStyle w:val="BulletPointLevel1"/>
      </w:pPr>
      <w:r>
        <w:t>Build on a positive and established foundation and reputation.</w:t>
      </w:r>
    </w:p>
    <w:p w14:paraId="6F3B6335" w14:textId="77777777" w:rsidR="00862485" w:rsidRDefault="00862485" w:rsidP="00862485">
      <w:pPr>
        <w:pStyle w:val="BulletPointLevel1"/>
      </w:pPr>
      <w:r>
        <w:t>Leverage your strategic leadership capability and management experience.</w:t>
      </w:r>
    </w:p>
    <w:p w14:paraId="2CC1CC41" w14:textId="6ED9BFA3" w:rsidR="005A7384" w:rsidRDefault="00980559" w:rsidP="00862485">
      <w:pPr>
        <w:spacing w:before="240"/>
        <w:rPr>
          <w:rFonts w:ascii="Tahoma" w:hAnsi="Tahoma" w:cs="Tahoma"/>
          <w:b/>
          <w:color w:val="1FC0F1"/>
          <w:sz w:val="28"/>
          <w:szCs w:val="28"/>
        </w:rPr>
      </w:pPr>
      <w:r w:rsidRPr="009C0F4E">
        <w:rPr>
          <w:rFonts w:ascii="Tahoma" w:hAnsi="Tahoma" w:cs="Tahoma"/>
          <w:b/>
          <w:noProof/>
          <w:color w:val="1FC0F1"/>
          <w:sz w:val="28"/>
          <w:szCs w:val="28"/>
          <w:lang w:eastAsia="en-AU"/>
        </w:rPr>
        <mc:AlternateContent>
          <mc:Choice Requires="wps">
            <w:drawing>
              <wp:anchor distT="45720" distB="45720" distL="114300" distR="114300" simplePos="0" relativeHeight="251659264" behindDoc="0" locked="0" layoutInCell="1" allowOverlap="1" wp14:anchorId="45A41ABE" wp14:editId="4BCAE825">
                <wp:simplePos x="0" y="0"/>
                <wp:positionH relativeFrom="margin">
                  <wp:posOffset>39370</wp:posOffset>
                </wp:positionH>
                <wp:positionV relativeFrom="paragraph">
                  <wp:posOffset>466090</wp:posOffset>
                </wp:positionV>
                <wp:extent cx="5976620" cy="4956175"/>
                <wp:effectExtent l="0" t="0" r="2413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4956175"/>
                        </a:xfrm>
                        <a:prstGeom prst="rect">
                          <a:avLst/>
                        </a:prstGeom>
                        <a:solidFill>
                          <a:srgbClr val="FFFFFF"/>
                        </a:solidFill>
                        <a:ln w="9525">
                          <a:solidFill>
                            <a:srgbClr val="000000"/>
                          </a:solidFill>
                          <a:miter lim="800000"/>
                          <a:headEnd/>
                          <a:tailEnd/>
                        </a:ln>
                      </wps:spPr>
                      <wps:txbx>
                        <w:txbxContent>
                          <w:p w14:paraId="177FB345" w14:textId="1076B88E" w:rsidR="00CA2331" w:rsidRPr="005A7384" w:rsidRDefault="004E4437" w:rsidP="00CA2331">
                            <w:pPr>
                              <w:rPr>
                                <w:rFonts w:cstheme="minorHAnsi"/>
                              </w:rPr>
                            </w:pPr>
                            <w:r>
                              <w:rPr>
                                <w:rFonts w:cstheme="minorHAnsi"/>
                              </w:rPr>
                              <w:br/>
                            </w:r>
                            <w:r w:rsidR="00CA2331" w:rsidRPr="005A7384">
                              <w:rPr>
                                <w:rFonts w:cstheme="minorHAnsi"/>
                              </w:rPr>
                              <w:t xml:space="preserve">The OzHelp Foundation (OzHelp) was established in 2001 after David O’Bryan, a young Canberra apprentice, took his own life. In the 22 years since, OzHelp has become a national leader in providing essential mental health and wellbeing services to Australia’s 3 million plus workers in high-risk, hard to reach industries. </w:t>
                            </w:r>
                            <w:proofErr w:type="spellStart"/>
                            <w:r w:rsidR="00CA2331" w:rsidRPr="005A7384">
                              <w:rPr>
                                <w:rFonts w:cstheme="minorHAnsi"/>
                              </w:rPr>
                              <w:t>OzHelp’s</w:t>
                            </w:r>
                            <w:proofErr w:type="spellEnd"/>
                            <w:r w:rsidR="00CA2331" w:rsidRPr="005A7384">
                              <w:rPr>
                                <w:rFonts w:cstheme="minorHAnsi"/>
                              </w:rPr>
                              <w:t xml:space="preserve"> outreach approach takes support to the workplaces and communities across Australia, with a specific focus on the building and construction, and transport and logistics industries, and future phased entry into manufacturing, </w:t>
                            </w:r>
                            <w:proofErr w:type="gramStart"/>
                            <w:r w:rsidR="00CA2331" w:rsidRPr="005A7384">
                              <w:rPr>
                                <w:rFonts w:cstheme="minorHAnsi"/>
                              </w:rPr>
                              <w:t>agriculture</w:t>
                            </w:r>
                            <w:proofErr w:type="gramEnd"/>
                            <w:r w:rsidR="00CA2331" w:rsidRPr="005A7384">
                              <w:rPr>
                                <w:rFonts w:cstheme="minorHAnsi"/>
                              </w:rPr>
                              <w:t xml:space="preserve"> and mining. </w:t>
                            </w:r>
                          </w:p>
                          <w:p w14:paraId="190D0E19" w14:textId="15D02E05" w:rsidR="00CA2331" w:rsidRPr="005A7384" w:rsidRDefault="00CA2331" w:rsidP="00CA2331">
                            <w:pPr>
                              <w:rPr>
                                <w:rFonts w:cstheme="minorHAnsi"/>
                              </w:rPr>
                            </w:pPr>
                            <w:proofErr w:type="spellStart"/>
                            <w:r w:rsidRPr="005A7384">
                              <w:rPr>
                                <w:rFonts w:cstheme="minorHAnsi"/>
                              </w:rPr>
                              <w:t>OzHelp’s</w:t>
                            </w:r>
                            <w:proofErr w:type="spellEnd"/>
                            <w:r w:rsidRPr="005A7384">
                              <w:rPr>
                                <w:rFonts w:cstheme="minorHAnsi"/>
                              </w:rPr>
                              <w:t xml:space="preserve"> internal programs are clinically sound, with accreditation under the National Mental Health Standards and Suicide Prevention Australia, also having won various industry awards and being recognised as a Great Place to Work certified organisation. The auditing, consulting, and counselling services the Foundation provides, are helping change conversations in Australian workplaces about the importance of mental health, </w:t>
                            </w:r>
                            <w:r w:rsidR="004E4437" w:rsidRPr="005A7384">
                              <w:rPr>
                                <w:rFonts w:cstheme="minorHAnsi"/>
                              </w:rPr>
                              <w:t>wellbeing,</w:t>
                            </w:r>
                            <w:r w:rsidRPr="005A7384">
                              <w:rPr>
                                <w:rFonts w:cstheme="minorHAnsi"/>
                              </w:rPr>
                              <w:t xml:space="preserve"> and psychological safety.</w:t>
                            </w:r>
                          </w:p>
                          <w:p w14:paraId="2ADDC640" w14:textId="77777777" w:rsidR="00393C03" w:rsidRDefault="00393C03" w:rsidP="00393C03">
                            <w:proofErr w:type="spellStart"/>
                            <w:r>
                              <w:t>OzHelp’s</w:t>
                            </w:r>
                            <w:proofErr w:type="spellEnd"/>
                            <w:r>
                              <w:t xml:space="preserve"> mission is to transform the lives of workers in high-risk, hard to reach industries, supporting our vision of an Australia without suicide. </w:t>
                            </w:r>
                          </w:p>
                          <w:p w14:paraId="309A4F37" w14:textId="77777777" w:rsidR="00393C03" w:rsidRDefault="00393C03" w:rsidP="0099483B">
                            <w:pPr>
                              <w:pStyle w:val="BodyText"/>
                              <w:spacing w:after="160"/>
                              <w:rPr>
                                <w:rFonts w:asciiTheme="minorHAnsi" w:hAnsiTheme="minorHAnsi" w:cstheme="minorHAnsi"/>
                                <w:sz w:val="22"/>
                                <w:szCs w:val="22"/>
                              </w:rPr>
                            </w:pPr>
                          </w:p>
                          <w:p w14:paraId="19B6F582" w14:textId="1FF261B0" w:rsidR="0099483B" w:rsidRPr="005A7384" w:rsidRDefault="0099483B" w:rsidP="0099483B">
                            <w:pPr>
                              <w:pStyle w:val="BodyText"/>
                              <w:spacing w:after="160"/>
                              <w:rPr>
                                <w:rFonts w:asciiTheme="minorHAnsi" w:hAnsiTheme="minorHAnsi" w:cstheme="minorHAnsi"/>
                                <w:sz w:val="22"/>
                                <w:szCs w:val="22"/>
                              </w:rPr>
                            </w:pPr>
                            <w:r w:rsidRPr="005A7384">
                              <w:rPr>
                                <w:rFonts w:asciiTheme="minorHAnsi" w:hAnsiTheme="minorHAnsi" w:cstheme="minorHAnsi"/>
                                <w:sz w:val="22"/>
                                <w:szCs w:val="22"/>
                              </w:rPr>
                              <w:t>OzHelp engages with businesses and workers to:</w:t>
                            </w:r>
                          </w:p>
                          <w:p w14:paraId="1AF5346D" w14:textId="77777777" w:rsidR="0099483B" w:rsidRPr="005A7384" w:rsidRDefault="0099483B" w:rsidP="00A43ECF">
                            <w:pPr>
                              <w:pStyle w:val="BodyText"/>
                              <w:numPr>
                                <w:ilvl w:val="0"/>
                                <w:numId w:val="1"/>
                              </w:numPr>
                              <w:ind w:left="714" w:hanging="357"/>
                              <w:rPr>
                                <w:rFonts w:asciiTheme="minorHAnsi" w:hAnsiTheme="minorHAnsi" w:cstheme="minorHAnsi"/>
                                <w:sz w:val="22"/>
                                <w:szCs w:val="22"/>
                              </w:rPr>
                            </w:pPr>
                            <w:proofErr w:type="spellStart"/>
                            <w:r w:rsidRPr="005A7384">
                              <w:rPr>
                                <w:rFonts w:asciiTheme="minorHAnsi" w:hAnsiTheme="minorHAnsi" w:cstheme="minorHAnsi"/>
                                <w:sz w:val="22"/>
                                <w:szCs w:val="22"/>
                              </w:rPr>
                              <w:t>optimise</w:t>
                            </w:r>
                            <w:proofErr w:type="spellEnd"/>
                            <w:r w:rsidRPr="005A7384">
                              <w:rPr>
                                <w:rFonts w:asciiTheme="minorHAnsi" w:hAnsiTheme="minorHAnsi" w:cstheme="minorHAnsi"/>
                                <w:sz w:val="22"/>
                                <w:szCs w:val="22"/>
                              </w:rPr>
                              <w:t xml:space="preserve"> their </w:t>
                            </w:r>
                            <w:proofErr w:type="gramStart"/>
                            <w:r w:rsidRPr="005A7384">
                              <w:rPr>
                                <w:rFonts w:asciiTheme="minorHAnsi" w:hAnsiTheme="minorHAnsi" w:cstheme="minorHAnsi"/>
                                <w:sz w:val="22"/>
                                <w:szCs w:val="22"/>
                              </w:rPr>
                              <w:t>resilience</w:t>
                            </w:r>
                            <w:proofErr w:type="gramEnd"/>
                          </w:p>
                          <w:p w14:paraId="4BE8F5EA" w14:textId="77777777" w:rsidR="0099483B" w:rsidRPr="005A7384" w:rsidRDefault="0099483B" w:rsidP="00A43ECF">
                            <w:pPr>
                              <w:pStyle w:val="BodyText"/>
                              <w:numPr>
                                <w:ilvl w:val="0"/>
                                <w:numId w:val="1"/>
                              </w:numPr>
                              <w:ind w:left="714" w:hanging="357"/>
                              <w:rPr>
                                <w:rFonts w:asciiTheme="minorHAnsi" w:hAnsiTheme="minorHAnsi" w:cstheme="minorHAnsi"/>
                                <w:sz w:val="22"/>
                                <w:szCs w:val="22"/>
                              </w:rPr>
                            </w:pPr>
                            <w:r w:rsidRPr="005A7384">
                              <w:rPr>
                                <w:rFonts w:asciiTheme="minorHAnsi" w:hAnsiTheme="minorHAnsi" w:cstheme="minorHAnsi"/>
                                <w:sz w:val="22"/>
                                <w:szCs w:val="22"/>
                              </w:rPr>
                              <w:t xml:space="preserve">increase their willingness and ability to seek support when they need </w:t>
                            </w:r>
                            <w:proofErr w:type="gramStart"/>
                            <w:r w:rsidRPr="005A7384">
                              <w:rPr>
                                <w:rFonts w:asciiTheme="minorHAnsi" w:hAnsiTheme="minorHAnsi" w:cstheme="minorHAnsi"/>
                                <w:sz w:val="22"/>
                                <w:szCs w:val="22"/>
                              </w:rPr>
                              <w:t>it</w:t>
                            </w:r>
                            <w:proofErr w:type="gramEnd"/>
                          </w:p>
                          <w:p w14:paraId="432EF450" w14:textId="77777777" w:rsidR="0099483B" w:rsidRPr="005A7384" w:rsidRDefault="0099483B" w:rsidP="00A43ECF">
                            <w:pPr>
                              <w:pStyle w:val="BodyText"/>
                              <w:numPr>
                                <w:ilvl w:val="0"/>
                                <w:numId w:val="1"/>
                              </w:numPr>
                              <w:ind w:left="714" w:hanging="357"/>
                              <w:rPr>
                                <w:rFonts w:asciiTheme="minorHAnsi" w:hAnsiTheme="minorHAnsi" w:cstheme="minorHAnsi"/>
                                <w:sz w:val="22"/>
                                <w:szCs w:val="22"/>
                              </w:rPr>
                            </w:pPr>
                            <w:r w:rsidRPr="005A7384">
                              <w:rPr>
                                <w:rFonts w:asciiTheme="minorHAnsi" w:hAnsiTheme="minorHAnsi" w:cstheme="minorHAnsi"/>
                                <w:sz w:val="22"/>
                                <w:szCs w:val="22"/>
                              </w:rPr>
                              <w:t xml:space="preserve">increase their willingness and ability to offer supports to </w:t>
                            </w:r>
                            <w:proofErr w:type="gramStart"/>
                            <w:r w:rsidRPr="005A7384">
                              <w:rPr>
                                <w:rFonts w:asciiTheme="minorHAnsi" w:hAnsiTheme="minorHAnsi" w:cstheme="minorHAnsi"/>
                                <w:sz w:val="22"/>
                                <w:szCs w:val="22"/>
                              </w:rPr>
                              <w:t>others</w:t>
                            </w:r>
                            <w:proofErr w:type="gramEnd"/>
                          </w:p>
                          <w:p w14:paraId="7B5F86E3" w14:textId="77777777" w:rsidR="00A43ECF" w:rsidRPr="005A7384" w:rsidRDefault="00A43ECF" w:rsidP="0099483B">
                            <w:pPr>
                              <w:pStyle w:val="BodyText"/>
                              <w:spacing w:after="160"/>
                              <w:rPr>
                                <w:rFonts w:asciiTheme="minorHAnsi" w:hAnsiTheme="minorHAnsi" w:cstheme="minorHAnsi"/>
                                <w:sz w:val="22"/>
                                <w:szCs w:val="22"/>
                              </w:rPr>
                            </w:pPr>
                          </w:p>
                          <w:p w14:paraId="1AC6ACE6" w14:textId="0C8A6721" w:rsidR="0099483B" w:rsidRPr="005A7384" w:rsidRDefault="0099483B" w:rsidP="0099483B">
                            <w:pPr>
                              <w:pStyle w:val="BodyText"/>
                              <w:spacing w:after="160"/>
                              <w:rPr>
                                <w:rFonts w:asciiTheme="minorHAnsi" w:hAnsiTheme="minorHAnsi" w:cstheme="minorHAnsi"/>
                                <w:sz w:val="22"/>
                                <w:szCs w:val="22"/>
                              </w:rPr>
                            </w:pPr>
                            <w:r w:rsidRPr="005A7384">
                              <w:rPr>
                                <w:rFonts w:asciiTheme="minorHAnsi" w:hAnsiTheme="minorHAnsi" w:cstheme="minorHAnsi"/>
                                <w:sz w:val="22"/>
                                <w:szCs w:val="22"/>
                              </w:rPr>
                              <w:t xml:space="preserve">OzHelp does this by delivering online screening and educational tools, backed up by real-time supports via phone or face-to-face workplace health and wellbeing awareness, screening and support accessible to workers nation-wide regardless of </w:t>
                            </w:r>
                            <w:r w:rsidR="006D61DE" w:rsidRPr="005A7384">
                              <w:rPr>
                                <w:rFonts w:asciiTheme="minorHAnsi" w:hAnsiTheme="minorHAnsi" w:cstheme="minorHAnsi"/>
                                <w:sz w:val="22"/>
                                <w:szCs w:val="22"/>
                              </w:rPr>
                              <w:t>location.</w:t>
                            </w:r>
                          </w:p>
                          <w:p w14:paraId="52E3C5E6" w14:textId="77777777" w:rsidR="0099483B" w:rsidRPr="00CA2331" w:rsidRDefault="0099483B">
                            <w:pPr>
                              <w:rPr>
                                <w:rFonts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41ABE" id="_x0000_t202" coordsize="21600,21600" o:spt="202" path="m,l,21600r21600,l21600,xe">
                <v:stroke joinstyle="miter"/>
                <v:path gradientshapeok="t" o:connecttype="rect"/>
              </v:shapetype>
              <v:shape id="_x0000_s1026" type="#_x0000_t202" style="position:absolute;margin-left:3.1pt;margin-top:36.7pt;width:470.6pt;height:39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">
                <v:textbox>
                  <w:txbxContent>
                    <w:p w14:paraId="177FB345" w14:textId="1076B88E" w:rsidR="00CA2331" w:rsidRPr="005A7384" w:rsidRDefault="004E4437" w:rsidP="00CA2331">
                      <w:pPr>
                        <w:rPr>
                          <w:rFonts w:cstheme="minorHAnsi"/>
                        </w:rPr>
                      </w:pPr>
                      <w:r>
                        <w:rPr>
                          <w:rFonts w:cstheme="minorHAnsi"/>
                        </w:rPr>
                        <w:br/>
                      </w:r>
                      <w:r w:rsidR="00CA2331" w:rsidRPr="005A7384">
                        <w:rPr>
                          <w:rFonts w:cstheme="minorHAnsi"/>
                        </w:rPr>
                        <w:t xml:space="preserve">The OzHelp Foundation (OzHelp) was established in 2001 after David O’Bryan, a young Canberra apprentice, took his own life. In the 22 years since, OzHelp has become a national leader in providing essential mental health and wellbeing services to Australia’s 3 million plus workers in high-risk, hard to reach industries. </w:t>
                      </w:r>
                      <w:proofErr w:type="spellStart"/>
                      <w:r w:rsidR="00CA2331" w:rsidRPr="005A7384">
                        <w:rPr>
                          <w:rFonts w:cstheme="minorHAnsi"/>
                        </w:rPr>
                        <w:t>OzHelp’s</w:t>
                      </w:r>
                      <w:proofErr w:type="spellEnd"/>
                      <w:r w:rsidR="00CA2331" w:rsidRPr="005A7384">
                        <w:rPr>
                          <w:rFonts w:cstheme="minorHAnsi"/>
                        </w:rPr>
                        <w:t xml:space="preserve"> outreach approach takes support to the workplaces and communities across Australia, with a specific focus on the building and construction, and transport and logistics industries, and future phased entry into manufacturing, </w:t>
                      </w:r>
                      <w:proofErr w:type="gramStart"/>
                      <w:r w:rsidR="00CA2331" w:rsidRPr="005A7384">
                        <w:rPr>
                          <w:rFonts w:cstheme="minorHAnsi"/>
                        </w:rPr>
                        <w:t>agriculture</w:t>
                      </w:r>
                      <w:proofErr w:type="gramEnd"/>
                      <w:r w:rsidR="00CA2331" w:rsidRPr="005A7384">
                        <w:rPr>
                          <w:rFonts w:cstheme="minorHAnsi"/>
                        </w:rPr>
                        <w:t xml:space="preserve"> and mining. </w:t>
                      </w:r>
                    </w:p>
                    <w:p w14:paraId="190D0E19" w14:textId="15D02E05" w:rsidR="00CA2331" w:rsidRPr="005A7384" w:rsidRDefault="00CA2331" w:rsidP="00CA2331">
                      <w:pPr>
                        <w:rPr>
                          <w:rFonts w:cstheme="minorHAnsi"/>
                        </w:rPr>
                      </w:pPr>
                      <w:proofErr w:type="spellStart"/>
                      <w:r w:rsidRPr="005A7384">
                        <w:rPr>
                          <w:rFonts w:cstheme="minorHAnsi"/>
                        </w:rPr>
                        <w:t>OzHelp’s</w:t>
                      </w:r>
                      <w:proofErr w:type="spellEnd"/>
                      <w:r w:rsidRPr="005A7384">
                        <w:rPr>
                          <w:rFonts w:cstheme="minorHAnsi"/>
                        </w:rPr>
                        <w:t xml:space="preserve"> internal programs are clinically sound, with accreditation under the National Mental Health Standards and Suicide Prevention Australia, also having won various industry awards and being recognised as a Great Place to Work certified organisation. The auditing, consulting, and counselling services the Foundation provides, are helping change conversations in Australian workplaces about the importance of mental health, </w:t>
                      </w:r>
                      <w:r w:rsidR="004E4437" w:rsidRPr="005A7384">
                        <w:rPr>
                          <w:rFonts w:cstheme="minorHAnsi"/>
                        </w:rPr>
                        <w:t>wellbeing,</w:t>
                      </w:r>
                      <w:r w:rsidRPr="005A7384">
                        <w:rPr>
                          <w:rFonts w:cstheme="minorHAnsi"/>
                        </w:rPr>
                        <w:t xml:space="preserve"> and psychological safety.</w:t>
                      </w:r>
                    </w:p>
                    <w:p w14:paraId="2ADDC640" w14:textId="77777777" w:rsidR="00393C03" w:rsidRDefault="00393C03" w:rsidP="00393C03">
                      <w:proofErr w:type="spellStart"/>
                      <w:r>
                        <w:t>OzHelp’s</w:t>
                      </w:r>
                      <w:proofErr w:type="spellEnd"/>
                      <w:r>
                        <w:t xml:space="preserve"> mission is to transform the lives of workers in high-risk, hard to reach industries, supporting our vision of an Australia without suicide. </w:t>
                      </w:r>
                    </w:p>
                    <w:p w14:paraId="309A4F37" w14:textId="77777777" w:rsidR="00393C03" w:rsidRDefault="00393C03" w:rsidP="0099483B">
                      <w:pPr>
                        <w:pStyle w:val="BodyText"/>
                        <w:spacing w:after="160"/>
                        <w:rPr>
                          <w:rFonts w:asciiTheme="minorHAnsi" w:hAnsiTheme="minorHAnsi" w:cstheme="minorHAnsi"/>
                          <w:sz w:val="22"/>
                          <w:szCs w:val="22"/>
                        </w:rPr>
                      </w:pPr>
                    </w:p>
                    <w:p w14:paraId="19B6F582" w14:textId="1FF261B0" w:rsidR="0099483B" w:rsidRPr="005A7384" w:rsidRDefault="0099483B" w:rsidP="0099483B">
                      <w:pPr>
                        <w:pStyle w:val="BodyText"/>
                        <w:spacing w:after="160"/>
                        <w:rPr>
                          <w:rFonts w:asciiTheme="minorHAnsi" w:hAnsiTheme="minorHAnsi" w:cstheme="minorHAnsi"/>
                          <w:sz w:val="22"/>
                          <w:szCs w:val="22"/>
                        </w:rPr>
                      </w:pPr>
                      <w:r w:rsidRPr="005A7384">
                        <w:rPr>
                          <w:rFonts w:asciiTheme="minorHAnsi" w:hAnsiTheme="minorHAnsi" w:cstheme="minorHAnsi"/>
                          <w:sz w:val="22"/>
                          <w:szCs w:val="22"/>
                        </w:rPr>
                        <w:t>OzHelp engages with businesses and workers to:</w:t>
                      </w:r>
                    </w:p>
                    <w:p w14:paraId="1AF5346D" w14:textId="77777777" w:rsidR="0099483B" w:rsidRPr="005A7384" w:rsidRDefault="0099483B" w:rsidP="00A43ECF">
                      <w:pPr>
                        <w:pStyle w:val="BodyText"/>
                        <w:numPr>
                          <w:ilvl w:val="0"/>
                          <w:numId w:val="1"/>
                        </w:numPr>
                        <w:ind w:left="714" w:hanging="357"/>
                        <w:rPr>
                          <w:rFonts w:asciiTheme="minorHAnsi" w:hAnsiTheme="minorHAnsi" w:cstheme="minorHAnsi"/>
                          <w:sz w:val="22"/>
                          <w:szCs w:val="22"/>
                        </w:rPr>
                      </w:pPr>
                      <w:proofErr w:type="spellStart"/>
                      <w:r w:rsidRPr="005A7384">
                        <w:rPr>
                          <w:rFonts w:asciiTheme="minorHAnsi" w:hAnsiTheme="minorHAnsi" w:cstheme="minorHAnsi"/>
                          <w:sz w:val="22"/>
                          <w:szCs w:val="22"/>
                        </w:rPr>
                        <w:t>optimise</w:t>
                      </w:r>
                      <w:proofErr w:type="spellEnd"/>
                      <w:r w:rsidRPr="005A7384">
                        <w:rPr>
                          <w:rFonts w:asciiTheme="minorHAnsi" w:hAnsiTheme="minorHAnsi" w:cstheme="minorHAnsi"/>
                          <w:sz w:val="22"/>
                          <w:szCs w:val="22"/>
                        </w:rPr>
                        <w:t xml:space="preserve"> their </w:t>
                      </w:r>
                      <w:proofErr w:type="gramStart"/>
                      <w:r w:rsidRPr="005A7384">
                        <w:rPr>
                          <w:rFonts w:asciiTheme="minorHAnsi" w:hAnsiTheme="minorHAnsi" w:cstheme="minorHAnsi"/>
                          <w:sz w:val="22"/>
                          <w:szCs w:val="22"/>
                        </w:rPr>
                        <w:t>resilience</w:t>
                      </w:r>
                      <w:proofErr w:type="gramEnd"/>
                    </w:p>
                    <w:p w14:paraId="4BE8F5EA" w14:textId="77777777" w:rsidR="0099483B" w:rsidRPr="005A7384" w:rsidRDefault="0099483B" w:rsidP="00A43ECF">
                      <w:pPr>
                        <w:pStyle w:val="BodyText"/>
                        <w:numPr>
                          <w:ilvl w:val="0"/>
                          <w:numId w:val="1"/>
                        </w:numPr>
                        <w:ind w:left="714" w:hanging="357"/>
                        <w:rPr>
                          <w:rFonts w:asciiTheme="minorHAnsi" w:hAnsiTheme="minorHAnsi" w:cstheme="minorHAnsi"/>
                          <w:sz w:val="22"/>
                          <w:szCs w:val="22"/>
                        </w:rPr>
                      </w:pPr>
                      <w:r w:rsidRPr="005A7384">
                        <w:rPr>
                          <w:rFonts w:asciiTheme="minorHAnsi" w:hAnsiTheme="minorHAnsi" w:cstheme="minorHAnsi"/>
                          <w:sz w:val="22"/>
                          <w:szCs w:val="22"/>
                        </w:rPr>
                        <w:t xml:space="preserve">increase their willingness and ability to seek support when they need </w:t>
                      </w:r>
                      <w:proofErr w:type="gramStart"/>
                      <w:r w:rsidRPr="005A7384">
                        <w:rPr>
                          <w:rFonts w:asciiTheme="minorHAnsi" w:hAnsiTheme="minorHAnsi" w:cstheme="minorHAnsi"/>
                          <w:sz w:val="22"/>
                          <w:szCs w:val="22"/>
                        </w:rPr>
                        <w:t>it</w:t>
                      </w:r>
                      <w:proofErr w:type="gramEnd"/>
                    </w:p>
                    <w:p w14:paraId="432EF450" w14:textId="77777777" w:rsidR="0099483B" w:rsidRPr="005A7384" w:rsidRDefault="0099483B" w:rsidP="00A43ECF">
                      <w:pPr>
                        <w:pStyle w:val="BodyText"/>
                        <w:numPr>
                          <w:ilvl w:val="0"/>
                          <w:numId w:val="1"/>
                        </w:numPr>
                        <w:ind w:left="714" w:hanging="357"/>
                        <w:rPr>
                          <w:rFonts w:asciiTheme="minorHAnsi" w:hAnsiTheme="minorHAnsi" w:cstheme="minorHAnsi"/>
                          <w:sz w:val="22"/>
                          <w:szCs w:val="22"/>
                        </w:rPr>
                      </w:pPr>
                      <w:r w:rsidRPr="005A7384">
                        <w:rPr>
                          <w:rFonts w:asciiTheme="minorHAnsi" w:hAnsiTheme="minorHAnsi" w:cstheme="minorHAnsi"/>
                          <w:sz w:val="22"/>
                          <w:szCs w:val="22"/>
                        </w:rPr>
                        <w:t xml:space="preserve">increase their willingness and ability to offer supports to </w:t>
                      </w:r>
                      <w:proofErr w:type="gramStart"/>
                      <w:r w:rsidRPr="005A7384">
                        <w:rPr>
                          <w:rFonts w:asciiTheme="minorHAnsi" w:hAnsiTheme="minorHAnsi" w:cstheme="minorHAnsi"/>
                          <w:sz w:val="22"/>
                          <w:szCs w:val="22"/>
                        </w:rPr>
                        <w:t>others</w:t>
                      </w:r>
                      <w:proofErr w:type="gramEnd"/>
                    </w:p>
                    <w:p w14:paraId="7B5F86E3" w14:textId="77777777" w:rsidR="00A43ECF" w:rsidRPr="005A7384" w:rsidRDefault="00A43ECF" w:rsidP="0099483B">
                      <w:pPr>
                        <w:pStyle w:val="BodyText"/>
                        <w:spacing w:after="160"/>
                        <w:rPr>
                          <w:rFonts w:asciiTheme="minorHAnsi" w:hAnsiTheme="minorHAnsi" w:cstheme="minorHAnsi"/>
                          <w:sz w:val="22"/>
                          <w:szCs w:val="22"/>
                        </w:rPr>
                      </w:pPr>
                    </w:p>
                    <w:p w14:paraId="1AC6ACE6" w14:textId="0C8A6721" w:rsidR="0099483B" w:rsidRPr="005A7384" w:rsidRDefault="0099483B" w:rsidP="0099483B">
                      <w:pPr>
                        <w:pStyle w:val="BodyText"/>
                        <w:spacing w:after="160"/>
                        <w:rPr>
                          <w:rFonts w:asciiTheme="minorHAnsi" w:hAnsiTheme="minorHAnsi" w:cstheme="minorHAnsi"/>
                          <w:sz w:val="22"/>
                          <w:szCs w:val="22"/>
                        </w:rPr>
                      </w:pPr>
                      <w:r w:rsidRPr="005A7384">
                        <w:rPr>
                          <w:rFonts w:asciiTheme="minorHAnsi" w:hAnsiTheme="minorHAnsi" w:cstheme="minorHAnsi"/>
                          <w:sz w:val="22"/>
                          <w:szCs w:val="22"/>
                        </w:rPr>
                        <w:t xml:space="preserve">OzHelp does this by delivering online screening and educational tools, backed up by real-time supports via phone or face-to-face workplace health and wellbeing awareness, screening and support accessible to workers nation-wide regardless of </w:t>
                      </w:r>
                      <w:r w:rsidR="006D61DE" w:rsidRPr="005A7384">
                        <w:rPr>
                          <w:rFonts w:asciiTheme="minorHAnsi" w:hAnsiTheme="minorHAnsi" w:cstheme="minorHAnsi"/>
                          <w:sz w:val="22"/>
                          <w:szCs w:val="22"/>
                        </w:rPr>
                        <w:t>location.</w:t>
                      </w:r>
                    </w:p>
                    <w:p w14:paraId="52E3C5E6" w14:textId="77777777" w:rsidR="0099483B" w:rsidRPr="00CA2331" w:rsidRDefault="0099483B">
                      <w:pPr>
                        <w:rPr>
                          <w:rFonts w:cstheme="minorHAnsi"/>
                          <w:sz w:val="20"/>
                          <w:szCs w:val="20"/>
                        </w:rPr>
                      </w:pPr>
                    </w:p>
                  </w:txbxContent>
                </v:textbox>
                <w10:wrap type="square" anchorx="margin"/>
              </v:shape>
            </w:pict>
          </mc:Fallback>
        </mc:AlternateContent>
      </w:r>
      <w:r w:rsidR="0099483B" w:rsidRPr="009C0F4E">
        <w:rPr>
          <w:rFonts w:ascii="Tahoma" w:hAnsi="Tahoma" w:cs="Tahoma"/>
          <w:b/>
          <w:color w:val="1FC0F1"/>
          <w:sz w:val="28"/>
          <w:szCs w:val="28"/>
        </w:rPr>
        <w:t>Oz</w:t>
      </w:r>
      <w:r w:rsidR="009C0F4E">
        <w:rPr>
          <w:rFonts w:ascii="Tahoma" w:hAnsi="Tahoma" w:cs="Tahoma"/>
          <w:b/>
          <w:color w:val="1FC0F1"/>
          <w:sz w:val="28"/>
          <w:szCs w:val="28"/>
        </w:rPr>
        <w:t>H</w:t>
      </w:r>
      <w:r w:rsidR="0099483B" w:rsidRPr="009C0F4E">
        <w:rPr>
          <w:rFonts w:ascii="Tahoma" w:hAnsi="Tahoma" w:cs="Tahoma"/>
          <w:b/>
          <w:color w:val="1FC0F1"/>
          <w:sz w:val="28"/>
          <w:szCs w:val="28"/>
        </w:rPr>
        <w:t>elp the Organisation</w:t>
      </w:r>
    </w:p>
    <w:p w14:paraId="33945396" w14:textId="77777777" w:rsidR="005A7384" w:rsidRDefault="005A7384" w:rsidP="009C0F4E">
      <w:pPr>
        <w:spacing w:before="240" w:after="0"/>
        <w:rPr>
          <w:rFonts w:ascii="Tahoma" w:hAnsi="Tahoma" w:cs="Tahoma"/>
          <w:b/>
          <w:color w:val="1FC0F1"/>
          <w:sz w:val="28"/>
          <w:szCs w:val="28"/>
        </w:rPr>
      </w:pPr>
    </w:p>
    <w:p w14:paraId="038C75B6" w14:textId="77777777" w:rsidR="00980559" w:rsidRDefault="00980559" w:rsidP="009C0F4E">
      <w:pPr>
        <w:spacing w:before="240" w:after="0"/>
        <w:rPr>
          <w:rFonts w:ascii="Tahoma" w:hAnsi="Tahoma" w:cs="Tahoma"/>
          <w:b/>
          <w:color w:val="1FC0F1"/>
          <w:sz w:val="28"/>
          <w:szCs w:val="28"/>
        </w:rPr>
      </w:pPr>
    </w:p>
    <w:p w14:paraId="47A7A3C0" w14:textId="2D851247" w:rsidR="00241F9B" w:rsidRDefault="00C71717" w:rsidP="009C0F4E">
      <w:pPr>
        <w:spacing w:before="240" w:after="0"/>
        <w:rPr>
          <w:rFonts w:ascii="Tahoma" w:hAnsi="Tahoma" w:cs="Tahoma"/>
          <w:b/>
          <w:color w:val="1FC0F1"/>
          <w:sz w:val="28"/>
          <w:szCs w:val="28"/>
        </w:rPr>
      </w:pPr>
      <w:r w:rsidRPr="009C0F4E">
        <w:rPr>
          <w:rFonts w:ascii="Tahoma" w:hAnsi="Tahoma" w:cs="Tahoma"/>
          <w:b/>
          <w:color w:val="1FC0F1"/>
          <w:sz w:val="28"/>
          <w:szCs w:val="28"/>
        </w:rPr>
        <w:lastRenderedPageBreak/>
        <w:t>Position Purpos</w:t>
      </w:r>
      <w:r w:rsidR="00241F9B">
        <w:rPr>
          <w:rFonts w:ascii="Tahoma" w:hAnsi="Tahoma" w:cs="Tahoma"/>
          <w:b/>
          <w:color w:val="1FC0F1"/>
          <w:sz w:val="28"/>
          <w:szCs w:val="28"/>
        </w:rPr>
        <w:t>e</w:t>
      </w:r>
    </w:p>
    <w:p w14:paraId="49C0B30B" w14:textId="77777777" w:rsidR="002765BC" w:rsidRPr="009C0F4E" w:rsidRDefault="002765BC" w:rsidP="009C0F4E">
      <w:pPr>
        <w:spacing w:before="240" w:after="0"/>
        <w:rPr>
          <w:rFonts w:ascii="Tahoma" w:hAnsi="Tahoma" w:cs="Tahoma"/>
          <w:b/>
          <w:color w:val="1FC0F1"/>
          <w:sz w:val="28"/>
          <w:szCs w:val="28"/>
        </w:rPr>
      </w:pPr>
    </w:p>
    <w:tbl>
      <w:tblPr>
        <w:tblStyle w:val="TableGrid"/>
        <w:tblW w:w="9493" w:type="dxa"/>
        <w:tblLook w:val="04A0" w:firstRow="1" w:lastRow="0" w:firstColumn="1" w:lastColumn="0" w:noHBand="0" w:noVBand="1"/>
      </w:tblPr>
      <w:tblGrid>
        <w:gridCol w:w="9493"/>
      </w:tblGrid>
      <w:tr w:rsidR="00B716F5" w:rsidRPr="009C0F4E" w14:paraId="5CCB24DD" w14:textId="77777777" w:rsidTr="005A7384">
        <w:trPr>
          <w:trHeight w:val="3734"/>
        </w:trPr>
        <w:tc>
          <w:tcPr>
            <w:tcW w:w="9493" w:type="dxa"/>
          </w:tcPr>
          <w:p w14:paraId="6B123970" w14:textId="1C39F928" w:rsidR="00CA2331" w:rsidRPr="005A7384" w:rsidRDefault="005A7384" w:rsidP="00CA2331">
            <w:r>
              <w:rPr>
                <w:sz w:val="20"/>
                <w:szCs w:val="20"/>
              </w:rPr>
              <w:br/>
            </w:r>
            <w:r w:rsidR="00CA2331" w:rsidRPr="005A7384">
              <w:t xml:space="preserve">Mental health and suicide </w:t>
            </w:r>
            <w:r w:rsidR="006C3600" w:rsidRPr="005A7384">
              <w:t>have</w:t>
            </w:r>
            <w:r w:rsidR="00CA2331" w:rsidRPr="005A7384">
              <w:t xml:space="preserve"> always been </w:t>
            </w:r>
            <w:r w:rsidR="00EE1548" w:rsidRPr="005A7384">
              <w:t>difficult</w:t>
            </w:r>
            <w:r w:rsidR="00CA2331" w:rsidRPr="005A7384">
              <w:t xml:space="preserve"> subject</w:t>
            </w:r>
            <w:r w:rsidR="006C3600">
              <w:t>s</w:t>
            </w:r>
            <w:r w:rsidR="00CA2331" w:rsidRPr="005A7384">
              <w:t xml:space="preserve"> to discuss; numbers and data do not do justice to the impact on those who are struggling, those who have lost their lives, and those who work tirelessly to support people facing mental health challenges. </w:t>
            </w:r>
          </w:p>
          <w:p w14:paraId="35327C78" w14:textId="66EA3004" w:rsidR="00CA2331" w:rsidRPr="005A7384" w:rsidRDefault="00CA2331" w:rsidP="00CA2331">
            <w:r w:rsidRPr="005A7384">
              <w:t>OzHelp has an exceptionally capable, driven, passionate and purposeful team working towards an ambitious three-year Strategic Plan and a</w:t>
            </w:r>
            <w:r w:rsidR="005A7384" w:rsidRPr="005A7384">
              <w:t xml:space="preserve">n </w:t>
            </w:r>
            <w:r w:rsidRPr="005A7384">
              <w:t xml:space="preserve">exciting opportunity has become available for an ambitious, strategic, and purposeful leader to join </w:t>
            </w:r>
            <w:r w:rsidR="00EE1548" w:rsidRPr="005A7384">
              <w:t>the</w:t>
            </w:r>
            <w:r w:rsidRPr="005A7384">
              <w:t xml:space="preserve"> Foundation and build on the trusted reputation, </w:t>
            </w:r>
            <w:proofErr w:type="gramStart"/>
            <w:r w:rsidRPr="005A7384">
              <w:t>growth</w:t>
            </w:r>
            <w:proofErr w:type="gramEnd"/>
            <w:r w:rsidRPr="005A7384">
              <w:t xml:space="preserve"> and success to dat</w:t>
            </w:r>
            <w:r w:rsidR="00EE1548" w:rsidRPr="005A7384">
              <w:t>e.</w:t>
            </w:r>
            <w:r w:rsidRPr="005A7384">
              <w:t xml:space="preserve"> </w:t>
            </w:r>
          </w:p>
          <w:p w14:paraId="6CDDC7F4" w14:textId="77777777" w:rsidR="00CA2331" w:rsidRPr="005A7384" w:rsidRDefault="00CA2331" w:rsidP="00CA2331">
            <w:r w:rsidRPr="005A7384">
              <w:t>The Chief Executive Officer (CEO) will work closely with the Board of Directors to guide the Foundation’s vision and strategy, enhance day-to-day operational management, and maintain a strong financial foundation to underpin significant growth as they embark on their next positive chapter.</w:t>
            </w:r>
          </w:p>
          <w:p w14:paraId="71CF80BE" w14:textId="77777777" w:rsidR="005A7384" w:rsidRPr="005A7384" w:rsidRDefault="00CA2331" w:rsidP="00CA2331">
            <w:r w:rsidRPr="005A7384">
              <w:t xml:space="preserve">The successful candidate will demonstrate a commitment to the purpose and beliefs of the organisation, leading a committed and valued team, have sound leadership and people management capability, experience in growing a </w:t>
            </w:r>
          </w:p>
          <w:p w14:paraId="134CDCF8" w14:textId="4140E64A" w:rsidR="00CA2331" w:rsidRPr="005A7384" w:rsidRDefault="00CA2331" w:rsidP="00CA2331">
            <w:r w:rsidRPr="005A7384">
              <w:t xml:space="preserve">business and implementing a careful growth strategy, ideally in the not-for-profit sector and be skilled at managing and developing a diverse range of stakeholder relationships. </w:t>
            </w:r>
          </w:p>
          <w:p w14:paraId="343E8042" w14:textId="09C52467" w:rsidR="00575735" w:rsidRPr="00C44C50" w:rsidRDefault="00704F75" w:rsidP="009C0F4E">
            <w:pPr>
              <w:rPr>
                <w:rFonts w:ascii="Tahoma" w:hAnsi="Tahoma" w:cs="Tahoma"/>
                <w:color w:val="000000"/>
                <w:sz w:val="20"/>
                <w:szCs w:val="20"/>
              </w:rPr>
            </w:pPr>
            <w:r>
              <w:rPr>
                <w:rFonts w:ascii="Tahoma" w:hAnsi="Tahoma" w:cs="Tahoma"/>
                <w:sz w:val="20"/>
                <w:szCs w:val="20"/>
              </w:rPr>
              <w:t xml:space="preserve"> </w:t>
            </w:r>
          </w:p>
        </w:tc>
      </w:tr>
    </w:tbl>
    <w:p w14:paraId="74D8703C" w14:textId="4651F547" w:rsidR="00241F9B" w:rsidRDefault="00C71717" w:rsidP="009C0F4E">
      <w:pPr>
        <w:spacing w:before="240" w:after="0"/>
        <w:rPr>
          <w:rFonts w:ascii="Tahoma" w:hAnsi="Tahoma" w:cs="Tahoma"/>
          <w:b/>
          <w:color w:val="1FC0F1"/>
          <w:sz w:val="28"/>
          <w:szCs w:val="28"/>
        </w:rPr>
      </w:pPr>
      <w:r w:rsidRPr="009C0F4E">
        <w:rPr>
          <w:rFonts w:ascii="Tahoma" w:hAnsi="Tahoma" w:cs="Tahoma"/>
          <w:b/>
          <w:color w:val="1FC0F1"/>
          <w:sz w:val="28"/>
          <w:szCs w:val="28"/>
        </w:rPr>
        <w:t>Responsibilitie</w:t>
      </w:r>
      <w:r w:rsidR="00241F9B">
        <w:rPr>
          <w:rFonts w:ascii="Tahoma" w:hAnsi="Tahoma" w:cs="Tahoma"/>
          <w:b/>
          <w:color w:val="1FC0F1"/>
          <w:sz w:val="28"/>
          <w:szCs w:val="28"/>
        </w:rPr>
        <w:t>s</w:t>
      </w:r>
    </w:p>
    <w:p w14:paraId="4F76B4A6" w14:textId="77777777" w:rsidR="002765BC" w:rsidRPr="009C0F4E" w:rsidRDefault="002765BC" w:rsidP="009C0F4E">
      <w:pPr>
        <w:spacing w:before="240" w:after="0"/>
        <w:rPr>
          <w:rFonts w:ascii="Tahoma" w:hAnsi="Tahoma" w:cs="Tahoma"/>
          <w:b/>
          <w:color w:val="1FC0F1"/>
          <w:sz w:val="28"/>
          <w:szCs w:val="28"/>
        </w:rPr>
      </w:pPr>
    </w:p>
    <w:tbl>
      <w:tblPr>
        <w:tblStyle w:val="TableGrid"/>
        <w:tblW w:w="9498" w:type="dxa"/>
        <w:tblInd w:w="-5" w:type="dxa"/>
        <w:tblLook w:val="04A0" w:firstRow="1" w:lastRow="0" w:firstColumn="1" w:lastColumn="0" w:noHBand="0" w:noVBand="1"/>
      </w:tblPr>
      <w:tblGrid>
        <w:gridCol w:w="9498"/>
      </w:tblGrid>
      <w:tr w:rsidR="00B716F5" w:rsidRPr="009C0F4E" w14:paraId="1D163CF7" w14:textId="77777777" w:rsidTr="00241F9B">
        <w:trPr>
          <w:trHeight w:val="4274"/>
        </w:trPr>
        <w:tc>
          <w:tcPr>
            <w:tcW w:w="9498" w:type="dxa"/>
          </w:tcPr>
          <w:p w14:paraId="6EC8237D" w14:textId="77777777" w:rsidR="00FF6B7F" w:rsidRPr="00FF6B7F" w:rsidRDefault="00CE3AE0" w:rsidP="00FF6B7F">
            <w:pPr>
              <w:pStyle w:val="BulletPointLevel1"/>
              <w:numPr>
                <w:ilvl w:val="0"/>
                <w:numId w:val="0"/>
              </w:numPr>
              <w:ind w:left="720"/>
            </w:pPr>
            <w:r w:rsidRPr="005A7384">
              <w:rPr>
                <w:rFonts w:cs="Tahoma"/>
                <w:sz w:val="16"/>
                <w:szCs w:val="16"/>
              </w:rPr>
              <w:br w:type="page"/>
            </w:r>
            <w:r w:rsidR="00696976" w:rsidRPr="005A7384">
              <w:rPr>
                <w:rFonts w:cs="Tahoma"/>
                <w:sz w:val="16"/>
                <w:szCs w:val="16"/>
              </w:rPr>
              <w:br w:type="page"/>
            </w:r>
          </w:p>
          <w:p w14:paraId="0083C76F" w14:textId="2EB4F282" w:rsidR="002F1665" w:rsidRPr="00231FB7" w:rsidRDefault="002F1665" w:rsidP="00FF6B7F">
            <w:pPr>
              <w:pStyle w:val="BulletPointLevel1"/>
              <w:rPr>
                <w:rFonts w:asciiTheme="minorHAnsi" w:hAnsiTheme="minorHAnsi" w:cstheme="minorHAnsi"/>
                <w:sz w:val="22"/>
              </w:rPr>
            </w:pPr>
            <w:r w:rsidRPr="00231FB7">
              <w:rPr>
                <w:rFonts w:asciiTheme="minorHAnsi" w:hAnsiTheme="minorHAnsi" w:cstheme="minorHAnsi"/>
                <w:b/>
                <w:bCs/>
                <w:sz w:val="22"/>
              </w:rPr>
              <w:t xml:space="preserve">Strategic Leadership: </w:t>
            </w:r>
            <w:r w:rsidRPr="00231FB7">
              <w:rPr>
                <w:rFonts w:asciiTheme="minorHAnsi" w:hAnsiTheme="minorHAnsi" w:cstheme="minorHAnsi"/>
                <w:sz w:val="22"/>
              </w:rPr>
              <w:t xml:space="preserve">develop and implement the strategic and business plans of OzHelp to achieve its impact goal of preventing suicide of working people in metropolitan, </w:t>
            </w:r>
            <w:proofErr w:type="gramStart"/>
            <w:r w:rsidRPr="00231FB7">
              <w:rPr>
                <w:rFonts w:asciiTheme="minorHAnsi" w:hAnsiTheme="minorHAnsi" w:cstheme="minorHAnsi"/>
                <w:sz w:val="22"/>
              </w:rPr>
              <w:t>rural</w:t>
            </w:r>
            <w:proofErr w:type="gramEnd"/>
            <w:r w:rsidRPr="00231FB7">
              <w:rPr>
                <w:rFonts w:asciiTheme="minorHAnsi" w:hAnsiTheme="minorHAnsi" w:cstheme="minorHAnsi"/>
                <w:sz w:val="22"/>
              </w:rPr>
              <w:t xml:space="preserve"> and regional Australia and represent the organisation at stakeholder meetings, government and forums to enhance and build on the reputation of OzHelp including enhancing and building on strategic partnerships.</w:t>
            </w:r>
          </w:p>
          <w:p w14:paraId="5A86A166" w14:textId="77777777" w:rsidR="002F1665" w:rsidRPr="00231FB7" w:rsidRDefault="002F1665" w:rsidP="002F1665">
            <w:pPr>
              <w:pStyle w:val="BulletPointLevel1"/>
              <w:rPr>
                <w:rFonts w:asciiTheme="minorHAnsi" w:hAnsiTheme="minorHAnsi" w:cstheme="minorHAnsi"/>
                <w:sz w:val="22"/>
              </w:rPr>
            </w:pPr>
            <w:r w:rsidRPr="00231FB7">
              <w:rPr>
                <w:rFonts w:asciiTheme="minorHAnsi" w:hAnsiTheme="minorHAnsi" w:cstheme="minorHAnsi"/>
                <w:b/>
                <w:bCs/>
                <w:sz w:val="22"/>
              </w:rPr>
              <w:t>Stakeholder Engagement:</w:t>
            </w:r>
            <w:r w:rsidRPr="00231FB7">
              <w:rPr>
                <w:rFonts w:asciiTheme="minorHAnsi" w:hAnsiTheme="minorHAnsi" w:cstheme="minorHAnsi"/>
                <w:sz w:val="22"/>
              </w:rPr>
              <w:t xml:space="preserve"> Foster positive relationships and strong links with employers, research partners, supporting organisations, government bodies and the community.</w:t>
            </w:r>
          </w:p>
          <w:p w14:paraId="79EAA91C" w14:textId="77777777" w:rsidR="002F1665" w:rsidRPr="00231FB7" w:rsidRDefault="002F1665" w:rsidP="002F1665">
            <w:pPr>
              <w:pStyle w:val="BulletPointLevel1"/>
              <w:rPr>
                <w:rFonts w:asciiTheme="minorHAnsi" w:hAnsiTheme="minorHAnsi" w:cstheme="minorHAnsi"/>
                <w:sz w:val="22"/>
              </w:rPr>
            </w:pPr>
            <w:r w:rsidRPr="00231FB7">
              <w:rPr>
                <w:rFonts w:asciiTheme="minorHAnsi" w:hAnsiTheme="minorHAnsi" w:cstheme="minorHAnsi"/>
                <w:b/>
                <w:bCs/>
                <w:sz w:val="22"/>
              </w:rPr>
              <w:t>Organisational Management:</w:t>
            </w:r>
            <w:r w:rsidRPr="00231FB7">
              <w:rPr>
                <w:rFonts w:asciiTheme="minorHAnsi" w:hAnsiTheme="minorHAnsi" w:cstheme="minorHAnsi"/>
                <w:sz w:val="22"/>
              </w:rPr>
              <w:t xml:space="preserve"> Develop and deliver ongoing revenue streams that support future organisational growth including the negotiation of agreements and contracts. This includes growing and maintaining income streams and managing financial resources to enable the continued delivery of its recognised services to the community.</w:t>
            </w:r>
          </w:p>
          <w:p w14:paraId="3A66816C" w14:textId="77777777" w:rsidR="002F1665" w:rsidRPr="00231FB7" w:rsidRDefault="002F1665" w:rsidP="002F1665">
            <w:pPr>
              <w:pStyle w:val="BulletPointLevel1"/>
              <w:rPr>
                <w:rFonts w:asciiTheme="minorHAnsi" w:hAnsiTheme="minorHAnsi" w:cstheme="minorHAnsi"/>
                <w:sz w:val="22"/>
              </w:rPr>
            </w:pPr>
            <w:r w:rsidRPr="00231FB7">
              <w:rPr>
                <w:rFonts w:asciiTheme="minorHAnsi" w:hAnsiTheme="minorHAnsi" w:cstheme="minorHAnsi"/>
                <w:b/>
                <w:bCs/>
                <w:sz w:val="22"/>
              </w:rPr>
              <w:t>Governance:</w:t>
            </w:r>
            <w:r w:rsidRPr="00231FB7">
              <w:rPr>
                <w:rFonts w:asciiTheme="minorHAnsi" w:hAnsiTheme="minorHAnsi" w:cstheme="minorHAnsi"/>
                <w:sz w:val="22"/>
              </w:rPr>
              <w:t xml:space="preserve"> Support the OzHelp Chair and Board to implement effective contemporary governance practices to fulfil corporate, </w:t>
            </w:r>
            <w:proofErr w:type="gramStart"/>
            <w:r w:rsidRPr="00231FB7">
              <w:rPr>
                <w:rFonts w:asciiTheme="minorHAnsi" w:hAnsiTheme="minorHAnsi" w:cstheme="minorHAnsi"/>
                <w:sz w:val="22"/>
              </w:rPr>
              <w:t>regulatory</w:t>
            </w:r>
            <w:proofErr w:type="gramEnd"/>
            <w:r w:rsidRPr="00231FB7">
              <w:rPr>
                <w:rFonts w:asciiTheme="minorHAnsi" w:hAnsiTheme="minorHAnsi" w:cstheme="minorHAnsi"/>
                <w:sz w:val="22"/>
              </w:rPr>
              <w:t xml:space="preserve"> and fiduciary accountabilities. </w:t>
            </w:r>
          </w:p>
          <w:p w14:paraId="0207C6B5" w14:textId="6E9A6AB9" w:rsidR="00241F9B" w:rsidRPr="00231FB7" w:rsidRDefault="002F1665" w:rsidP="00241F9B">
            <w:pPr>
              <w:rPr>
                <w:rFonts w:cstheme="minorHAnsi"/>
                <w:lang w:eastAsia="en-AU"/>
              </w:rPr>
            </w:pPr>
            <w:r w:rsidRPr="00231FB7">
              <w:rPr>
                <w:rFonts w:cstheme="minorHAnsi"/>
              </w:rPr>
              <w:br/>
            </w:r>
          </w:p>
          <w:p w14:paraId="75FDBE6B" w14:textId="30539190" w:rsidR="002F1665" w:rsidRPr="00231FB7" w:rsidRDefault="002F1665" w:rsidP="00241F9B">
            <w:pPr>
              <w:pStyle w:val="BulletPointLevel1"/>
              <w:numPr>
                <w:ilvl w:val="0"/>
                <w:numId w:val="0"/>
              </w:numPr>
              <w:ind w:left="720" w:hanging="360"/>
              <w:rPr>
                <w:rFonts w:asciiTheme="minorHAnsi" w:hAnsiTheme="minorHAnsi" w:cstheme="minorHAnsi"/>
                <w:sz w:val="22"/>
                <w:lang w:eastAsia="en-AU"/>
              </w:rPr>
            </w:pPr>
          </w:p>
          <w:p w14:paraId="342F7E8A" w14:textId="793C468C" w:rsidR="00B716F5" w:rsidRPr="009C0F4E" w:rsidRDefault="00B716F5" w:rsidP="00231316">
            <w:pPr>
              <w:rPr>
                <w:rFonts w:ascii="Tahoma" w:hAnsi="Tahoma" w:cs="Tahoma"/>
                <w:sz w:val="20"/>
                <w:szCs w:val="20"/>
              </w:rPr>
            </w:pPr>
          </w:p>
        </w:tc>
      </w:tr>
    </w:tbl>
    <w:p w14:paraId="76E05B44" w14:textId="77777777" w:rsidR="002765BC" w:rsidRDefault="002765BC" w:rsidP="009C0F4E">
      <w:pPr>
        <w:spacing w:before="240" w:after="0"/>
        <w:rPr>
          <w:rFonts w:ascii="Tahoma" w:hAnsi="Tahoma" w:cs="Tahoma"/>
          <w:b/>
          <w:color w:val="1FC0F1"/>
          <w:sz w:val="28"/>
          <w:szCs w:val="28"/>
        </w:rPr>
      </w:pPr>
    </w:p>
    <w:p w14:paraId="6400716C" w14:textId="77777777" w:rsidR="002765BC" w:rsidRDefault="002765BC" w:rsidP="009C0F4E">
      <w:pPr>
        <w:spacing w:before="240" w:after="0"/>
        <w:rPr>
          <w:rFonts w:ascii="Tahoma" w:hAnsi="Tahoma" w:cs="Tahoma"/>
          <w:b/>
          <w:color w:val="1FC0F1"/>
          <w:sz w:val="28"/>
          <w:szCs w:val="28"/>
        </w:rPr>
      </w:pPr>
    </w:p>
    <w:p w14:paraId="6BDCDB61" w14:textId="77777777" w:rsidR="002765BC" w:rsidRDefault="002765BC" w:rsidP="009C0F4E">
      <w:pPr>
        <w:spacing w:before="240" w:after="0"/>
        <w:rPr>
          <w:rFonts w:ascii="Tahoma" w:hAnsi="Tahoma" w:cs="Tahoma"/>
          <w:b/>
          <w:color w:val="1FC0F1"/>
          <w:sz w:val="28"/>
          <w:szCs w:val="28"/>
        </w:rPr>
      </w:pPr>
    </w:p>
    <w:p w14:paraId="3E2D05D4" w14:textId="12D919A5" w:rsidR="002765BC" w:rsidRDefault="002765BC" w:rsidP="009C0F4E">
      <w:pPr>
        <w:spacing w:before="240" w:after="0"/>
        <w:rPr>
          <w:rFonts w:ascii="Tahoma" w:hAnsi="Tahoma" w:cs="Tahoma"/>
          <w:b/>
          <w:color w:val="1FC0F1"/>
          <w:sz w:val="28"/>
          <w:szCs w:val="28"/>
        </w:rPr>
      </w:pPr>
      <w:r>
        <w:rPr>
          <w:rFonts w:ascii="Tahoma" w:hAnsi="Tahoma" w:cs="Tahoma"/>
          <w:b/>
          <w:color w:val="1FC0F1"/>
          <w:sz w:val="28"/>
          <w:szCs w:val="28"/>
        </w:rPr>
        <w:t>About You</w:t>
      </w:r>
    </w:p>
    <w:p w14:paraId="7CAF6E2E" w14:textId="181A25E8" w:rsidR="002765BC" w:rsidRDefault="002765BC" w:rsidP="009C0F4E">
      <w:pPr>
        <w:spacing w:before="240" w:after="0"/>
        <w:rPr>
          <w:rFonts w:ascii="Tahoma" w:hAnsi="Tahoma" w:cs="Tahoma"/>
          <w:b/>
          <w:color w:val="1FC0F1"/>
          <w:sz w:val="28"/>
          <w:szCs w:val="28"/>
        </w:rPr>
      </w:pPr>
      <w:r w:rsidRPr="002765BC">
        <w:rPr>
          <w:rFonts w:ascii="Tahoma" w:hAnsi="Tahoma" w:cs="Tahoma"/>
          <w:b/>
          <w:noProof/>
          <w:color w:val="1FC0F1"/>
          <w:sz w:val="28"/>
          <w:szCs w:val="28"/>
        </w:rPr>
        <mc:AlternateContent>
          <mc:Choice Requires="wps">
            <w:drawing>
              <wp:inline distT="0" distB="0" distL="0" distR="0" wp14:anchorId="4C481391" wp14:editId="0C6AFE74">
                <wp:extent cx="5976620" cy="3127513"/>
                <wp:effectExtent l="0" t="0" r="24130" b="15875"/>
                <wp:docPr id="1482160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3127513"/>
                        </a:xfrm>
                        <a:prstGeom prst="rect">
                          <a:avLst/>
                        </a:prstGeom>
                        <a:solidFill>
                          <a:srgbClr val="FFFFFF"/>
                        </a:solidFill>
                        <a:ln w="9525">
                          <a:solidFill>
                            <a:srgbClr val="000000"/>
                          </a:solidFill>
                          <a:miter lim="800000"/>
                          <a:headEnd/>
                          <a:tailEnd/>
                        </a:ln>
                      </wps:spPr>
                      <wps:txbx>
                        <w:txbxContent>
                          <w:p w14:paraId="0E5CF766" w14:textId="10E85B13" w:rsidR="002765BC" w:rsidRDefault="002765BC" w:rsidP="002765BC">
                            <w:proofErr w:type="spellStart"/>
                            <w:r>
                              <w:t>OzHelp’s</w:t>
                            </w:r>
                            <w:proofErr w:type="spellEnd"/>
                            <w:r>
                              <w:t xml:space="preserve"> desired CEO competencies means that you:</w:t>
                            </w:r>
                          </w:p>
                          <w:p w14:paraId="1F8BC95E" w14:textId="77777777" w:rsidR="002765BC" w:rsidRDefault="002765BC" w:rsidP="002765BC">
                            <w:pPr>
                              <w:pStyle w:val="BulletPointLevel1"/>
                            </w:pPr>
                            <w:r>
                              <w:t xml:space="preserve">are strategic, ambitious and </w:t>
                            </w:r>
                            <w:proofErr w:type="gramStart"/>
                            <w:r>
                              <w:t>curious</w:t>
                            </w:r>
                            <w:proofErr w:type="gramEnd"/>
                          </w:p>
                          <w:p w14:paraId="50B8CF4C" w14:textId="77777777" w:rsidR="002765BC" w:rsidRDefault="002765BC" w:rsidP="002765BC">
                            <w:pPr>
                              <w:pStyle w:val="BulletPointLevel1"/>
                            </w:pPr>
                            <w:r>
                              <w:t>are results driven and action-</w:t>
                            </w:r>
                            <w:proofErr w:type="gramStart"/>
                            <w:r>
                              <w:t>oriented</w:t>
                            </w:r>
                            <w:proofErr w:type="gramEnd"/>
                          </w:p>
                          <w:p w14:paraId="5CF580A2" w14:textId="77777777" w:rsidR="002765BC" w:rsidRDefault="002765BC" w:rsidP="002765BC">
                            <w:pPr>
                              <w:pStyle w:val="BulletPointLevel1"/>
                            </w:pPr>
                            <w:r>
                              <w:t xml:space="preserve">someone who develops mutual relationships with staff, stakeholders and customers based on outstanding levels of trust and </w:t>
                            </w:r>
                            <w:proofErr w:type="gramStart"/>
                            <w:r>
                              <w:t>respect</w:t>
                            </w:r>
                            <w:proofErr w:type="gramEnd"/>
                          </w:p>
                          <w:p w14:paraId="5154A184" w14:textId="77777777" w:rsidR="002765BC" w:rsidRDefault="002765BC" w:rsidP="002765BC">
                            <w:pPr>
                              <w:pStyle w:val="BulletPointLevel1"/>
                            </w:pPr>
                            <w:r>
                              <w:t xml:space="preserve">have a shared passion towards our vision of ‘an Australia without suicide’ and our daily mission of ‘transforming the lives of those who work in high-risk, hard to reach </w:t>
                            </w:r>
                            <w:proofErr w:type="gramStart"/>
                            <w:r>
                              <w:t>industries’</w:t>
                            </w:r>
                            <w:proofErr w:type="gramEnd"/>
                          </w:p>
                          <w:p w14:paraId="36C5168D" w14:textId="77777777" w:rsidR="002765BC" w:rsidRDefault="002765BC" w:rsidP="002765BC">
                            <w:pPr>
                              <w:pStyle w:val="BulletPointLevel1"/>
                            </w:pPr>
                            <w:r>
                              <w:t>have mental health and wellbeing industry experience, however, not essential. Great curious leaders with strong commercial acumen are of equal importance.</w:t>
                            </w:r>
                          </w:p>
                          <w:p w14:paraId="41FEF1A5" w14:textId="77777777" w:rsidR="002765BC" w:rsidRDefault="002765BC" w:rsidP="002765BC">
                            <w:pPr>
                              <w:pStyle w:val="BulletPointLevel1"/>
                            </w:pPr>
                            <w:r>
                              <w:t xml:space="preserve">have values congruent to OzHelp – passion, authenticity, delivering on our purpose, excellence, innovation, embracing diversity and a commitment to transparency, </w:t>
                            </w:r>
                            <w:proofErr w:type="gramStart"/>
                            <w:r>
                              <w:t>integrity</w:t>
                            </w:r>
                            <w:proofErr w:type="gramEnd"/>
                            <w:r>
                              <w:t xml:space="preserve"> and accountability.</w:t>
                            </w:r>
                          </w:p>
                          <w:p w14:paraId="6C891949" w14:textId="77777777" w:rsidR="002765BC" w:rsidRDefault="002765BC" w:rsidP="002765BC">
                            <w:pPr>
                              <w:pStyle w:val="BulletPointLevel1"/>
                            </w:pPr>
                            <w:r>
                              <w:t xml:space="preserve">enjoy networking – this role encompasses multiple stakeholder groups. Advocacy with federal and state funders, association and industry groups, media facing, customer immersion, corporate </w:t>
                            </w:r>
                            <w:proofErr w:type="gramStart"/>
                            <w:r>
                              <w:t>partnerships</w:t>
                            </w:r>
                            <w:proofErr w:type="gramEnd"/>
                            <w:r>
                              <w:t xml:space="preserve"> and our soon-to-be developed, national fundraising programme.</w:t>
                            </w:r>
                          </w:p>
                          <w:p w14:paraId="629BF742" w14:textId="77777777" w:rsidR="002765BC" w:rsidRDefault="002765BC" w:rsidP="002765BC">
                            <w:pPr>
                              <w:pStyle w:val="BulletPointLevel1"/>
                              <w:rPr>
                                <w:lang w:eastAsia="en-AU"/>
                              </w:rPr>
                            </w:pPr>
                            <w:r>
                              <w:rPr>
                                <w:lang w:eastAsia="en-AU"/>
                              </w:rPr>
                              <w:t>us</w:t>
                            </w:r>
                            <w:r w:rsidRPr="00563D19">
                              <w:rPr>
                                <w:lang w:eastAsia="en-AU"/>
                              </w:rPr>
                              <w:t>e collaborative leadership and management techniques to support and empower team members</w:t>
                            </w:r>
                            <w:r>
                              <w:rPr>
                                <w:lang w:eastAsia="en-AU"/>
                              </w:rPr>
                              <w:t>.</w:t>
                            </w:r>
                          </w:p>
                          <w:p w14:paraId="7122DFC8" w14:textId="5AF8ABEC" w:rsidR="002765BC" w:rsidRDefault="002765BC"/>
                        </w:txbxContent>
                      </wps:txbx>
                      <wps:bodyPr rot="0" vert="horz" wrap="square" lIns="91440" tIns="45720" rIns="91440" bIns="45720" anchor="t" anchorCtr="0">
                        <a:noAutofit/>
                      </wps:bodyPr>
                    </wps:wsp>
                  </a:graphicData>
                </a:graphic>
              </wp:inline>
            </w:drawing>
          </mc:Choice>
          <mc:Fallback>
            <w:pict>
              <v:shape w14:anchorId="4C481391" id="Text Box 2" o:spid="_x0000_s1027" type="#_x0000_t202" style="width:470.6pt;height:2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">
                <v:textbox>
                  <w:txbxContent>
                    <w:p w14:paraId="0E5CF766" w14:textId="10E85B13" w:rsidR="002765BC" w:rsidRDefault="002765BC" w:rsidP="002765BC">
                      <w:proofErr w:type="spellStart"/>
                      <w:r>
                        <w:t>OzHelp’s</w:t>
                      </w:r>
                      <w:proofErr w:type="spellEnd"/>
                      <w:r>
                        <w:t xml:space="preserve"> desired CEO competencies means that you:</w:t>
                      </w:r>
                    </w:p>
                    <w:p w14:paraId="1F8BC95E" w14:textId="77777777" w:rsidR="002765BC" w:rsidRDefault="002765BC" w:rsidP="002765BC">
                      <w:pPr>
                        <w:pStyle w:val="BulletPointLevel1"/>
                      </w:pPr>
                      <w:r>
                        <w:t xml:space="preserve">are strategic, ambitious and </w:t>
                      </w:r>
                      <w:proofErr w:type="gramStart"/>
                      <w:r>
                        <w:t>curious</w:t>
                      </w:r>
                      <w:proofErr w:type="gramEnd"/>
                    </w:p>
                    <w:p w14:paraId="50B8CF4C" w14:textId="77777777" w:rsidR="002765BC" w:rsidRDefault="002765BC" w:rsidP="002765BC">
                      <w:pPr>
                        <w:pStyle w:val="BulletPointLevel1"/>
                      </w:pPr>
                      <w:r>
                        <w:t>are results driven and action-</w:t>
                      </w:r>
                      <w:proofErr w:type="gramStart"/>
                      <w:r>
                        <w:t>oriented</w:t>
                      </w:r>
                      <w:proofErr w:type="gramEnd"/>
                    </w:p>
                    <w:p w14:paraId="5CF580A2" w14:textId="77777777" w:rsidR="002765BC" w:rsidRDefault="002765BC" w:rsidP="002765BC">
                      <w:pPr>
                        <w:pStyle w:val="BulletPointLevel1"/>
                      </w:pPr>
                      <w:r>
                        <w:t xml:space="preserve">someone who develops mutual relationships with staff, stakeholders and customers based on outstanding levels of trust and </w:t>
                      </w:r>
                      <w:proofErr w:type="gramStart"/>
                      <w:r>
                        <w:t>respect</w:t>
                      </w:r>
                      <w:proofErr w:type="gramEnd"/>
                    </w:p>
                    <w:p w14:paraId="5154A184" w14:textId="77777777" w:rsidR="002765BC" w:rsidRDefault="002765BC" w:rsidP="002765BC">
                      <w:pPr>
                        <w:pStyle w:val="BulletPointLevel1"/>
                      </w:pPr>
                      <w:r>
                        <w:t xml:space="preserve">have a shared passion towards our vision of ‘an Australia without suicide’ and our daily mission of ‘transforming the lives of those who work in high-risk, hard to reach </w:t>
                      </w:r>
                      <w:proofErr w:type="gramStart"/>
                      <w:r>
                        <w:t>industries’</w:t>
                      </w:r>
                      <w:proofErr w:type="gramEnd"/>
                    </w:p>
                    <w:p w14:paraId="36C5168D" w14:textId="77777777" w:rsidR="002765BC" w:rsidRDefault="002765BC" w:rsidP="002765BC">
                      <w:pPr>
                        <w:pStyle w:val="BulletPointLevel1"/>
                      </w:pPr>
                      <w:r>
                        <w:t>have mental health and wellbeing industry experience, however, not essential. Great curious leaders with strong commercial acumen are of equal importance.</w:t>
                      </w:r>
                    </w:p>
                    <w:p w14:paraId="41FEF1A5" w14:textId="77777777" w:rsidR="002765BC" w:rsidRDefault="002765BC" w:rsidP="002765BC">
                      <w:pPr>
                        <w:pStyle w:val="BulletPointLevel1"/>
                      </w:pPr>
                      <w:r>
                        <w:t xml:space="preserve">have values congruent to OzHelp – passion, authenticity, delivering on our purpose, excellence, innovation, embracing diversity and a commitment to transparency, </w:t>
                      </w:r>
                      <w:proofErr w:type="gramStart"/>
                      <w:r>
                        <w:t>integrity</w:t>
                      </w:r>
                      <w:proofErr w:type="gramEnd"/>
                      <w:r>
                        <w:t xml:space="preserve"> and accountability.</w:t>
                      </w:r>
                    </w:p>
                    <w:p w14:paraId="6C891949" w14:textId="77777777" w:rsidR="002765BC" w:rsidRDefault="002765BC" w:rsidP="002765BC">
                      <w:pPr>
                        <w:pStyle w:val="BulletPointLevel1"/>
                      </w:pPr>
                      <w:r>
                        <w:t xml:space="preserve">enjoy networking – this role encompasses multiple stakeholder groups. Advocacy with federal and state funders, association and industry groups, media facing, customer immersion, corporate </w:t>
                      </w:r>
                      <w:proofErr w:type="gramStart"/>
                      <w:r>
                        <w:t>partnerships</w:t>
                      </w:r>
                      <w:proofErr w:type="gramEnd"/>
                      <w:r>
                        <w:t xml:space="preserve"> and our soon-to-be developed, national fundraising programme.</w:t>
                      </w:r>
                    </w:p>
                    <w:p w14:paraId="629BF742" w14:textId="77777777" w:rsidR="002765BC" w:rsidRDefault="002765BC" w:rsidP="002765BC">
                      <w:pPr>
                        <w:pStyle w:val="BulletPointLevel1"/>
                        <w:rPr>
                          <w:lang w:eastAsia="en-AU"/>
                        </w:rPr>
                      </w:pPr>
                      <w:r>
                        <w:rPr>
                          <w:lang w:eastAsia="en-AU"/>
                        </w:rPr>
                        <w:t>us</w:t>
                      </w:r>
                      <w:r w:rsidRPr="00563D19">
                        <w:rPr>
                          <w:lang w:eastAsia="en-AU"/>
                        </w:rPr>
                        <w:t>e collaborative leadership and management techniques to support and empower team members</w:t>
                      </w:r>
                      <w:r>
                        <w:rPr>
                          <w:lang w:eastAsia="en-AU"/>
                        </w:rPr>
                        <w:t>.</w:t>
                      </w:r>
                    </w:p>
                    <w:p w14:paraId="7122DFC8" w14:textId="5AF8ABEC" w:rsidR="002765BC" w:rsidRDefault="002765BC"/>
                  </w:txbxContent>
                </v:textbox>
                <w10:anchorlock/>
              </v:shape>
            </w:pict>
          </mc:Fallback>
        </mc:AlternateContent>
      </w:r>
    </w:p>
    <w:p w14:paraId="7F8B766A" w14:textId="04A4EAA8" w:rsidR="006C3600" w:rsidRPr="009C0F4E" w:rsidRDefault="00C71717" w:rsidP="009C0F4E">
      <w:pPr>
        <w:spacing w:before="240" w:after="0"/>
        <w:rPr>
          <w:rFonts w:ascii="Tahoma" w:hAnsi="Tahoma" w:cs="Tahoma"/>
          <w:b/>
          <w:color w:val="1FC0F1"/>
          <w:sz w:val="28"/>
          <w:szCs w:val="28"/>
        </w:rPr>
      </w:pPr>
      <w:r w:rsidRPr="009C0F4E">
        <w:rPr>
          <w:rFonts w:ascii="Tahoma" w:hAnsi="Tahoma" w:cs="Tahoma"/>
          <w:b/>
          <w:color w:val="1FC0F1"/>
          <w:sz w:val="28"/>
          <w:szCs w:val="28"/>
        </w:rPr>
        <w:t>Stakeholders</w:t>
      </w:r>
      <w:r w:rsidR="002765BC">
        <w:rPr>
          <w:rFonts w:ascii="Tahoma" w:hAnsi="Tahoma" w:cs="Tahoma"/>
          <w:b/>
          <w:color w:val="1FC0F1"/>
          <w:sz w:val="28"/>
          <w:szCs w:val="28"/>
        </w:rPr>
        <w:br/>
      </w:r>
    </w:p>
    <w:tbl>
      <w:tblPr>
        <w:tblStyle w:val="TableGrid"/>
        <w:tblW w:w="9493" w:type="dxa"/>
        <w:tblLook w:val="04A0" w:firstRow="1" w:lastRow="0" w:firstColumn="1" w:lastColumn="0" w:noHBand="0" w:noVBand="1"/>
      </w:tblPr>
      <w:tblGrid>
        <w:gridCol w:w="9493"/>
      </w:tblGrid>
      <w:tr w:rsidR="00D5314D" w:rsidRPr="009C0F4E" w14:paraId="58172B96" w14:textId="77777777" w:rsidTr="005A7384">
        <w:tc>
          <w:tcPr>
            <w:tcW w:w="9493" w:type="dxa"/>
          </w:tcPr>
          <w:p w14:paraId="653FB532" w14:textId="2FBA6639" w:rsidR="00D5314D" w:rsidRPr="00231FB7" w:rsidRDefault="00E06D4A" w:rsidP="00A43ECF">
            <w:pPr>
              <w:rPr>
                <w:rFonts w:cstheme="minorHAnsi"/>
                <w:color w:val="1C66D4"/>
              </w:rPr>
            </w:pPr>
            <w:r w:rsidRPr="00231FB7">
              <w:rPr>
                <w:rFonts w:cstheme="minorHAnsi"/>
              </w:rPr>
              <w:t xml:space="preserve">Federal &amp; state funders, </w:t>
            </w:r>
            <w:r w:rsidR="00F5184A">
              <w:rPr>
                <w:rFonts w:cstheme="minorHAnsi"/>
              </w:rPr>
              <w:t>A</w:t>
            </w:r>
            <w:r w:rsidRPr="00231FB7">
              <w:rPr>
                <w:rFonts w:cstheme="minorHAnsi"/>
              </w:rPr>
              <w:t xml:space="preserve">ssociation &amp; industry groups, </w:t>
            </w:r>
            <w:proofErr w:type="gramStart"/>
            <w:r w:rsidR="00F5184A">
              <w:rPr>
                <w:rFonts w:cstheme="minorHAnsi"/>
              </w:rPr>
              <w:t>M</w:t>
            </w:r>
            <w:r w:rsidRPr="00231FB7">
              <w:rPr>
                <w:rFonts w:cstheme="minorHAnsi"/>
              </w:rPr>
              <w:t>edia</w:t>
            </w:r>
            <w:proofErr w:type="gramEnd"/>
            <w:r w:rsidRPr="00231FB7">
              <w:rPr>
                <w:rFonts w:cstheme="minorHAnsi"/>
              </w:rPr>
              <w:t xml:space="preserve"> and </w:t>
            </w:r>
            <w:r w:rsidR="00F5184A">
              <w:rPr>
                <w:rFonts w:cstheme="minorHAnsi"/>
              </w:rPr>
              <w:t>C</w:t>
            </w:r>
            <w:r w:rsidR="005C1D17" w:rsidRPr="00231FB7">
              <w:rPr>
                <w:rFonts w:cstheme="minorHAnsi"/>
              </w:rPr>
              <w:t>orporate</w:t>
            </w:r>
            <w:r w:rsidRPr="00231FB7">
              <w:rPr>
                <w:rFonts w:cstheme="minorHAnsi"/>
              </w:rPr>
              <w:t xml:space="preserve"> partner</w:t>
            </w:r>
            <w:r w:rsidR="00F5184A">
              <w:rPr>
                <w:rFonts w:cstheme="minorHAnsi"/>
              </w:rPr>
              <w:t>s</w:t>
            </w:r>
          </w:p>
        </w:tc>
      </w:tr>
    </w:tbl>
    <w:p w14:paraId="746A0805" w14:textId="45CACEE0" w:rsidR="00241F9B" w:rsidRPr="009C0F4E" w:rsidRDefault="00C71717" w:rsidP="009C0F4E">
      <w:pPr>
        <w:spacing w:before="240" w:after="0"/>
        <w:rPr>
          <w:rFonts w:ascii="Tahoma" w:hAnsi="Tahoma" w:cs="Tahoma"/>
          <w:b/>
          <w:color w:val="1FC0F1"/>
          <w:sz w:val="28"/>
          <w:szCs w:val="28"/>
        </w:rPr>
      </w:pPr>
      <w:r w:rsidRPr="009C0F4E">
        <w:rPr>
          <w:rFonts w:ascii="Tahoma" w:hAnsi="Tahoma" w:cs="Tahoma"/>
          <w:b/>
          <w:color w:val="1FC0F1"/>
          <w:sz w:val="28"/>
          <w:szCs w:val="28"/>
        </w:rPr>
        <w:t>Selection Criteria</w:t>
      </w:r>
      <w:r w:rsidR="002765BC">
        <w:rPr>
          <w:rFonts w:ascii="Tahoma" w:hAnsi="Tahoma" w:cs="Tahoma"/>
          <w:b/>
          <w:color w:val="1FC0F1"/>
          <w:sz w:val="28"/>
          <w:szCs w:val="28"/>
        </w:rPr>
        <w:br/>
      </w:r>
    </w:p>
    <w:tbl>
      <w:tblPr>
        <w:tblStyle w:val="TableGrid"/>
        <w:tblW w:w="9493" w:type="dxa"/>
        <w:tblLook w:val="04A0" w:firstRow="1" w:lastRow="0" w:firstColumn="1" w:lastColumn="0" w:noHBand="0" w:noVBand="1"/>
      </w:tblPr>
      <w:tblGrid>
        <w:gridCol w:w="2547"/>
        <w:gridCol w:w="6946"/>
      </w:tblGrid>
      <w:tr w:rsidR="00C71717" w:rsidRPr="009C0F4E" w14:paraId="3BE45FA3" w14:textId="77777777" w:rsidTr="002765BC">
        <w:trPr>
          <w:trHeight w:val="838"/>
        </w:trPr>
        <w:tc>
          <w:tcPr>
            <w:tcW w:w="2547" w:type="dxa"/>
          </w:tcPr>
          <w:p w14:paraId="4F975431" w14:textId="77777777" w:rsidR="00241F9B" w:rsidRDefault="00241F9B" w:rsidP="00271865">
            <w:pPr>
              <w:rPr>
                <w:rFonts w:ascii="Tahoma" w:hAnsi="Tahoma" w:cs="Tahoma"/>
                <w:b/>
                <w:bCs/>
              </w:rPr>
            </w:pPr>
          </w:p>
          <w:p w14:paraId="5420200B" w14:textId="77777777" w:rsidR="00241F9B" w:rsidRDefault="00241F9B" w:rsidP="00271865">
            <w:pPr>
              <w:rPr>
                <w:rFonts w:ascii="Tahoma" w:hAnsi="Tahoma" w:cs="Tahoma"/>
                <w:b/>
                <w:bCs/>
              </w:rPr>
            </w:pPr>
          </w:p>
          <w:p w14:paraId="0E62808C" w14:textId="7B85B93C" w:rsidR="00C71717" w:rsidRPr="006C3600" w:rsidRDefault="006C3600" w:rsidP="00271865">
            <w:pPr>
              <w:rPr>
                <w:rFonts w:ascii="Tahoma" w:hAnsi="Tahoma" w:cs="Tahoma"/>
                <w:b/>
                <w:bCs/>
                <w:color w:val="1C66D4"/>
              </w:rPr>
            </w:pPr>
            <w:r w:rsidRPr="006C3600">
              <w:rPr>
                <w:rFonts w:ascii="Tahoma" w:hAnsi="Tahoma" w:cs="Tahoma"/>
                <w:b/>
                <w:bCs/>
              </w:rPr>
              <w:t>Essential</w:t>
            </w:r>
          </w:p>
        </w:tc>
        <w:tc>
          <w:tcPr>
            <w:tcW w:w="6946" w:type="dxa"/>
          </w:tcPr>
          <w:p w14:paraId="0A908892" w14:textId="77777777" w:rsidR="006C3600" w:rsidRPr="00231FB7" w:rsidRDefault="006C3600" w:rsidP="006C3600">
            <w:pPr>
              <w:pStyle w:val="BulletPointLevel1"/>
              <w:rPr>
                <w:rFonts w:asciiTheme="minorHAnsi" w:hAnsiTheme="minorHAnsi" w:cstheme="minorHAnsi"/>
                <w:sz w:val="22"/>
                <w:lang w:eastAsia="en-AU"/>
              </w:rPr>
            </w:pPr>
            <w:r w:rsidRPr="00231FB7">
              <w:rPr>
                <w:rFonts w:asciiTheme="minorHAnsi" w:hAnsiTheme="minorHAnsi" w:cstheme="minorHAnsi"/>
                <w:sz w:val="22"/>
                <w:lang w:eastAsia="en-AU"/>
              </w:rPr>
              <w:t>Previous experience (5+ years) of high-level management (particularly within a not-for-profit organisation).</w:t>
            </w:r>
          </w:p>
          <w:p w14:paraId="65D40907" w14:textId="77777777" w:rsidR="006C3600" w:rsidRPr="00231FB7" w:rsidRDefault="006C3600" w:rsidP="006C3600">
            <w:pPr>
              <w:pStyle w:val="BulletPointLevel1"/>
              <w:rPr>
                <w:rFonts w:asciiTheme="minorHAnsi" w:hAnsiTheme="minorHAnsi" w:cstheme="minorHAnsi"/>
                <w:sz w:val="22"/>
                <w:lang w:eastAsia="en-AU"/>
              </w:rPr>
            </w:pPr>
            <w:r w:rsidRPr="00231FB7">
              <w:rPr>
                <w:rFonts w:asciiTheme="minorHAnsi" w:hAnsiTheme="minorHAnsi" w:cstheme="minorHAnsi"/>
                <w:sz w:val="22"/>
                <w:lang w:eastAsia="en-AU"/>
              </w:rPr>
              <w:t>Demonstrated ability to provide strategic guidance and leadership, setting a clear vision and direction for the organisation.</w:t>
            </w:r>
          </w:p>
          <w:p w14:paraId="126B3008" w14:textId="77777777" w:rsidR="006C3600" w:rsidRPr="00231FB7" w:rsidRDefault="006C3600" w:rsidP="006C3600">
            <w:pPr>
              <w:pStyle w:val="BulletPointLevel1"/>
              <w:rPr>
                <w:rFonts w:asciiTheme="minorHAnsi" w:hAnsiTheme="minorHAnsi" w:cstheme="minorHAnsi"/>
                <w:sz w:val="22"/>
                <w:lang w:eastAsia="en-AU"/>
              </w:rPr>
            </w:pPr>
            <w:r w:rsidRPr="00231FB7">
              <w:rPr>
                <w:rFonts w:asciiTheme="minorHAnsi" w:hAnsiTheme="minorHAnsi" w:cstheme="minorHAnsi"/>
                <w:sz w:val="22"/>
                <w:lang w:eastAsia="en-AU"/>
              </w:rPr>
              <w:t>Proven experience in managing a complex organisation, including supervising staff, overseeing resources, and creating an inclusive work environment that values diversity and promotes collaboration.</w:t>
            </w:r>
          </w:p>
          <w:p w14:paraId="351E5842" w14:textId="77777777" w:rsidR="006C3600" w:rsidRPr="00231FB7" w:rsidRDefault="006C3600" w:rsidP="006C3600">
            <w:pPr>
              <w:pStyle w:val="BulletPointLevel1"/>
              <w:rPr>
                <w:rFonts w:asciiTheme="minorHAnsi" w:hAnsiTheme="minorHAnsi" w:cstheme="minorHAnsi"/>
                <w:sz w:val="22"/>
                <w:lang w:eastAsia="en-AU"/>
              </w:rPr>
            </w:pPr>
            <w:r w:rsidRPr="00231FB7">
              <w:rPr>
                <w:rFonts w:asciiTheme="minorHAnsi" w:hAnsiTheme="minorHAnsi" w:cstheme="minorHAnsi"/>
                <w:sz w:val="22"/>
                <w:lang w:eastAsia="en-AU"/>
              </w:rPr>
              <w:t>Successful track record in securing funding from diverse sources, such as donors, sponsors, and grants, to support the organisation's activities. Strong financial management skills to effectively allocate and utilise resources.</w:t>
            </w:r>
          </w:p>
          <w:p w14:paraId="682C9C0A" w14:textId="77777777" w:rsidR="006C3600" w:rsidRPr="00231FB7" w:rsidRDefault="006C3600" w:rsidP="006C3600">
            <w:pPr>
              <w:pStyle w:val="BulletPointLevel1"/>
              <w:rPr>
                <w:rFonts w:asciiTheme="minorHAnsi" w:hAnsiTheme="minorHAnsi" w:cstheme="minorHAnsi"/>
                <w:sz w:val="22"/>
                <w:lang w:eastAsia="en-AU"/>
              </w:rPr>
            </w:pPr>
            <w:r w:rsidRPr="00231FB7">
              <w:rPr>
                <w:rFonts w:asciiTheme="minorHAnsi" w:hAnsiTheme="minorHAnsi" w:cstheme="minorHAnsi"/>
                <w:sz w:val="22"/>
                <w:lang w:eastAsia="en-AU"/>
              </w:rPr>
              <w:t xml:space="preserve">Genuine passion for breaking down the stigma surrounding mental health and a demonstrated commitment to creative positive change.  </w:t>
            </w:r>
          </w:p>
          <w:p w14:paraId="126B1117" w14:textId="77777777" w:rsidR="006C3600" w:rsidRPr="00231FB7" w:rsidRDefault="006C3600" w:rsidP="006C3600">
            <w:pPr>
              <w:pStyle w:val="BulletPointLevel1"/>
              <w:rPr>
                <w:rFonts w:asciiTheme="minorHAnsi" w:hAnsiTheme="minorHAnsi" w:cstheme="minorHAnsi"/>
                <w:sz w:val="22"/>
                <w:lang w:eastAsia="en-AU"/>
              </w:rPr>
            </w:pPr>
            <w:r w:rsidRPr="00231FB7">
              <w:rPr>
                <w:rFonts w:asciiTheme="minorHAnsi" w:hAnsiTheme="minorHAnsi" w:cstheme="minorHAnsi"/>
                <w:sz w:val="22"/>
                <w:lang w:eastAsia="en-AU"/>
              </w:rPr>
              <w:t xml:space="preserve">Demonstrated ability to build and maintain strategic partnerships with health and wellbeing organisations, suicide prevention </w:t>
            </w:r>
            <w:r w:rsidRPr="00231FB7">
              <w:rPr>
                <w:rFonts w:asciiTheme="minorHAnsi" w:hAnsiTheme="minorHAnsi" w:cstheme="minorHAnsi"/>
                <w:sz w:val="22"/>
                <w:lang w:eastAsia="en-AU"/>
              </w:rPr>
              <w:lastRenderedPageBreak/>
              <w:t>advocacy groups, community organisations, and stakeholders. Proven experience in leveraging partnerships to amplify voices and resources.</w:t>
            </w:r>
          </w:p>
          <w:p w14:paraId="307B5096" w14:textId="3B9BD6AA" w:rsidR="006C3600" w:rsidRPr="00231FB7" w:rsidRDefault="006C3600" w:rsidP="006C3600">
            <w:pPr>
              <w:pStyle w:val="Heading3"/>
              <w:rPr>
                <w:rFonts w:asciiTheme="minorHAnsi" w:hAnsiTheme="minorHAnsi" w:cstheme="minorHAnsi"/>
                <w:sz w:val="22"/>
                <w:szCs w:val="22"/>
              </w:rPr>
            </w:pPr>
          </w:p>
          <w:p w14:paraId="2D94AE02" w14:textId="17DEF1D3" w:rsidR="007D23BB" w:rsidRPr="00231FB7" w:rsidRDefault="007D23BB" w:rsidP="006C3600">
            <w:pPr>
              <w:pStyle w:val="BulletPointLevel1"/>
              <w:numPr>
                <w:ilvl w:val="0"/>
                <w:numId w:val="0"/>
              </w:numPr>
              <w:ind w:left="720"/>
              <w:rPr>
                <w:rFonts w:asciiTheme="minorHAnsi" w:hAnsiTheme="minorHAnsi" w:cstheme="minorHAnsi"/>
                <w:color w:val="000000"/>
                <w:sz w:val="22"/>
              </w:rPr>
            </w:pPr>
          </w:p>
        </w:tc>
      </w:tr>
      <w:tr w:rsidR="00C71717" w:rsidRPr="009C0F4E" w14:paraId="57AEF166" w14:textId="77777777" w:rsidTr="005A7384">
        <w:tc>
          <w:tcPr>
            <w:tcW w:w="2547" w:type="dxa"/>
          </w:tcPr>
          <w:p w14:paraId="4335D30C" w14:textId="53326981" w:rsidR="00C71717" w:rsidRPr="006C3600" w:rsidRDefault="006C3600" w:rsidP="00271865">
            <w:pPr>
              <w:rPr>
                <w:rFonts w:ascii="Tahoma" w:hAnsi="Tahoma" w:cs="Tahoma"/>
                <w:b/>
                <w:bCs/>
              </w:rPr>
            </w:pPr>
            <w:r w:rsidRPr="006C3600">
              <w:rPr>
                <w:rFonts w:ascii="Tahoma" w:hAnsi="Tahoma" w:cs="Tahoma"/>
                <w:b/>
                <w:bCs/>
              </w:rPr>
              <w:lastRenderedPageBreak/>
              <w:t>Desirable</w:t>
            </w:r>
          </w:p>
        </w:tc>
        <w:tc>
          <w:tcPr>
            <w:tcW w:w="6946" w:type="dxa"/>
          </w:tcPr>
          <w:p w14:paraId="3123CEA2" w14:textId="77777777" w:rsidR="006C3600" w:rsidRPr="00231FB7" w:rsidRDefault="006C3600" w:rsidP="006C3600">
            <w:pPr>
              <w:pStyle w:val="BulletPointLevel1"/>
              <w:rPr>
                <w:rFonts w:asciiTheme="minorHAnsi" w:hAnsiTheme="minorHAnsi" w:cstheme="minorHAnsi"/>
                <w:sz w:val="22"/>
                <w:lang w:eastAsia="en-AU"/>
              </w:rPr>
            </w:pPr>
            <w:r w:rsidRPr="00231FB7">
              <w:rPr>
                <w:rFonts w:asciiTheme="minorHAnsi" w:hAnsiTheme="minorHAnsi" w:cstheme="minorHAnsi"/>
                <w:sz w:val="22"/>
                <w:lang w:eastAsia="en-AU"/>
              </w:rPr>
              <w:t>Demonstrated professional experience (2+ years) in the mental health, health, or wellbeing sector.</w:t>
            </w:r>
          </w:p>
          <w:p w14:paraId="45BADA25" w14:textId="77777777" w:rsidR="006C3600" w:rsidRPr="00231FB7" w:rsidRDefault="006C3600" w:rsidP="006C3600">
            <w:pPr>
              <w:pStyle w:val="BulletPointLevel1"/>
              <w:rPr>
                <w:rFonts w:asciiTheme="minorHAnsi" w:hAnsiTheme="minorHAnsi" w:cstheme="minorHAnsi"/>
                <w:sz w:val="22"/>
                <w:lang w:eastAsia="en-AU"/>
              </w:rPr>
            </w:pPr>
            <w:r w:rsidRPr="00231FB7">
              <w:rPr>
                <w:rFonts w:asciiTheme="minorHAnsi" w:hAnsiTheme="minorHAnsi" w:cstheme="minorHAnsi"/>
                <w:sz w:val="22"/>
                <w:lang w:eastAsia="en-AU"/>
              </w:rPr>
              <w:t>Police check and Working with Vulnerable People registration.</w:t>
            </w:r>
          </w:p>
          <w:p w14:paraId="2C4F873F" w14:textId="77777777" w:rsidR="006C3600" w:rsidRPr="00231FB7" w:rsidRDefault="006C3600" w:rsidP="006C3600">
            <w:pPr>
              <w:pStyle w:val="BulletPointLevel1"/>
              <w:rPr>
                <w:rFonts w:asciiTheme="minorHAnsi" w:hAnsiTheme="minorHAnsi" w:cstheme="minorHAnsi"/>
                <w:sz w:val="22"/>
                <w:lang w:eastAsia="en-AU"/>
              </w:rPr>
            </w:pPr>
            <w:r w:rsidRPr="00231FB7">
              <w:rPr>
                <w:rFonts w:asciiTheme="minorHAnsi" w:hAnsiTheme="minorHAnsi" w:cstheme="minorHAnsi"/>
                <w:sz w:val="22"/>
                <w:lang w:eastAsia="en-AU"/>
              </w:rPr>
              <w:t>Mental Health First Aid.</w:t>
            </w:r>
          </w:p>
          <w:p w14:paraId="6964B635" w14:textId="409CF5E5" w:rsidR="00635272" w:rsidRPr="00231FB7" w:rsidRDefault="00635272" w:rsidP="006C3600">
            <w:pPr>
              <w:pStyle w:val="ListParagraph"/>
              <w:ind w:left="360"/>
              <w:rPr>
                <w:rFonts w:cstheme="minorHAnsi"/>
                <w:color w:val="000000"/>
              </w:rPr>
            </w:pPr>
          </w:p>
        </w:tc>
      </w:tr>
    </w:tbl>
    <w:p w14:paraId="78AEBF95" w14:textId="77777777" w:rsidR="00FB3D3F" w:rsidRDefault="00FB3D3F" w:rsidP="00A87091">
      <w:pPr>
        <w:spacing w:before="240" w:after="0"/>
        <w:rPr>
          <w:rFonts w:ascii="Tahoma" w:hAnsi="Tahoma" w:cs="Tahoma"/>
          <w:b/>
          <w:color w:val="492883"/>
          <w:sz w:val="28"/>
          <w:szCs w:val="28"/>
        </w:rPr>
      </w:pPr>
    </w:p>
    <w:sectPr w:rsidR="00FB3D3F" w:rsidSect="009C0F4E">
      <w:headerReference w:type="default" r:id="rId10"/>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E36A" w14:textId="77777777" w:rsidR="008C4757" w:rsidRDefault="008C4757" w:rsidP="00874F39">
      <w:pPr>
        <w:spacing w:after="0" w:line="240" w:lineRule="auto"/>
      </w:pPr>
      <w:r>
        <w:separator/>
      </w:r>
    </w:p>
  </w:endnote>
  <w:endnote w:type="continuationSeparator" w:id="0">
    <w:p w14:paraId="347FAB13" w14:textId="77777777" w:rsidR="008C4757" w:rsidRDefault="008C4757" w:rsidP="00874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A3EB9" w14:textId="77777777" w:rsidR="008C4757" w:rsidRDefault="008C4757" w:rsidP="00874F39">
      <w:pPr>
        <w:spacing w:after="0" w:line="240" w:lineRule="auto"/>
      </w:pPr>
      <w:r>
        <w:separator/>
      </w:r>
    </w:p>
  </w:footnote>
  <w:footnote w:type="continuationSeparator" w:id="0">
    <w:p w14:paraId="785E00BD" w14:textId="77777777" w:rsidR="008C4757" w:rsidRDefault="008C4757" w:rsidP="00874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1D17" w14:textId="3B16E0B4" w:rsidR="00874F39" w:rsidRDefault="009C0F4E">
    <w:pPr>
      <w:pStyle w:val="Header"/>
    </w:pPr>
    <w:r>
      <w:rPr>
        <w:noProof/>
        <w:lang w:eastAsia="en-AU"/>
      </w:rPr>
      <w:drawing>
        <wp:anchor distT="0" distB="0" distL="114300" distR="114300" simplePos="0" relativeHeight="251659264" behindDoc="1" locked="0" layoutInCell="1" allowOverlap="1" wp14:anchorId="38A55B40" wp14:editId="41C94EB3">
          <wp:simplePos x="0" y="0"/>
          <wp:positionH relativeFrom="page">
            <wp:posOffset>2343955</wp:posOffset>
          </wp:positionH>
          <wp:positionV relativeFrom="paragraph">
            <wp:posOffset>-88972</wp:posOffset>
          </wp:positionV>
          <wp:extent cx="2691488" cy="772118"/>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770078" cy="7946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E22AB"/>
    <w:multiLevelType w:val="hybridMultilevel"/>
    <w:tmpl w:val="8306E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F36ED1"/>
    <w:multiLevelType w:val="hybridMultilevel"/>
    <w:tmpl w:val="429CB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BB3E16"/>
    <w:multiLevelType w:val="hybridMultilevel"/>
    <w:tmpl w:val="811A63BC"/>
    <w:lvl w:ilvl="0" w:tplc="9A16CEDA">
      <w:start w:val="1"/>
      <w:numFmt w:val="bullet"/>
      <w:lvlText w:val=""/>
      <w:lvlJc w:val="left"/>
      <w:pPr>
        <w:ind w:left="6" w:hanging="360"/>
      </w:pPr>
      <w:rPr>
        <w:rFonts w:ascii="Symbol" w:hAnsi="Symbol" w:hint="default"/>
        <w:color w:val="1FC0F1"/>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 w15:restartNumberingAfterBreak="0">
    <w:nsid w:val="40343E60"/>
    <w:multiLevelType w:val="hybridMultilevel"/>
    <w:tmpl w:val="60CA835C"/>
    <w:lvl w:ilvl="0" w:tplc="FA183206">
      <w:start w:val="1"/>
      <w:numFmt w:val="bullet"/>
      <w:pStyle w:val="BulletPointLevel1"/>
      <w:lvlText w:val=""/>
      <w:lvlJc w:val="left"/>
      <w:pPr>
        <w:ind w:left="749" w:hanging="360"/>
      </w:pPr>
      <w:rPr>
        <w:rFonts w:ascii="Symbol" w:hAnsi="Symbol" w:hint="default"/>
        <w:color w:val="18BEFB"/>
      </w:rPr>
    </w:lvl>
    <w:lvl w:ilvl="1" w:tplc="C5CCCB92">
      <w:start w:val="1"/>
      <w:numFmt w:val="bullet"/>
      <w:pStyle w:val="BulletPointLevel2"/>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A23"/>
    <w:multiLevelType w:val="hybridMultilevel"/>
    <w:tmpl w:val="7DBAB35C"/>
    <w:lvl w:ilvl="0" w:tplc="4F1EB420">
      <w:start w:val="1"/>
      <w:numFmt w:val="bullet"/>
      <w:lvlText w:val=""/>
      <w:lvlJc w:val="left"/>
      <w:pPr>
        <w:ind w:left="360" w:hanging="360"/>
      </w:pPr>
      <w:rPr>
        <w:rFonts w:ascii="Symbol" w:hAnsi="Symbol" w:hint="default"/>
        <w:color w:val="1FC0F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11E3B52"/>
    <w:multiLevelType w:val="hybridMultilevel"/>
    <w:tmpl w:val="69E03108"/>
    <w:lvl w:ilvl="0" w:tplc="7660C7FA">
      <w:start w:val="1"/>
      <w:numFmt w:val="bullet"/>
      <w:lvlText w:val=""/>
      <w:lvlJc w:val="left"/>
      <w:pPr>
        <w:ind w:left="720" w:hanging="360"/>
      </w:pPr>
      <w:rPr>
        <w:rFonts w:ascii="Symbol" w:hAnsi="Symbol" w:hint="default"/>
        <w:color w:val="1FC0F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5D0CDA"/>
    <w:multiLevelType w:val="hybridMultilevel"/>
    <w:tmpl w:val="F49CC284"/>
    <w:lvl w:ilvl="0" w:tplc="E51C0210">
      <w:start w:val="1"/>
      <w:numFmt w:val="bullet"/>
      <w:lvlText w:val=""/>
      <w:lvlJc w:val="left"/>
      <w:pPr>
        <w:ind w:left="360" w:hanging="360"/>
      </w:pPr>
      <w:rPr>
        <w:rFonts w:ascii="Symbol" w:hAnsi="Symbol" w:hint="default"/>
        <w:color w:val="1FC0F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28E7773"/>
    <w:multiLevelType w:val="multilevel"/>
    <w:tmpl w:val="78C8F670"/>
    <w:lvl w:ilvl="0">
      <w:start w:val="1"/>
      <w:numFmt w:val="decimal"/>
      <w:lvlText w:val="%1."/>
      <w:lvlJc w:val="left"/>
      <w:pPr>
        <w:tabs>
          <w:tab w:val="num" w:pos="720"/>
        </w:tabs>
        <w:ind w:left="720" w:hanging="360"/>
      </w:pPr>
      <w:rPr>
        <w:rFonts w:hint="default"/>
        <w:b w:val="0"/>
        <w:bCs w:val="0"/>
        <w:i w:val="0"/>
        <w:iCs w:val="0"/>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16cid:durableId="643044689">
    <w:abstractNumId w:val="2"/>
  </w:num>
  <w:num w:numId="2" w16cid:durableId="1768303683">
    <w:abstractNumId w:val="4"/>
  </w:num>
  <w:num w:numId="3" w16cid:durableId="1053694121">
    <w:abstractNumId w:val="6"/>
  </w:num>
  <w:num w:numId="4" w16cid:durableId="1107231626">
    <w:abstractNumId w:val="1"/>
  </w:num>
  <w:num w:numId="5" w16cid:durableId="2025476889">
    <w:abstractNumId w:val="0"/>
  </w:num>
  <w:num w:numId="6" w16cid:durableId="1183587726">
    <w:abstractNumId w:val="5"/>
  </w:num>
  <w:num w:numId="7" w16cid:durableId="1162962145">
    <w:abstractNumId w:val="7"/>
  </w:num>
  <w:num w:numId="8" w16cid:durableId="803502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F39"/>
    <w:rsid w:val="000220A4"/>
    <w:rsid w:val="00025E3B"/>
    <w:rsid w:val="00035208"/>
    <w:rsid w:val="00035A6D"/>
    <w:rsid w:val="00044F1A"/>
    <w:rsid w:val="000503AB"/>
    <w:rsid w:val="000602FB"/>
    <w:rsid w:val="000822DC"/>
    <w:rsid w:val="00096C8B"/>
    <w:rsid w:val="000A1A3C"/>
    <w:rsid w:val="000A5F2E"/>
    <w:rsid w:val="000C4EDE"/>
    <w:rsid w:val="000C73ED"/>
    <w:rsid w:val="000E464E"/>
    <w:rsid w:val="00125C14"/>
    <w:rsid w:val="00134BB0"/>
    <w:rsid w:val="00140641"/>
    <w:rsid w:val="00145905"/>
    <w:rsid w:val="00152C52"/>
    <w:rsid w:val="00160DD5"/>
    <w:rsid w:val="00161119"/>
    <w:rsid w:val="00173695"/>
    <w:rsid w:val="00184AD0"/>
    <w:rsid w:val="001D3B38"/>
    <w:rsid w:val="001D4F45"/>
    <w:rsid w:val="001E6448"/>
    <w:rsid w:val="001F6397"/>
    <w:rsid w:val="002034F4"/>
    <w:rsid w:val="00204EFD"/>
    <w:rsid w:val="00231316"/>
    <w:rsid w:val="00231FB7"/>
    <w:rsid w:val="00241E08"/>
    <w:rsid w:val="00241F9B"/>
    <w:rsid w:val="00243250"/>
    <w:rsid w:val="00254A1D"/>
    <w:rsid w:val="00255638"/>
    <w:rsid w:val="002765BC"/>
    <w:rsid w:val="00292131"/>
    <w:rsid w:val="002D6646"/>
    <w:rsid w:val="002D7116"/>
    <w:rsid w:val="002F1665"/>
    <w:rsid w:val="003171ED"/>
    <w:rsid w:val="00320809"/>
    <w:rsid w:val="00326C2C"/>
    <w:rsid w:val="00350555"/>
    <w:rsid w:val="00352D6E"/>
    <w:rsid w:val="003561EE"/>
    <w:rsid w:val="00367E66"/>
    <w:rsid w:val="0037378A"/>
    <w:rsid w:val="003900FF"/>
    <w:rsid w:val="00393C03"/>
    <w:rsid w:val="003B7CC3"/>
    <w:rsid w:val="003C424D"/>
    <w:rsid w:val="003E343B"/>
    <w:rsid w:val="00413C5B"/>
    <w:rsid w:val="00425587"/>
    <w:rsid w:val="004364F6"/>
    <w:rsid w:val="004365FE"/>
    <w:rsid w:val="00442A21"/>
    <w:rsid w:val="00446C28"/>
    <w:rsid w:val="00473E6C"/>
    <w:rsid w:val="00481DCD"/>
    <w:rsid w:val="00482CAA"/>
    <w:rsid w:val="004A3C58"/>
    <w:rsid w:val="004C630E"/>
    <w:rsid w:val="004D6A1B"/>
    <w:rsid w:val="004E4437"/>
    <w:rsid w:val="00506DF4"/>
    <w:rsid w:val="00512705"/>
    <w:rsid w:val="0052091E"/>
    <w:rsid w:val="00531946"/>
    <w:rsid w:val="005340EB"/>
    <w:rsid w:val="00542B3B"/>
    <w:rsid w:val="005570B1"/>
    <w:rsid w:val="00565279"/>
    <w:rsid w:val="00575735"/>
    <w:rsid w:val="00592C96"/>
    <w:rsid w:val="005A7384"/>
    <w:rsid w:val="005B0FF1"/>
    <w:rsid w:val="005B4839"/>
    <w:rsid w:val="005B4CDE"/>
    <w:rsid w:val="005C1D17"/>
    <w:rsid w:val="005E0250"/>
    <w:rsid w:val="005F63DA"/>
    <w:rsid w:val="00600F98"/>
    <w:rsid w:val="00610DF4"/>
    <w:rsid w:val="0061381A"/>
    <w:rsid w:val="00635272"/>
    <w:rsid w:val="00646F40"/>
    <w:rsid w:val="006533CF"/>
    <w:rsid w:val="0066431E"/>
    <w:rsid w:val="00676438"/>
    <w:rsid w:val="00682EE4"/>
    <w:rsid w:val="00696976"/>
    <w:rsid w:val="006C3600"/>
    <w:rsid w:val="006D6026"/>
    <w:rsid w:val="006D61DE"/>
    <w:rsid w:val="006E6034"/>
    <w:rsid w:val="006E6238"/>
    <w:rsid w:val="00704F75"/>
    <w:rsid w:val="00705D9A"/>
    <w:rsid w:val="00714A63"/>
    <w:rsid w:val="007316F7"/>
    <w:rsid w:val="0073189E"/>
    <w:rsid w:val="00754983"/>
    <w:rsid w:val="007703EC"/>
    <w:rsid w:val="007B4B77"/>
    <w:rsid w:val="007B7AE5"/>
    <w:rsid w:val="007C74C1"/>
    <w:rsid w:val="007D23BB"/>
    <w:rsid w:val="007D6314"/>
    <w:rsid w:val="007E1605"/>
    <w:rsid w:val="007F3C03"/>
    <w:rsid w:val="00815B21"/>
    <w:rsid w:val="00820EA4"/>
    <w:rsid w:val="00822C4F"/>
    <w:rsid w:val="00823374"/>
    <w:rsid w:val="00824A98"/>
    <w:rsid w:val="00841CDB"/>
    <w:rsid w:val="00844485"/>
    <w:rsid w:val="008470A2"/>
    <w:rsid w:val="0085532F"/>
    <w:rsid w:val="00862485"/>
    <w:rsid w:val="00870418"/>
    <w:rsid w:val="00873256"/>
    <w:rsid w:val="00874F39"/>
    <w:rsid w:val="008C4757"/>
    <w:rsid w:val="008E4513"/>
    <w:rsid w:val="00916F83"/>
    <w:rsid w:val="00927C45"/>
    <w:rsid w:val="009411F4"/>
    <w:rsid w:val="009608D7"/>
    <w:rsid w:val="00980559"/>
    <w:rsid w:val="00980D05"/>
    <w:rsid w:val="0099356B"/>
    <w:rsid w:val="0099483B"/>
    <w:rsid w:val="009B46DA"/>
    <w:rsid w:val="009B688A"/>
    <w:rsid w:val="009C0F4E"/>
    <w:rsid w:val="009D0690"/>
    <w:rsid w:val="009E6FA4"/>
    <w:rsid w:val="009E7DB1"/>
    <w:rsid w:val="009F24B2"/>
    <w:rsid w:val="00A12EA5"/>
    <w:rsid w:val="00A143FB"/>
    <w:rsid w:val="00A2389B"/>
    <w:rsid w:val="00A43ECF"/>
    <w:rsid w:val="00A43F35"/>
    <w:rsid w:val="00A75203"/>
    <w:rsid w:val="00A7529B"/>
    <w:rsid w:val="00A801B4"/>
    <w:rsid w:val="00A87091"/>
    <w:rsid w:val="00AA6BE3"/>
    <w:rsid w:val="00AA6CFA"/>
    <w:rsid w:val="00AB099E"/>
    <w:rsid w:val="00AB6426"/>
    <w:rsid w:val="00AD2695"/>
    <w:rsid w:val="00AD6D73"/>
    <w:rsid w:val="00AE6246"/>
    <w:rsid w:val="00B1166E"/>
    <w:rsid w:val="00B12540"/>
    <w:rsid w:val="00B23D14"/>
    <w:rsid w:val="00B30E23"/>
    <w:rsid w:val="00B34E54"/>
    <w:rsid w:val="00B40848"/>
    <w:rsid w:val="00B716F5"/>
    <w:rsid w:val="00B91B93"/>
    <w:rsid w:val="00BA35C3"/>
    <w:rsid w:val="00BB18EE"/>
    <w:rsid w:val="00BB4F96"/>
    <w:rsid w:val="00BB79FF"/>
    <w:rsid w:val="00BC1663"/>
    <w:rsid w:val="00BE08DE"/>
    <w:rsid w:val="00BE0E20"/>
    <w:rsid w:val="00BE2805"/>
    <w:rsid w:val="00C00464"/>
    <w:rsid w:val="00C03211"/>
    <w:rsid w:val="00C4212F"/>
    <w:rsid w:val="00C44595"/>
    <w:rsid w:val="00C44C50"/>
    <w:rsid w:val="00C516F4"/>
    <w:rsid w:val="00C51710"/>
    <w:rsid w:val="00C71717"/>
    <w:rsid w:val="00C86BBC"/>
    <w:rsid w:val="00C87929"/>
    <w:rsid w:val="00CA2331"/>
    <w:rsid w:val="00CA750F"/>
    <w:rsid w:val="00CE3AE0"/>
    <w:rsid w:val="00CF780D"/>
    <w:rsid w:val="00D05746"/>
    <w:rsid w:val="00D0737A"/>
    <w:rsid w:val="00D5314D"/>
    <w:rsid w:val="00D552F9"/>
    <w:rsid w:val="00D72443"/>
    <w:rsid w:val="00D75F80"/>
    <w:rsid w:val="00D8072E"/>
    <w:rsid w:val="00D85337"/>
    <w:rsid w:val="00DA0EAE"/>
    <w:rsid w:val="00DF2235"/>
    <w:rsid w:val="00DF3E08"/>
    <w:rsid w:val="00E06D4A"/>
    <w:rsid w:val="00E12CB3"/>
    <w:rsid w:val="00E54B68"/>
    <w:rsid w:val="00E71CC0"/>
    <w:rsid w:val="00EB1777"/>
    <w:rsid w:val="00EB6C7E"/>
    <w:rsid w:val="00ED022A"/>
    <w:rsid w:val="00EE1548"/>
    <w:rsid w:val="00EE5D24"/>
    <w:rsid w:val="00F0394C"/>
    <w:rsid w:val="00F108ED"/>
    <w:rsid w:val="00F214BE"/>
    <w:rsid w:val="00F431A9"/>
    <w:rsid w:val="00F4723C"/>
    <w:rsid w:val="00F5184A"/>
    <w:rsid w:val="00F77F27"/>
    <w:rsid w:val="00F811C2"/>
    <w:rsid w:val="00F86F12"/>
    <w:rsid w:val="00FA2783"/>
    <w:rsid w:val="00FA2D8B"/>
    <w:rsid w:val="00FB3D3F"/>
    <w:rsid w:val="00FE7F35"/>
    <w:rsid w:val="00FF6B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FC027"/>
  <w15:chartTrackingRefBased/>
  <w15:docId w15:val="{FA88FF77-EE7B-4A21-8069-154896D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99483B"/>
    <w:pPr>
      <w:widowControl w:val="0"/>
      <w:autoSpaceDE w:val="0"/>
      <w:autoSpaceDN w:val="0"/>
      <w:spacing w:after="0" w:line="240" w:lineRule="auto"/>
      <w:ind w:left="100"/>
      <w:outlineLvl w:val="1"/>
    </w:pPr>
    <w:rPr>
      <w:rFonts w:ascii="Century Gothic" w:eastAsia="Century Gothic" w:hAnsi="Century Gothic" w:cs="Century Gothic"/>
      <w:b/>
      <w:bCs/>
      <w:sz w:val="20"/>
      <w:szCs w:val="20"/>
      <w:lang w:val="en-US"/>
    </w:rPr>
  </w:style>
  <w:style w:type="paragraph" w:styleId="Heading3">
    <w:name w:val="heading 3"/>
    <w:basedOn w:val="Normal"/>
    <w:next w:val="Normal"/>
    <w:link w:val="Heading3Char"/>
    <w:uiPriority w:val="9"/>
    <w:semiHidden/>
    <w:unhideWhenUsed/>
    <w:qFormat/>
    <w:rsid w:val="006C36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F39"/>
  </w:style>
  <w:style w:type="paragraph" w:styleId="Footer">
    <w:name w:val="footer"/>
    <w:basedOn w:val="Normal"/>
    <w:link w:val="FooterChar"/>
    <w:uiPriority w:val="99"/>
    <w:unhideWhenUsed/>
    <w:rsid w:val="00874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F39"/>
  </w:style>
  <w:style w:type="table" w:styleId="TableGrid">
    <w:name w:val="Table Grid"/>
    <w:basedOn w:val="TableNormal"/>
    <w:uiPriority w:val="39"/>
    <w:rsid w:val="00C71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1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1C2"/>
    <w:rPr>
      <w:rFonts w:ascii="Segoe UI" w:hAnsi="Segoe UI" w:cs="Segoe UI"/>
      <w:sz w:val="18"/>
      <w:szCs w:val="18"/>
    </w:rPr>
  </w:style>
  <w:style w:type="character" w:customStyle="1" w:styleId="Heading2Char">
    <w:name w:val="Heading 2 Char"/>
    <w:basedOn w:val="DefaultParagraphFont"/>
    <w:link w:val="Heading2"/>
    <w:uiPriority w:val="9"/>
    <w:rsid w:val="0099483B"/>
    <w:rPr>
      <w:rFonts w:ascii="Century Gothic" w:eastAsia="Century Gothic" w:hAnsi="Century Gothic" w:cs="Century Gothic"/>
      <w:b/>
      <w:bCs/>
      <w:sz w:val="20"/>
      <w:szCs w:val="20"/>
      <w:lang w:val="en-US"/>
    </w:rPr>
  </w:style>
  <w:style w:type="paragraph" w:styleId="BodyText">
    <w:name w:val="Body Text"/>
    <w:basedOn w:val="Normal"/>
    <w:link w:val="BodyTextChar"/>
    <w:uiPriority w:val="1"/>
    <w:qFormat/>
    <w:rsid w:val="0099483B"/>
    <w:pPr>
      <w:widowControl w:val="0"/>
      <w:autoSpaceDE w:val="0"/>
      <w:autoSpaceDN w:val="0"/>
      <w:spacing w:after="0" w:line="240" w:lineRule="auto"/>
    </w:pPr>
    <w:rPr>
      <w:rFonts w:ascii="Century Gothic" w:eastAsia="Century Gothic" w:hAnsi="Century Gothic" w:cs="Century Gothic"/>
      <w:sz w:val="20"/>
      <w:szCs w:val="20"/>
      <w:lang w:val="en-US"/>
    </w:rPr>
  </w:style>
  <w:style w:type="character" w:customStyle="1" w:styleId="BodyTextChar">
    <w:name w:val="Body Text Char"/>
    <w:basedOn w:val="DefaultParagraphFont"/>
    <w:link w:val="BodyText"/>
    <w:uiPriority w:val="1"/>
    <w:rsid w:val="0099483B"/>
    <w:rPr>
      <w:rFonts w:ascii="Century Gothic" w:eastAsia="Century Gothic" w:hAnsi="Century Gothic" w:cs="Century Gothic"/>
      <w:sz w:val="20"/>
      <w:szCs w:val="20"/>
      <w:lang w:val="en-US"/>
    </w:rPr>
  </w:style>
  <w:style w:type="character" w:styleId="Strong">
    <w:name w:val="Strong"/>
    <w:basedOn w:val="DefaultParagraphFont"/>
    <w:uiPriority w:val="22"/>
    <w:qFormat/>
    <w:rsid w:val="00ED022A"/>
    <w:rPr>
      <w:b/>
      <w:bCs/>
    </w:rPr>
  </w:style>
  <w:style w:type="paragraph" w:customStyle="1" w:styleId="Default">
    <w:name w:val="Default"/>
    <w:rsid w:val="001F6397"/>
    <w:pPr>
      <w:autoSpaceDE w:val="0"/>
      <w:autoSpaceDN w:val="0"/>
      <w:adjustRightInd w:val="0"/>
      <w:spacing w:after="0" w:line="240" w:lineRule="auto"/>
    </w:pPr>
    <w:rPr>
      <w:rFonts w:ascii="Tw Cen MT" w:hAnsi="Tw Cen MT" w:cs="Tw Cen MT"/>
      <w:color w:val="000000"/>
      <w:sz w:val="24"/>
      <w:szCs w:val="24"/>
    </w:rPr>
  </w:style>
  <w:style w:type="paragraph" w:styleId="ListParagraph">
    <w:name w:val="List Paragraph"/>
    <w:basedOn w:val="Normal"/>
    <w:uiPriority w:val="34"/>
    <w:qFormat/>
    <w:rsid w:val="00F86F12"/>
    <w:pPr>
      <w:ind w:left="720"/>
      <w:contextualSpacing/>
    </w:pPr>
  </w:style>
  <w:style w:type="character" w:styleId="CommentReference">
    <w:name w:val="annotation reference"/>
    <w:basedOn w:val="DefaultParagraphFont"/>
    <w:uiPriority w:val="99"/>
    <w:semiHidden/>
    <w:unhideWhenUsed/>
    <w:rsid w:val="00D8072E"/>
    <w:rPr>
      <w:sz w:val="16"/>
      <w:szCs w:val="16"/>
    </w:rPr>
  </w:style>
  <w:style w:type="paragraph" w:styleId="CommentText">
    <w:name w:val="annotation text"/>
    <w:basedOn w:val="Normal"/>
    <w:link w:val="CommentTextChar"/>
    <w:uiPriority w:val="99"/>
    <w:semiHidden/>
    <w:unhideWhenUsed/>
    <w:rsid w:val="00D8072E"/>
    <w:pPr>
      <w:spacing w:line="240" w:lineRule="auto"/>
    </w:pPr>
    <w:rPr>
      <w:sz w:val="20"/>
      <w:szCs w:val="20"/>
    </w:rPr>
  </w:style>
  <w:style w:type="character" w:customStyle="1" w:styleId="CommentTextChar">
    <w:name w:val="Comment Text Char"/>
    <w:basedOn w:val="DefaultParagraphFont"/>
    <w:link w:val="CommentText"/>
    <w:uiPriority w:val="99"/>
    <w:semiHidden/>
    <w:rsid w:val="00D8072E"/>
    <w:rPr>
      <w:sz w:val="20"/>
      <w:szCs w:val="20"/>
    </w:rPr>
  </w:style>
  <w:style w:type="paragraph" w:styleId="CommentSubject">
    <w:name w:val="annotation subject"/>
    <w:basedOn w:val="CommentText"/>
    <w:next w:val="CommentText"/>
    <w:link w:val="CommentSubjectChar"/>
    <w:uiPriority w:val="99"/>
    <w:semiHidden/>
    <w:unhideWhenUsed/>
    <w:rsid w:val="00D8072E"/>
    <w:rPr>
      <w:b/>
      <w:bCs/>
    </w:rPr>
  </w:style>
  <w:style w:type="character" w:customStyle="1" w:styleId="CommentSubjectChar">
    <w:name w:val="Comment Subject Char"/>
    <w:basedOn w:val="CommentTextChar"/>
    <w:link w:val="CommentSubject"/>
    <w:uiPriority w:val="99"/>
    <w:semiHidden/>
    <w:rsid w:val="00D8072E"/>
    <w:rPr>
      <w:b/>
      <w:bCs/>
      <w:sz w:val="20"/>
      <w:szCs w:val="20"/>
    </w:rPr>
  </w:style>
  <w:style w:type="paragraph" w:styleId="Revision">
    <w:name w:val="Revision"/>
    <w:hidden/>
    <w:uiPriority w:val="99"/>
    <w:semiHidden/>
    <w:rsid w:val="00704F75"/>
    <w:pPr>
      <w:spacing w:after="0" w:line="240" w:lineRule="auto"/>
    </w:pPr>
  </w:style>
  <w:style w:type="paragraph" w:customStyle="1" w:styleId="BulletPointLevel1">
    <w:name w:val="Bullet Point Level 1"/>
    <w:basedOn w:val="ListParagraph"/>
    <w:link w:val="BulletPointLevel1Char"/>
    <w:qFormat/>
    <w:rsid w:val="00862485"/>
    <w:pPr>
      <w:numPr>
        <w:numId w:val="8"/>
      </w:numPr>
      <w:ind w:left="720"/>
    </w:pPr>
    <w:rPr>
      <w:rFonts w:ascii="Tahoma" w:hAnsi="Tahoma"/>
      <w:sz w:val="20"/>
    </w:rPr>
  </w:style>
  <w:style w:type="paragraph" w:customStyle="1" w:styleId="BulletPointLevel2">
    <w:name w:val="Bullet Point Level 2"/>
    <w:basedOn w:val="BulletPointLevel1"/>
    <w:qFormat/>
    <w:rsid w:val="00862485"/>
    <w:pPr>
      <w:numPr>
        <w:ilvl w:val="1"/>
      </w:numPr>
      <w:tabs>
        <w:tab w:val="num" w:pos="360"/>
      </w:tabs>
    </w:pPr>
  </w:style>
  <w:style w:type="character" w:customStyle="1" w:styleId="BulletPointLevel1Char">
    <w:name w:val="Bullet Point Level 1 Char"/>
    <w:basedOn w:val="DefaultParagraphFont"/>
    <w:link w:val="BulletPointLevel1"/>
    <w:rsid w:val="00862485"/>
    <w:rPr>
      <w:rFonts w:ascii="Tahoma" w:hAnsi="Tahoma"/>
      <w:sz w:val="20"/>
    </w:rPr>
  </w:style>
  <w:style w:type="character" w:customStyle="1" w:styleId="Heading3Char">
    <w:name w:val="Heading 3 Char"/>
    <w:basedOn w:val="DefaultParagraphFont"/>
    <w:link w:val="Heading3"/>
    <w:uiPriority w:val="9"/>
    <w:semiHidden/>
    <w:rsid w:val="006C360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1315">
      <w:bodyDiv w:val="1"/>
      <w:marLeft w:val="0"/>
      <w:marRight w:val="0"/>
      <w:marTop w:val="0"/>
      <w:marBottom w:val="0"/>
      <w:divBdr>
        <w:top w:val="none" w:sz="0" w:space="0" w:color="auto"/>
        <w:left w:val="none" w:sz="0" w:space="0" w:color="auto"/>
        <w:bottom w:val="none" w:sz="0" w:space="0" w:color="auto"/>
        <w:right w:val="none" w:sz="0" w:space="0" w:color="auto"/>
      </w:divBdr>
    </w:div>
    <w:div w:id="188757885">
      <w:bodyDiv w:val="1"/>
      <w:marLeft w:val="0"/>
      <w:marRight w:val="0"/>
      <w:marTop w:val="0"/>
      <w:marBottom w:val="0"/>
      <w:divBdr>
        <w:top w:val="none" w:sz="0" w:space="0" w:color="auto"/>
        <w:left w:val="none" w:sz="0" w:space="0" w:color="auto"/>
        <w:bottom w:val="none" w:sz="0" w:space="0" w:color="auto"/>
        <w:right w:val="none" w:sz="0" w:space="0" w:color="auto"/>
      </w:divBdr>
    </w:div>
    <w:div w:id="204567665">
      <w:bodyDiv w:val="1"/>
      <w:marLeft w:val="0"/>
      <w:marRight w:val="0"/>
      <w:marTop w:val="0"/>
      <w:marBottom w:val="0"/>
      <w:divBdr>
        <w:top w:val="none" w:sz="0" w:space="0" w:color="auto"/>
        <w:left w:val="none" w:sz="0" w:space="0" w:color="auto"/>
        <w:bottom w:val="none" w:sz="0" w:space="0" w:color="auto"/>
        <w:right w:val="none" w:sz="0" w:space="0" w:color="auto"/>
      </w:divBdr>
    </w:div>
    <w:div w:id="225380798">
      <w:bodyDiv w:val="1"/>
      <w:marLeft w:val="0"/>
      <w:marRight w:val="0"/>
      <w:marTop w:val="0"/>
      <w:marBottom w:val="0"/>
      <w:divBdr>
        <w:top w:val="none" w:sz="0" w:space="0" w:color="auto"/>
        <w:left w:val="none" w:sz="0" w:space="0" w:color="auto"/>
        <w:bottom w:val="none" w:sz="0" w:space="0" w:color="auto"/>
        <w:right w:val="none" w:sz="0" w:space="0" w:color="auto"/>
      </w:divBdr>
    </w:div>
    <w:div w:id="239216861">
      <w:bodyDiv w:val="1"/>
      <w:marLeft w:val="0"/>
      <w:marRight w:val="0"/>
      <w:marTop w:val="0"/>
      <w:marBottom w:val="0"/>
      <w:divBdr>
        <w:top w:val="none" w:sz="0" w:space="0" w:color="auto"/>
        <w:left w:val="none" w:sz="0" w:space="0" w:color="auto"/>
        <w:bottom w:val="none" w:sz="0" w:space="0" w:color="auto"/>
        <w:right w:val="none" w:sz="0" w:space="0" w:color="auto"/>
      </w:divBdr>
    </w:div>
    <w:div w:id="259217408">
      <w:bodyDiv w:val="1"/>
      <w:marLeft w:val="0"/>
      <w:marRight w:val="0"/>
      <w:marTop w:val="0"/>
      <w:marBottom w:val="0"/>
      <w:divBdr>
        <w:top w:val="none" w:sz="0" w:space="0" w:color="auto"/>
        <w:left w:val="none" w:sz="0" w:space="0" w:color="auto"/>
        <w:bottom w:val="none" w:sz="0" w:space="0" w:color="auto"/>
        <w:right w:val="none" w:sz="0" w:space="0" w:color="auto"/>
      </w:divBdr>
    </w:div>
    <w:div w:id="289362095">
      <w:bodyDiv w:val="1"/>
      <w:marLeft w:val="0"/>
      <w:marRight w:val="0"/>
      <w:marTop w:val="0"/>
      <w:marBottom w:val="0"/>
      <w:divBdr>
        <w:top w:val="none" w:sz="0" w:space="0" w:color="auto"/>
        <w:left w:val="none" w:sz="0" w:space="0" w:color="auto"/>
        <w:bottom w:val="none" w:sz="0" w:space="0" w:color="auto"/>
        <w:right w:val="none" w:sz="0" w:space="0" w:color="auto"/>
      </w:divBdr>
    </w:div>
    <w:div w:id="293099735">
      <w:bodyDiv w:val="1"/>
      <w:marLeft w:val="0"/>
      <w:marRight w:val="0"/>
      <w:marTop w:val="0"/>
      <w:marBottom w:val="0"/>
      <w:divBdr>
        <w:top w:val="none" w:sz="0" w:space="0" w:color="auto"/>
        <w:left w:val="none" w:sz="0" w:space="0" w:color="auto"/>
        <w:bottom w:val="none" w:sz="0" w:space="0" w:color="auto"/>
        <w:right w:val="none" w:sz="0" w:space="0" w:color="auto"/>
      </w:divBdr>
    </w:div>
    <w:div w:id="338627912">
      <w:bodyDiv w:val="1"/>
      <w:marLeft w:val="0"/>
      <w:marRight w:val="0"/>
      <w:marTop w:val="0"/>
      <w:marBottom w:val="0"/>
      <w:divBdr>
        <w:top w:val="none" w:sz="0" w:space="0" w:color="auto"/>
        <w:left w:val="none" w:sz="0" w:space="0" w:color="auto"/>
        <w:bottom w:val="none" w:sz="0" w:space="0" w:color="auto"/>
        <w:right w:val="none" w:sz="0" w:space="0" w:color="auto"/>
      </w:divBdr>
    </w:div>
    <w:div w:id="360012975">
      <w:bodyDiv w:val="1"/>
      <w:marLeft w:val="0"/>
      <w:marRight w:val="0"/>
      <w:marTop w:val="0"/>
      <w:marBottom w:val="0"/>
      <w:divBdr>
        <w:top w:val="none" w:sz="0" w:space="0" w:color="auto"/>
        <w:left w:val="none" w:sz="0" w:space="0" w:color="auto"/>
        <w:bottom w:val="none" w:sz="0" w:space="0" w:color="auto"/>
        <w:right w:val="none" w:sz="0" w:space="0" w:color="auto"/>
      </w:divBdr>
    </w:div>
    <w:div w:id="484467989">
      <w:bodyDiv w:val="1"/>
      <w:marLeft w:val="0"/>
      <w:marRight w:val="0"/>
      <w:marTop w:val="0"/>
      <w:marBottom w:val="0"/>
      <w:divBdr>
        <w:top w:val="none" w:sz="0" w:space="0" w:color="auto"/>
        <w:left w:val="none" w:sz="0" w:space="0" w:color="auto"/>
        <w:bottom w:val="none" w:sz="0" w:space="0" w:color="auto"/>
        <w:right w:val="none" w:sz="0" w:space="0" w:color="auto"/>
      </w:divBdr>
    </w:div>
    <w:div w:id="504590630">
      <w:bodyDiv w:val="1"/>
      <w:marLeft w:val="0"/>
      <w:marRight w:val="0"/>
      <w:marTop w:val="0"/>
      <w:marBottom w:val="0"/>
      <w:divBdr>
        <w:top w:val="none" w:sz="0" w:space="0" w:color="auto"/>
        <w:left w:val="none" w:sz="0" w:space="0" w:color="auto"/>
        <w:bottom w:val="none" w:sz="0" w:space="0" w:color="auto"/>
        <w:right w:val="none" w:sz="0" w:space="0" w:color="auto"/>
      </w:divBdr>
    </w:div>
    <w:div w:id="510336433">
      <w:bodyDiv w:val="1"/>
      <w:marLeft w:val="0"/>
      <w:marRight w:val="0"/>
      <w:marTop w:val="0"/>
      <w:marBottom w:val="0"/>
      <w:divBdr>
        <w:top w:val="none" w:sz="0" w:space="0" w:color="auto"/>
        <w:left w:val="none" w:sz="0" w:space="0" w:color="auto"/>
        <w:bottom w:val="none" w:sz="0" w:space="0" w:color="auto"/>
        <w:right w:val="none" w:sz="0" w:space="0" w:color="auto"/>
      </w:divBdr>
    </w:div>
    <w:div w:id="534929400">
      <w:bodyDiv w:val="1"/>
      <w:marLeft w:val="0"/>
      <w:marRight w:val="0"/>
      <w:marTop w:val="0"/>
      <w:marBottom w:val="0"/>
      <w:divBdr>
        <w:top w:val="none" w:sz="0" w:space="0" w:color="auto"/>
        <w:left w:val="none" w:sz="0" w:space="0" w:color="auto"/>
        <w:bottom w:val="none" w:sz="0" w:space="0" w:color="auto"/>
        <w:right w:val="none" w:sz="0" w:space="0" w:color="auto"/>
      </w:divBdr>
    </w:div>
    <w:div w:id="585187039">
      <w:bodyDiv w:val="1"/>
      <w:marLeft w:val="0"/>
      <w:marRight w:val="0"/>
      <w:marTop w:val="0"/>
      <w:marBottom w:val="0"/>
      <w:divBdr>
        <w:top w:val="none" w:sz="0" w:space="0" w:color="auto"/>
        <w:left w:val="none" w:sz="0" w:space="0" w:color="auto"/>
        <w:bottom w:val="none" w:sz="0" w:space="0" w:color="auto"/>
        <w:right w:val="none" w:sz="0" w:space="0" w:color="auto"/>
      </w:divBdr>
    </w:div>
    <w:div w:id="651831058">
      <w:bodyDiv w:val="1"/>
      <w:marLeft w:val="0"/>
      <w:marRight w:val="0"/>
      <w:marTop w:val="0"/>
      <w:marBottom w:val="0"/>
      <w:divBdr>
        <w:top w:val="none" w:sz="0" w:space="0" w:color="auto"/>
        <w:left w:val="none" w:sz="0" w:space="0" w:color="auto"/>
        <w:bottom w:val="none" w:sz="0" w:space="0" w:color="auto"/>
        <w:right w:val="none" w:sz="0" w:space="0" w:color="auto"/>
      </w:divBdr>
    </w:div>
    <w:div w:id="664018055">
      <w:bodyDiv w:val="1"/>
      <w:marLeft w:val="0"/>
      <w:marRight w:val="0"/>
      <w:marTop w:val="0"/>
      <w:marBottom w:val="0"/>
      <w:divBdr>
        <w:top w:val="none" w:sz="0" w:space="0" w:color="auto"/>
        <w:left w:val="none" w:sz="0" w:space="0" w:color="auto"/>
        <w:bottom w:val="none" w:sz="0" w:space="0" w:color="auto"/>
        <w:right w:val="none" w:sz="0" w:space="0" w:color="auto"/>
      </w:divBdr>
    </w:div>
    <w:div w:id="723060420">
      <w:bodyDiv w:val="1"/>
      <w:marLeft w:val="0"/>
      <w:marRight w:val="0"/>
      <w:marTop w:val="0"/>
      <w:marBottom w:val="0"/>
      <w:divBdr>
        <w:top w:val="none" w:sz="0" w:space="0" w:color="auto"/>
        <w:left w:val="none" w:sz="0" w:space="0" w:color="auto"/>
        <w:bottom w:val="none" w:sz="0" w:space="0" w:color="auto"/>
        <w:right w:val="none" w:sz="0" w:space="0" w:color="auto"/>
      </w:divBdr>
    </w:div>
    <w:div w:id="742678138">
      <w:bodyDiv w:val="1"/>
      <w:marLeft w:val="0"/>
      <w:marRight w:val="0"/>
      <w:marTop w:val="0"/>
      <w:marBottom w:val="0"/>
      <w:divBdr>
        <w:top w:val="none" w:sz="0" w:space="0" w:color="auto"/>
        <w:left w:val="none" w:sz="0" w:space="0" w:color="auto"/>
        <w:bottom w:val="none" w:sz="0" w:space="0" w:color="auto"/>
        <w:right w:val="none" w:sz="0" w:space="0" w:color="auto"/>
      </w:divBdr>
    </w:div>
    <w:div w:id="795759914">
      <w:bodyDiv w:val="1"/>
      <w:marLeft w:val="0"/>
      <w:marRight w:val="0"/>
      <w:marTop w:val="0"/>
      <w:marBottom w:val="0"/>
      <w:divBdr>
        <w:top w:val="none" w:sz="0" w:space="0" w:color="auto"/>
        <w:left w:val="none" w:sz="0" w:space="0" w:color="auto"/>
        <w:bottom w:val="none" w:sz="0" w:space="0" w:color="auto"/>
        <w:right w:val="none" w:sz="0" w:space="0" w:color="auto"/>
      </w:divBdr>
    </w:div>
    <w:div w:id="823738814">
      <w:bodyDiv w:val="1"/>
      <w:marLeft w:val="0"/>
      <w:marRight w:val="0"/>
      <w:marTop w:val="0"/>
      <w:marBottom w:val="0"/>
      <w:divBdr>
        <w:top w:val="none" w:sz="0" w:space="0" w:color="auto"/>
        <w:left w:val="none" w:sz="0" w:space="0" w:color="auto"/>
        <w:bottom w:val="none" w:sz="0" w:space="0" w:color="auto"/>
        <w:right w:val="none" w:sz="0" w:space="0" w:color="auto"/>
      </w:divBdr>
    </w:div>
    <w:div w:id="887107301">
      <w:bodyDiv w:val="1"/>
      <w:marLeft w:val="0"/>
      <w:marRight w:val="0"/>
      <w:marTop w:val="0"/>
      <w:marBottom w:val="0"/>
      <w:divBdr>
        <w:top w:val="none" w:sz="0" w:space="0" w:color="auto"/>
        <w:left w:val="none" w:sz="0" w:space="0" w:color="auto"/>
        <w:bottom w:val="none" w:sz="0" w:space="0" w:color="auto"/>
        <w:right w:val="none" w:sz="0" w:space="0" w:color="auto"/>
      </w:divBdr>
    </w:div>
    <w:div w:id="1086075834">
      <w:bodyDiv w:val="1"/>
      <w:marLeft w:val="0"/>
      <w:marRight w:val="0"/>
      <w:marTop w:val="0"/>
      <w:marBottom w:val="0"/>
      <w:divBdr>
        <w:top w:val="none" w:sz="0" w:space="0" w:color="auto"/>
        <w:left w:val="none" w:sz="0" w:space="0" w:color="auto"/>
        <w:bottom w:val="none" w:sz="0" w:space="0" w:color="auto"/>
        <w:right w:val="none" w:sz="0" w:space="0" w:color="auto"/>
      </w:divBdr>
    </w:div>
    <w:div w:id="1138448574">
      <w:bodyDiv w:val="1"/>
      <w:marLeft w:val="0"/>
      <w:marRight w:val="0"/>
      <w:marTop w:val="0"/>
      <w:marBottom w:val="0"/>
      <w:divBdr>
        <w:top w:val="none" w:sz="0" w:space="0" w:color="auto"/>
        <w:left w:val="none" w:sz="0" w:space="0" w:color="auto"/>
        <w:bottom w:val="none" w:sz="0" w:space="0" w:color="auto"/>
        <w:right w:val="none" w:sz="0" w:space="0" w:color="auto"/>
      </w:divBdr>
    </w:div>
    <w:div w:id="1259288073">
      <w:bodyDiv w:val="1"/>
      <w:marLeft w:val="0"/>
      <w:marRight w:val="0"/>
      <w:marTop w:val="0"/>
      <w:marBottom w:val="0"/>
      <w:divBdr>
        <w:top w:val="none" w:sz="0" w:space="0" w:color="auto"/>
        <w:left w:val="none" w:sz="0" w:space="0" w:color="auto"/>
        <w:bottom w:val="none" w:sz="0" w:space="0" w:color="auto"/>
        <w:right w:val="none" w:sz="0" w:space="0" w:color="auto"/>
      </w:divBdr>
    </w:div>
    <w:div w:id="1435663283">
      <w:bodyDiv w:val="1"/>
      <w:marLeft w:val="0"/>
      <w:marRight w:val="0"/>
      <w:marTop w:val="0"/>
      <w:marBottom w:val="0"/>
      <w:divBdr>
        <w:top w:val="none" w:sz="0" w:space="0" w:color="auto"/>
        <w:left w:val="none" w:sz="0" w:space="0" w:color="auto"/>
        <w:bottom w:val="none" w:sz="0" w:space="0" w:color="auto"/>
        <w:right w:val="none" w:sz="0" w:space="0" w:color="auto"/>
      </w:divBdr>
    </w:div>
    <w:div w:id="1460294885">
      <w:bodyDiv w:val="1"/>
      <w:marLeft w:val="0"/>
      <w:marRight w:val="0"/>
      <w:marTop w:val="0"/>
      <w:marBottom w:val="0"/>
      <w:divBdr>
        <w:top w:val="none" w:sz="0" w:space="0" w:color="auto"/>
        <w:left w:val="none" w:sz="0" w:space="0" w:color="auto"/>
        <w:bottom w:val="none" w:sz="0" w:space="0" w:color="auto"/>
        <w:right w:val="none" w:sz="0" w:space="0" w:color="auto"/>
      </w:divBdr>
    </w:div>
    <w:div w:id="1470053930">
      <w:bodyDiv w:val="1"/>
      <w:marLeft w:val="0"/>
      <w:marRight w:val="0"/>
      <w:marTop w:val="0"/>
      <w:marBottom w:val="0"/>
      <w:divBdr>
        <w:top w:val="none" w:sz="0" w:space="0" w:color="auto"/>
        <w:left w:val="none" w:sz="0" w:space="0" w:color="auto"/>
        <w:bottom w:val="none" w:sz="0" w:space="0" w:color="auto"/>
        <w:right w:val="none" w:sz="0" w:space="0" w:color="auto"/>
      </w:divBdr>
    </w:div>
    <w:div w:id="1552769258">
      <w:bodyDiv w:val="1"/>
      <w:marLeft w:val="0"/>
      <w:marRight w:val="0"/>
      <w:marTop w:val="0"/>
      <w:marBottom w:val="0"/>
      <w:divBdr>
        <w:top w:val="none" w:sz="0" w:space="0" w:color="auto"/>
        <w:left w:val="none" w:sz="0" w:space="0" w:color="auto"/>
        <w:bottom w:val="none" w:sz="0" w:space="0" w:color="auto"/>
        <w:right w:val="none" w:sz="0" w:space="0" w:color="auto"/>
      </w:divBdr>
    </w:div>
    <w:div w:id="1628195821">
      <w:bodyDiv w:val="1"/>
      <w:marLeft w:val="0"/>
      <w:marRight w:val="0"/>
      <w:marTop w:val="0"/>
      <w:marBottom w:val="0"/>
      <w:divBdr>
        <w:top w:val="none" w:sz="0" w:space="0" w:color="auto"/>
        <w:left w:val="none" w:sz="0" w:space="0" w:color="auto"/>
        <w:bottom w:val="none" w:sz="0" w:space="0" w:color="auto"/>
        <w:right w:val="none" w:sz="0" w:space="0" w:color="auto"/>
      </w:divBdr>
    </w:div>
    <w:div w:id="1646932712">
      <w:bodyDiv w:val="1"/>
      <w:marLeft w:val="0"/>
      <w:marRight w:val="0"/>
      <w:marTop w:val="0"/>
      <w:marBottom w:val="0"/>
      <w:divBdr>
        <w:top w:val="none" w:sz="0" w:space="0" w:color="auto"/>
        <w:left w:val="none" w:sz="0" w:space="0" w:color="auto"/>
        <w:bottom w:val="none" w:sz="0" w:space="0" w:color="auto"/>
        <w:right w:val="none" w:sz="0" w:space="0" w:color="auto"/>
      </w:divBdr>
    </w:div>
    <w:div w:id="1670019060">
      <w:bodyDiv w:val="1"/>
      <w:marLeft w:val="0"/>
      <w:marRight w:val="0"/>
      <w:marTop w:val="0"/>
      <w:marBottom w:val="0"/>
      <w:divBdr>
        <w:top w:val="none" w:sz="0" w:space="0" w:color="auto"/>
        <w:left w:val="none" w:sz="0" w:space="0" w:color="auto"/>
        <w:bottom w:val="none" w:sz="0" w:space="0" w:color="auto"/>
        <w:right w:val="none" w:sz="0" w:space="0" w:color="auto"/>
      </w:divBdr>
    </w:div>
    <w:div w:id="1726249525">
      <w:bodyDiv w:val="1"/>
      <w:marLeft w:val="0"/>
      <w:marRight w:val="0"/>
      <w:marTop w:val="0"/>
      <w:marBottom w:val="0"/>
      <w:divBdr>
        <w:top w:val="none" w:sz="0" w:space="0" w:color="auto"/>
        <w:left w:val="none" w:sz="0" w:space="0" w:color="auto"/>
        <w:bottom w:val="none" w:sz="0" w:space="0" w:color="auto"/>
        <w:right w:val="none" w:sz="0" w:space="0" w:color="auto"/>
      </w:divBdr>
    </w:div>
    <w:div w:id="1978408656">
      <w:bodyDiv w:val="1"/>
      <w:marLeft w:val="0"/>
      <w:marRight w:val="0"/>
      <w:marTop w:val="0"/>
      <w:marBottom w:val="0"/>
      <w:divBdr>
        <w:top w:val="none" w:sz="0" w:space="0" w:color="auto"/>
        <w:left w:val="none" w:sz="0" w:space="0" w:color="auto"/>
        <w:bottom w:val="none" w:sz="0" w:space="0" w:color="auto"/>
        <w:right w:val="none" w:sz="0" w:space="0" w:color="auto"/>
      </w:divBdr>
    </w:div>
    <w:div w:id="2066179519">
      <w:bodyDiv w:val="1"/>
      <w:marLeft w:val="0"/>
      <w:marRight w:val="0"/>
      <w:marTop w:val="0"/>
      <w:marBottom w:val="0"/>
      <w:divBdr>
        <w:top w:val="none" w:sz="0" w:space="0" w:color="auto"/>
        <w:left w:val="none" w:sz="0" w:space="0" w:color="auto"/>
        <w:bottom w:val="none" w:sz="0" w:space="0" w:color="auto"/>
        <w:right w:val="none" w:sz="0" w:space="0" w:color="auto"/>
      </w:divBdr>
    </w:div>
    <w:div w:id="21011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73BA951F5A1E4DAE15F71FE54E4074" ma:contentTypeVersion="16" ma:contentTypeDescription="Create a new document." ma:contentTypeScope="" ma:versionID="9d5e1895233f3a677a4bb4965b7c5b2d">
  <xsd:schema xmlns:xsd="http://www.w3.org/2001/XMLSchema" xmlns:xs="http://www.w3.org/2001/XMLSchema" xmlns:p="http://schemas.microsoft.com/office/2006/metadata/properties" xmlns:ns2="2eb507ab-00ac-4f8a-99df-fe4b11e53a26" xmlns:ns3="cba94593-e829-46e6-924d-6172dddddeb7" targetNamespace="http://schemas.microsoft.com/office/2006/metadata/properties" ma:root="true" ma:fieldsID="8ee6b7aa7a0a9e98dc3818f3896020a9" ns2:_="" ns3:_="">
    <xsd:import namespace="2eb507ab-00ac-4f8a-99df-fe4b11e53a26"/>
    <xsd:import namespace="cba94593-e829-46e6-924d-6172ddddd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507ab-00ac-4f8a-99df-fe4b11e53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615e1-5a77-4280-b36a-2d67a1425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94593-e829-46e6-924d-6172ddddde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a5e61b-5a9c-4564-9196-fc20f7a897a5}" ma:internalName="TaxCatchAll" ma:showField="CatchAllData" ma:web="cba94593-e829-46e6-924d-6172ddddd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ba94593-e829-46e6-924d-6172dddddeb7">
      <UserInfo>
        <DisplayName/>
        <AccountId xsi:nil="true"/>
        <AccountType/>
      </UserInfo>
    </SharedWithUsers>
    <TaxCatchAll xmlns="cba94593-e829-46e6-924d-6172dddddeb7" xsi:nil="true"/>
    <lcf76f155ced4ddcb4097134ff3c332f xmlns="2eb507ab-00ac-4f8a-99df-fe4b11e53a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B1B84E-F758-4C67-B024-C2341F65C42A}">
  <ds:schemaRefs>
    <ds:schemaRef ds:uri="http://schemas.microsoft.com/sharepoint/v3/contenttype/forms"/>
  </ds:schemaRefs>
</ds:datastoreItem>
</file>

<file path=customXml/itemProps2.xml><?xml version="1.0" encoding="utf-8"?>
<ds:datastoreItem xmlns:ds="http://schemas.openxmlformats.org/officeDocument/2006/customXml" ds:itemID="{511907BF-BDEF-4B6D-ADB6-98CEF2C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507ab-00ac-4f8a-99df-fe4b11e53a26"/>
    <ds:schemaRef ds:uri="cba94593-e829-46e6-924d-6172ddddd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AEFE9-51A4-46ED-B300-168314307567}">
  <ds:schemaRefs>
    <ds:schemaRef ds:uri="http://schemas.microsoft.com/office/2006/metadata/properties"/>
    <ds:schemaRef ds:uri="http://schemas.microsoft.com/office/infopath/2007/PartnerControls"/>
    <ds:schemaRef ds:uri="cba94593-e829-46e6-924d-6172dddddeb7"/>
    <ds:schemaRef ds:uri="2f9dee68-121c-4f60-9f41-e979f733e914"/>
    <ds:schemaRef ds:uri="5a178066-ddc5-4a47-a3ad-c7ad2d0933e0"/>
    <ds:schemaRef ds:uri="2eb507ab-00ac-4f8a-99df-fe4b11e53a26"/>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Whitehead</dc:creator>
  <cp:keywords/>
  <dc:description/>
  <cp:lastModifiedBy>Adrienne Moss</cp:lastModifiedBy>
  <cp:revision>22</cp:revision>
  <cp:lastPrinted>2023-07-19T06:20:00Z</cp:lastPrinted>
  <dcterms:created xsi:type="dcterms:W3CDTF">2023-07-19T05:13:00Z</dcterms:created>
  <dcterms:modified xsi:type="dcterms:W3CDTF">2023-07-20T04:18:00Z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0x010100DD73BA951F5A1E4DAE15F71FE54E4074</vt:lpwstr>
  </property>
  <property fmtid="{D5CDD505-2E9C-101B-9397-08002B2CF9AE}" pid="3" name="Order">
    <vt:r8>490300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