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8F5716" w:rsidRPr="00F74C87" w14:paraId="24E26DC3" w14:textId="77777777" w:rsidTr="004D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14:paraId="260ADF9E" w14:textId="77777777" w:rsidR="008F5716" w:rsidRPr="00F74C87" w:rsidRDefault="008F5716" w:rsidP="004D51D2">
            <w:pPr>
              <w:pStyle w:val="Default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>Position Title</w:t>
            </w:r>
          </w:p>
        </w:tc>
        <w:tc>
          <w:tcPr>
            <w:tcW w:w="4536" w:type="dxa"/>
          </w:tcPr>
          <w:p w14:paraId="0A316AFF" w14:textId="504D0D3A" w:rsidR="008F5716" w:rsidRPr="00F74C87" w:rsidRDefault="008F5716" w:rsidP="004D51D2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 &amp; DIGITAL MARKETING</w:t>
            </w:r>
          </w:p>
        </w:tc>
      </w:tr>
      <w:tr w:rsidR="008F5716" w:rsidRPr="00F74C87" w14:paraId="3385E4A1" w14:textId="77777777" w:rsidTr="004D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D99A35D" w14:textId="77777777" w:rsidR="008F5716" w:rsidRPr="00F74C87" w:rsidRDefault="008F5716" w:rsidP="004D51D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Reports To:</w:t>
            </w:r>
            <w:r w:rsidRPr="00F74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14:paraId="2A1CF23D" w14:textId="77777777" w:rsidR="008F5716" w:rsidRPr="00F74C87" w:rsidRDefault="008F5716" w:rsidP="004D51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  <w:r w:rsidRPr="00F74C87">
              <w:rPr>
                <w:rFonts w:ascii="Arial" w:hAnsi="Arial" w:cs="Arial"/>
              </w:rPr>
              <w:t xml:space="preserve"> </w:t>
            </w:r>
          </w:p>
        </w:tc>
      </w:tr>
      <w:tr w:rsidR="008F5716" w:rsidRPr="00F74C87" w14:paraId="18A0AA7A" w14:textId="77777777" w:rsidTr="004D5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2A0BF7E" w14:textId="77777777" w:rsidR="008F5716" w:rsidRPr="00F74C87" w:rsidRDefault="008F5716" w:rsidP="004D51D2">
            <w:pPr>
              <w:pStyle w:val="Default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 xml:space="preserve">Direct Reports </w:t>
            </w:r>
          </w:p>
        </w:tc>
        <w:tc>
          <w:tcPr>
            <w:tcW w:w="4536" w:type="dxa"/>
          </w:tcPr>
          <w:p w14:paraId="5BDF17CB" w14:textId="77777777" w:rsidR="008F5716" w:rsidRPr="00F74C87" w:rsidRDefault="008F5716" w:rsidP="004D51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>Nil</w:t>
            </w:r>
          </w:p>
        </w:tc>
      </w:tr>
      <w:tr w:rsidR="008F5716" w:rsidRPr="00F74C87" w14:paraId="65C0E94B" w14:textId="77777777" w:rsidTr="004D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6B8DB17" w14:textId="77777777" w:rsidR="008F5716" w:rsidRPr="00F74C87" w:rsidRDefault="008F5716" w:rsidP="004D51D2">
            <w:pPr>
              <w:pStyle w:val="Default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 xml:space="preserve">Location </w:t>
            </w:r>
          </w:p>
        </w:tc>
        <w:tc>
          <w:tcPr>
            <w:tcW w:w="4536" w:type="dxa"/>
          </w:tcPr>
          <w:p w14:paraId="5CB9FA37" w14:textId="77777777" w:rsidR="008F5716" w:rsidRPr="00F74C87" w:rsidRDefault="008F5716" w:rsidP="004D51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>Canley Heights</w:t>
            </w:r>
          </w:p>
        </w:tc>
      </w:tr>
      <w:tr w:rsidR="008F5716" w:rsidRPr="00F74C87" w14:paraId="029DAB49" w14:textId="77777777" w:rsidTr="004D5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4C2CFDE" w14:textId="77777777" w:rsidR="008F5716" w:rsidRPr="00F74C87" w:rsidRDefault="008F5716" w:rsidP="004D51D2">
            <w:pPr>
              <w:pStyle w:val="Default"/>
              <w:rPr>
                <w:rFonts w:ascii="Arial" w:hAnsi="Arial" w:cs="Arial"/>
              </w:rPr>
            </w:pPr>
            <w:r w:rsidRPr="00F74C87">
              <w:rPr>
                <w:rFonts w:ascii="Arial" w:hAnsi="Arial" w:cs="Arial"/>
              </w:rPr>
              <w:t xml:space="preserve">Hours of Work </w:t>
            </w:r>
          </w:p>
        </w:tc>
        <w:tc>
          <w:tcPr>
            <w:tcW w:w="4536" w:type="dxa"/>
          </w:tcPr>
          <w:p w14:paraId="30AD4786" w14:textId="1C298B15" w:rsidR="008F5716" w:rsidRPr="00F74C87" w:rsidRDefault="008F5716" w:rsidP="004D51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Time Position – 14 hours per week Fixed term contract (12 months with possible extension)</w:t>
            </w:r>
          </w:p>
        </w:tc>
      </w:tr>
    </w:tbl>
    <w:p w14:paraId="75C0CD8F" w14:textId="77777777" w:rsidR="008F5716" w:rsidRPr="00F74C87" w:rsidRDefault="008F5716" w:rsidP="008F5716">
      <w:pPr>
        <w:pStyle w:val="Default"/>
        <w:jc w:val="center"/>
        <w:rPr>
          <w:rFonts w:ascii="Arial" w:hAnsi="Arial" w:cs="Arial"/>
        </w:rPr>
      </w:pPr>
    </w:p>
    <w:p w14:paraId="009AD015" w14:textId="77777777" w:rsidR="008F5716" w:rsidRPr="00A26C38" w:rsidRDefault="008F5716" w:rsidP="008F5716">
      <w:pPr>
        <w:pStyle w:val="Default"/>
        <w:rPr>
          <w:rFonts w:ascii="Arial" w:hAnsi="Arial" w:cs="Arial"/>
          <w:b/>
          <w:color w:val="7030A0"/>
        </w:rPr>
      </w:pP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bCs/>
          <w:color w:val="7030A0"/>
        </w:rPr>
        <w:softHyphen/>
      </w:r>
      <w:r w:rsidRPr="00A26C38">
        <w:rPr>
          <w:rFonts w:ascii="Arial" w:hAnsi="Arial" w:cs="Arial"/>
          <w:b/>
          <w:color w:val="7030A0"/>
        </w:rPr>
        <w:t>POSITION CONTEXT</w:t>
      </w:r>
    </w:p>
    <w:p w14:paraId="4E2D53AD" w14:textId="77777777" w:rsidR="008F5716" w:rsidRPr="00F74C87" w:rsidRDefault="008F5716" w:rsidP="008F5716">
      <w:pPr>
        <w:pStyle w:val="Default"/>
        <w:rPr>
          <w:rFonts w:ascii="Arial" w:hAnsi="Arial" w:cs="Arial"/>
          <w:b/>
        </w:rPr>
      </w:pPr>
    </w:p>
    <w:p w14:paraId="3BEFE778" w14:textId="77777777" w:rsidR="008F5716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Bonnie Support Services Ltd </w:t>
      </w:r>
      <w:r>
        <w:rPr>
          <w:rFonts w:ascii="Arial" w:hAnsi="Arial" w:cs="Arial"/>
          <w:sz w:val="24"/>
          <w:szCs w:val="24"/>
        </w:rPr>
        <w:t>is a not-for-profit Specialist Homelessness Service (SHS) provider funded mainly by Department of Communities and Justice</w:t>
      </w:r>
      <w:r w:rsidRPr="00F74C87">
        <w:rPr>
          <w:rFonts w:ascii="Arial" w:hAnsi="Arial" w:cs="Arial"/>
          <w:sz w:val="24"/>
          <w:szCs w:val="24"/>
        </w:rPr>
        <w:t xml:space="preserve">. Our aim is to be a leading South West Sydney based community agency providing a range of services to women and their children who </w:t>
      </w:r>
      <w:r>
        <w:rPr>
          <w:rFonts w:ascii="Arial" w:hAnsi="Arial" w:cs="Arial"/>
          <w:sz w:val="24"/>
          <w:szCs w:val="24"/>
        </w:rPr>
        <w:t>are homeless or at risk of</w:t>
      </w:r>
      <w:r w:rsidRPr="00F74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homelessness; and specialising in supporting women with children who are escaping domestic/family violence</w:t>
      </w:r>
      <w:r w:rsidRPr="00F74C87">
        <w:rPr>
          <w:rFonts w:ascii="Arial" w:hAnsi="Arial" w:cs="Arial"/>
          <w:sz w:val="24"/>
          <w:szCs w:val="24"/>
        </w:rPr>
        <w:t xml:space="preserve">. Our feminist philosophy drives our service model and a clear strategy for the future will continue to drive our commitment to making an impact. </w:t>
      </w:r>
    </w:p>
    <w:p w14:paraId="7D8FC0CE" w14:textId="77777777" w:rsidR="008F5716" w:rsidRPr="00A26C38" w:rsidRDefault="008F5716" w:rsidP="008F5716">
      <w:pPr>
        <w:pStyle w:val="Default"/>
        <w:rPr>
          <w:rFonts w:ascii="Arial" w:hAnsi="Arial" w:cs="Arial"/>
          <w:b/>
          <w:bCs/>
          <w:color w:val="7030A0"/>
        </w:rPr>
      </w:pPr>
      <w:r w:rsidRPr="00A26C38">
        <w:rPr>
          <w:rFonts w:ascii="Arial" w:hAnsi="Arial" w:cs="Arial"/>
          <w:b/>
          <w:bCs/>
          <w:color w:val="7030A0"/>
        </w:rPr>
        <w:t>POSITION OBJECTIVE</w:t>
      </w:r>
    </w:p>
    <w:p w14:paraId="0EE4935A" w14:textId="77777777" w:rsidR="008F5716" w:rsidRPr="00F74C87" w:rsidRDefault="008F5716" w:rsidP="008F5716">
      <w:pPr>
        <w:pStyle w:val="Default"/>
        <w:rPr>
          <w:rFonts w:ascii="Arial" w:hAnsi="Arial" w:cs="Arial"/>
          <w:b/>
          <w:bCs/>
        </w:rPr>
      </w:pPr>
    </w:p>
    <w:p w14:paraId="71F5A88D" w14:textId="7B13A0C2" w:rsidR="008F5716" w:rsidRDefault="008F5716" w:rsidP="008F5716">
      <w:pPr>
        <w:rPr>
          <w:rFonts w:ascii="Arial" w:hAnsi="Arial" w:cs="Arial"/>
          <w:sz w:val="24"/>
          <w:szCs w:val="24"/>
          <w:lang w:val="en-US"/>
        </w:rPr>
      </w:pPr>
      <w:r w:rsidRPr="00F74C87">
        <w:rPr>
          <w:rFonts w:ascii="Arial" w:hAnsi="Arial" w:cs="Arial"/>
          <w:sz w:val="24"/>
          <w:szCs w:val="24"/>
          <w:lang w:val="en-US"/>
        </w:rPr>
        <w:t xml:space="preserve">The role of the </w:t>
      </w:r>
      <w:r w:rsidR="006C0260">
        <w:rPr>
          <w:rFonts w:ascii="Arial" w:hAnsi="Arial" w:cs="Arial"/>
          <w:sz w:val="24"/>
          <w:szCs w:val="24"/>
          <w:lang w:val="en-US"/>
        </w:rPr>
        <w:t>Social Media</w:t>
      </w:r>
      <w:r>
        <w:rPr>
          <w:rFonts w:ascii="Arial" w:hAnsi="Arial" w:cs="Arial"/>
          <w:sz w:val="24"/>
          <w:szCs w:val="24"/>
          <w:lang w:val="en-US"/>
        </w:rPr>
        <w:t xml:space="preserve"> and Digital Marketing person </w:t>
      </w:r>
      <w:r w:rsidRPr="00F74C87">
        <w:rPr>
          <w:rFonts w:ascii="Arial" w:hAnsi="Arial" w:cs="Arial"/>
          <w:sz w:val="24"/>
          <w:szCs w:val="24"/>
          <w:lang w:val="en-US"/>
        </w:rPr>
        <w:t xml:space="preserve">is to </w:t>
      </w:r>
      <w:r>
        <w:rPr>
          <w:rFonts w:ascii="Arial" w:hAnsi="Arial" w:cs="Arial"/>
          <w:sz w:val="24"/>
          <w:szCs w:val="24"/>
          <w:lang w:val="en-US"/>
        </w:rPr>
        <w:t xml:space="preserve">provide positive and inspiring experiences for Bonnie’s supporters,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donors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followers, both in person and across our</w:t>
      </w:r>
      <w:r w:rsidR="00297522">
        <w:rPr>
          <w:rFonts w:ascii="Arial" w:hAnsi="Arial" w:cs="Arial"/>
          <w:sz w:val="24"/>
          <w:szCs w:val="24"/>
          <w:lang w:val="en-US"/>
        </w:rPr>
        <w:t xml:space="preserve"> social media</w:t>
      </w:r>
      <w:r>
        <w:rPr>
          <w:rFonts w:ascii="Arial" w:hAnsi="Arial" w:cs="Arial"/>
          <w:sz w:val="24"/>
          <w:szCs w:val="24"/>
          <w:lang w:val="en-US"/>
        </w:rPr>
        <w:t xml:space="preserve"> platforms. </w:t>
      </w:r>
      <w:r w:rsidR="00297522">
        <w:rPr>
          <w:rFonts w:ascii="Arial" w:hAnsi="Arial" w:cs="Arial"/>
          <w:sz w:val="24"/>
          <w:szCs w:val="24"/>
          <w:lang w:val="en-US"/>
        </w:rPr>
        <w:t xml:space="preserve">This role is perfect for someone looking to use their creativity, </w:t>
      </w:r>
      <w:r w:rsidR="006C0260">
        <w:rPr>
          <w:rFonts w:ascii="Arial" w:hAnsi="Arial" w:cs="Arial"/>
          <w:sz w:val="24"/>
          <w:szCs w:val="24"/>
          <w:lang w:val="en-US"/>
        </w:rPr>
        <w:t>charisma,</w:t>
      </w:r>
      <w:r w:rsidR="00297522">
        <w:rPr>
          <w:rFonts w:ascii="Arial" w:hAnsi="Arial" w:cs="Arial"/>
          <w:sz w:val="24"/>
          <w:szCs w:val="24"/>
          <w:lang w:val="en-US"/>
        </w:rPr>
        <w:t xml:space="preserve"> and strong eye for detail to help end gender inequality and </w:t>
      </w:r>
      <w:r w:rsidR="006C0260">
        <w:rPr>
          <w:rFonts w:ascii="Arial" w:hAnsi="Arial" w:cs="Arial"/>
          <w:sz w:val="24"/>
          <w:szCs w:val="24"/>
          <w:lang w:val="en-US"/>
        </w:rPr>
        <w:t>gender-based</w:t>
      </w:r>
      <w:r w:rsidR="00297522">
        <w:rPr>
          <w:rFonts w:ascii="Arial" w:hAnsi="Arial" w:cs="Arial"/>
          <w:sz w:val="24"/>
          <w:szCs w:val="24"/>
          <w:lang w:val="en-US"/>
        </w:rPr>
        <w:t xml:space="preserve"> violence.</w:t>
      </w:r>
    </w:p>
    <w:p w14:paraId="35E7B135" w14:textId="77777777" w:rsidR="008F5716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  <w:r w:rsidRPr="00A26C38">
        <w:rPr>
          <w:rFonts w:ascii="Arial" w:hAnsi="Arial" w:cs="Arial"/>
          <w:b/>
          <w:color w:val="7030A0"/>
          <w:sz w:val="24"/>
          <w:szCs w:val="24"/>
        </w:rPr>
        <w:t xml:space="preserve">KEY RESPONSIBILITIES </w:t>
      </w:r>
    </w:p>
    <w:p w14:paraId="6460FDA8" w14:textId="7327BC30" w:rsidR="008F5716" w:rsidRPr="00E96131" w:rsidRDefault="008F5716" w:rsidP="008F5716">
      <w:pPr>
        <w:spacing w:line="240" w:lineRule="auto"/>
        <w:rPr>
          <w:rFonts w:ascii="Arial" w:hAnsi="Arial" w:cs="Arial"/>
          <w:color w:val="7030A0"/>
          <w:sz w:val="24"/>
          <w:szCs w:val="24"/>
        </w:rPr>
      </w:pPr>
      <w:r w:rsidRPr="00E96131">
        <w:rPr>
          <w:rFonts w:ascii="Arial" w:hAnsi="Arial" w:cs="Arial"/>
          <w:color w:val="7030A0"/>
          <w:sz w:val="24"/>
          <w:szCs w:val="24"/>
        </w:rPr>
        <w:t>Social Media</w:t>
      </w:r>
      <w:r w:rsidR="00297522">
        <w:rPr>
          <w:rFonts w:ascii="Arial" w:hAnsi="Arial" w:cs="Arial"/>
          <w:color w:val="7030A0"/>
          <w:sz w:val="24"/>
          <w:szCs w:val="24"/>
        </w:rPr>
        <w:t xml:space="preserve"> and Digital Marketing</w:t>
      </w:r>
      <w:r w:rsidRPr="00E96131">
        <w:rPr>
          <w:rFonts w:ascii="Arial" w:hAnsi="Arial" w:cs="Arial"/>
          <w:color w:val="7030A0"/>
          <w:sz w:val="24"/>
          <w:szCs w:val="24"/>
        </w:rPr>
        <w:t xml:space="preserve"> </w:t>
      </w:r>
    </w:p>
    <w:p w14:paraId="77F00958" w14:textId="6F7C5D2A" w:rsidR="008F5716" w:rsidRPr="00E96131" w:rsidRDefault="008F5716" w:rsidP="008F571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and execute Bonnie’s social media and communications </w:t>
      </w:r>
      <w:r w:rsidR="006C0260">
        <w:rPr>
          <w:rFonts w:ascii="Arial" w:hAnsi="Arial" w:cs="Arial"/>
          <w:sz w:val="24"/>
          <w:szCs w:val="24"/>
        </w:rPr>
        <w:t>strategy.</w:t>
      </w:r>
    </w:p>
    <w:p w14:paraId="4EA363B6" w14:textId="77777777" w:rsidR="008F5716" w:rsidRDefault="008F5716" w:rsidP="008F571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Content creation for Instagram and Facebook</w:t>
      </w:r>
    </w:p>
    <w:p w14:paraId="6D3528F0" w14:textId="2A2CCC19" w:rsidR="008F5716" w:rsidRDefault="008F5716" w:rsidP="008F571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social media and google analytics for the </w:t>
      </w:r>
      <w:r w:rsidR="006C0260">
        <w:rPr>
          <w:rFonts w:ascii="Arial" w:hAnsi="Arial" w:cs="Arial"/>
          <w:sz w:val="24"/>
          <w:szCs w:val="24"/>
        </w:rPr>
        <w:t>team.</w:t>
      </w:r>
    </w:p>
    <w:p w14:paraId="2B7067A4" w14:textId="77777777" w:rsidR="008F5716" w:rsidRPr="00E96131" w:rsidRDefault="008F5716" w:rsidP="008F5716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the conversation on issues of gender-based violence and homelessness in Australia.</w:t>
      </w:r>
    </w:p>
    <w:p w14:paraId="1244BA26" w14:textId="77777777" w:rsidR="008F5716" w:rsidRDefault="008F5716" w:rsidP="008F57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comfortable with community engagement and in sharing Bonnie’s expertise in the sector.</w:t>
      </w:r>
    </w:p>
    <w:p w14:paraId="71A606CA" w14:textId="5EFE097A" w:rsidR="008F5716" w:rsidRDefault="008F5716" w:rsidP="008F57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 the website and minor changes to copy and </w:t>
      </w:r>
      <w:r w:rsidR="006C0260">
        <w:rPr>
          <w:rFonts w:ascii="Arial" w:hAnsi="Arial" w:cs="Arial"/>
          <w:sz w:val="24"/>
          <w:szCs w:val="24"/>
        </w:rPr>
        <w:t>imagery.</w:t>
      </w:r>
    </w:p>
    <w:p w14:paraId="095F5C10" w14:textId="14B7E65F" w:rsidR="008F5716" w:rsidRDefault="008F5716" w:rsidP="008F57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Manage Bonnie’s </w:t>
      </w:r>
      <w:r w:rsidR="00297522">
        <w:rPr>
          <w:rFonts w:ascii="Arial" w:hAnsi="Arial" w:cs="Arial"/>
          <w:sz w:val="24"/>
          <w:szCs w:val="24"/>
        </w:rPr>
        <w:t xml:space="preserve">newsletter and </w:t>
      </w:r>
      <w:r>
        <w:rPr>
          <w:rFonts w:ascii="Arial" w:hAnsi="Arial" w:cs="Arial"/>
          <w:sz w:val="24"/>
          <w:szCs w:val="24"/>
        </w:rPr>
        <w:t>staff blog, including guidance and support to the team.</w:t>
      </w:r>
    </w:p>
    <w:p w14:paraId="12AB09DA" w14:textId="77777777" w:rsidR="008F5716" w:rsidRPr="001141EC" w:rsidRDefault="008F5716" w:rsidP="008F5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</w:t>
      </w:r>
    </w:p>
    <w:p w14:paraId="46A5B7C0" w14:textId="77777777" w:rsidR="008F5716" w:rsidRPr="00F74C87" w:rsidRDefault="008F5716" w:rsidP="008F5716">
      <w:pPr>
        <w:pStyle w:val="Heading1"/>
        <w:numPr>
          <w:ilvl w:val="0"/>
          <w:numId w:val="5"/>
        </w:numPr>
        <w:rPr>
          <w:rFonts w:ascii="Arial" w:hAnsi="Arial" w:cs="Arial"/>
          <w:b w:val="0"/>
          <w:sz w:val="24"/>
          <w:szCs w:val="24"/>
        </w:rPr>
      </w:pPr>
      <w:r w:rsidRPr="00F74C87">
        <w:rPr>
          <w:rFonts w:ascii="Arial" w:hAnsi="Arial" w:cs="Arial"/>
          <w:b w:val="0"/>
          <w:sz w:val="24"/>
          <w:szCs w:val="24"/>
        </w:rPr>
        <w:t>Participate in the professional support and development of the service and maintain own professional knowledge and skills.</w:t>
      </w:r>
    </w:p>
    <w:p w14:paraId="5E872C7F" w14:textId="77777777" w:rsidR="008F5716" w:rsidRPr="00F74C87" w:rsidRDefault="008F5716" w:rsidP="008F5716">
      <w:pPr>
        <w:pStyle w:val="Heading1"/>
        <w:numPr>
          <w:ilvl w:val="0"/>
          <w:numId w:val="5"/>
        </w:numPr>
        <w:rPr>
          <w:rFonts w:ascii="Arial" w:hAnsi="Arial" w:cs="Arial"/>
          <w:b w:val="0"/>
          <w:sz w:val="24"/>
          <w:szCs w:val="24"/>
        </w:rPr>
      </w:pPr>
      <w:r w:rsidRPr="00F74C87">
        <w:rPr>
          <w:rFonts w:ascii="Arial" w:hAnsi="Arial" w:cs="Arial"/>
          <w:b w:val="0"/>
          <w:sz w:val="24"/>
          <w:szCs w:val="24"/>
        </w:rPr>
        <w:t>In conjunction with other team members, be responsible for ongoing development and evaluation of practice, ensuring continuous quality improvement and compliance with the relevant standards.</w:t>
      </w:r>
    </w:p>
    <w:p w14:paraId="02C2E59F" w14:textId="77777777" w:rsidR="008F5716" w:rsidRPr="00F74C87" w:rsidRDefault="008F5716" w:rsidP="008F5716">
      <w:pPr>
        <w:pStyle w:val="Heading1"/>
        <w:numPr>
          <w:ilvl w:val="0"/>
          <w:numId w:val="5"/>
        </w:numPr>
        <w:rPr>
          <w:rFonts w:ascii="Arial" w:hAnsi="Arial" w:cs="Arial"/>
          <w:b w:val="0"/>
          <w:sz w:val="24"/>
          <w:szCs w:val="24"/>
        </w:rPr>
      </w:pPr>
      <w:r w:rsidRPr="00F74C87">
        <w:rPr>
          <w:rFonts w:ascii="Arial" w:hAnsi="Arial" w:cs="Arial"/>
          <w:b w:val="0"/>
          <w:sz w:val="24"/>
          <w:szCs w:val="24"/>
        </w:rPr>
        <w:t xml:space="preserve">Maintain a safe work practice in accordance with Workplace Health and Safety legislation and BSSL. </w:t>
      </w:r>
    </w:p>
    <w:p w14:paraId="09EFC44E" w14:textId="77777777" w:rsidR="008F5716" w:rsidRPr="00F74C87" w:rsidRDefault="008F5716" w:rsidP="008F5716">
      <w:pPr>
        <w:pStyle w:val="BodyText"/>
        <w:rPr>
          <w:rFonts w:ascii="Arial" w:hAnsi="Arial" w:cs="Arial"/>
        </w:rPr>
      </w:pPr>
    </w:p>
    <w:p w14:paraId="43EA012E" w14:textId="77777777" w:rsidR="008F5716" w:rsidRPr="00A26C38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  <w:r w:rsidRPr="00A26C38">
        <w:rPr>
          <w:rFonts w:ascii="Arial" w:hAnsi="Arial" w:cs="Arial"/>
          <w:b/>
          <w:color w:val="7030A0"/>
          <w:sz w:val="24"/>
          <w:szCs w:val="24"/>
        </w:rPr>
        <w:t xml:space="preserve">Behavioural Expectations (to form part of performance review process) 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382"/>
      </w:tblGrid>
      <w:tr w:rsidR="008F5716" w:rsidRPr="00F74C87" w14:paraId="4A90D336" w14:textId="77777777" w:rsidTr="004D51D2">
        <w:trPr>
          <w:tblHeader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1E8D" w14:textId="77777777" w:rsidR="008F5716" w:rsidRPr="00F74C87" w:rsidRDefault="008F5716" w:rsidP="004D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4C87">
              <w:rPr>
                <w:rFonts w:ascii="Arial" w:hAnsi="Arial" w:cs="Arial"/>
                <w:b/>
                <w:sz w:val="24"/>
                <w:szCs w:val="24"/>
              </w:rPr>
              <w:t>Accountabilities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CB9" w14:textId="77777777" w:rsidR="008F5716" w:rsidRPr="00F74C87" w:rsidRDefault="008F5716" w:rsidP="004D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4C87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</w:tr>
      <w:tr w:rsidR="008F5716" w:rsidRPr="00F74C87" w14:paraId="33371E0D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8C78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Organisational Awareness</w:t>
            </w:r>
          </w:p>
          <w:p w14:paraId="7030A6DE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733C" w14:textId="43F0BE7A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Be aware of the BSSL organisational goals and objectives and contribute positively to their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attainment.</w:t>
            </w:r>
          </w:p>
          <w:p w14:paraId="2F177D85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Work within the organisational policies at all times</w:t>
            </w:r>
          </w:p>
        </w:tc>
      </w:tr>
      <w:tr w:rsidR="008F5716" w:rsidRPr="00F74C87" w14:paraId="0F9C8DAE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E2E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Responsive and Client Focused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3329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Work to timelines for response to clients</w:t>
            </w:r>
            <w:r>
              <w:rPr>
                <w:rFonts w:ascii="Arial" w:hAnsi="Arial" w:cs="Arial"/>
                <w:sz w:val="24"/>
                <w:szCs w:val="24"/>
              </w:rPr>
              <w:t>/partners</w:t>
            </w:r>
            <w:r w:rsidRPr="00F74C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5716" w:rsidRPr="00F74C87" w14:paraId="5443EDC4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0144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Quality Improvement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1E5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Work to continually improve own performance </w:t>
            </w:r>
          </w:p>
        </w:tc>
      </w:tr>
      <w:tr w:rsidR="008F5716" w:rsidRPr="00F74C87" w14:paraId="2924A63B" w14:textId="77777777" w:rsidTr="004D51D2">
        <w:trPr>
          <w:trHeight w:val="5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4E4C" w14:textId="5ADBBB8A" w:rsidR="008F5716" w:rsidRPr="00F74C87" w:rsidRDefault="006C0260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Self</w:t>
            </w:r>
            <w:r>
              <w:rPr>
                <w:rFonts w:ascii="Arial" w:hAnsi="Arial" w:cs="Arial"/>
                <w:sz w:val="24"/>
                <w:szCs w:val="24"/>
              </w:rPr>
              <w:t>-d</w:t>
            </w:r>
            <w:r w:rsidRPr="00F74C87">
              <w:rPr>
                <w:rFonts w:ascii="Arial" w:hAnsi="Arial" w:cs="Arial"/>
                <w:sz w:val="24"/>
                <w:szCs w:val="24"/>
              </w:rPr>
              <w:t>evelopment</w:t>
            </w:r>
          </w:p>
          <w:p w14:paraId="5F998822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67FB" w14:textId="2853A2AC" w:rsidR="008F5716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Understand own development needs, </w:t>
            </w:r>
            <w:proofErr w:type="gramStart"/>
            <w:r w:rsidRPr="00F74C87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F74C87">
              <w:rPr>
                <w:rFonts w:ascii="Arial" w:hAnsi="Arial" w:cs="Arial"/>
                <w:sz w:val="24"/>
                <w:szCs w:val="24"/>
              </w:rPr>
              <w:t xml:space="preserve"> and create opportunities to improve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performance.</w:t>
            </w:r>
            <w:r w:rsidRPr="00F74C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9C3AC" w14:textId="77777777" w:rsidR="008F5716" w:rsidRPr="00F74C87" w:rsidRDefault="008F5716" w:rsidP="004D51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716" w:rsidRPr="00F74C87" w14:paraId="5D67F10B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EBF0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Team Work/ Collaboration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5377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Work effectively with others to achieve mutual aims and to identify and resolve problems</w:t>
            </w:r>
          </w:p>
        </w:tc>
      </w:tr>
      <w:tr w:rsidR="008F5716" w:rsidRPr="00F74C87" w14:paraId="117C9EC6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3A7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Communication</w:t>
            </w:r>
          </w:p>
          <w:p w14:paraId="79D9D3A4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4306" w14:textId="0D138203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Gather relevant information through effective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questioning.</w:t>
            </w:r>
          </w:p>
          <w:p w14:paraId="76AD0E2D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Express information and ideas appropriately</w:t>
            </w:r>
          </w:p>
          <w:p w14:paraId="6805BBBF" w14:textId="04CFA963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Read/review relevant documents prior to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meetings.</w:t>
            </w:r>
          </w:p>
          <w:p w14:paraId="3F0081B4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Participate at meetings and committees </w:t>
            </w:r>
          </w:p>
        </w:tc>
      </w:tr>
      <w:tr w:rsidR="008F5716" w:rsidRPr="00F74C87" w14:paraId="3683E6E4" w14:textId="77777777" w:rsidTr="004D51D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D73C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Safe Practice and Environment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9AC" w14:textId="6BBF14D4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Understand responsibilities under WHS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legislation.</w:t>
            </w:r>
          </w:p>
          <w:p w14:paraId="1B76C583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Identify actual/potential workplace hazards and take corrective action/or report to Manager</w:t>
            </w:r>
          </w:p>
        </w:tc>
      </w:tr>
      <w:tr w:rsidR="008F5716" w:rsidRPr="00F74C87" w14:paraId="5F1D3AA2" w14:textId="77777777" w:rsidTr="004D51D2">
        <w:trPr>
          <w:trHeight w:val="7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A6C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lastRenderedPageBreak/>
              <w:t xml:space="preserve">People Focused Environment </w:t>
            </w:r>
          </w:p>
          <w:p w14:paraId="3CF44A05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742B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Set the highest standards of performance for self and others in meeting the needs of internal and external customers</w:t>
            </w:r>
            <w:r>
              <w:rPr>
                <w:rFonts w:ascii="Arial" w:hAnsi="Arial" w:cs="Arial"/>
                <w:sz w:val="24"/>
                <w:szCs w:val="24"/>
              </w:rPr>
              <w:t>/stakeholders</w:t>
            </w:r>
          </w:p>
        </w:tc>
      </w:tr>
      <w:tr w:rsidR="008F5716" w:rsidRPr="00F74C87" w14:paraId="56778932" w14:textId="77777777" w:rsidTr="004D51D2">
        <w:trPr>
          <w:trHeight w:val="9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EB6" w14:textId="77777777" w:rsidR="008F5716" w:rsidRPr="00F74C87" w:rsidRDefault="008F5716" w:rsidP="004D51D2">
            <w:pPr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Integrated and internal processes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89D" w14:textId="4D6744EB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 xml:space="preserve">Communicate effectively with </w:t>
            </w:r>
            <w:r w:rsidR="006C0260" w:rsidRPr="00F74C87">
              <w:rPr>
                <w:rFonts w:ascii="Arial" w:hAnsi="Arial" w:cs="Arial"/>
                <w:sz w:val="24"/>
                <w:szCs w:val="24"/>
              </w:rPr>
              <w:t>stakeholders.</w:t>
            </w:r>
          </w:p>
          <w:p w14:paraId="05603255" w14:textId="77777777" w:rsidR="008F5716" w:rsidRPr="00F74C87" w:rsidRDefault="008F5716" w:rsidP="004D51D2">
            <w:pPr>
              <w:numPr>
                <w:ilvl w:val="0"/>
                <w:numId w:val="3"/>
              </w:numPr>
              <w:spacing w:after="0"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Utilise evidence-based practices in service planning and delivery</w:t>
            </w:r>
          </w:p>
        </w:tc>
      </w:tr>
    </w:tbl>
    <w:p w14:paraId="42D72459" w14:textId="77777777" w:rsidR="008F5716" w:rsidRPr="00A26C38" w:rsidRDefault="008F5716" w:rsidP="008F5716">
      <w:pPr>
        <w:pStyle w:val="Heading3"/>
        <w:rPr>
          <w:color w:val="7030A0"/>
          <w:sz w:val="24"/>
          <w:szCs w:val="24"/>
        </w:rPr>
      </w:pPr>
      <w:r w:rsidRPr="00A26C38">
        <w:rPr>
          <w:color w:val="7030A0"/>
          <w:sz w:val="24"/>
          <w:szCs w:val="24"/>
        </w:rPr>
        <w:t xml:space="preserve">REPORTING RELATIONSHIPS </w:t>
      </w:r>
    </w:p>
    <w:p w14:paraId="529A345C" w14:textId="77777777" w:rsidR="008F5716" w:rsidRPr="00F74C87" w:rsidRDefault="008F5716" w:rsidP="008F5716">
      <w:pPr>
        <w:pStyle w:val="Heading3"/>
        <w:rPr>
          <w:b w:val="0"/>
          <w:sz w:val="24"/>
          <w:szCs w:val="24"/>
        </w:rPr>
      </w:pPr>
      <w:r w:rsidRPr="00F74C87">
        <w:rPr>
          <w:b w:val="0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 xml:space="preserve">Fundraising/Communications Officer </w:t>
      </w:r>
      <w:r w:rsidRPr="00F74C87">
        <w:rPr>
          <w:b w:val="0"/>
          <w:sz w:val="24"/>
          <w:szCs w:val="24"/>
        </w:rPr>
        <w:t xml:space="preserve">will report to the </w:t>
      </w:r>
      <w:r>
        <w:rPr>
          <w:b w:val="0"/>
          <w:sz w:val="24"/>
          <w:szCs w:val="24"/>
        </w:rPr>
        <w:t>Executive Officer</w:t>
      </w:r>
      <w:r w:rsidRPr="00F74C87">
        <w:rPr>
          <w:b w:val="0"/>
          <w:sz w:val="24"/>
          <w:szCs w:val="24"/>
        </w:rPr>
        <w:t xml:space="preserve">. Other positions reporting to the </w:t>
      </w:r>
      <w:r>
        <w:rPr>
          <w:b w:val="0"/>
          <w:sz w:val="24"/>
          <w:szCs w:val="24"/>
        </w:rPr>
        <w:t>Executive Officer</w:t>
      </w:r>
      <w:r w:rsidRPr="00F74C87">
        <w:rPr>
          <w:b w:val="0"/>
          <w:sz w:val="24"/>
          <w:szCs w:val="24"/>
        </w:rPr>
        <w:t xml:space="preserve"> are the:</w:t>
      </w:r>
    </w:p>
    <w:p w14:paraId="00D798F3" w14:textId="77777777" w:rsidR="008F5716" w:rsidRPr="00F74C87" w:rsidRDefault="008F5716" w:rsidP="008F571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Manager</w:t>
      </w:r>
      <w:r w:rsidRPr="00F74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A13487D" w14:textId="77777777" w:rsidR="008F5716" w:rsidRDefault="008F5716" w:rsidP="008F571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Officer</w:t>
      </w:r>
    </w:p>
    <w:p w14:paraId="00D0D5AE" w14:textId="77777777" w:rsidR="008F5716" w:rsidRDefault="008F5716" w:rsidP="008F571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Administration Officer </w:t>
      </w:r>
    </w:p>
    <w:p w14:paraId="66A23339" w14:textId="77777777" w:rsidR="008F5716" w:rsidRDefault="008F5716" w:rsidP="008F571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Environment Officer </w:t>
      </w:r>
    </w:p>
    <w:p w14:paraId="779408B1" w14:textId="77777777" w:rsidR="008F5716" w:rsidRPr="00F74C87" w:rsidRDefault="008F5716" w:rsidP="008F5716">
      <w:pPr>
        <w:pStyle w:val="NoSpacing"/>
        <w:rPr>
          <w:rFonts w:ascii="Arial" w:hAnsi="Arial" w:cs="Arial"/>
          <w:sz w:val="24"/>
          <w:szCs w:val="24"/>
        </w:rPr>
      </w:pPr>
    </w:p>
    <w:p w14:paraId="051E64B1" w14:textId="77777777" w:rsidR="008F5716" w:rsidRDefault="008F5716" w:rsidP="008F5716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</w:p>
    <w:p w14:paraId="7A098D79" w14:textId="77777777" w:rsidR="008F5716" w:rsidRDefault="008F5716" w:rsidP="008F5716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</w:p>
    <w:p w14:paraId="5B855D7B" w14:textId="77777777" w:rsidR="008F5716" w:rsidRPr="00A26C38" w:rsidRDefault="008F5716" w:rsidP="008F5716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  <w:r w:rsidRPr="00A26C38">
        <w:rPr>
          <w:rFonts w:ascii="Arial" w:hAnsi="Arial" w:cs="Arial"/>
          <w:b/>
          <w:color w:val="7030A0"/>
          <w:sz w:val="24"/>
          <w:szCs w:val="24"/>
        </w:rPr>
        <w:t>WORKING RELATIONSHIPS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80"/>
        <w:gridCol w:w="4080"/>
      </w:tblGrid>
      <w:tr w:rsidR="008F5716" w:rsidRPr="00F74C87" w14:paraId="768709D9" w14:textId="77777777" w:rsidTr="004D51D2">
        <w:trPr>
          <w:trHeight w:val="323"/>
        </w:trPr>
        <w:tc>
          <w:tcPr>
            <w:tcW w:w="4080" w:type="dxa"/>
          </w:tcPr>
          <w:p w14:paraId="266021B6" w14:textId="77777777" w:rsidR="008F5716" w:rsidRDefault="008F5716" w:rsidP="004D51D2">
            <w:pPr>
              <w:pStyle w:val="Heading4"/>
              <w:rPr>
                <w:szCs w:val="24"/>
              </w:rPr>
            </w:pPr>
          </w:p>
          <w:p w14:paraId="50F9F76B" w14:textId="77777777" w:rsidR="008F5716" w:rsidRPr="00F74C87" w:rsidRDefault="008F5716" w:rsidP="004D51D2">
            <w:pPr>
              <w:pStyle w:val="Heading4"/>
              <w:rPr>
                <w:szCs w:val="24"/>
              </w:rPr>
            </w:pPr>
            <w:r w:rsidRPr="00F74C87">
              <w:rPr>
                <w:szCs w:val="24"/>
              </w:rPr>
              <w:t>Internal</w:t>
            </w:r>
          </w:p>
        </w:tc>
        <w:tc>
          <w:tcPr>
            <w:tcW w:w="4080" w:type="dxa"/>
          </w:tcPr>
          <w:p w14:paraId="20959578" w14:textId="77777777" w:rsidR="008F5716" w:rsidRDefault="008F5716" w:rsidP="004D51D2">
            <w:pPr>
              <w:pStyle w:val="Heading4"/>
              <w:rPr>
                <w:szCs w:val="24"/>
              </w:rPr>
            </w:pPr>
          </w:p>
          <w:p w14:paraId="2593EF04" w14:textId="77777777" w:rsidR="008F5716" w:rsidRPr="00F74C87" w:rsidRDefault="008F5716" w:rsidP="004D51D2">
            <w:pPr>
              <w:pStyle w:val="Heading4"/>
              <w:rPr>
                <w:szCs w:val="24"/>
              </w:rPr>
            </w:pPr>
            <w:r w:rsidRPr="00F74C87">
              <w:rPr>
                <w:szCs w:val="24"/>
              </w:rPr>
              <w:t>External</w:t>
            </w:r>
          </w:p>
          <w:p w14:paraId="37453ECD" w14:textId="77777777" w:rsidR="008F5716" w:rsidRPr="00F74C87" w:rsidRDefault="008F5716" w:rsidP="004D51D2">
            <w:pPr>
              <w:pStyle w:val="Heading4"/>
              <w:rPr>
                <w:szCs w:val="24"/>
              </w:rPr>
            </w:pPr>
          </w:p>
        </w:tc>
      </w:tr>
      <w:tr w:rsidR="008F5716" w:rsidRPr="00F74C87" w14:paraId="5196656F" w14:textId="77777777" w:rsidTr="004D51D2">
        <w:trPr>
          <w:cantSplit/>
          <w:trHeight w:val="2347"/>
        </w:trPr>
        <w:tc>
          <w:tcPr>
            <w:tcW w:w="4080" w:type="dxa"/>
          </w:tcPr>
          <w:p w14:paraId="3591BFB2" w14:textId="77777777" w:rsidR="008F5716" w:rsidRPr="00F74C87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F74C87">
              <w:rPr>
                <w:rFonts w:ascii="Arial" w:hAnsi="Arial"/>
              </w:rPr>
              <w:t>Executive Officer</w:t>
            </w:r>
          </w:p>
          <w:p w14:paraId="3373DEDD" w14:textId="77777777" w:rsidR="008F5716" w:rsidRPr="00F74C87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F74C87">
              <w:rPr>
                <w:rFonts w:ascii="Arial" w:hAnsi="Arial"/>
              </w:rPr>
              <w:t>Program Manager</w:t>
            </w:r>
          </w:p>
          <w:p w14:paraId="7F399DE5" w14:textId="77777777" w:rsidR="008F5716" w:rsidRPr="00F74C87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F74C87">
              <w:rPr>
                <w:rFonts w:ascii="Arial" w:hAnsi="Arial"/>
              </w:rPr>
              <w:t xml:space="preserve">Community Workers </w:t>
            </w:r>
          </w:p>
          <w:p w14:paraId="606B63AF" w14:textId="77777777" w:rsidR="008F5716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Tenancy Workers</w:t>
            </w:r>
          </w:p>
          <w:p w14:paraId="12DC1668" w14:textId="77777777" w:rsidR="008F5716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Family Workers</w:t>
            </w:r>
          </w:p>
          <w:p w14:paraId="2054417D" w14:textId="77777777" w:rsidR="008F5716" w:rsidRPr="00F74C87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DVRE Workers</w:t>
            </w:r>
          </w:p>
          <w:p w14:paraId="5B612A9B" w14:textId="77777777" w:rsidR="008F5716" w:rsidRPr="00F74C87" w:rsidRDefault="008F5716" w:rsidP="004D51D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 Officer</w:t>
            </w:r>
          </w:p>
          <w:p w14:paraId="39AC601D" w14:textId="77777777" w:rsidR="008F5716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 w:rsidRPr="00F74C87">
              <w:rPr>
                <w:rFonts w:ascii="Arial" w:hAnsi="Arial"/>
              </w:rPr>
              <w:t xml:space="preserve">Volunteers </w:t>
            </w:r>
          </w:p>
          <w:p w14:paraId="24F01047" w14:textId="77777777" w:rsidR="008F5716" w:rsidRDefault="008F5716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Child &amp; Youth Workers</w:t>
            </w:r>
            <w:r w:rsidRPr="00F74C87">
              <w:rPr>
                <w:rFonts w:ascii="Arial" w:hAnsi="Arial"/>
              </w:rPr>
              <w:t xml:space="preserve"> </w:t>
            </w:r>
          </w:p>
          <w:p w14:paraId="193F26B6" w14:textId="6819D1C3" w:rsidR="00297522" w:rsidRPr="00F74C87" w:rsidRDefault="00297522" w:rsidP="004D51D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 Workers for Children and Young People</w:t>
            </w:r>
          </w:p>
          <w:p w14:paraId="28AD422B" w14:textId="77777777" w:rsidR="008F5716" w:rsidRPr="00F74C87" w:rsidRDefault="008F5716" w:rsidP="004D51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</w:tcPr>
          <w:p w14:paraId="19D04550" w14:textId="77777777" w:rsidR="008F5716" w:rsidRPr="00F74C87" w:rsidRDefault="008F5716" w:rsidP="004D51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Service Providers</w:t>
            </w:r>
          </w:p>
          <w:p w14:paraId="65FFD1CC" w14:textId="77777777" w:rsidR="008F5716" w:rsidRPr="00F74C87" w:rsidRDefault="008F5716" w:rsidP="004D51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Funders</w:t>
            </w:r>
          </w:p>
          <w:p w14:paraId="222060BE" w14:textId="77777777" w:rsidR="008F5716" w:rsidRPr="00F74C87" w:rsidRDefault="008F5716" w:rsidP="004D51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Community Representatives</w:t>
            </w:r>
          </w:p>
          <w:p w14:paraId="4F2C2680" w14:textId="77777777" w:rsidR="008F5716" w:rsidRDefault="008F5716" w:rsidP="004D51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4C87">
              <w:rPr>
                <w:rFonts w:ascii="Arial" w:hAnsi="Arial" w:cs="Arial"/>
                <w:sz w:val="24"/>
                <w:szCs w:val="24"/>
              </w:rPr>
              <w:t>Local Businesses</w:t>
            </w:r>
          </w:p>
          <w:p w14:paraId="6BCDCF4B" w14:textId="77777777" w:rsidR="008F5716" w:rsidRPr="00F74C87" w:rsidRDefault="008F5716" w:rsidP="004D51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partners</w:t>
            </w:r>
            <w:r w:rsidRPr="00F74C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1BE3077" w14:textId="77777777" w:rsidR="008F5716" w:rsidRPr="00A26C38" w:rsidRDefault="008F5716" w:rsidP="008F5716">
      <w:pPr>
        <w:pStyle w:val="Heading3"/>
        <w:rPr>
          <w:color w:val="7030A0"/>
          <w:sz w:val="24"/>
          <w:szCs w:val="24"/>
        </w:rPr>
      </w:pPr>
      <w:r w:rsidRPr="00A26C38">
        <w:rPr>
          <w:color w:val="7030A0"/>
          <w:sz w:val="24"/>
          <w:szCs w:val="24"/>
        </w:rPr>
        <w:t>POSITION DIMENSIONS</w:t>
      </w:r>
    </w:p>
    <w:p w14:paraId="4855F03D" w14:textId="77777777" w:rsidR="008F5716" w:rsidRPr="00F74C87" w:rsidRDefault="008F5716" w:rsidP="008F5716"/>
    <w:p w14:paraId="23EE380B" w14:textId="77777777" w:rsidR="008F5716" w:rsidRPr="00F74C87" w:rsidRDefault="008F5716" w:rsidP="008F571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Receives strategic direction from the </w:t>
      </w:r>
      <w:r>
        <w:rPr>
          <w:rFonts w:ascii="Arial" w:hAnsi="Arial" w:cs="Arial"/>
          <w:sz w:val="24"/>
          <w:szCs w:val="24"/>
        </w:rPr>
        <w:t>Executive Officer.</w:t>
      </w:r>
    </w:p>
    <w:p w14:paraId="04E8B659" w14:textId="192DB9C3" w:rsidR="008F5716" w:rsidRPr="00F74C87" w:rsidRDefault="008F5716" w:rsidP="008F571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Operates within BSSL philosophies, objectives, </w:t>
      </w:r>
      <w:r w:rsidR="006C0260" w:rsidRPr="00F74C87">
        <w:rPr>
          <w:rFonts w:ascii="Arial" w:hAnsi="Arial" w:cs="Arial"/>
          <w:sz w:val="24"/>
          <w:szCs w:val="24"/>
        </w:rPr>
        <w:t>policies,</w:t>
      </w:r>
      <w:r w:rsidRPr="00F74C87">
        <w:rPr>
          <w:rFonts w:ascii="Arial" w:hAnsi="Arial" w:cs="Arial"/>
          <w:sz w:val="24"/>
          <w:szCs w:val="24"/>
        </w:rPr>
        <w:t xml:space="preserve"> and </w:t>
      </w:r>
      <w:r w:rsidR="006C0260" w:rsidRPr="00F74C87">
        <w:rPr>
          <w:rFonts w:ascii="Arial" w:hAnsi="Arial" w:cs="Arial"/>
          <w:sz w:val="24"/>
          <w:szCs w:val="24"/>
        </w:rPr>
        <w:t>procedures.</w:t>
      </w:r>
      <w:r w:rsidRPr="00F74C87">
        <w:rPr>
          <w:rFonts w:ascii="Arial" w:hAnsi="Arial" w:cs="Arial"/>
          <w:sz w:val="24"/>
          <w:szCs w:val="24"/>
        </w:rPr>
        <w:t xml:space="preserve"> </w:t>
      </w:r>
    </w:p>
    <w:p w14:paraId="6EA81838" w14:textId="5785AEB0" w:rsidR="008F5716" w:rsidRPr="00F74C87" w:rsidRDefault="008F5716" w:rsidP="008F571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Works within the law and conducts themselves in a professional and ethical </w:t>
      </w:r>
      <w:r w:rsidR="006C0260" w:rsidRPr="00F74C87">
        <w:rPr>
          <w:rFonts w:ascii="Arial" w:hAnsi="Arial" w:cs="Arial"/>
          <w:sz w:val="24"/>
          <w:szCs w:val="24"/>
        </w:rPr>
        <w:t>way.</w:t>
      </w:r>
    </w:p>
    <w:p w14:paraId="41B61CC5" w14:textId="24BFC32F" w:rsidR="008F5716" w:rsidRPr="00F74C87" w:rsidRDefault="008F5716" w:rsidP="008F571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lastRenderedPageBreak/>
        <w:t>Able to act on BSSL’s behalf to negotiate and solve conflicts or complaints in BSSL</w:t>
      </w:r>
      <w:r>
        <w:rPr>
          <w:rFonts w:ascii="Arial" w:hAnsi="Arial" w:cs="Arial"/>
          <w:sz w:val="24"/>
          <w:szCs w:val="24"/>
        </w:rPr>
        <w:t>’</w:t>
      </w:r>
      <w:r w:rsidRPr="00F74C87">
        <w:rPr>
          <w:rFonts w:ascii="Arial" w:hAnsi="Arial" w:cs="Arial"/>
          <w:sz w:val="24"/>
          <w:szCs w:val="24"/>
        </w:rPr>
        <w:t xml:space="preserve">s </w:t>
      </w:r>
      <w:r w:rsidR="006C0260" w:rsidRPr="00F74C87">
        <w:rPr>
          <w:rFonts w:ascii="Arial" w:hAnsi="Arial" w:cs="Arial"/>
          <w:sz w:val="24"/>
          <w:szCs w:val="24"/>
        </w:rPr>
        <w:t>portfolio.</w:t>
      </w:r>
      <w:r w:rsidRPr="00F74C87">
        <w:rPr>
          <w:rFonts w:ascii="Arial" w:hAnsi="Arial" w:cs="Arial"/>
          <w:sz w:val="24"/>
          <w:szCs w:val="24"/>
        </w:rPr>
        <w:t xml:space="preserve"> </w:t>
      </w:r>
    </w:p>
    <w:p w14:paraId="027A984C" w14:textId="77777777" w:rsidR="008F5716" w:rsidRPr="00F74C87" w:rsidRDefault="008F5716" w:rsidP="008F571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Refers matters not within position dimensions to the </w:t>
      </w:r>
      <w:r>
        <w:rPr>
          <w:rFonts w:ascii="Arial" w:hAnsi="Arial" w:cs="Arial"/>
          <w:sz w:val="24"/>
          <w:szCs w:val="24"/>
        </w:rPr>
        <w:t>Executive Officer</w:t>
      </w:r>
    </w:p>
    <w:p w14:paraId="34315036" w14:textId="77777777" w:rsidR="008F5716" w:rsidRPr="00F74C87" w:rsidRDefault="008F5716" w:rsidP="008F5716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2DEEEBA" w14:textId="77777777" w:rsidR="008F5716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</w:p>
    <w:p w14:paraId="1D792E83" w14:textId="77777777" w:rsidR="008F5716" w:rsidRPr="00A26C38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  <w:r w:rsidRPr="00A26C38">
        <w:rPr>
          <w:rFonts w:ascii="Arial" w:hAnsi="Arial" w:cs="Arial"/>
          <w:b/>
          <w:color w:val="7030A0"/>
          <w:sz w:val="24"/>
          <w:szCs w:val="24"/>
        </w:rPr>
        <w:t>PERSON SPECIFICATION</w:t>
      </w:r>
    </w:p>
    <w:p w14:paraId="4CFA225E" w14:textId="77777777" w:rsidR="008F5716" w:rsidRPr="00B76775" w:rsidRDefault="008F5716" w:rsidP="008F5716">
      <w:pPr>
        <w:rPr>
          <w:rFonts w:ascii="Arial" w:hAnsi="Arial" w:cs="Arial"/>
          <w:sz w:val="24"/>
          <w:szCs w:val="24"/>
        </w:rPr>
      </w:pPr>
      <w:r w:rsidRPr="00B76775">
        <w:rPr>
          <w:rFonts w:ascii="Arial" w:hAnsi="Arial" w:cs="Arial"/>
          <w:sz w:val="24"/>
          <w:szCs w:val="24"/>
        </w:rPr>
        <w:t xml:space="preserve">These are the essential qualities and skills the incumbent should possess. They are not the essential criteria for the position but an overview of the functional requirements of the position. </w:t>
      </w:r>
    </w:p>
    <w:p w14:paraId="330554A1" w14:textId="77777777" w:rsidR="008F5716" w:rsidRDefault="008F5716" w:rsidP="008F5716">
      <w:pPr>
        <w:rPr>
          <w:rFonts w:ascii="Arial" w:hAnsi="Arial" w:cs="Arial"/>
          <w:b/>
          <w:sz w:val="24"/>
          <w:szCs w:val="24"/>
        </w:rPr>
      </w:pPr>
    </w:p>
    <w:p w14:paraId="6E8C6E37" w14:textId="77777777" w:rsidR="008F5716" w:rsidRPr="00F74C87" w:rsidRDefault="008F5716" w:rsidP="008F5716">
      <w:pPr>
        <w:rPr>
          <w:rFonts w:ascii="Arial" w:hAnsi="Arial" w:cs="Arial"/>
          <w:b/>
          <w:sz w:val="24"/>
          <w:szCs w:val="24"/>
        </w:rPr>
      </w:pPr>
      <w:r w:rsidRPr="00F74C87">
        <w:rPr>
          <w:rFonts w:ascii="Arial" w:hAnsi="Arial" w:cs="Arial"/>
          <w:b/>
          <w:sz w:val="24"/>
          <w:szCs w:val="24"/>
        </w:rPr>
        <w:t>General</w:t>
      </w:r>
    </w:p>
    <w:p w14:paraId="1C6D29FF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(a)  Community Resources</w:t>
      </w:r>
    </w:p>
    <w:p w14:paraId="22F0D269" w14:textId="77777777" w:rsidR="008F5716" w:rsidRPr="00F74C87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>General knowledge of</w:t>
      </w:r>
      <w:r>
        <w:rPr>
          <w:rFonts w:ascii="Arial" w:hAnsi="Arial" w:cs="Arial"/>
          <w:sz w:val="24"/>
          <w:szCs w:val="24"/>
        </w:rPr>
        <w:t xml:space="preserve"> the local service system and more generally government and non-</w:t>
      </w:r>
      <w:r w:rsidRPr="00F74C87">
        <w:rPr>
          <w:rFonts w:ascii="Arial" w:hAnsi="Arial" w:cs="Arial"/>
          <w:sz w:val="24"/>
          <w:szCs w:val="24"/>
        </w:rPr>
        <w:t xml:space="preserve">government services that is relevant for the target group.  These would include legal, </w:t>
      </w:r>
      <w:r>
        <w:rPr>
          <w:rFonts w:ascii="Arial" w:hAnsi="Arial" w:cs="Arial"/>
          <w:sz w:val="24"/>
          <w:szCs w:val="24"/>
        </w:rPr>
        <w:t>hea</w:t>
      </w:r>
      <w:r w:rsidRPr="00F74C87">
        <w:rPr>
          <w:rFonts w:ascii="Arial" w:hAnsi="Arial" w:cs="Arial"/>
          <w:sz w:val="24"/>
          <w:szCs w:val="24"/>
        </w:rPr>
        <w:t>lth, education, police, child protection, counselling, family support and Centrelink.</w:t>
      </w:r>
    </w:p>
    <w:p w14:paraId="0BC4D785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(b)  Cross cultural and Indigenous issues</w:t>
      </w:r>
    </w:p>
    <w:p w14:paraId="198CC6D6" w14:textId="77777777" w:rsidR="008F5716" w:rsidRPr="00F74C87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It is important to have an </w:t>
      </w:r>
      <w:r>
        <w:rPr>
          <w:rFonts w:ascii="Arial" w:hAnsi="Arial" w:cs="Arial"/>
          <w:sz w:val="24"/>
          <w:szCs w:val="24"/>
        </w:rPr>
        <w:t xml:space="preserve">in-depth </w:t>
      </w:r>
      <w:r w:rsidRPr="00F74C87">
        <w:rPr>
          <w:rFonts w:ascii="Arial" w:hAnsi="Arial" w:cs="Arial"/>
          <w:sz w:val="24"/>
          <w:szCs w:val="24"/>
        </w:rPr>
        <w:t>understanding of the issues that impact minority groups in the community and how that can d</w:t>
      </w:r>
      <w:r>
        <w:rPr>
          <w:rFonts w:ascii="Arial" w:hAnsi="Arial" w:cs="Arial"/>
          <w:sz w:val="24"/>
          <w:szCs w:val="24"/>
        </w:rPr>
        <w:t>isadvantage individuals.  Cross-</w:t>
      </w:r>
      <w:r w:rsidRPr="00F74C87">
        <w:rPr>
          <w:rFonts w:ascii="Arial" w:hAnsi="Arial" w:cs="Arial"/>
          <w:sz w:val="24"/>
          <w:szCs w:val="24"/>
        </w:rPr>
        <w:t>cultural</w:t>
      </w:r>
      <w:r>
        <w:rPr>
          <w:rFonts w:ascii="Arial" w:hAnsi="Arial" w:cs="Arial"/>
          <w:sz w:val="24"/>
          <w:szCs w:val="24"/>
        </w:rPr>
        <w:t xml:space="preserve"> understanding and an ability to provide culturally safe services is </w:t>
      </w:r>
      <w:r w:rsidRPr="00F74C87">
        <w:rPr>
          <w:rFonts w:ascii="Arial" w:hAnsi="Arial" w:cs="Arial"/>
          <w:sz w:val="24"/>
          <w:szCs w:val="24"/>
        </w:rPr>
        <w:t>essential</w:t>
      </w:r>
      <w:r>
        <w:rPr>
          <w:rFonts w:ascii="Arial" w:hAnsi="Arial" w:cs="Arial"/>
          <w:sz w:val="24"/>
          <w:szCs w:val="24"/>
        </w:rPr>
        <w:t xml:space="preserve"> for the role</w:t>
      </w:r>
      <w:r w:rsidRPr="00F74C87">
        <w:rPr>
          <w:rFonts w:ascii="Arial" w:hAnsi="Arial" w:cs="Arial"/>
          <w:sz w:val="24"/>
          <w:szCs w:val="24"/>
        </w:rPr>
        <w:t>.</w:t>
      </w:r>
    </w:p>
    <w:p w14:paraId="48B4B817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(c)  Domestic Violence</w:t>
      </w:r>
    </w:p>
    <w:p w14:paraId="5807149C" w14:textId="66611EDE" w:rsidR="008F5716" w:rsidRPr="00F74C87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Knowledge of the impact that domestic violence has on women and children is essential.  This includes physical, sexual, emotional, </w:t>
      </w:r>
      <w:r w:rsidR="006C0260" w:rsidRPr="00F74C87">
        <w:rPr>
          <w:rFonts w:ascii="Arial" w:hAnsi="Arial" w:cs="Arial"/>
          <w:sz w:val="24"/>
          <w:szCs w:val="24"/>
        </w:rPr>
        <w:t>financial,</w:t>
      </w:r>
      <w:r w:rsidRPr="00F74C87">
        <w:rPr>
          <w:rFonts w:ascii="Arial" w:hAnsi="Arial" w:cs="Arial"/>
          <w:sz w:val="24"/>
          <w:szCs w:val="24"/>
        </w:rPr>
        <w:t xml:space="preserve"> and social abuse.  </w:t>
      </w:r>
      <w:r>
        <w:rPr>
          <w:rFonts w:ascii="Arial" w:hAnsi="Arial" w:cs="Arial"/>
          <w:sz w:val="24"/>
          <w:szCs w:val="24"/>
        </w:rPr>
        <w:t>A broad understanding of our commitment to s</w:t>
      </w:r>
      <w:r w:rsidRPr="00C17B3F">
        <w:rPr>
          <w:rFonts w:ascii="Arial" w:hAnsi="Arial" w:cs="Arial"/>
          <w:sz w:val="24"/>
          <w:szCs w:val="24"/>
        </w:rPr>
        <w:t>trengths-based trauma-informed practice which is woman-</w:t>
      </w:r>
      <w:r w:rsidR="006C0260" w:rsidRPr="00C17B3F">
        <w:rPr>
          <w:rFonts w:ascii="Arial" w:hAnsi="Arial" w:cs="Arial"/>
          <w:sz w:val="24"/>
          <w:szCs w:val="24"/>
        </w:rPr>
        <w:t>centre</w:t>
      </w:r>
      <w:r w:rsidR="006C0260">
        <w:rPr>
          <w:rFonts w:ascii="Arial" w:hAnsi="Arial" w:cs="Arial"/>
          <w:sz w:val="24"/>
          <w:szCs w:val="24"/>
        </w:rPr>
        <w:t>d,</w:t>
      </w:r>
      <w:r w:rsidRPr="00C17B3F">
        <w:rPr>
          <w:rFonts w:ascii="Arial" w:hAnsi="Arial" w:cs="Arial"/>
          <w:sz w:val="24"/>
          <w:szCs w:val="24"/>
        </w:rPr>
        <w:t xml:space="preserve"> and child focused </w:t>
      </w: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that </w:t>
      </w:r>
      <w:r w:rsidRPr="00C17B3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omotes informed choice and self-</w:t>
      </w:r>
      <w:r w:rsidRPr="00C17B3F">
        <w:rPr>
          <w:rFonts w:ascii="Arial" w:hAnsi="Arial" w:cs="Arial"/>
          <w:sz w:val="24"/>
          <w:szCs w:val="24"/>
        </w:rPr>
        <w:t>determination</w:t>
      </w:r>
      <w:r>
        <w:rPr>
          <w:rFonts w:ascii="Arial" w:hAnsi="Arial" w:cs="Arial"/>
          <w:sz w:val="24"/>
          <w:szCs w:val="24"/>
        </w:rPr>
        <w:t xml:space="preserve"> is fundamental.</w:t>
      </w:r>
    </w:p>
    <w:p w14:paraId="22AE7EBD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(d)  Mental illness</w:t>
      </w:r>
    </w:p>
    <w:p w14:paraId="1B40D8E0" w14:textId="77777777" w:rsidR="008F5716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>An understanding of mental illness and the connection between emotional instability and abuse is desirable.</w:t>
      </w:r>
    </w:p>
    <w:p w14:paraId="21CCD667" w14:textId="77777777" w:rsidR="008F5716" w:rsidRPr="00B76775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(e)  Drug and Alcohol issues</w:t>
      </w:r>
    </w:p>
    <w:p w14:paraId="4A49FCC4" w14:textId="77777777" w:rsidR="008F5716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lastRenderedPageBreak/>
        <w:t>Some knowledge of the effects of drugs and an understanding of the connection between violence and abuse and the use of drugs and/or alcohol is desirable.</w:t>
      </w:r>
    </w:p>
    <w:p w14:paraId="1372D2C2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(f)  Issues of homelessness</w:t>
      </w:r>
    </w:p>
    <w:p w14:paraId="370C1101" w14:textId="77777777" w:rsidR="008F5716" w:rsidRPr="00F74C87" w:rsidRDefault="008F5716" w:rsidP="008F5716">
      <w:pPr>
        <w:rPr>
          <w:rFonts w:ascii="Arial" w:hAnsi="Arial" w:cs="Arial"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>Knowledge and understanding of the issues of homelessness and the connection between domestic violence and abuse with homelessness is desirable.</w:t>
      </w:r>
    </w:p>
    <w:p w14:paraId="64F51380" w14:textId="77777777" w:rsidR="008F5716" w:rsidRPr="00F74C87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>(g)  Needs of children</w:t>
      </w:r>
    </w:p>
    <w:p w14:paraId="28FA01EC" w14:textId="77777777" w:rsidR="008F5716" w:rsidRPr="00F74C87" w:rsidRDefault="008F5716" w:rsidP="008F5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F74C87">
        <w:rPr>
          <w:rFonts w:ascii="Arial" w:hAnsi="Arial" w:cs="Arial"/>
          <w:sz w:val="24"/>
          <w:szCs w:val="24"/>
        </w:rPr>
        <w:t xml:space="preserve">nowledge of the needs of children to ensure the safety, </w:t>
      </w:r>
      <w:proofErr w:type="gramStart"/>
      <w:r w:rsidRPr="00F74C87">
        <w:rPr>
          <w:rFonts w:ascii="Arial" w:hAnsi="Arial" w:cs="Arial"/>
          <w:sz w:val="24"/>
          <w:szCs w:val="24"/>
        </w:rPr>
        <w:t>security</w:t>
      </w:r>
      <w:proofErr w:type="gramEnd"/>
      <w:r w:rsidRPr="00F74C87">
        <w:rPr>
          <w:rFonts w:ascii="Arial" w:hAnsi="Arial" w:cs="Arial"/>
          <w:sz w:val="24"/>
          <w:szCs w:val="24"/>
        </w:rPr>
        <w:t xml:space="preserve"> and appropriate support for the mother and child/ren.</w:t>
      </w:r>
    </w:p>
    <w:p w14:paraId="1A288E35" w14:textId="77777777" w:rsidR="008F5716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b/>
          <w:i/>
          <w:sz w:val="24"/>
          <w:szCs w:val="24"/>
        </w:rPr>
        <w:t xml:space="preserve">(h)  Child Protection </w:t>
      </w:r>
    </w:p>
    <w:p w14:paraId="20E44812" w14:textId="77777777" w:rsidR="008F5716" w:rsidRPr="004216E0" w:rsidRDefault="008F5716" w:rsidP="008F5716">
      <w:pPr>
        <w:rPr>
          <w:rFonts w:ascii="Arial" w:hAnsi="Arial" w:cs="Arial"/>
          <w:b/>
          <w:i/>
          <w:sz w:val="24"/>
          <w:szCs w:val="24"/>
        </w:rPr>
      </w:pPr>
      <w:r w:rsidRPr="00F74C87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BSSL is a </w:t>
      </w:r>
      <w:r w:rsidRPr="00F74C87">
        <w:rPr>
          <w:rFonts w:ascii="Arial" w:hAnsi="Arial" w:cs="Arial"/>
          <w:sz w:val="24"/>
          <w:szCs w:val="24"/>
        </w:rPr>
        <w:t xml:space="preserve">mandatory reporter of child abuse and neglect it is </w:t>
      </w:r>
      <w:r w:rsidRPr="00F74C87">
        <w:rPr>
          <w:rFonts w:ascii="Arial" w:hAnsi="Arial" w:cs="Arial"/>
          <w:sz w:val="24"/>
          <w:szCs w:val="24"/>
          <w:u w:val="single"/>
        </w:rPr>
        <w:t>essentia</w:t>
      </w:r>
      <w:r w:rsidRPr="00F74C87">
        <w:rPr>
          <w:rFonts w:ascii="Arial" w:hAnsi="Arial" w:cs="Arial"/>
          <w:sz w:val="24"/>
          <w:szCs w:val="24"/>
        </w:rPr>
        <w:t xml:space="preserve">l that </w:t>
      </w:r>
      <w:r>
        <w:rPr>
          <w:rFonts w:ascii="Arial" w:hAnsi="Arial" w:cs="Arial"/>
          <w:sz w:val="24"/>
          <w:szCs w:val="24"/>
        </w:rPr>
        <w:t xml:space="preserve">all staff </w:t>
      </w:r>
      <w:r w:rsidRPr="00F74C87">
        <w:rPr>
          <w:rFonts w:ascii="Arial" w:hAnsi="Arial" w:cs="Arial"/>
          <w:sz w:val="24"/>
          <w:szCs w:val="24"/>
        </w:rPr>
        <w:t xml:space="preserve">have knowledge of risk factors and indicators of child abuse and neglect which includes physical, </w:t>
      </w:r>
      <w:proofErr w:type="gramStart"/>
      <w:r w:rsidRPr="00F74C87">
        <w:rPr>
          <w:rFonts w:ascii="Arial" w:hAnsi="Arial" w:cs="Arial"/>
          <w:sz w:val="24"/>
          <w:szCs w:val="24"/>
        </w:rPr>
        <w:t>sexual</w:t>
      </w:r>
      <w:proofErr w:type="gramEnd"/>
      <w:r w:rsidRPr="00F74C87">
        <w:rPr>
          <w:rFonts w:ascii="Arial" w:hAnsi="Arial" w:cs="Arial"/>
          <w:sz w:val="24"/>
          <w:szCs w:val="24"/>
        </w:rPr>
        <w:t xml:space="preserve"> and emotional abuse. </w:t>
      </w:r>
    </w:p>
    <w:p w14:paraId="70AD9295" w14:textId="77777777" w:rsidR="008F5716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</w:p>
    <w:p w14:paraId="4DDD593C" w14:textId="77777777" w:rsidR="008F5716" w:rsidRPr="00A26C38" w:rsidRDefault="008F5716" w:rsidP="008F5716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POSITION CRITERIA</w:t>
      </w:r>
    </w:p>
    <w:p w14:paraId="3FB53D6C" w14:textId="77777777" w:rsidR="008F5716" w:rsidRPr="00C17B3F" w:rsidRDefault="008F5716" w:rsidP="008F5716">
      <w:pPr>
        <w:rPr>
          <w:rFonts w:ascii="Arial" w:hAnsi="Arial" w:cs="Arial"/>
          <w:b/>
          <w:sz w:val="24"/>
          <w:szCs w:val="24"/>
        </w:rPr>
      </w:pPr>
      <w:r w:rsidRPr="00C17B3F">
        <w:rPr>
          <w:rFonts w:ascii="Arial" w:hAnsi="Arial" w:cs="Arial"/>
          <w:b/>
          <w:sz w:val="24"/>
          <w:szCs w:val="24"/>
        </w:rPr>
        <w:t>Essential</w:t>
      </w:r>
    </w:p>
    <w:p w14:paraId="27021DEB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37E1">
        <w:rPr>
          <w:rFonts w:ascii="Arial" w:hAnsi="Arial" w:cs="Arial"/>
          <w:sz w:val="24"/>
          <w:szCs w:val="24"/>
        </w:rPr>
        <w:t>Relevant qualifications</w:t>
      </w:r>
      <w:r>
        <w:rPr>
          <w:rFonts w:ascii="Arial" w:hAnsi="Arial" w:cs="Arial"/>
          <w:sz w:val="24"/>
          <w:szCs w:val="24"/>
        </w:rPr>
        <w:t xml:space="preserve"> in the communications area</w:t>
      </w:r>
      <w:r w:rsidRPr="00AE37E1">
        <w:rPr>
          <w:rFonts w:ascii="Arial" w:hAnsi="Arial" w:cs="Arial"/>
          <w:sz w:val="24"/>
          <w:szCs w:val="24"/>
        </w:rPr>
        <w:t xml:space="preserve"> and/or minimum of 2 years’ experience in a similar role</w:t>
      </w:r>
      <w:r>
        <w:rPr>
          <w:rFonts w:ascii="Arial" w:hAnsi="Arial" w:cs="Arial"/>
          <w:sz w:val="24"/>
          <w:szCs w:val="24"/>
        </w:rPr>
        <w:t>.</w:t>
      </w:r>
    </w:p>
    <w:p w14:paraId="1742975E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verbal and written communication skills.</w:t>
      </w:r>
    </w:p>
    <w:p w14:paraId="70B5A033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social media marketing and communications roles.</w:t>
      </w:r>
    </w:p>
    <w:p w14:paraId="02CFC76E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Understanding of the digital fundraising platforms and social media</w:t>
      </w:r>
    </w:p>
    <w:p w14:paraId="78228706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Photographic and simple video skills for social media content creation</w:t>
      </w:r>
    </w:p>
    <w:p w14:paraId="5FA2D6A2" w14:textId="77777777" w:rsidR="008F5716" w:rsidRPr="00AE37E1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in relationship-based fundraising </w:t>
      </w:r>
    </w:p>
    <w:p w14:paraId="0510F386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17B3F">
        <w:rPr>
          <w:rFonts w:ascii="Arial" w:hAnsi="Arial" w:cs="Arial"/>
          <w:sz w:val="24"/>
          <w:szCs w:val="24"/>
        </w:rPr>
        <w:t>Commitment to feminist philosophy</w:t>
      </w:r>
    </w:p>
    <w:p w14:paraId="765B1A04" w14:textId="5DBC4A9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Computer literacy, particularly in MS Word, </w:t>
      </w:r>
      <w:r w:rsidR="006C0260">
        <w:rPr>
          <w:rFonts w:ascii="Arial" w:hAnsi="Arial" w:cs="Arial"/>
          <w:sz w:val="24"/>
          <w:szCs w:val="24"/>
        </w:rPr>
        <w:t>WordPress</w:t>
      </w:r>
      <w:r>
        <w:rPr>
          <w:rFonts w:ascii="Arial" w:hAnsi="Arial" w:cs="Arial"/>
          <w:sz w:val="24"/>
          <w:szCs w:val="24"/>
        </w:rPr>
        <w:t>, CANVA and Excel.</w:t>
      </w:r>
    </w:p>
    <w:p w14:paraId="20021074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be willing to undergo Working with Children and National Police Checks</w:t>
      </w:r>
    </w:p>
    <w:p w14:paraId="0A3DF581" w14:textId="77777777" w:rsidR="008F5716" w:rsidRDefault="008F5716" w:rsidP="008F571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C0A26">
        <w:rPr>
          <w:rFonts w:ascii="Arial" w:hAnsi="Arial" w:cs="Arial"/>
          <w:sz w:val="24"/>
          <w:szCs w:val="24"/>
        </w:rPr>
        <w:t>Current Driver</w:t>
      </w:r>
      <w:r>
        <w:rPr>
          <w:rFonts w:ascii="Arial" w:hAnsi="Arial" w:cs="Arial"/>
          <w:sz w:val="24"/>
          <w:szCs w:val="24"/>
        </w:rPr>
        <w:t>’</w:t>
      </w:r>
      <w:r w:rsidRPr="004C0A26">
        <w:rPr>
          <w:rFonts w:ascii="Arial" w:hAnsi="Arial" w:cs="Arial"/>
          <w:sz w:val="24"/>
          <w:szCs w:val="24"/>
        </w:rPr>
        <w:t>s Licence</w:t>
      </w:r>
    </w:p>
    <w:p w14:paraId="060014A8" w14:textId="77777777" w:rsidR="008F5716" w:rsidRPr="00C17B3F" w:rsidRDefault="008F5716" w:rsidP="008F5716">
      <w:pPr>
        <w:ind w:left="360"/>
        <w:rPr>
          <w:rFonts w:ascii="Arial" w:hAnsi="Arial" w:cs="Arial"/>
          <w:b/>
          <w:sz w:val="24"/>
          <w:szCs w:val="24"/>
        </w:rPr>
      </w:pPr>
      <w:r w:rsidRPr="00C17B3F">
        <w:rPr>
          <w:rFonts w:ascii="Arial" w:hAnsi="Arial" w:cs="Arial"/>
          <w:b/>
          <w:sz w:val="24"/>
          <w:szCs w:val="24"/>
        </w:rPr>
        <w:t>Desirable</w:t>
      </w:r>
    </w:p>
    <w:p w14:paraId="4C252CC0" w14:textId="77777777" w:rsidR="008F5716" w:rsidRDefault="008F5716" w:rsidP="008F57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working in administration and/or customer service roles.</w:t>
      </w:r>
    </w:p>
    <w:p w14:paraId="493292AC" w14:textId="77777777" w:rsidR="008F5716" w:rsidRDefault="008F5716" w:rsidP="008F57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a community work setting</w:t>
      </w:r>
    </w:p>
    <w:p w14:paraId="3431B0EB" w14:textId="77777777" w:rsidR="008F5716" w:rsidRDefault="008F5716" w:rsidP="008F5716">
      <w:pPr>
        <w:ind w:left="360"/>
        <w:rPr>
          <w:rFonts w:cs="Calibri"/>
          <w:i/>
          <w:iCs/>
          <w:color w:val="1F497D"/>
        </w:rPr>
      </w:pPr>
    </w:p>
    <w:p w14:paraId="715CF871" w14:textId="77777777" w:rsidR="008F5716" w:rsidRPr="004C0A26" w:rsidRDefault="008F5716" w:rsidP="008F5716">
      <w:pPr>
        <w:ind w:left="360"/>
        <w:rPr>
          <w:rFonts w:cs="Calibri"/>
          <w:i/>
          <w:iCs/>
          <w:color w:val="1F497D"/>
        </w:rPr>
      </w:pPr>
      <w:r w:rsidRPr="004C0A26">
        <w:rPr>
          <w:rFonts w:cs="Calibri"/>
          <w:i/>
          <w:iCs/>
          <w:color w:val="1F497D"/>
        </w:rPr>
        <w:lastRenderedPageBreak/>
        <w:t>Being a female is a genuine requirement as specified under section 14 of the Anti-Discrimination Act 1977 (NSW).</w:t>
      </w:r>
    </w:p>
    <w:p w14:paraId="16B3F56C" w14:textId="77777777" w:rsidR="008F5716" w:rsidRDefault="008F5716" w:rsidP="008F5716"/>
    <w:p w14:paraId="10DAF925" w14:textId="77777777" w:rsidR="008F5716" w:rsidRDefault="008F5716" w:rsidP="008F5716"/>
    <w:p w14:paraId="40DE7F7F" w14:textId="77777777" w:rsidR="004C3113" w:rsidRDefault="004C3113"/>
    <w:sectPr w:rsidR="004C3113" w:rsidSect="00736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6F9E" w14:textId="77777777" w:rsidR="00297522" w:rsidRDefault="00297522" w:rsidP="00297522">
      <w:pPr>
        <w:spacing w:after="0" w:line="240" w:lineRule="auto"/>
      </w:pPr>
      <w:r>
        <w:separator/>
      </w:r>
    </w:p>
  </w:endnote>
  <w:endnote w:type="continuationSeparator" w:id="0">
    <w:p w14:paraId="77BB5547" w14:textId="77777777" w:rsidR="00297522" w:rsidRDefault="00297522" w:rsidP="0029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9398" w14:textId="77777777" w:rsidR="00297522" w:rsidRDefault="00297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4411" w14:textId="47554E1F" w:rsidR="001141EC" w:rsidRPr="007366C2" w:rsidRDefault="00297522" w:rsidP="007366C2">
    <w:pPr>
      <w:pStyle w:val="Footer"/>
      <w:tabs>
        <w:tab w:val="clear" w:pos="4513"/>
        <w:tab w:val="clear" w:pos="9026"/>
        <w:tab w:val="left" w:pos="1830"/>
      </w:tabs>
      <w:jc w:val="center"/>
      <w:rPr>
        <w:sz w:val="16"/>
        <w:szCs w:val="16"/>
      </w:rPr>
    </w:pPr>
    <w:r w:rsidRPr="007366C2">
      <w:rPr>
        <w:sz w:val="16"/>
        <w:szCs w:val="16"/>
      </w:rPr>
      <w:t xml:space="preserve">Position description – </w:t>
    </w:r>
    <w:r>
      <w:rPr>
        <w:sz w:val="16"/>
        <w:szCs w:val="16"/>
      </w:rPr>
      <w:t>Social Media and Digital Marketing – 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58DB" w14:textId="77777777" w:rsidR="00297522" w:rsidRDefault="00297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43B4" w14:textId="77777777" w:rsidR="00297522" w:rsidRDefault="00297522" w:rsidP="00297522">
      <w:pPr>
        <w:spacing w:after="0" w:line="240" w:lineRule="auto"/>
      </w:pPr>
      <w:r>
        <w:separator/>
      </w:r>
    </w:p>
  </w:footnote>
  <w:footnote w:type="continuationSeparator" w:id="0">
    <w:p w14:paraId="0558B462" w14:textId="77777777" w:rsidR="00297522" w:rsidRDefault="00297522" w:rsidP="0029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92A1" w14:textId="77777777" w:rsidR="00297522" w:rsidRDefault="00297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A9CD" w14:textId="77777777" w:rsidR="00551584" w:rsidRPr="00B62A99" w:rsidRDefault="00297522" w:rsidP="00551584">
    <w:pPr>
      <w:pStyle w:val="Header"/>
      <w:jc w:val="center"/>
      <w:rPr>
        <w:rFonts w:ascii="Gill Sans MT" w:hAnsi="Gill Sans MT"/>
        <w:b/>
        <w:bCs/>
        <w:sz w:val="28"/>
        <w:szCs w:val="28"/>
      </w:rPr>
    </w:pPr>
    <w:r w:rsidRPr="00B62A99">
      <w:rPr>
        <w:rFonts w:ascii="Gill Sans MT" w:hAnsi="Gill Sans MT"/>
        <w:b/>
        <w:bCs/>
        <w:sz w:val="28"/>
        <w:szCs w:val="28"/>
      </w:rPr>
      <w:t>Bonnie</w:t>
    </w:r>
    <w:r w:rsidRPr="00B62A99">
      <w:rPr>
        <w:rFonts w:ascii="Gill Sans MT" w:hAnsi="Gill Sans MT" w:cs="Times New Roman"/>
        <w:b/>
        <w:bCs/>
        <w:i/>
        <w:iCs/>
        <w:caps/>
        <w:color w:val="44546A"/>
        <w:kern w:val="24"/>
        <w:sz w:val="28"/>
        <w:szCs w:val="28"/>
      </w:rPr>
      <w:t xml:space="preserve"> </w:t>
    </w:r>
    <w:r w:rsidRPr="00B62A99">
      <w:rPr>
        <w:rFonts w:ascii="Gill Sans MT" w:hAnsi="Gill Sans MT"/>
        <w:b/>
        <w:bCs/>
        <w:sz w:val="28"/>
        <w:szCs w:val="28"/>
      </w:rPr>
      <w:t>Support Services Ltd</w:t>
    </w:r>
  </w:p>
  <w:p w14:paraId="51430180" w14:textId="77777777" w:rsidR="00551584" w:rsidRPr="00B62A99" w:rsidRDefault="00297522" w:rsidP="00551584">
    <w:pPr>
      <w:pStyle w:val="Header"/>
      <w:jc w:val="center"/>
      <w:rPr>
        <w:rFonts w:ascii="Calibri Light" w:hAnsi="Tw Cen MT" w:cs="Times New Roman"/>
        <w:b/>
        <w:bCs/>
        <w:i/>
        <w:iCs/>
        <w:caps/>
        <w:color w:val="7030A0"/>
        <w:kern w:val="24"/>
      </w:rPr>
    </w:pPr>
    <w:r w:rsidRPr="00B62A99">
      <w:rPr>
        <w:rFonts w:ascii="Calibri Light" w:hAnsi="Tw Cen MT" w:cs="Times New Roman"/>
        <w:b/>
        <w:bCs/>
        <w:i/>
        <w:iCs/>
        <w:caps/>
        <w:color w:val="7030A0"/>
        <w:kern w:val="24"/>
      </w:rPr>
      <w:t>Liverpool Fairfield Multipurpose Women with Children's Accommodation, Support and Domestic and Family Violence Service</w:t>
    </w:r>
  </w:p>
  <w:p w14:paraId="129D7826" w14:textId="77777777" w:rsidR="00551584" w:rsidRDefault="006C0260" w:rsidP="00551584">
    <w:pPr>
      <w:pStyle w:val="Default"/>
      <w:jc w:val="center"/>
      <w:rPr>
        <w:b/>
        <w:bCs/>
        <w:sz w:val="28"/>
        <w:szCs w:val="28"/>
      </w:rPr>
    </w:pPr>
  </w:p>
  <w:p w14:paraId="3E170BD1" w14:textId="77777777" w:rsidR="00551584" w:rsidRPr="0096178C" w:rsidRDefault="00297522" w:rsidP="00551584">
    <w:pPr>
      <w:pStyle w:val="Default"/>
      <w:jc w:val="center"/>
      <w:rPr>
        <w:b/>
        <w:bCs/>
        <w:color w:val="C00000"/>
        <w:sz w:val="28"/>
        <w:szCs w:val="28"/>
      </w:rPr>
    </w:pPr>
    <w:r w:rsidRPr="0096178C">
      <w:rPr>
        <w:b/>
        <w:bCs/>
        <w:sz w:val="28"/>
        <w:szCs w:val="28"/>
      </w:rPr>
      <w:t>POSITION DESCRIPTION</w:t>
    </w:r>
  </w:p>
  <w:p w14:paraId="152D2BBE" w14:textId="77777777" w:rsidR="00551584" w:rsidRDefault="006C0260" w:rsidP="00551584">
    <w:pPr>
      <w:pStyle w:val="Header"/>
    </w:pPr>
  </w:p>
  <w:p w14:paraId="00F3D133" w14:textId="77777777" w:rsidR="00551584" w:rsidRPr="00551584" w:rsidRDefault="006C0260" w:rsidP="00551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3C89" w14:textId="77777777" w:rsidR="00297522" w:rsidRDefault="00297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8B6"/>
    <w:multiLevelType w:val="hybridMultilevel"/>
    <w:tmpl w:val="67F20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1E7A"/>
    <w:multiLevelType w:val="hybridMultilevel"/>
    <w:tmpl w:val="CBBC8D6E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44AA"/>
    <w:multiLevelType w:val="hybridMultilevel"/>
    <w:tmpl w:val="D0F021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C7984"/>
    <w:multiLevelType w:val="hybridMultilevel"/>
    <w:tmpl w:val="8AB84D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56664"/>
    <w:multiLevelType w:val="hybridMultilevel"/>
    <w:tmpl w:val="0D7C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766F0"/>
    <w:multiLevelType w:val="hybridMultilevel"/>
    <w:tmpl w:val="A1363BC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BF6710"/>
    <w:multiLevelType w:val="hybridMultilevel"/>
    <w:tmpl w:val="E47039B0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E3AF3"/>
    <w:multiLevelType w:val="hybridMultilevel"/>
    <w:tmpl w:val="799026DC"/>
    <w:lvl w:ilvl="0" w:tplc="DCC044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F5010"/>
    <w:multiLevelType w:val="hybridMultilevel"/>
    <w:tmpl w:val="B17E9E5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CBC6F3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253077">
    <w:abstractNumId w:val="6"/>
  </w:num>
  <w:num w:numId="2" w16cid:durableId="1457794004">
    <w:abstractNumId w:val="1"/>
  </w:num>
  <w:num w:numId="3" w16cid:durableId="3193065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666876">
    <w:abstractNumId w:val="3"/>
  </w:num>
  <w:num w:numId="5" w16cid:durableId="734083444">
    <w:abstractNumId w:val="0"/>
  </w:num>
  <w:num w:numId="6" w16cid:durableId="1263613871">
    <w:abstractNumId w:val="4"/>
  </w:num>
  <w:num w:numId="7" w16cid:durableId="1990402502">
    <w:abstractNumId w:val="2"/>
  </w:num>
  <w:num w:numId="8" w16cid:durableId="1652321713">
    <w:abstractNumId w:val="8"/>
  </w:num>
  <w:num w:numId="9" w16cid:durableId="208197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6"/>
    <w:rsid w:val="00297522"/>
    <w:rsid w:val="004C3113"/>
    <w:rsid w:val="006C0260"/>
    <w:rsid w:val="008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9731"/>
  <w15:chartTrackingRefBased/>
  <w15:docId w15:val="{535C4722-CD53-4015-8F2F-50664E9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F57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F5716"/>
    <w:pPr>
      <w:keepNext/>
      <w:spacing w:after="0" w:line="240" w:lineRule="auto"/>
      <w:outlineLvl w:val="3"/>
    </w:pPr>
    <w:rPr>
      <w:rFonts w:ascii="Arial" w:eastAsia="Times New Roman" w:hAnsi="Arial" w:cs="Arial"/>
      <w:b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16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8F5716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8F5716"/>
    <w:rPr>
      <w:rFonts w:ascii="Arial" w:eastAsia="Times New Roman" w:hAnsi="Arial" w:cs="Arial"/>
      <w:b/>
      <w:iCs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F5716"/>
    <w:pPr>
      <w:ind w:left="720"/>
      <w:contextualSpacing/>
    </w:pPr>
  </w:style>
  <w:style w:type="paragraph" w:customStyle="1" w:styleId="Default">
    <w:name w:val="Default"/>
    <w:rsid w:val="008F571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8F57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F5716"/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F57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8F57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571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PlainTable31">
    <w:name w:val="Plain Table 31"/>
    <w:basedOn w:val="TableNormal"/>
    <w:uiPriority w:val="43"/>
    <w:rsid w:val="008F57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8F5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1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1115</Words>
  <Characters>6362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Vasita Viriviri</cp:lastModifiedBy>
  <cp:revision>2</cp:revision>
  <dcterms:created xsi:type="dcterms:W3CDTF">2023-06-16T05:05:00Z</dcterms:created>
  <dcterms:modified xsi:type="dcterms:W3CDTF">2023-06-16T05:05:00Z</dcterms:modified>
</cp:coreProperties>
</file>