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1A6F" w14:textId="37B7F189" w:rsidR="001925DF" w:rsidRDefault="001925DF" w:rsidP="007D21B7">
      <w:pPr>
        <w:pStyle w:val="Title"/>
        <w:tabs>
          <w:tab w:val="left" w:pos="7980"/>
        </w:tabs>
        <w:jc w:val="center"/>
        <w:rPr>
          <w:rFonts w:ascii="Gill Sans MT" w:hAnsi="Gill Sans MT"/>
          <w:b/>
          <w:color w:val="002F5F"/>
        </w:rPr>
      </w:pPr>
      <w:r>
        <w:tab/>
      </w:r>
    </w:p>
    <w:p w14:paraId="780214AB" w14:textId="4D36C30F" w:rsidR="00F92010" w:rsidRDefault="00F92010" w:rsidP="009842E0">
      <w:pPr>
        <w:pStyle w:val="Title"/>
        <w:tabs>
          <w:tab w:val="left" w:pos="7980"/>
        </w:tabs>
        <w:rPr>
          <w:noProof/>
          <w:sz w:val="28"/>
        </w:rPr>
      </w:pPr>
    </w:p>
    <w:p w14:paraId="48E5EF77" w14:textId="382079FA" w:rsidR="004A51CA" w:rsidRDefault="004A51CA" w:rsidP="004A51CA"/>
    <w:p w14:paraId="50F44C2D" w14:textId="471B4AD1" w:rsidR="004A51CA" w:rsidRDefault="004A51CA" w:rsidP="004A51CA"/>
    <w:p w14:paraId="7D12000D" w14:textId="3698E18B" w:rsidR="004A51CA" w:rsidRDefault="004A51CA" w:rsidP="004A51CA"/>
    <w:tbl>
      <w:tblPr>
        <w:tblStyle w:val="TableGrid"/>
        <w:tblW w:w="10490"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2"/>
        <w:gridCol w:w="7938"/>
      </w:tblGrid>
      <w:tr w:rsidR="00F92010" w:rsidRPr="00B20477" w14:paraId="7FEEFE5F" w14:textId="77777777" w:rsidTr="001A1ED2">
        <w:trPr>
          <w:trHeight w:val="1329"/>
        </w:trPr>
        <w:tc>
          <w:tcPr>
            <w:tcW w:w="2552" w:type="dxa"/>
            <w:shd w:val="clear" w:color="auto" w:fill="auto"/>
          </w:tcPr>
          <w:p w14:paraId="02DFCD06" w14:textId="77777777" w:rsidR="00F92010" w:rsidRPr="004A51CA" w:rsidRDefault="00B20477" w:rsidP="004A51CA">
            <w:pPr>
              <w:rPr>
                <w:b/>
              </w:rPr>
            </w:pPr>
            <w:r w:rsidRPr="004A51CA">
              <w:rPr>
                <w:b/>
              </w:rPr>
              <w:t>Position Title</w:t>
            </w:r>
          </w:p>
          <w:p w14:paraId="5EC91E0B" w14:textId="77777777" w:rsidR="00F92010" w:rsidRPr="004A51CA" w:rsidRDefault="00B20477" w:rsidP="004A51CA">
            <w:pPr>
              <w:rPr>
                <w:b/>
              </w:rPr>
            </w:pPr>
            <w:r w:rsidRPr="004A51CA">
              <w:rPr>
                <w:b/>
              </w:rPr>
              <w:t>Classification</w:t>
            </w:r>
          </w:p>
          <w:p w14:paraId="6492750C" w14:textId="77777777" w:rsidR="00F92010" w:rsidRPr="004A51CA" w:rsidRDefault="00B20477" w:rsidP="004A51CA">
            <w:pPr>
              <w:rPr>
                <w:b/>
              </w:rPr>
            </w:pPr>
            <w:r w:rsidRPr="004A51CA">
              <w:rPr>
                <w:b/>
              </w:rPr>
              <w:t>Position Number</w:t>
            </w:r>
          </w:p>
          <w:p w14:paraId="61A1312A" w14:textId="77777777" w:rsidR="00F92010" w:rsidRPr="00B20477" w:rsidRDefault="00B20477" w:rsidP="004A51CA">
            <w:r w:rsidRPr="004A51CA">
              <w:rPr>
                <w:b/>
              </w:rPr>
              <w:t>Incumbent</w:t>
            </w:r>
          </w:p>
        </w:tc>
        <w:tc>
          <w:tcPr>
            <w:tcW w:w="7938" w:type="dxa"/>
          </w:tcPr>
          <w:p w14:paraId="359A2AED" w14:textId="77777777" w:rsidR="00B450C4" w:rsidRDefault="00A603A2" w:rsidP="00780E04">
            <w:r>
              <w:t>Inclusive Employment Program Lead</w:t>
            </w:r>
          </w:p>
          <w:p w14:paraId="22613E06" w14:textId="77777777" w:rsidR="00A603A2" w:rsidRDefault="00A603A2" w:rsidP="00780E04">
            <w:r>
              <w:t>Band 6</w:t>
            </w:r>
          </w:p>
          <w:p w14:paraId="042205B3" w14:textId="770A0CE2" w:rsidR="00A603A2" w:rsidRPr="00E27800" w:rsidRDefault="00A603A2" w:rsidP="00A603A2">
            <w:r w:rsidRPr="00E27800">
              <w:t>9100</w:t>
            </w:r>
            <w:r w:rsidR="00CB6F90">
              <w:t xml:space="preserve"> </w:t>
            </w:r>
            <w:r w:rsidRPr="00E27800">
              <w:t>702</w:t>
            </w:r>
          </w:p>
          <w:p w14:paraId="7FE7EFFF" w14:textId="5BBF97A6" w:rsidR="00A603A2" w:rsidRPr="00B450C4" w:rsidRDefault="00A603A2" w:rsidP="00780E04"/>
        </w:tc>
      </w:tr>
      <w:tr w:rsidR="00E92CAC" w:rsidRPr="00B20477" w14:paraId="6B73F74D" w14:textId="77777777" w:rsidTr="00CB6F90">
        <w:trPr>
          <w:trHeight w:val="978"/>
        </w:trPr>
        <w:tc>
          <w:tcPr>
            <w:tcW w:w="2552" w:type="dxa"/>
            <w:shd w:val="clear" w:color="auto" w:fill="auto"/>
          </w:tcPr>
          <w:p w14:paraId="0EA182B8" w14:textId="77777777" w:rsidR="00E92CAC" w:rsidRPr="004A51CA" w:rsidRDefault="00E92CAC" w:rsidP="004A51CA">
            <w:pPr>
              <w:rPr>
                <w:b/>
              </w:rPr>
            </w:pPr>
            <w:r w:rsidRPr="004A51CA">
              <w:rPr>
                <w:b/>
              </w:rPr>
              <w:t>Directorate</w:t>
            </w:r>
          </w:p>
          <w:p w14:paraId="6520783A" w14:textId="77777777" w:rsidR="00731D1E" w:rsidRPr="004A51CA" w:rsidRDefault="00B20477" w:rsidP="004A51CA">
            <w:pPr>
              <w:rPr>
                <w:b/>
              </w:rPr>
            </w:pPr>
            <w:r w:rsidRPr="004A51CA">
              <w:rPr>
                <w:b/>
              </w:rPr>
              <w:t>Department</w:t>
            </w:r>
          </w:p>
          <w:p w14:paraId="29B1296E" w14:textId="77777777" w:rsidR="00731D1E" w:rsidRPr="004A51CA" w:rsidRDefault="00731D1E" w:rsidP="004A51CA">
            <w:pPr>
              <w:rPr>
                <w:b/>
                <w:lang w:val="en-US"/>
              </w:rPr>
            </w:pPr>
            <w:r w:rsidRPr="004A51CA">
              <w:rPr>
                <w:b/>
              </w:rPr>
              <w:t>Service Unit</w:t>
            </w:r>
          </w:p>
        </w:tc>
        <w:tc>
          <w:tcPr>
            <w:tcW w:w="7938" w:type="dxa"/>
          </w:tcPr>
          <w:p w14:paraId="4B5C24C2" w14:textId="6EA9C9AA" w:rsidR="00B450C4" w:rsidRDefault="00A603A2" w:rsidP="004A51CA">
            <w:pPr>
              <w:rPr>
                <w:lang w:val="en-US"/>
              </w:rPr>
            </w:pPr>
            <w:r>
              <w:rPr>
                <w:lang w:val="en-US"/>
              </w:rPr>
              <w:t xml:space="preserve">Community </w:t>
            </w:r>
            <w:r w:rsidR="007F2D0C">
              <w:rPr>
                <w:lang w:val="en-US"/>
              </w:rPr>
              <w:t>Wellbeing</w:t>
            </w:r>
          </w:p>
          <w:p w14:paraId="07B67AC0" w14:textId="70525054" w:rsidR="00A603A2" w:rsidRDefault="007F2D0C" w:rsidP="004A51CA">
            <w:pPr>
              <w:rPr>
                <w:lang w:val="en-US"/>
              </w:rPr>
            </w:pPr>
            <w:r>
              <w:rPr>
                <w:lang w:val="en-US"/>
              </w:rPr>
              <w:t>Inclusive &amp; Creative Communities</w:t>
            </w:r>
          </w:p>
          <w:p w14:paraId="0C8F2B12" w14:textId="02AA845C" w:rsidR="00A603A2" w:rsidRPr="00B20477" w:rsidRDefault="007F2D0C" w:rsidP="004A51CA">
            <w:pPr>
              <w:rPr>
                <w:lang w:val="en-US"/>
              </w:rPr>
            </w:pPr>
            <w:r>
              <w:rPr>
                <w:lang w:val="en-US"/>
              </w:rPr>
              <w:t xml:space="preserve">Inclusive </w:t>
            </w:r>
            <w:r w:rsidR="00A603A2">
              <w:rPr>
                <w:lang w:val="en-US"/>
              </w:rPr>
              <w:t>Enterprise &amp; Local Jobs</w:t>
            </w:r>
          </w:p>
        </w:tc>
      </w:tr>
      <w:tr w:rsidR="00E92CAC" w:rsidRPr="00B20477" w14:paraId="3BDD7854" w14:textId="77777777" w:rsidTr="00CB6F90">
        <w:trPr>
          <w:trHeight w:val="567"/>
        </w:trPr>
        <w:tc>
          <w:tcPr>
            <w:tcW w:w="2552" w:type="dxa"/>
            <w:shd w:val="clear" w:color="auto" w:fill="auto"/>
          </w:tcPr>
          <w:p w14:paraId="5AE333CA" w14:textId="77777777" w:rsidR="00E92CAC" w:rsidRPr="004A51CA" w:rsidRDefault="00B20477" w:rsidP="004A51CA">
            <w:pPr>
              <w:rPr>
                <w:b/>
                <w:lang w:val="en-US"/>
              </w:rPr>
            </w:pPr>
            <w:r w:rsidRPr="004A51CA">
              <w:rPr>
                <w:b/>
                <w:lang w:val="en-US"/>
              </w:rPr>
              <w:t>Date</w:t>
            </w:r>
          </w:p>
          <w:p w14:paraId="5946BF19" w14:textId="77777777" w:rsidR="00E92CAC" w:rsidRPr="004A51CA" w:rsidRDefault="00B20477" w:rsidP="004A51CA">
            <w:pPr>
              <w:rPr>
                <w:b/>
              </w:rPr>
            </w:pPr>
            <w:r w:rsidRPr="004A51CA">
              <w:rPr>
                <w:b/>
                <w:lang w:val="en-US"/>
              </w:rPr>
              <w:t>Prepared by</w:t>
            </w:r>
          </w:p>
        </w:tc>
        <w:tc>
          <w:tcPr>
            <w:tcW w:w="7938" w:type="dxa"/>
          </w:tcPr>
          <w:p w14:paraId="7573FD1B" w14:textId="33AD339D" w:rsidR="00B450C4" w:rsidRDefault="00052558" w:rsidP="004A51CA">
            <w:r>
              <w:t>May 2023</w:t>
            </w:r>
          </w:p>
          <w:p w14:paraId="0A1DFF72" w14:textId="04E0A017" w:rsidR="00A603A2" w:rsidRPr="00B20477" w:rsidRDefault="00052558" w:rsidP="004A51CA">
            <w:r>
              <w:t>Inclusive Enterprise and Local Jobs Coordinator</w:t>
            </w:r>
            <w:r w:rsidR="007F2D0C">
              <w:t xml:space="preserve"> </w:t>
            </w:r>
          </w:p>
        </w:tc>
      </w:tr>
    </w:tbl>
    <w:p w14:paraId="3A5E0608" w14:textId="77777777" w:rsidR="00F92010" w:rsidRPr="00B20477" w:rsidRDefault="00F92010">
      <w:pPr>
        <w:rPr>
          <w:rFonts w:ascii="Gill Sans MT" w:hAnsi="Gill Sans MT"/>
        </w:rPr>
      </w:pPr>
    </w:p>
    <w:tbl>
      <w:tblPr>
        <w:tblStyle w:val="TableGrid"/>
        <w:tblW w:w="10490" w:type="dxa"/>
        <w:tblInd w:w="-714" w:type="dxa"/>
        <w:tblBorders>
          <w:top w:val="dotted" w:sz="4" w:space="0" w:color="002F5F" w:themeColor="text2"/>
          <w:left w:val="dotted" w:sz="4" w:space="0" w:color="002F5F" w:themeColor="text2"/>
          <w:bottom w:val="dotted" w:sz="4" w:space="0" w:color="002F5F" w:themeColor="text2"/>
          <w:right w:val="dotted" w:sz="4" w:space="0" w:color="002F5F" w:themeColor="text2"/>
          <w:insideH w:val="dotted" w:sz="4" w:space="0" w:color="002F5F" w:themeColor="text2"/>
          <w:insideV w:val="dotted" w:sz="4" w:space="0" w:color="002F5F" w:themeColor="text2"/>
        </w:tblBorders>
        <w:tblLayout w:type="fixed"/>
        <w:tblLook w:val="04A0" w:firstRow="1" w:lastRow="0" w:firstColumn="1" w:lastColumn="0" w:noHBand="0" w:noVBand="1"/>
      </w:tblPr>
      <w:tblGrid>
        <w:gridCol w:w="2552"/>
        <w:gridCol w:w="7938"/>
      </w:tblGrid>
      <w:tr w:rsidR="00F92010" w:rsidRPr="00B20477" w14:paraId="314DC718" w14:textId="77777777" w:rsidTr="00B070F8">
        <w:tc>
          <w:tcPr>
            <w:tcW w:w="2552" w:type="dxa"/>
            <w:shd w:val="clear" w:color="auto" w:fill="auto"/>
          </w:tcPr>
          <w:p w14:paraId="441A40BD" w14:textId="0AF97D03" w:rsidR="00F92010" w:rsidRPr="00C20AEA" w:rsidRDefault="00B20477" w:rsidP="00B070F8">
            <w:pPr>
              <w:rPr>
                <w:b/>
              </w:rPr>
            </w:pPr>
            <w:r w:rsidRPr="00C20AEA">
              <w:rPr>
                <w:b/>
                <w:lang w:val="en-US"/>
              </w:rPr>
              <w:t>Banyule Council</w:t>
            </w:r>
          </w:p>
        </w:tc>
        <w:tc>
          <w:tcPr>
            <w:tcW w:w="7938" w:type="dxa"/>
          </w:tcPr>
          <w:p w14:paraId="22896ECE" w14:textId="7880E6F9" w:rsidR="00F92010" w:rsidRDefault="009309EF" w:rsidP="004A51CA">
            <w:r w:rsidRPr="00B20477">
              <w:t>Banyule City Council is an award</w:t>
            </w:r>
            <w:r w:rsidR="00B63F47">
              <w:t>-</w:t>
            </w:r>
            <w:r w:rsidRPr="00B20477">
              <w:t>winning organisation that prides itself on a customer-focused culture of innovation, best practice and continuous improvement. We uphold an enviable reputation for customer service and work diligently to maintain high quality services to provide the best possible opportunities and outcomes for the community we represent.</w:t>
            </w:r>
          </w:p>
          <w:p w14:paraId="0429C869" w14:textId="51FA11A0" w:rsidR="008C2C31" w:rsidRDefault="008C2C31" w:rsidP="004A51CA"/>
          <w:p w14:paraId="40E3AA75" w14:textId="77777777" w:rsidR="00B2299F" w:rsidRDefault="008C2C31" w:rsidP="004A51CA">
            <w:pPr>
              <w:rPr>
                <w:rFonts w:cstheme="minorHAnsi"/>
              </w:rPr>
            </w:pPr>
            <w:r>
              <w:rPr>
                <w:rFonts w:cstheme="minorHAnsi"/>
              </w:rPr>
              <w:t>Our community is made up of diverse, cultures, beliefs, abilities, bodies, sexualities, ages and genders. We are committed to access, equity, participation and rights for everyone: principles which empower, foster harmony and increase the wellbeing of an inclusive community</w:t>
            </w:r>
            <w:r w:rsidR="00CB6F90">
              <w:rPr>
                <w:rFonts w:cstheme="minorHAnsi"/>
              </w:rPr>
              <w:t>.</w:t>
            </w:r>
          </w:p>
          <w:p w14:paraId="3E3278B7" w14:textId="5DFFFEED" w:rsidR="00CB6F90" w:rsidRPr="008C2C31" w:rsidRDefault="00CB6F90" w:rsidP="004A51CA">
            <w:pPr>
              <w:rPr>
                <w:rFonts w:asciiTheme="minorHAnsi" w:hAnsiTheme="minorHAnsi"/>
                <w:color w:val="auto"/>
              </w:rPr>
            </w:pPr>
          </w:p>
        </w:tc>
      </w:tr>
      <w:tr w:rsidR="00B450C4" w:rsidRPr="00B20477" w14:paraId="73A3B9A9" w14:textId="77777777" w:rsidTr="00A4784C">
        <w:trPr>
          <w:trHeight w:val="1250"/>
        </w:trPr>
        <w:tc>
          <w:tcPr>
            <w:tcW w:w="2552" w:type="dxa"/>
            <w:shd w:val="clear" w:color="auto" w:fill="auto"/>
          </w:tcPr>
          <w:p w14:paraId="0FDBA98E" w14:textId="361C7A87" w:rsidR="00B450C4" w:rsidRPr="00C20AEA" w:rsidRDefault="00B070F8" w:rsidP="00B070F8">
            <w:pPr>
              <w:rPr>
                <w:b/>
                <w:lang w:val="en-US"/>
              </w:rPr>
            </w:pPr>
            <w:r w:rsidRPr="00C20AEA">
              <w:rPr>
                <w:b/>
                <w:lang w:val="en-US"/>
              </w:rPr>
              <w:t xml:space="preserve">Team </w:t>
            </w:r>
            <w:r w:rsidR="00B450C4" w:rsidRPr="00C20AEA">
              <w:rPr>
                <w:b/>
                <w:lang w:val="en-US"/>
              </w:rPr>
              <w:t>Overview</w:t>
            </w:r>
          </w:p>
          <w:p w14:paraId="79046B26" w14:textId="77777777" w:rsidR="00B450C4" w:rsidRPr="00641FF0" w:rsidRDefault="00B450C4" w:rsidP="00B070F8">
            <w:pPr>
              <w:rPr>
                <w:b/>
                <w:lang w:val="en-US"/>
              </w:rPr>
            </w:pPr>
          </w:p>
          <w:p w14:paraId="398F8458" w14:textId="77777777" w:rsidR="00B450C4" w:rsidRPr="00641FF0" w:rsidRDefault="00B450C4" w:rsidP="00B070F8">
            <w:pPr>
              <w:rPr>
                <w:b/>
              </w:rPr>
            </w:pPr>
          </w:p>
        </w:tc>
        <w:tc>
          <w:tcPr>
            <w:tcW w:w="7938" w:type="dxa"/>
          </w:tcPr>
          <w:p w14:paraId="51D50167" w14:textId="2E64CE4F" w:rsidR="00CB6F90" w:rsidRPr="00A4784C" w:rsidRDefault="007F2D0C" w:rsidP="004A51CA">
            <w:pPr>
              <w:rPr>
                <w:rFonts w:cs="Open Sans"/>
              </w:rPr>
            </w:pPr>
            <w:r w:rsidRPr="00522BAC">
              <w:rPr>
                <w:rFonts w:cs="Open Sans"/>
              </w:rPr>
              <w:t xml:space="preserve">The Inclusive Enterprise &amp; Local Jobs service unit lead innovative approaches to </w:t>
            </w:r>
            <w:r>
              <w:rPr>
                <w:rFonts w:cs="Open Sans"/>
              </w:rPr>
              <w:t xml:space="preserve">improving economic opportunity and inclusion for local people experiencing barriers to employment through </w:t>
            </w:r>
            <w:r w:rsidRPr="00522BAC">
              <w:rPr>
                <w:rFonts w:cs="Open Sans"/>
              </w:rPr>
              <w:t>the development of labour market programs</w:t>
            </w:r>
            <w:r>
              <w:rPr>
                <w:rFonts w:cs="Open Sans"/>
              </w:rPr>
              <w:t xml:space="preserve">, social enterprises, Aboriginal </w:t>
            </w:r>
            <w:proofErr w:type="gramStart"/>
            <w:r>
              <w:rPr>
                <w:rFonts w:cs="Open Sans"/>
              </w:rPr>
              <w:t>enterprises</w:t>
            </w:r>
            <w:proofErr w:type="gramEnd"/>
            <w:r>
              <w:rPr>
                <w:rFonts w:cs="Open Sans"/>
              </w:rPr>
              <w:t xml:space="preserve"> and other inclusive enterprise initiatives</w:t>
            </w:r>
            <w:r w:rsidRPr="00522BAC">
              <w:rPr>
                <w:rFonts w:cs="Open Sans"/>
              </w:rPr>
              <w:t>.</w:t>
            </w:r>
            <w:r>
              <w:rPr>
                <w:rFonts w:cs="Open Sans"/>
              </w:rPr>
              <w:t xml:space="preserve"> </w:t>
            </w:r>
          </w:p>
        </w:tc>
      </w:tr>
      <w:tr w:rsidR="00B450C4" w:rsidRPr="00B20477" w14:paraId="76197444" w14:textId="77777777" w:rsidTr="00E12D30">
        <w:trPr>
          <w:trHeight w:val="559"/>
        </w:trPr>
        <w:tc>
          <w:tcPr>
            <w:tcW w:w="2552" w:type="dxa"/>
            <w:shd w:val="clear" w:color="auto" w:fill="auto"/>
          </w:tcPr>
          <w:p w14:paraId="6B168227" w14:textId="77777777" w:rsidR="00B450C4" w:rsidRPr="00C20AEA" w:rsidRDefault="00B450C4" w:rsidP="00B070F8">
            <w:pPr>
              <w:rPr>
                <w:b/>
                <w:lang w:val="en-US"/>
              </w:rPr>
            </w:pPr>
            <w:r w:rsidRPr="00C20AEA">
              <w:rPr>
                <w:b/>
                <w:lang w:val="en-US"/>
              </w:rPr>
              <w:t>Position Objectives</w:t>
            </w:r>
          </w:p>
        </w:tc>
        <w:tc>
          <w:tcPr>
            <w:tcW w:w="7938" w:type="dxa"/>
          </w:tcPr>
          <w:p w14:paraId="0DD9C2F9" w14:textId="4647E515" w:rsidR="00CB6F90" w:rsidRPr="00A603A2" w:rsidRDefault="00A603A2" w:rsidP="00E82C20">
            <w:pPr>
              <w:rPr>
                <w:rFonts w:cstheme="minorHAnsi"/>
              </w:rPr>
            </w:pPr>
            <w:r w:rsidRPr="00A603A2">
              <w:rPr>
                <w:rFonts w:cstheme="minorHAnsi"/>
              </w:rPr>
              <w:t xml:space="preserve">To </w:t>
            </w:r>
            <w:r w:rsidR="008B2CD0">
              <w:rPr>
                <w:rFonts w:cstheme="minorHAnsi"/>
              </w:rPr>
              <w:t>lead</w:t>
            </w:r>
            <w:r w:rsidRPr="00A603A2">
              <w:rPr>
                <w:rFonts w:cstheme="minorHAnsi"/>
              </w:rPr>
              <w:t xml:space="preserve"> the coordination and delivery of Banyule’s Inclusive Employment Program</w:t>
            </w:r>
            <w:r w:rsidR="00323283">
              <w:rPr>
                <w:rFonts w:cstheme="minorHAnsi"/>
              </w:rPr>
              <w:t xml:space="preserve">, </w:t>
            </w:r>
            <w:r w:rsidR="00323283">
              <w:rPr>
                <w:rFonts w:cstheme="minorHAnsi"/>
              </w:rPr>
              <w:t>which creates employment opportunities for people experiencing barriers to work</w:t>
            </w:r>
            <w:r w:rsidR="00323283" w:rsidRPr="00A603A2">
              <w:rPr>
                <w:rFonts w:cstheme="minorHAnsi"/>
              </w:rPr>
              <w:t>.</w:t>
            </w:r>
          </w:p>
        </w:tc>
      </w:tr>
      <w:tr w:rsidR="00B450C4" w:rsidRPr="00B20477" w14:paraId="5139E486" w14:textId="77777777" w:rsidTr="00B070F8">
        <w:tc>
          <w:tcPr>
            <w:tcW w:w="2552" w:type="dxa"/>
            <w:shd w:val="clear" w:color="auto" w:fill="auto"/>
          </w:tcPr>
          <w:p w14:paraId="498E3C2E" w14:textId="77777777" w:rsidR="00B450C4" w:rsidRPr="00C20AEA" w:rsidRDefault="00B450C4" w:rsidP="00B070F8">
            <w:pPr>
              <w:rPr>
                <w:b/>
              </w:rPr>
            </w:pPr>
            <w:r w:rsidRPr="00C20AEA">
              <w:rPr>
                <w:b/>
                <w:lang w:val="en-US"/>
              </w:rPr>
              <w:t>Our Values</w:t>
            </w:r>
          </w:p>
        </w:tc>
        <w:tc>
          <w:tcPr>
            <w:tcW w:w="7938" w:type="dxa"/>
          </w:tcPr>
          <w:p w14:paraId="0642F190" w14:textId="6C4B7D18" w:rsidR="00CB6F90" w:rsidRPr="00200CD1" w:rsidRDefault="00B450C4" w:rsidP="00200CD1">
            <w:r w:rsidRPr="00B20477">
              <w:t>All Banyule staff are to adopt the key values of Working Together Working Better and strive to meet these behaviours in carrying out their duties. Our core values are:</w:t>
            </w:r>
          </w:p>
        </w:tc>
      </w:tr>
      <w:tr w:rsidR="00200CD1" w:rsidRPr="00B20477" w14:paraId="443091C0" w14:textId="77777777" w:rsidTr="00B070F8">
        <w:tc>
          <w:tcPr>
            <w:tcW w:w="2552" w:type="dxa"/>
            <w:shd w:val="clear" w:color="auto" w:fill="auto"/>
          </w:tcPr>
          <w:p w14:paraId="0D3BC2FE" w14:textId="68E8808F" w:rsidR="00200CD1" w:rsidRPr="00C20AEA" w:rsidRDefault="00200CD1" w:rsidP="00200CD1">
            <w:pPr>
              <w:jc w:val="center"/>
              <w:rPr>
                <w:b/>
                <w:lang w:val="en-US"/>
              </w:rPr>
            </w:pPr>
            <w:r>
              <w:rPr>
                <w:b/>
                <w:noProof/>
                <w:lang w:val="en-US"/>
              </w:rPr>
              <w:drawing>
                <wp:inline distT="0" distB="0" distL="0" distR="0" wp14:anchorId="220E9ABB" wp14:editId="3A98EE74">
                  <wp:extent cx="543600" cy="54360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77E22EF9" w14:textId="77777777" w:rsidR="00200CD1" w:rsidRPr="00B20477" w:rsidRDefault="00200CD1" w:rsidP="00200CD1">
            <w:r w:rsidRPr="00200CD1">
              <w:rPr>
                <w:b/>
              </w:rPr>
              <w:t>RESPECT</w:t>
            </w:r>
            <w:r w:rsidRPr="00B20477">
              <w:t xml:space="preserve"> is characterised by supporting </w:t>
            </w:r>
            <w:proofErr w:type="gramStart"/>
            <w:r w:rsidRPr="00B20477">
              <w:t xml:space="preserve">each </w:t>
            </w:r>
            <w:r w:rsidRPr="00200CD1">
              <w:t>individual’s</w:t>
            </w:r>
            <w:proofErr w:type="gramEnd"/>
            <w:r w:rsidRPr="00B20477">
              <w:t xml:space="preserve"> dignity and worth.</w:t>
            </w:r>
          </w:p>
          <w:p w14:paraId="106E43E3" w14:textId="77777777" w:rsidR="00200CD1" w:rsidRDefault="00200CD1" w:rsidP="00B63F47"/>
          <w:p w14:paraId="48B433B5" w14:textId="29C1E68C" w:rsidR="00E82C20" w:rsidRPr="00B20477" w:rsidRDefault="00E82C20" w:rsidP="00B63F47"/>
        </w:tc>
      </w:tr>
      <w:tr w:rsidR="00200CD1" w:rsidRPr="00B20477" w14:paraId="746161DB" w14:textId="77777777" w:rsidTr="00B070F8">
        <w:tc>
          <w:tcPr>
            <w:tcW w:w="2552" w:type="dxa"/>
            <w:shd w:val="clear" w:color="auto" w:fill="auto"/>
          </w:tcPr>
          <w:p w14:paraId="372C0A25" w14:textId="34F8CBDE" w:rsidR="00200CD1" w:rsidRDefault="00200CD1" w:rsidP="00200CD1">
            <w:pPr>
              <w:jc w:val="center"/>
              <w:rPr>
                <w:b/>
                <w:noProof/>
                <w:lang w:val="en-US"/>
              </w:rPr>
            </w:pPr>
            <w:r>
              <w:rPr>
                <w:noProof/>
              </w:rPr>
              <w:drawing>
                <wp:inline distT="0" distB="0" distL="0" distR="0" wp14:anchorId="1B1FE8B8" wp14:editId="47B1E461">
                  <wp:extent cx="543600" cy="54360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50A4F337" w14:textId="77777777" w:rsidR="00200CD1" w:rsidRPr="00B20477" w:rsidRDefault="00200CD1" w:rsidP="00200CD1">
            <w:r w:rsidRPr="00200CD1">
              <w:rPr>
                <w:b/>
              </w:rPr>
              <w:t>INTEGRITY</w:t>
            </w:r>
            <w:r w:rsidRPr="00B20477">
              <w:t xml:space="preserve"> is the quality of staying true to our moral, ethical, and spiritual principles.</w:t>
            </w:r>
          </w:p>
          <w:p w14:paraId="2F8DF79F" w14:textId="55AC1568" w:rsidR="00365FF7" w:rsidRPr="00200CD1" w:rsidRDefault="00365FF7" w:rsidP="00200CD1">
            <w:pPr>
              <w:rPr>
                <w:b/>
              </w:rPr>
            </w:pPr>
          </w:p>
        </w:tc>
      </w:tr>
      <w:tr w:rsidR="00200CD1" w:rsidRPr="00B20477" w14:paraId="2863D91F" w14:textId="77777777" w:rsidTr="00B070F8">
        <w:tc>
          <w:tcPr>
            <w:tcW w:w="2552" w:type="dxa"/>
            <w:shd w:val="clear" w:color="auto" w:fill="auto"/>
          </w:tcPr>
          <w:p w14:paraId="4B2409B2" w14:textId="5E984EB7" w:rsidR="00200CD1" w:rsidRDefault="00200CD1" w:rsidP="00200CD1">
            <w:pPr>
              <w:jc w:val="center"/>
              <w:rPr>
                <w:noProof/>
              </w:rPr>
            </w:pPr>
            <w:r>
              <w:rPr>
                <w:noProof/>
              </w:rPr>
              <w:lastRenderedPageBreak/>
              <w:drawing>
                <wp:inline distT="0" distB="0" distL="0" distR="0" wp14:anchorId="0EBD40CB" wp14:editId="295E9940">
                  <wp:extent cx="543600" cy="54360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7CA01D6F" w14:textId="77777777" w:rsidR="00200CD1" w:rsidRPr="00B20477" w:rsidRDefault="00200CD1" w:rsidP="00200CD1">
            <w:r w:rsidRPr="00200CD1">
              <w:rPr>
                <w:b/>
              </w:rPr>
              <w:t>RESPONSIBILITY</w:t>
            </w:r>
            <w:r w:rsidRPr="00B20477">
              <w:t xml:space="preserve"> is acknowledging and accepting the choices we make, the actions we take, and the results they lead to.</w:t>
            </w:r>
          </w:p>
          <w:p w14:paraId="4094D2B2" w14:textId="28C9C757" w:rsidR="00365FF7" w:rsidRPr="00200CD1" w:rsidRDefault="00365FF7" w:rsidP="00200CD1">
            <w:pPr>
              <w:rPr>
                <w:b/>
              </w:rPr>
            </w:pPr>
          </w:p>
        </w:tc>
      </w:tr>
      <w:tr w:rsidR="00200CD1" w:rsidRPr="00B20477" w14:paraId="1E3E22C7" w14:textId="77777777" w:rsidTr="00B070F8">
        <w:tc>
          <w:tcPr>
            <w:tcW w:w="2552" w:type="dxa"/>
            <w:shd w:val="clear" w:color="auto" w:fill="auto"/>
          </w:tcPr>
          <w:p w14:paraId="5281511A" w14:textId="2F28FE5F" w:rsidR="00200CD1" w:rsidRDefault="00200CD1" w:rsidP="00200CD1">
            <w:pPr>
              <w:jc w:val="center"/>
              <w:rPr>
                <w:noProof/>
              </w:rPr>
            </w:pPr>
            <w:r>
              <w:rPr>
                <w:noProof/>
              </w:rPr>
              <w:drawing>
                <wp:inline distT="0" distB="0" distL="0" distR="0" wp14:anchorId="7BDD9337" wp14:editId="52B344E6">
                  <wp:extent cx="543600" cy="54360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3FFD2F86" w14:textId="77777777" w:rsidR="00200CD1" w:rsidRPr="00B20477" w:rsidRDefault="00200CD1" w:rsidP="00200CD1">
            <w:r w:rsidRPr="00200CD1">
              <w:rPr>
                <w:b/>
              </w:rPr>
              <w:t>INITIATIVE</w:t>
            </w:r>
            <w:r w:rsidRPr="00B20477">
              <w:t xml:space="preserve"> is characterised by having a proactive, resourceful and persistent approach to work.</w:t>
            </w:r>
          </w:p>
          <w:p w14:paraId="46113C2B" w14:textId="3E6AECCF" w:rsidR="00365FF7" w:rsidRPr="00200CD1" w:rsidRDefault="00365FF7" w:rsidP="00200CD1">
            <w:pPr>
              <w:rPr>
                <w:b/>
              </w:rPr>
            </w:pPr>
          </w:p>
        </w:tc>
      </w:tr>
      <w:tr w:rsidR="00200CD1" w:rsidRPr="00B20477" w14:paraId="4CFC19DB" w14:textId="77777777" w:rsidTr="00B070F8">
        <w:tc>
          <w:tcPr>
            <w:tcW w:w="2552" w:type="dxa"/>
            <w:shd w:val="clear" w:color="auto" w:fill="auto"/>
          </w:tcPr>
          <w:p w14:paraId="3F5EBE9C" w14:textId="08DD1340" w:rsidR="00200CD1" w:rsidRDefault="00200CD1" w:rsidP="00200CD1">
            <w:pPr>
              <w:jc w:val="center"/>
              <w:rPr>
                <w:noProof/>
              </w:rPr>
            </w:pPr>
            <w:r>
              <w:rPr>
                <w:noProof/>
              </w:rPr>
              <w:drawing>
                <wp:inline distT="0" distB="0" distL="0" distR="0" wp14:anchorId="2C7F10C6" wp14:editId="24384582">
                  <wp:extent cx="543600" cy="54360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6484C6EC" w14:textId="01229903" w:rsidR="00200CD1" w:rsidRDefault="00200CD1" w:rsidP="00200CD1">
            <w:r w:rsidRPr="00200CD1">
              <w:rPr>
                <w:b/>
              </w:rPr>
              <w:t>INCLUSION</w:t>
            </w:r>
            <w:r w:rsidRPr="00B20477">
              <w:t xml:space="preserve"> is characterised by embracing and valuing the perspectives and contributions of all.</w:t>
            </w:r>
          </w:p>
          <w:p w14:paraId="30C33CB1" w14:textId="77777777" w:rsidR="00200CD1" w:rsidRPr="00200CD1" w:rsidRDefault="00200CD1" w:rsidP="00200CD1">
            <w:pPr>
              <w:rPr>
                <w:b/>
              </w:rPr>
            </w:pPr>
          </w:p>
        </w:tc>
      </w:tr>
      <w:tr w:rsidR="00B450C4" w:rsidRPr="00B20477" w14:paraId="575EEE1B" w14:textId="77777777" w:rsidTr="00B070F8">
        <w:tc>
          <w:tcPr>
            <w:tcW w:w="2552" w:type="dxa"/>
            <w:shd w:val="clear" w:color="auto" w:fill="auto"/>
          </w:tcPr>
          <w:p w14:paraId="3500BFE6" w14:textId="3A3E8969" w:rsidR="00B450C4" w:rsidRPr="00C20AEA" w:rsidRDefault="00B450C4" w:rsidP="00B070F8">
            <w:pPr>
              <w:rPr>
                <w:b/>
                <w:lang w:val="en-US"/>
              </w:rPr>
            </w:pPr>
            <w:r w:rsidRPr="00C20AEA">
              <w:rPr>
                <w:b/>
                <w:lang w:val="en-US"/>
              </w:rPr>
              <w:t xml:space="preserve">Key Responsibility </w:t>
            </w:r>
            <w:r w:rsidR="00B63F47" w:rsidRPr="00C20AEA">
              <w:rPr>
                <w:b/>
                <w:lang w:val="en-US"/>
              </w:rPr>
              <w:br/>
            </w:r>
            <w:r w:rsidRPr="00C20AEA">
              <w:rPr>
                <w:b/>
                <w:lang w:val="en-US"/>
              </w:rPr>
              <w:t>Areas</w:t>
            </w:r>
          </w:p>
        </w:tc>
        <w:tc>
          <w:tcPr>
            <w:tcW w:w="7938" w:type="dxa"/>
          </w:tcPr>
          <w:p w14:paraId="57F5A1F5" w14:textId="6E6D8EDE" w:rsidR="00A603A2" w:rsidRPr="00A603A2" w:rsidRDefault="00A603A2" w:rsidP="00A603A2">
            <w:pPr>
              <w:rPr>
                <w:b/>
              </w:rPr>
            </w:pPr>
            <w:r w:rsidRPr="00A603A2">
              <w:rPr>
                <w:b/>
              </w:rPr>
              <w:t>Program Coordination</w:t>
            </w:r>
          </w:p>
          <w:p w14:paraId="63AA6C0B" w14:textId="1AACB648" w:rsidR="00ED0708" w:rsidRPr="00A603A2" w:rsidRDefault="00ED0708" w:rsidP="00A71292">
            <w:pPr>
              <w:numPr>
                <w:ilvl w:val="0"/>
                <w:numId w:val="12"/>
              </w:numPr>
              <w:spacing w:line="256" w:lineRule="auto"/>
              <w:textAlignment w:val="center"/>
              <w:rPr>
                <w:rFonts w:cstheme="minorHAnsi"/>
              </w:rPr>
            </w:pPr>
            <w:r>
              <w:rPr>
                <w:rFonts w:cstheme="minorHAnsi"/>
              </w:rPr>
              <w:t>Lead the</w:t>
            </w:r>
            <w:r w:rsidRPr="00A603A2">
              <w:rPr>
                <w:rFonts w:cstheme="minorHAnsi"/>
              </w:rPr>
              <w:t xml:space="preserve"> </w:t>
            </w:r>
            <w:r>
              <w:rPr>
                <w:rFonts w:cstheme="minorHAnsi"/>
              </w:rPr>
              <w:t>delivery of</w:t>
            </w:r>
            <w:r w:rsidRPr="00A603A2">
              <w:rPr>
                <w:rFonts w:cstheme="minorHAnsi"/>
              </w:rPr>
              <w:t xml:space="preserve"> Banyule’s Inclusive Employment Program</w:t>
            </w:r>
            <w:r>
              <w:rPr>
                <w:rFonts w:cstheme="minorHAnsi"/>
              </w:rPr>
              <w:t>, which creates employment opportunities for people experiencing barriers to work</w:t>
            </w:r>
            <w:r w:rsidRPr="00A603A2">
              <w:rPr>
                <w:rFonts w:cstheme="minorHAnsi"/>
              </w:rPr>
              <w:t>.</w:t>
            </w:r>
          </w:p>
          <w:p w14:paraId="71A78EE5" w14:textId="5B620E6D" w:rsidR="009834CF" w:rsidRPr="00A603A2" w:rsidRDefault="009834CF" w:rsidP="00A71292">
            <w:pPr>
              <w:numPr>
                <w:ilvl w:val="0"/>
                <w:numId w:val="12"/>
              </w:numPr>
              <w:spacing w:line="256" w:lineRule="auto"/>
              <w:textAlignment w:val="center"/>
            </w:pPr>
            <w:r w:rsidRPr="591EB8D4">
              <w:t xml:space="preserve">Coordinate the recruitment, selection, </w:t>
            </w:r>
            <w:r w:rsidR="005A3F0F" w:rsidRPr="591EB8D4">
              <w:t>onboarding,</w:t>
            </w:r>
            <w:r w:rsidRPr="591EB8D4">
              <w:t xml:space="preserve"> and induction of Inclusive Employment Program participants.</w:t>
            </w:r>
          </w:p>
          <w:p w14:paraId="4421D077" w14:textId="77777777" w:rsidR="009834CF" w:rsidRDefault="009834CF" w:rsidP="00A71292">
            <w:pPr>
              <w:numPr>
                <w:ilvl w:val="0"/>
                <w:numId w:val="12"/>
              </w:numPr>
              <w:spacing w:line="256" w:lineRule="auto"/>
              <w:textAlignment w:val="center"/>
              <w:rPr>
                <w:rFonts w:cstheme="minorHAnsi"/>
              </w:rPr>
            </w:pPr>
            <w:r w:rsidRPr="00A603A2">
              <w:rPr>
                <w:rFonts w:cstheme="minorHAnsi"/>
              </w:rPr>
              <w:t>Coordinate and facilitate one-on-one coaching and other development opportunities for Inclusive Employment Program participants.</w:t>
            </w:r>
          </w:p>
          <w:p w14:paraId="28E23783" w14:textId="77777777" w:rsidR="00E82BB9" w:rsidRPr="00A603A2" w:rsidRDefault="00E82BB9" w:rsidP="00A71292">
            <w:pPr>
              <w:numPr>
                <w:ilvl w:val="0"/>
                <w:numId w:val="12"/>
              </w:numPr>
              <w:spacing w:line="256" w:lineRule="auto"/>
              <w:textAlignment w:val="center"/>
            </w:pPr>
            <w:r w:rsidRPr="591EB8D4">
              <w:t xml:space="preserve">Facilitate </w:t>
            </w:r>
            <w:r>
              <w:t>workplace skill building</w:t>
            </w:r>
            <w:r w:rsidRPr="591EB8D4">
              <w:t xml:space="preserve"> workshops for Inclusive Employment Program participants.</w:t>
            </w:r>
          </w:p>
          <w:p w14:paraId="0187B27E" w14:textId="0DD02165" w:rsidR="00A603A2" w:rsidRPr="00A603A2" w:rsidRDefault="591EB8D4" w:rsidP="00A71292">
            <w:pPr>
              <w:numPr>
                <w:ilvl w:val="0"/>
                <w:numId w:val="12"/>
              </w:numPr>
              <w:spacing w:line="256" w:lineRule="auto"/>
              <w:textAlignment w:val="center"/>
            </w:pPr>
            <w:r w:rsidRPr="591EB8D4">
              <w:t xml:space="preserve">Support, mentor and work one on one with program participants to </w:t>
            </w:r>
            <w:r w:rsidR="009834CF">
              <w:t>support</w:t>
            </w:r>
            <w:r w:rsidRPr="591EB8D4">
              <w:t xml:space="preserve"> their employment with council</w:t>
            </w:r>
            <w:r w:rsidR="00391DF9">
              <w:t>.</w:t>
            </w:r>
          </w:p>
          <w:p w14:paraId="3B7541A7" w14:textId="172AEDC9" w:rsidR="00A603A2" w:rsidRPr="00A603A2" w:rsidRDefault="00A603A2" w:rsidP="00A71292">
            <w:pPr>
              <w:numPr>
                <w:ilvl w:val="0"/>
                <w:numId w:val="12"/>
              </w:numPr>
              <w:spacing w:line="256" w:lineRule="auto"/>
              <w:textAlignment w:val="center"/>
            </w:pPr>
            <w:r w:rsidRPr="591EB8D4">
              <w:t>Develop and deliver community engagement plans to effectively promote</w:t>
            </w:r>
            <w:r w:rsidR="00067A1A" w:rsidRPr="591EB8D4">
              <w:t xml:space="preserve"> the Inclusive Employment Program</w:t>
            </w:r>
            <w:r w:rsidRPr="591EB8D4">
              <w:t xml:space="preserve"> within Council and to key external stakeholders.</w:t>
            </w:r>
          </w:p>
          <w:p w14:paraId="1C646BD4" w14:textId="59CC62BC" w:rsidR="00A603A2" w:rsidRDefault="00A603A2" w:rsidP="00A71292">
            <w:pPr>
              <w:numPr>
                <w:ilvl w:val="0"/>
                <w:numId w:val="12"/>
              </w:numPr>
              <w:spacing w:line="256" w:lineRule="auto"/>
              <w:textAlignment w:val="center"/>
              <w:rPr>
                <w:rFonts w:cstheme="minorHAnsi"/>
              </w:rPr>
            </w:pPr>
            <w:r w:rsidRPr="00A603A2">
              <w:rPr>
                <w:rFonts w:cstheme="minorHAnsi"/>
              </w:rPr>
              <w:t xml:space="preserve">Provide quality training, </w:t>
            </w:r>
            <w:proofErr w:type="gramStart"/>
            <w:r w:rsidRPr="00A603A2">
              <w:rPr>
                <w:rFonts w:cstheme="minorHAnsi"/>
              </w:rPr>
              <w:t>support</w:t>
            </w:r>
            <w:proofErr w:type="gramEnd"/>
            <w:r w:rsidRPr="00A603A2">
              <w:rPr>
                <w:rFonts w:cstheme="minorHAnsi"/>
              </w:rPr>
              <w:t xml:space="preserve"> and guidance to business unit leaders about</w:t>
            </w:r>
            <w:r w:rsidR="00093E28">
              <w:rPr>
                <w:rFonts w:cstheme="minorHAnsi"/>
              </w:rPr>
              <w:t xml:space="preserve"> inclusive employment practices, and advocate </w:t>
            </w:r>
            <w:r w:rsidR="0071396A">
              <w:rPr>
                <w:rFonts w:cstheme="minorHAnsi"/>
              </w:rPr>
              <w:t>for access and equity of employment across Council.</w:t>
            </w:r>
            <w:r w:rsidRPr="00A603A2">
              <w:rPr>
                <w:rFonts w:cstheme="minorHAnsi"/>
              </w:rPr>
              <w:t xml:space="preserve"> </w:t>
            </w:r>
          </w:p>
          <w:p w14:paraId="5389546B" w14:textId="77777777" w:rsidR="00A603A2" w:rsidRPr="00A603A2" w:rsidRDefault="00A603A2" w:rsidP="00A71292">
            <w:pPr>
              <w:numPr>
                <w:ilvl w:val="0"/>
                <w:numId w:val="12"/>
              </w:numPr>
              <w:spacing w:line="256" w:lineRule="auto"/>
              <w:textAlignment w:val="center"/>
              <w:rPr>
                <w:rFonts w:cstheme="minorHAnsi"/>
              </w:rPr>
            </w:pPr>
            <w:r w:rsidRPr="00A603A2">
              <w:rPr>
                <w:rFonts w:cstheme="minorHAnsi"/>
              </w:rPr>
              <w:t>Develop relationships with business units and external partners to identify Inclusive Employment Program placement opportunities.</w:t>
            </w:r>
          </w:p>
          <w:p w14:paraId="41D788BF" w14:textId="77777777" w:rsidR="00A603A2" w:rsidRDefault="00A603A2" w:rsidP="00A71292">
            <w:pPr>
              <w:numPr>
                <w:ilvl w:val="0"/>
                <w:numId w:val="12"/>
              </w:numPr>
              <w:spacing w:line="256" w:lineRule="auto"/>
              <w:textAlignment w:val="center"/>
              <w:rPr>
                <w:rFonts w:cstheme="minorHAnsi"/>
              </w:rPr>
            </w:pPr>
            <w:r w:rsidRPr="00A603A2">
              <w:rPr>
                <w:rFonts w:cstheme="minorHAnsi"/>
              </w:rPr>
              <w:t xml:space="preserve">Support the evaluation of program effectiveness, coordinate continuous improvement </w:t>
            </w:r>
            <w:proofErr w:type="gramStart"/>
            <w:r w:rsidRPr="00A603A2">
              <w:rPr>
                <w:rFonts w:cstheme="minorHAnsi"/>
              </w:rPr>
              <w:t>work</w:t>
            </w:r>
            <w:proofErr w:type="gramEnd"/>
            <w:r w:rsidRPr="00A603A2">
              <w:rPr>
                <w:rFonts w:cstheme="minorHAnsi"/>
              </w:rPr>
              <w:t xml:space="preserve"> and prepare reports as required. </w:t>
            </w:r>
          </w:p>
          <w:p w14:paraId="3316C3C7" w14:textId="3E927AA7" w:rsidR="00FD6B0B" w:rsidRDefault="00A71292" w:rsidP="00FD6B0B">
            <w:pPr>
              <w:pStyle w:val="ListParagraph"/>
              <w:numPr>
                <w:ilvl w:val="0"/>
                <w:numId w:val="12"/>
              </w:numPr>
              <w:spacing w:after="160" w:line="259" w:lineRule="auto"/>
              <w:rPr>
                <w:rFonts w:cstheme="minorHAnsi"/>
              </w:rPr>
            </w:pPr>
            <w:r w:rsidRPr="00823E29">
              <w:rPr>
                <w:rFonts w:cstheme="minorHAnsi"/>
              </w:rPr>
              <w:t xml:space="preserve">Develop, </w:t>
            </w:r>
            <w:proofErr w:type="gramStart"/>
            <w:r w:rsidRPr="00823E29">
              <w:rPr>
                <w:rFonts w:cstheme="minorHAnsi"/>
              </w:rPr>
              <w:t>coach</w:t>
            </w:r>
            <w:proofErr w:type="gramEnd"/>
            <w:r w:rsidRPr="00823E29">
              <w:rPr>
                <w:rFonts w:cstheme="minorHAnsi"/>
              </w:rPr>
              <w:t xml:space="preserve"> and supervise </w:t>
            </w:r>
            <w:r>
              <w:rPr>
                <w:rFonts w:cstheme="minorHAnsi"/>
              </w:rPr>
              <w:t>IEP Project Support Officer</w:t>
            </w:r>
            <w:r w:rsidRPr="00823E29">
              <w:rPr>
                <w:rFonts w:cstheme="minorHAnsi"/>
              </w:rPr>
              <w:t>. This includes work plan development</w:t>
            </w:r>
            <w:r w:rsidR="00FD6B0B">
              <w:rPr>
                <w:rFonts w:cstheme="minorHAnsi"/>
              </w:rPr>
              <w:t xml:space="preserve"> and </w:t>
            </w:r>
            <w:r>
              <w:rPr>
                <w:rFonts w:cstheme="minorHAnsi"/>
              </w:rPr>
              <w:t>supporting their training and development</w:t>
            </w:r>
            <w:r w:rsidR="00FD6B0B">
              <w:rPr>
                <w:rFonts w:cstheme="minorHAnsi"/>
              </w:rPr>
              <w:t xml:space="preserve">. </w:t>
            </w:r>
          </w:p>
          <w:p w14:paraId="1358F941" w14:textId="4F741357" w:rsidR="007B6DF0" w:rsidRPr="00FD6B0B" w:rsidRDefault="004A5509" w:rsidP="00FD6B0B">
            <w:pPr>
              <w:pStyle w:val="ListParagraph"/>
              <w:numPr>
                <w:ilvl w:val="0"/>
                <w:numId w:val="12"/>
              </w:numPr>
              <w:spacing w:after="160" w:line="259" w:lineRule="auto"/>
              <w:rPr>
                <w:rFonts w:cstheme="minorHAnsi"/>
              </w:rPr>
            </w:pPr>
            <w:r w:rsidRPr="591EB8D4">
              <w:t>Support the development and delivery of Banyule’s Inclusive Local Jobs Strategy &amp; Action Plan.</w:t>
            </w:r>
          </w:p>
        </w:tc>
      </w:tr>
      <w:tr w:rsidR="00B450C4" w:rsidRPr="00B20477" w14:paraId="1F144B08" w14:textId="77777777" w:rsidTr="00903FF2">
        <w:trPr>
          <w:trHeight w:val="1126"/>
        </w:trPr>
        <w:tc>
          <w:tcPr>
            <w:tcW w:w="2552" w:type="dxa"/>
            <w:shd w:val="clear" w:color="auto" w:fill="auto"/>
          </w:tcPr>
          <w:p w14:paraId="3815B2EE" w14:textId="33144830" w:rsidR="00B450C4" w:rsidRPr="00C20AEA" w:rsidRDefault="00B450C4" w:rsidP="00B070F8">
            <w:pPr>
              <w:rPr>
                <w:b/>
                <w:lang w:val="en-US"/>
              </w:rPr>
            </w:pPr>
            <w:proofErr w:type="spellStart"/>
            <w:r w:rsidRPr="00C20AEA">
              <w:rPr>
                <w:b/>
                <w:lang w:val="en-US"/>
              </w:rPr>
              <w:t>Organisational</w:t>
            </w:r>
            <w:proofErr w:type="spellEnd"/>
            <w:r w:rsidRPr="00C20AEA">
              <w:rPr>
                <w:b/>
                <w:lang w:val="en-US"/>
              </w:rPr>
              <w:t xml:space="preserve"> Relationships</w:t>
            </w:r>
          </w:p>
        </w:tc>
        <w:tc>
          <w:tcPr>
            <w:tcW w:w="7938" w:type="dxa"/>
          </w:tcPr>
          <w:p w14:paraId="337E16A0" w14:textId="1A7A2A90" w:rsidR="00B450C4" w:rsidRPr="00B63F47" w:rsidRDefault="00B450C4" w:rsidP="00B63F47">
            <w:pPr>
              <w:rPr>
                <w:lang w:val="en-US"/>
              </w:rPr>
            </w:pPr>
            <w:r w:rsidRPr="00B63F47">
              <w:rPr>
                <w:b/>
                <w:lang w:val="en-US"/>
              </w:rPr>
              <w:t>Position Reports to:</w:t>
            </w:r>
            <w:r w:rsidR="0049266D" w:rsidRPr="00B63F47">
              <w:rPr>
                <w:b/>
                <w:lang w:val="en-US"/>
              </w:rPr>
              <w:t xml:space="preserve"> </w:t>
            </w:r>
            <w:r w:rsidR="007F2D0C">
              <w:rPr>
                <w:lang w:val="en-US"/>
              </w:rPr>
              <w:t>Inclusive Enterprise &amp; Local Jobs Coordina</w:t>
            </w:r>
            <w:r w:rsidR="00A4784C">
              <w:rPr>
                <w:lang w:val="en-US"/>
              </w:rPr>
              <w:t>t</w:t>
            </w:r>
            <w:r w:rsidR="007F2D0C">
              <w:rPr>
                <w:lang w:val="en-US"/>
              </w:rPr>
              <w:t>or</w:t>
            </w:r>
          </w:p>
          <w:p w14:paraId="0736BA84" w14:textId="2699E8D3" w:rsidR="00B450C4" w:rsidRPr="00B63F47" w:rsidRDefault="00B450C4" w:rsidP="00B63F47">
            <w:pPr>
              <w:rPr>
                <w:lang w:val="en-US"/>
              </w:rPr>
            </w:pPr>
            <w:r w:rsidRPr="00B63F47">
              <w:rPr>
                <w:b/>
                <w:lang w:val="en-US"/>
              </w:rPr>
              <w:t>Internal Liaisons:</w:t>
            </w:r>
            <w:r w:rsidR="0049266D" w:rsidRPr="00B63F47">
              <w:rPr>
                <w:b/>
                <w:lang w:val="en-US"/>
              </w:rPr>
              <w:t xml:space="preserve"> </w:t>
            </w:r>
            <w:r w:rsidR="00A603A2" w:rsidRPr="00A603A2">
              <w:rPr>
                <w:lang w:val="en-US"/>
              </w:rPr>
              <w:t>People &amp; Culture and all other business units of Banyule</w:t>
            </w:r>
          </w:p>
          <w:p w14:paraId="599E0AE1" w14:textId="10147381" w:rsidR="00B2299F" w:rsidRPr="007F2D0C" w:rsidRDefault="00B450C4" w:rsidP="00B63F47">
            <w:pPr>
              <w:rPr>
                <w:lang w:val="en-US"/>
              </w:rPr>
            </w:pPr>
            <w:r w:rsidRPr="00B63F47">
              <w:rPr>
                <w:b/>
                <w:lang w:val="en-US"/>
              </w:rPr>
              <w:t xml:space="preserve">External Liaisons: </w:t>
            </w:r>
            <w:r w:rsidR="00A603A2" w:rsidRPr="00A603A2">
              <w:rPr>
                <w:lang w:val="en-US"/>
              </w:rPr>
              <w:t xml:space="preserve">Community groups, Commonwealth and State Government, Employment Service Providers, industry, </w:t>
            </w:r>
            <w:proofErr w:type="gramStart"/>
            <w:r w:rsidR="00A603A2" w:rsidRPr="00A603A2">
              <w:rPr>
                <w:lang w:val="en-US"/>
              </w:rPr>
              <w:t>education</w:t>
            </w:r>
            <w:proofErr w:type="gramEnd"/>
            <w:r w:rsidR="00A603A2" w:rsidRPr="00A603A2">
              <w:rPr>
                <w:lang w:val="en-US"/>
              </w:rPr>
              <w:t xml:space="preserve"> and training providers</w:t>
            </w:r>
          </w:p>
        </w:tc>
      </w:tr>
      <w:tr w:rsidR="00B450C4" w:rsidRPr="00B20477" w14:paraId="4FA19094" w14:textId="77777777" w:rsidTr="007F2D0C">
        <w:trPr>
          <w:trHeight w:val="2669"/>
        </w:trPr>
        <w:tc>
          <w:tcPr>
            <w:tcW w:w="2552" w:type="dxa"/>
            <w:shd w:val="clear" w:color="auto" w:fill="auto"/>
          </w:tcPr>
          <w:p w14:paraId="688F3DF5" w14:textId="77777777" w:rsidR="00B450C4" w:rsidRPr="00C20AEA" w:rsidRDefault="00B450C4" w:rsidP="00B070F8">
            <w:pPr>
              <w:rPr>
                <w:b/>
                <w:lang w:val="en-US"/>
              </w:rPr>
            </w:pPr>
            <w:r w:rsidRPr="00C20AEA">
              <w:rPr>
                <w:b/>
                <w:lang w:val="en-US"/>
              </w:rPr>
              <w:lastRenderedPageBreak/>
              <w:t>Accountability and Extent of Authority</w:t>
            </w:r>
          </w:p>
          <w:p w14:paraId="5A48C7DA" w14:textId="77777777" w:rsidR="00B450C4" w:rsidRPr="00B63F47" w:rsidRDefault="00B450C4" w:rsidP="00B070F8"/>
        </w:tc>
        <w:tc>
          <w:tcPr>
            <w:tcW w:w="7938" w:type="dxa"/>
          </w:tcPr>
          <w:p w14:paraId="751DDDB7" w14:textId="79000471" w:rsidR="00A603A2" w:rsidRPr="003C783D" w:rsidRDefault="00A603A2" w:rsidP="003C783D">
            <w:pPr>
              <w:numPr>
                <w:ilvl w:val="0"/>
                <w:numId w:val="12"/>
              </w:numPr>
              <w:spacing w:line="256" w:lineRule="auto"/>
              <w:textAlignment w:val="center"/>
            </w:pPr>
            <w:r w:rsidRPr="591EB8D4">
              <w:t>Provide quality specialist advice and support to</w:t>
            </w:r>
            <w:r w:rsidR="00A80052">
              <w:t xml:space="preserve"> </w:t>
            </w:r>
            <w:r w:rsidRPr="591EB8D4">
              <w:t xml:space="preserve">community groups, organisations, and individuals regarding Councils Inclusive Jobs Strategy and </w:t>
            </w:r>
            <w:r w:rsidR="00725F4E" w:rsidRPr="591EB8D4">
              <w:t>Inclusive Employment Program</w:t>
            </w:r>
            <w:r w:rsidRPr="591EB8D4">
              <w:t xml:space="preserve">, subject to regulations, policies, and regular supervision.  </w:t>
            </w:r>
          </w:p>
          <w:p w14:paraId="15CF9BD6" w14:textId="546D4363" w:rsidR="00A603A2" w:rsidRPr="003C783D" w:rsidRDefault="00A603A2" w:rsidP="003C783D">
            <w:pPr>
              <w:numPr>
                <w:ilvl w:val="0"/>
                <w:numId w:val="12"/>
              </w:numPr>
              <w:spacing w:line="256" w:lineRule="auto"/>
              <w:textAlignment w:val="center"/>
              <w:rPr>
                <w:rFonts w:cstheme="minorHAnsi"/>
              </w:rPr>
            </w:pPr>
            <w:r w:rsidRPr="003C783D">
              <w:rPr>
                <w:rFonts w:cstheme="minorHAnsi"/>
              </w:rPr>
              <w:t xml:space="preserve">Responsible for the coordination of </w:t>
            </w:r>
            <w:r w:rsidR="00A84502">
              <w:rPr>
                <w:rFonts w:cstheme="minorHAnsi"/>
              </w:rPr>
              <w:t xml:space="preserve">the Inclusive Employment Program </w:t>
            </w:r>
            <w:r w:rsidRPr="003C783D">
              <w:rPr>
                <w:rFonts w:cstheme="minorHAnsi"/>
              </w:rPr>
              <w:t xml:space="preserve">in line with Council procedures, </w:t>
            </w:r>
            <w:proofErr w:type="gramStart"/>
            <w:r w:rsidRPr="003C783D">
              <w:rPr>
                <w:rFonts w:cstheme="minorHAnsi"/>
              </w:rPr>
              <w:t>policies</w:t>
            </w:r>
            <w:proofErr w:type="gramEnd"/>
            <w:r w:rsidRPr="003C783D">
              <w:rPr>
                <w:rFonts w:cstheme="minorHAnsi"/>
              </w:rPr>
              <w:t xml:space="preserve"> and guidelines, with support from the supervisor.</w:t>
            </w:r>
          </w:p>
          <w:p w14:paraId="19CFB00D" w14:textId="5F2A90DB" w:rsidR="00B450C4" w:rsidRPr="003C783D" w:rsidRDefault="00A603A2" w:rsidP="003C783D">
            <w:pPr>
              <w:numPr>
                <w:ilvl w:val="0"/>
                <w:numId w:val="12"/>
              </w:numPr>
              <w:spacing w:line="256" w:lineRule="auto"/>
              <w:textAlignment w:val="center"/>
              <w:rPr>
                <w:rFonts w:cstheme="minorHAnsi"/>
              </w:rPr>
            </w:pPr>
            <w:r w:rsidRPr="003C783D">
              <w:rPr>
                <w:rFonts w:cstheme="minorHAnsi"/>
              </w:rPr>
              <w:t xml:space="preserve">Accountable for the achievement of program objectives that </w:t>
            </w:r>
            <w:proofErr w:type="gramStart"/>
            <w:r w:rsidRPr="003C783D">
              <w:rPr>
                <w:rFonts w:cstheme="minorHAnsi"/>
              </w:rPr>
              <w:t>take into account</w:t>
            </w:r>
            <w:proofErr w:type="gramEnd"/>
            <w:r w:rsidRPr="003C783D">
              <w:rPr>
                <w:rFonts w:cstheme="minorHAnsi"/>
              </w:rPr>
              <w:t xml:space="preserve"> the changing needs of the community and policy direction of Council.</w:t>
            </w:r>
          </w:p>
        </w:tc>
      </w:tr>
      <w:tr w:rsidR="00B450C4" w:rsidRPr="00B20477" w14:paraId="1AE8EFAA" w14:textId="77777777" w:rsidTr="007F2D0C">
        <w:trPr>
          <w:trHeight w:val="1275"/>
        </w:trPr>
        <w:tc>
          <w:tcPr>
            <w:tcW w:w="2552" w:type="dxa"/>
            <w:shd w:val="clear" w:color="auto" w:fill="auto"/>
          </w:tcPr>
          <w:p w14:paraId="04345DE7" w14:textId="77777777" w:rsidR="00B450C4" w:rsidRPr="00C20AEA" w:rsidRDefault="00B450C4" w:rsidP="00B070F8">
            <w:pPr>
              <w:rPr>
                <w:b/>
                <w:lang w:val="en-US"/>
              </w:rPr>
            </w:pPr>
            <w:r w:rsidRPr="00C20AEA">
              <w:rPr>
                <w:b/>
                <w:lang w:val="en-US"/>
              </w:rPr>
              <w:t>Judgment and Decision Making</w:t>
            </w:r>
          </w:p>
          <w:p w14:paraId="68031C1D" w14:textId="77777777" w:rsidR="00B450C4" w:rsidRPr="00B20477" w:rsidRDefault="00B450C4" w:rsidP="00B070F8">
            <w:pPr>
              <w:rPr>
                <w:rFonts w:ascii="Gill Sans MT" w:hAnsi="Gill Sans MT"/>
                <w:lang w:val="en-US"/>
              </w:rPr>
            </w:pPr>
          </w:p>
          <w:p w14:paraId="5A5A8363" w14:textId="77777777" w:rsidR="00B450C4" w:rsidRPr="00B20477" w:rsidRDefault="00B450C4" w:rsidP="00B070F8">
            <w:pPr>
              <w:rPr>
                <w:rFonts w:ascii="Gill Sans MT" w:hAnsi="Gill Sans MT"/>
              </w:rPr>
            </w:pPr>
          </w:p>
        </w:tc>
        <w:tc>
          <w:tcPr>
            <w:tcW w:w="7938" w:type="dxa"/>
          </w:tcPr>
          <w:p w14:paraId="1FFB1969" w14:textId="4CB8A39B" w:rsidR="00A603A2" w:rsidRPr="003C783D" w:rsidRDefault="00A603A2" w:rsidP="003C783D">
            <w:pPr>
              <w:numPr>
                <w:ilvl w:val="0"/>
                <w:numId w:val="12"/>
              </w:numPr>
              <w:spacing w:line="256" w:lineRule="auto"/>
              <w:textAlignment w:val="center"/>
              <w:rPr>
                <w:rFonts w:cstheme="minorHAnsi"/>
              </w:rPr>
            </w:pPr>
            <w:r w:rsidRPr="003C783D">
              <w:rPr>
                <w:rFonts w:cstheme="minorHAnsi"/>
              </w:rPr>
              <w:t>Knowledge of legislation, Council policies, and other relevant guidelines when providing advice and support.</w:t>
            </w:r>
          </w:p>
          <w:p w14:paraId="0673935C" w14:textId="372FCC77" w:rsidR="00B450C4" w:rsidRPr="0049266D" w:rsidRDefault="00A603A2" w:rsidP="003C783D">
            <w:pPr>
              <w:numPr>
                <w:ilvl w:val="0"/>
                <w:numId w:val="12"/>
              </w:numPr>
              <w:spacing w:line="256" w:lineRule="auto"/>
              <w:textAlignment w:val="center"/>
              <w:rPr>
                <w:lang w:eastAsia="en-AU"/>
              </w:rPr>
            </w:pPr>
            <w:r w:rsidRPr="003C783D">
              <w:rPr>
                <w:rFonts w:cstheme="minorHAnsi"/>
              </w:rPr>
              <w:t>With guidance and advice available, use problem solving skills to respond to individual needs of individuals, community groups and the organisation.</w:t>
            </w:r>
          </w:p>
        </w:tc>
      </w:tr>
      <w:tr w:rsidR="00B450C4" w:rsidRPr="00B20477" w14:paraId="78203C8C" w14:textId="77777777" w:rsidTr="005012EC">
        <w:trPr>
          <w:trHeight w:val="4102"/>
        </w:trPr>
        <w:tc>
          <w:tcPr>
            <w:tcW w:w="2552" w:type="dxa"/>
            <w:shd w:val="clear" w:color="auto" w:fill="auto"/>
          </w:tcPr>
          <w:p w14:paraId="753F0BEB" w14:textId="77777777" w:rsidR="00B450C4" w:rsidRPr="00C20AEA" w:rsidRDefault="00B450C4" w:rsidP="00B070F8">
            <w:pPr>
              <w:rPr>
                <w:b/>
                <w:lang w:val="en-US"/>
              </w:rPr>
            </w:pPr>
            <w:r w:rsidRPr="00C20AEA">
              <w:rPr>
                <w:b/>
                <w:lang w:val="en-US"/>
              </w:rPr>
              <w:t>Specialist Knowledge and Skill</w:t>
            </w:r>
          </w:p>
          <w:p w14:paraId="0EB93B4C" w14:textId="77777777" w:rsidR="00B450C4" w:rsidRPr="00B20477" w:rsidRDefault="00B450C4" w:rsidP="00B450C4">
            <w:pPr>
              <w:rPr>
                <w:rFonts w:ascii="Gill Sans MT" w:hAnsi="Gill Sans MT"/>
                <w:b/>
                <w:color w:val="FF0000"/>
                <w:lang w:val="en-US"/>
              </w:rPr>
            </w:pPr>
          </w:p>
          <w:p w14:paraId="73248F13" w14:textId="77777777" w:rsidR="00B450C4" w:rsidRPr="00B20477" w:rsidRDefault="00B450C4" w:rsidP="00B450C4">
            <w:pPr>
              <w:rPr>
                <w:rFonts w:ascii="Gill Sans MT" w:hAnsi="Gill Sans MT"/>
                <w:b/>
                <w:color w:val="FF0000"/>
                <w:lang w:val="en-US"/>
              </w:rPr>
            </w:pPr>
          </w:p>
        </w:tc>
        <w:tc>
          <w:tcPr>
            <w:tcW w:w="7938" w:type="dxa"/>
          </w:tcPr>
          <w:p w14:paraId="600F3D0D" w14:textId="32C52BCC" w:rsidR="591EB8D4" w:rsidRDefault="591EB8D4" w:rsidP="591EB8D4">
            <w:pPr>
              <w:numPr>
                <w:ilvl w:val="0"/>
                <w:numId w:val="12"/>
              </w:numPr>
              <w:spacing w:line="256" w:lineRule="auto"/>
            </w:pPr>
            <w:r w:rsidRPr="591EB8D4">
              <w:t xml:space="preserve">Experienced in supporting participants from disadvantaged backgrounds to build their capacity to maintain employment, including an understanding of appropriate support services in the community.  </w:t>
            </w:r>
          </w:p>
          <w:p w14:paraId="5E85364D" w14:textId="123A0298" w:rsidR="00BF556D" w:rsidRPr="003C783D" w:rsidRDefault="00BF556D" w:rsidP="00BF556D">
            <w:pPr>
              <w:numPr>
                <w:ilvl w:val="0"/>
                <w:numId w:val="12"/>
              </w:numPr>
              <w:spacing w:line="256" w:lineRule="auto"/>
              <w:textAlignment w:val="center"/>
            </w:pPr>
            <w:r w:rsidRPr="591EB8D4">
              <w:t xml:space="preserve">Demonstrated knowledge and skill of coaching and </w:t>
            </w:r>
            <w:r w:rsidR="00966657">
              <w:t xml:space="preserve">workshop </w:t>
            </w:r>
            <w:r w:rsidRPr="591EB8D4">
              <w:t>facilitation.</w:t>
            </w:r>
          </w:p>
          <w:p w14:paraId="6E54675A" w14:textId="45664FFE" w:rsidR="00A603A2" w:rsidRPr="003C783D" w:rsidRDefault="00A603A2" w:rsidP="003C783D">
            <w:pPr>
              <w:numPr>
                <w:ilvl w:val="0"/>
                <w:numId w:val="12"/>
              </w:numPr>
              <w:spacing w:line="256" w:lineRule="auto"/>
              <w:textAlignment w:val="center"/>
              <w:rPr>
                <w:rFonts w:cstheme="minorHAnsi"/>
              </w:rPr>
            </w:pPr>
            <w:r w:rsidRPr="003C783D">
              <w:rPr>
                <w:rFonts w:cstheme="minorHAnsi"/>
              </w:rPr>
              <w:t>An understanding in community development and a commitment to access and equity.</w:t>
            </w:r>
          </w:p>
          <w:p w14:paraId="4F13B7E3" w14:textId="77777777" w:rsidR="00BF556D" w:rsidRPr="003C783D" w:rsidRDefault="00BF556D" w:rsidP="00BF556D">
            <w:pPr>
              <w:numPr>
                <w:ilvl w:val="0"/>
                <w:numId w:val="12"/>
              </w:numPr>
              <w:spacing w:line="256" w:lineRule="auto"/>
              <w:textAlignment w:val="center"/>
              <w:rPr>
                <w:rFonts w:cstheme="minorHAnsi"/>
              </w:rPr>
            </w:pPr>
            <w:r w:rsidRPr="003C783D">
              <w:rPr>
                <w:rFonts w:cstheme="minorHAnsi"/>
              </w:rPr>
              <w:t xml:space="preserve">Understanding of vulnerable community groups, including their barriers to employment, community challenges and differences in cultural backgrounds and value systems. </w:t>
            </w:r>
          </w:p>
          <w:p w14:paraId="6C5406E9" w14:textId="5C0025AE" w:rsidR="00A603A2" w:rsidRPr="003C783D" w:rsidRDefault="005012EC" w:rsidP="003C783D">
            <w:pPr>
              <w:numPr>
                <w:ilvl w:val="0"/>
                <w:numId w:val="12"/>
              </w:numPr>
              <w:spacing w:line="256" w:lineRule="auto"/>
              <w:textAlignment w:val="center"/>
            </w:pPr>
            <w:r w:rsidRPr="003C783D">
              <w:rPr>
                <w:rFonts w:cstheme="minorHAnsi"/>
              </w:rPr>
              <w:t xml:space="preserve">Specialist and contemporary knowledge of </w:t>
            </w:r>
            <w:r w:rsidR="004E6E7B">
              <w:t xml:space="preserve">inclusive </w:t>
            </w:r>
            <w:r w:rsidR="00A603A2" w:rsidRPr="591EB8D4">
              <w:t xml:space="preserve">employment </w:t>
            </w:r>
            <w:r w:rsidR="004E6E7B">
              <w:t>practices and programs</w:t>
            </w:r>
            <w:r w:rsidR="00A603A2" w:rsidRPr="591EB8D4">
              <w:t>, especially in areas of capacity building and participation.</w:t>
            </w:r>
          </w:p>
          <w:p w14:paraId="77424D5C" w14:textId="17AB50D1" w:rsidR="003C783D" w:rsidRDefault="00A603A2" w:rsidP="003C783D">
            <w:pPr>
              <w:numPr>
                <w:ilvl w:val="0"/>
                <w:numId w:val="12"/>
              </w:numPr>
              <w:spacing w:line="256" w:lineRule="auto"/>
              <w:textAlignment w:val="center"/>
              <w:rPr>
                <w:rFonts w:cstheme="minorHAnsi"/>
              </w:rPr>
            </w:pPr>
            <w:r w:rsidRPr="003C783D">
              <w:rPr>
                <w:rFonts w:cstheme="minorHAnsi"/>
              </w:rPr>
              <w:t xml:space="preserve">Demonstrated reporting </w:t>
            </w:r>
            <w:r w:rsidR="00C17122">
              <w:rPr>
                <w:rFonts w:cstheme="minorHAnsi"/>
              </w:rPr>
              <w:t xml:space="preserve">and </w:t>
            </w:r>
            <w:r w:rsidRPr="003C783D">
              <w:rPr>
                <w:rFonts w:cstheme="minorHAnsi"/>
              </w:rPr>
              <w:t xml:space="preserve">writing skills. </w:t>
            </w:r>
          </w:p>
          <w:p w14:paraId="28CA68B9" w14:textId="6F8C5625" w:rsidR="00B450C4" w:rsidRPr="003C783D" w:rsidRDefault="00A603A2" w:rsidP="003C783D">
            <w:pPr>
              <w:numPr>
                <w:ilvl w:val="0"/>
                <w:numId w:val="12"/>
              </w:numPr>
              <w:spacing w:line="256" w:lineRule="auto"/>
              <w:textAlignment w:val="center"/>
              <w:rPr>
                <w:rFonts w:cstheme="minorHAnsi"/>
              </w:rPr>
            </w:pPr>
            <w:r w:rsidRPr="003C783D">
              <w:rPr>
                <w:rFonts w:cstheme="minorHAnsi"/>
              </w:rPr>
              <w:t>Demonstrated knowledge and skills of computer applications and record management.</w:t>
            </w:r>
          </w:p>
        </w:tc>
      </w:tr>
      <w:tr w:rsidR="00A603A2" w:rsidRPr="00B20477" w14:paraId="21C58F69" w14:textId="77777777" w:rsidTr="00B070F8">
        <w:tc>
          <w:tcPr>
            <w:tcW w:w="2552" w:type="dxa"/>
            <w:shd w:val="clear" w:color="auto" w:fill="auto"/>
          </w:tcPr>
          <w:p w14:paraId="07BFC1AC" w14:textId="77777777" w:rsidR="00A603A2" w:rsidRPr="00C20AEA" w:rsidRDefault="00A603A2" w:rsidP="00A603A2">
            <w:pPr>
              <w:rPr>
                <w:b/>
                <w:lang w:val="en-US"/>
              </w:rPr>
            </w:pPr>
            <w:r w:rsidRPr="00C20AEA">
              <w:rPr>
                <w:b/>
                <w:lang w:val="en-US"/>
              </w:rPr>
              <w:t>Management Skills</w:t>
            </w:r>
          </w:p>
          <w:p w14:paraId="62758BDE" w14:textId="77777777" w:rsidR="00A603A2" w:rsidRPr="00B20477" w:rsidRDefault="00A603A2" w:rsidP="00A603A2">
            <w:pPr>
              <w:rPr>
                <w:rFonts w:ascii="Gill Sans MT" w:hAnsi="Gill Sans MT"/>
                <w:b/>
                <w:lang w:val="en-US"/>
              </w:rPr>
            </w:pPr>
          </w:p>
          <w:p w14:paraId="5283C02E" w14:textId="77777777" w:rsidR="00A603A2" w:rsidRPr="00B20477" w:rsidRDefault="00A603A2" w:rsidP="00A603A2">
            <w:pPr>
              <w:rPr>
                <w:rFonts w:ascii="Gill Sans MT" w:hAnsi="Gill Sans MT"/>
                <w:b/>
                <w:color w:val="FF0000"/>
                <w:lang w:val="en-US"/>
              </w:rPr>
            </w:pPr>
          </w:p>
        </w:tc>
        <w:tc>
          <w:tcPr>
            <w:tcW w:w="7938" w:type="dxa"/>
          </w:tcPr>
          <w:p w14:paraId="3E5B69E5" w14:textId="77777777" w:rsidR="00A603A2" w:rsidRPr="003C783D" w:rsidRDefault="00A603A2" w:rsidP="003C783D">
            <w:pPr>
              <w:numPr>
                <w:ilvl w:val="0"/>
                <w:numId w:val="12"/>
              </w:numPr>
              <w:spacing w:line="256" w:lineRule="auto"/>
              <w:textAlignment w:val="center"/>
              <w:rPr>
                <w:rFonts w:cstheme="minorHAnsi"/>
              </w:rPr>
            </w:pPr>
            <w:r w:rsidRPr="003C783D">
              <w:rPr>
                <w:rFonts w:cstheme="minorHAnsi"/>
              </w:rPr>
              <w:t>Demonstration of high level of time management and organisational skills, and the ability to set priorities to achieve goals and objectives within agreed timeframes.</w:t>
            </w:r>
          </w:p>
          <w:p w14:paraId="53FA5D38" w14:textId="77777777" w:rsidR="00A603A2" w:rsidRPr="003C783D" w:rsidRDefault="00A603A2" w:rsidP="003C783D">
            <w:pPr>
              <w:numPr>
                <w:ilvl w:val="0"/>
                <w:numId w:val="12"/>
              </w:numPr>
              <w:spacing w:line="256" w:lineRule="auto"/>
              <w:textAlignment w:val="center"/>
              <w:rPr>
                <w:rFonts w:cstheme="minorHAnsi"/>
              </w:rPr>
            </w:pPr>
            <w:r w:rsidRPr="003C783D">
              <w:rPr>
                <w:rFonts w:cstheme="minorHAnsi"/>
              </w:rPr>
              <w:t>Demonstrated knowledge and skill of agile project management and/or program coordination.</w:t>
            </w:r>
          </w:p>
          <w:p w14:paraId="46D6FDD1" w14:textId="77777777" w:rsidR="00A603A2" w:rsidRPr="003C783D" w:rsidRDefault="00A603A2" w:rsidP="003C783D">
            <w:pPr>
              <w:numPr>
                <w:ilvl w:val="0"/>
                <w:numId w:val="12"/>
              </w:numPr>
              <w:spacing w:line="256" w:lineRule="auto"/>
              <w:textAlignment w:val="center"/>
              <w:rPr>
                <w:rFonts w:cstheme="minorHAnsi"/>
              </w:rPr>
            </w:pPr>
            <w:r w:rsidRPr="003C783D">
              <w:rPr>
                <w:rFonts w:cstheme="minorHAnsi"/>
              </w:rPr>
              <w:t>Demonstrated ability to coach and develop individuals.</w:t>
            </w:r>
          </w:p>
          <w:p w14:paraId="40D417E9" w14:textId="6B802D11" w:rsidR="00A603A2" w:rsidRPr="003C783D" w:rsidRDefault="00A603A2" w:rsidP="003C783D">
            <w:pPr>
              <w:numPr>
                <w:ilvl w:val="0"/>
                <w:numId w:val="12"/>
              </w:numPr>
              <w:spacing w:line="256" w:lineRule="auto"/>
              <w:textAlignment w:val="center"/>
              <w:rPr>
                <w:rFonts w:cstheme="minorHAnsi"/>
              </w:rPr>
            </w:pPr>
            <w:r w:rsidRPr="003C783D">
              <w:rPr>
                <w:rFonts w:cstheme="minorHAnsi"/>
              </w:rPr>
              <w:t xml:space="preserve">Demonstrated ability to work independently while working </w:t>
            </w:r>
            <w:r w:rsidR="008C1A6C">
              <w:rPr>
                <w:rFonts w:cstheme="minorHAnsi"/>
              </w:rPr>
              <w:t xml:space="preserve">with </w:t>
            </w:r>
            <w:r w:rsidRPr="003C783D">
              <w:rPr>
                <w:rFonts w:cstheme="minorHAnsi"/>
              </w:rPr>
              <w:t>and contributing to a team.</w:t>
            </w:r>
          </w:p>
          <w:p w14:paraId="152AB099" w14:textId="2F4DE741" w:rsidR="00A603A2" w:rsidRPr="0049266D" w:rsidRDefault="00A603A2" w:rsidP="003C783D">
            <w:pPr>
              <w:numPr>
                <w:ilvl w:val="0"/>
                <w:numId w:val="12"/>
              </w:numPr>
              <w:spacing w:line="256" w:lineRule="auto"/>
              <w:textAlignment w:val="center"/>
              <w:rPr>
                <w:rFonts w:cs="Arial"/>
                <w:spacing w:val="-3"/>
              </w:rPr>
            </w:pPr>
            <w:r w:rsidRPr="003C783D">
              <w:rPr>
                <w:rFonts w:cstheme="minorHAnsi"/>
              </w:rPr>
              <w:t>Demonstrated ability to liaise and support a diverse range of internal, external and community stakeholders.</w:t>
            </w:r>
          </w:p>
        </w:tc>
      </w:tr>
      <w:tr w:rsidR="00A603A2" w:rsidRPr="00B20477" w14:paraId="120FD855" w14:textId="77777777" w:rsidTr="007F2D0C">
        <w:trPr>
          <w:trHeight w:val="2119"/>
        </w:trPr>
        <w:tc>
          <w:tcPr>
            <w:tcW w:w="2552" w:type="dxa"/>
            <w:shd w:val="clear" w:color="auto" w:fill="auto"/>
          </w:tcPr>
          <w:p w14:paraId="331B80F8" w14:textId="77777777" w:rsidR="00A603A2" w:rsidRPr="00C20AEA" w:rsidRDefault="00A603A2" w:rsidP="00A603A2">
            <w:pPr>
              <w:rPr>
                <w:b/>
                <w:lang w:val="en-US"/>
              </w:rPr>
            </w:pPr>
            <w:r w:rsidRPr="00C20AEA">
              <w:rPr>
                <w:b/>
                <w:lang w:val="en-US"/>
              </w:rPr>
              <w:t>Interpersonal Skills</w:t>
            </w:r>
          </w:p>
          <w:p w14:paraId="412F6B0F" w14:textId="77777777" w:rsidR="00A603A2" w:rsidRPr="00B20477" w:rsidRDefault="00A603A2" w:rsidP="00A603A2">
            <w:pPr>
              <w:rPr>
                <w:rFonts w:ascii="Gill Sans MT" w:hAnsi="Gill Sans MT"/>
                <w:b/>
                <w:color w:val="FF0000"/>
                <w:lang w:val="en-US"/>
              </w:rPr>
            </w:pPr>
          </w:p>
        </w:tc>
        <w:tc>
          <w:tcPr>
            <w:tcW w:w="7938" w:type="dxa"/>
          </w:tcPr>
          <w:p w14:paraId="70C535F9" w14:textId="151AFD12" w:rsidR="00A603A2" w:rsidRPr="003C783D" w:rsidRDefault="00A603A2" w:rsidP="003C783D">
            <w:pPr>
              <w:numPr>
                <w:ilvl w:val="0"/>
                <w:numId w:val="12"/>
              </w:numPr>
              <w:spacing w:line="256" w:lineRule="auto"/>
              <w:textAlignment w:val="center"/>
              <w:rPr>
                <w:rFonts w:cstheme="minorHAnsi"/>
              </w:rPr>
            </w:pPr>
            <w:r w:rsidRPr="003C783D">
              <w:rPr>
                <w:rFonts w:cstheme="minorHAnsi"/>
              </w:rPr>
              <w:t>Demonstrated skills in building relationships</w:t>
            </w:r>
            <w:r w:rsidR="00CB6F90">
              <w:rPr>
                <w:rFonts w:cstheme="minorHAnsi"/>
              </w:rPr>
              <w:t xml:space="preserve"> </w:t>
            </w:r>
            <w:r w:rsidRPr="003C783D">
              <w:rPr>
                <w:rFonts w:cstheme="minorHAnsi"/>
              </w:rPr>
              <w:t>and communicating and engaging with a diverse range of people, in order to gain their assistance with well-defined activities.</w:t>
            </w:r>
          </w:p>
          <w:p w14:paraId="58B47928" w14:textId="77777777" w:rsidR="00A603A2" w:rsidRPr="003C783D" w:rsidRDefault="00A603A2" w:rsidP="003C783D">
            <w:pPr>
              <w:numPr>
                <w:ilvl w:val="0"/>
                <w:numId w:val="12"/>
              </w:numPr>
              <w:spacing w:line="256" w:lineRule="auto"/>
              <w:textAlignment w:val="center"/>
              <w:rPr>
                <w:rFonts w:cstheme="minorHAnsi"/>
              </w:rPr>
            </w:pPr>
            <w:r w:rsidRPr="003C783D">
              <w:rPr>
                <w:rFonts w:cstheme="minorHAnsi"/>
              </w:rPr>
              <w:t>Demonstrated understanding of and respect for differences in cultural backgrounds and value systems of people in our community.</w:t>
            </w:r>
          </w:p>
          <w:p w14:paraId="3AFCDF50" w14:textId="58DEA2BC" w:rsidR="00A603A2" w:rsidRPr="0049266D" w:rsidRDefault="00A603A2" w:rsidP="003C783D">
            <w:pPr>
              <w:numPr>
                <w:ilvl w:val="0"/>
                <w:numId w:val="12"/>
              </w:numPr>
              <w:spacing w:line="256" w:lineRule="auto"/>
              <w:textAlignment w:val="center"/>
              <w:rPr>
                <w:rFonts w:cs="Arial"/>
              </w:rPr>
            </w:pPr>
            <w:r w:rsidRPr="003C783D">
              <w:rPr>
                <w:rFonts w:cstheme="minorHAnsi"/>
              </w:rPr>
              <w:t>Demonstrated ability to work in a team environment and positively contribute to the team.</w:t>
            </w:r>
          </w:p>
        </w:tc>
      </w:tr>
      <w:tr w:rsidR="00A603A2" w:rsidRPr="00B20477" w14:paraId="1DA4B0A3" w14:textId="77777777" w:rsidTr="007F2D0C">
        <w:trPr>
          <w:trHeight w:val="1539"/>
        </w:trPr>
        <w:tc>
          <w:tcPr>
            <w:tcW w:w="2552" w:type="dxa"/>
            <w:shd w:val="clear" w:color="auto" w:fill="auto"/>
          </w:tcPr>
          <w:p w14:paraId="04EAE74F" w14:textId="77777777" w:rsidR="00A603A2" w:rsidRPr="00C20AEA" w:rsidRDefault="00A603A2" w:rsidP="00A603A2">
            <w:pPr>
              <w:rPr>
                <w:b/>
                <w:lang w:val="en-US"/>
              </w:rPr>
            </w:pPr>
            <w:r w:rsidRPr="00C20AEA">
              <w:rPr>
                <w:b/>
                <w:lang w:val="en-US"/>
              </w:rPr>
              <w:lastRenderedPageBreak/>
              <w:t>Qualifications and Experience</w:t>
            </w:r>
          </w:p>
          <w:p w14:paraId="42B87E8B" w14:textId="77777777" w:rsidR="00A603A2" w:rsidRPr="00B20477" w:rsidRDefault="00A603A2" w:rsidP="00A603A2">
            <w:pPr>
              <w:rPr>
                <w:rFonts w:ascii="Gill Sans MT" w:hAnsi="Gill Sans MT"/>
                <w:b/>
                <w:i/>
                <w:color w:val="FF0000"/>
                <w:lang w:val="en-US"/>
              </w:rPr>
            </w:pPr>
          </w:p>
          <w:p w14:paraId="3ADB60DB" w14:textId="77777777" w:rsidR="00A603A2" w:rsidRPr="00B20477" w:rsidRDefault="00A603A2" w:rsidP="00A603A2">
            <w:pPr>
              <w:rPr>
                <w:rFonts w:ascii="Gill Sans MT" w:hAnsi="Gill Sans MT"/>
                <w:b/>
                <w:lang w:val="en-US"/>
              </w:rPr>
            </w:pPr>
          </w:p>
        </w:tc>
        <w:tc>
          <w:tcPr>
            <w:tcW w:w="7938" w:type="dxa"/>
          </w:tcPr>
          <w:p w14:paraId="782EC9AD" w14:textId="1A90B7A7" w:rsidR="00A603A2" w:rsidRPr="003C783D" w:rsidRDefault="0091311F" w:rsidP="003C783D">
            <w:pPr>
              <w:numPr>
                <w:ilvl w:val="0"/>
                <w:numId w:val="12"/>
              </w:numPr>
              <w:spacing w:line="256" w:lineRule="auto"/>
              <w:textAlignment w:val="center"/>
              <w:rPr>
                <w:rFonts w:cstheme="minorHAnsi"/>
              </w:rPr>
            </w:pPr>
            <w:r>
              <w:t>Q</w:t>
            </w:r>
            <w:r w:rsidRPr="591EB8D4">
              <w:t>ualifications</w:t>
            </w:r>
            <w:r>
              <w:t xml:space="preserve"> and experience</w:t>
            </w:r>
            <w:r w:rsidRPr="591EB8D4">
              <w:t xml:space="preserve"> in relevant discipline</w:t>
            </w:r>
            <w:r w:rsidR="00A603A2" w:rsidRPr="003C783D">
              <w:rPr>
                <w:rFonts w:cstheme="minorHAnsi"/>
              </w:rPr>
              <w:t xml:space="preserve">, </w:t>
            </w:r>
            <w:proofErr w:type="gramStart"/>
            <w:r w:rsidR="00A603A2" w:rsidRPr="003C783D">
              <w:rPr>
                <w:rFonts w:cstheme="minorHAnsi"/>
              </w:rPr>
              <w:t>e.g.</w:t>
            </w:r>
            <w:proofErr w:type="gramEnd"/>
            <w:r w:rsidR="00A603A2" w:rsidRPr="003C783D">
              <w:rPr>
                <w:rFonts w:cstheme="minorHAnsi"/>
              </w:rPr>
              <w:t xml:space="preserve"> Community Development, Social Sciences, Career Coaching, with experience in supporting labour market programs and people facing barriers to employment, or lesser qualifications with substantial relevant experience</w:t>
            </w:r>
            <w:r w:rsidR="00C37EB7">
              <w:rPr>
                <w:rFonts w:cstheme="minorHAnsi"/>
              </w:rPr>
              <w:t>.</w:t>
            </w:r>
          </w:p>
          <w:p w14:paraId="316227FC" w14:textId="20C8E74B" w:rsidR="00A603A2" w:rsidRPr="003C783D" w:rsidRDefault="00A603A2" w:rsidP="003C783D">
            <w:pPr>
              <w:numPr>
                <w:ilvl w:val="0"/>
                <w:numId w:val="12"/>
              </w:numPr>
              <w:spacing w:line="256" w:lineRule="auto"/>
              <w:textAlignment w:val="center"/>
              <w:rPr>
                <w:rFonts w:cstheme="minorHAnsi"/>
              </w:rPr>
            </w:pPr>
            <w:r w:rsidRPr="003C783D">
              <w:rPr>
                <w:rFonts w:cstheme="minorHAnsi"/>
              </w:rPr>
              <w:t>A current driver’s licence.</w:t>
            </w:r>
          </w:p>
        </w:tc>
      </w:tr>
      <w:tr w:rsidR="00A603A2" w:rsidRPr="00B20477" w14:paraId="27D2DA44" w14:textId="77777777" w:rsidTr="00B070F8">
        <w:trPr>
          <w:trHeight w:val="423"/>
        </w:trPr>
        <w:tc>
          <w:tcPr>
            <w:tcW w:w="10490" w:type="dxa"/>
            <w:gridSpan w:val="2"/>
            <w:shd w:val="clear" w:color="auto" w:fill="auto"/>
            <w:vAlign w:val="center"/>
          </w:tcPr>
          <w:p w14:paraId="521918A2" w14:textId="77777777" w:rsidR="00A603A2" w:rsidRPr="00B070F8" w:rsidRDefault="00A603A2" w:rsidP="00A603A2">
            <w:pPr>
              <w:rPr>
                <w:b/>
                <w:lang w:val="en-US"/>
              </w:rPr>
            </w:pPr>
            <w:r w:rsidRPr="00B070F8">
              <w:rPr>
                <w:b/>
                <w:lang w:val="en-US"/>
              </w:rPr>
              <w:t>Key Selection Criteria</w:t>
            </w:r>
          </w:p>
        </w:tc>
      </w:tr>
      <w:tr w:rsidR="00A603A2" w:rsidRPr="00B20477" w14:paraId="3C64E9C7" w14:textId="77777777" w:rsidTr="00B070F8">
        <w:tc>
          <w:tcPr>
            <w:tcW w:w="10490" w:type="dxa"/>
            <w:gridSpan w:val="2"/>
            <w:shd w:val="clear" w:color="auto" w:fill="auto"/>
          </w:tcPr>
          <w:p w14:paraId="7B989155" w14:textId="2C641FD9" w:rsidR="003C783D" w:rsidRPr="003C783D" w:rsidRDefault="009B3AFE" w:rsidP="00D73555">
            <w:pPr>
              <w:numPr>
                <w:ilvl w:val="0"/>
                <w:numId w:val="12"/>
              </w:numPr>
              <w:spacing w:line="256" w:lineRule="auto"/>
              <w:textAlignment w:val="center"/>
            </w:pPr>
            <w:r>
              <w:t>Q</w:t>
            </w:r>
            <w:r w:rsidR="003C783D" w:rsidRPr="591EB8D4">
              <w:t>ualifications</w:t>
            </w:r>
            <w:r>
              <w:t xml:space="preserve"> and experience</w:t>
            </w:r>
            <w:r w:rsidR="003C783D" w:rsidRPr="591EB8D4">
              <w:t xml:space="preserve"> in relevant discipline, </w:t>
            </w:r>
            <w:proofErr w:type="gramStart"/>
            <w:r w:rsidR="003C783D" w:rsidRPr="591EB8D4">
              <w:t>e.g.</w:t>
            </w:r>
            <w:proofErr w:type="gramEnd"/>
            <w:r w:rsidR="003C783D" w:rsidRPr="591EB8D4">
              <w:t xml:space="preserve"> Community Development, Social Sciences, Career Coaching with experience in supporting labour market programs and people facing barriers to employment, or lesser qualifications with substantial relevant experience.</w:t>
            </w:r>
          </w:p>
          <w:p w14:paraId="29EDB4C1" w14:textId="77777777" w:rsidR="000F603B" w:rsidRPr="003C783D" w:rsidRDefault="000F603B" w:rsidP="000F603B">
            <w:pPr>
              <w:numPr>
                <w:ilvl w:val="0"/>
                <w:numId w:val="12"/>
              </w:numPr>
              <w:spacing w:line="256" w:lineRule="auto"/>
              <w:textAlignment w:val="center"/>
              <w:rPr>
                <w:rFonts w:cstheme="minorHAnsi"/>
              </w:rPr>
            </w:pPr>
            <w:r w:rsidRPr="003C783D">
              <w:rPr>
                <w:rFonts w:cstheme="minorHAnsi"/>
              </w:rPr>
              <w:t xml:space="preserve">Demonstrated experience in coaching individuals to help improve their learning, </w:t>
            </w:r>
            <w:proofErr w:type="gramStart"/>
            <w:r w:rsidRPr="003C783D">
              <w:rPr>
                <w:rFonts w:cstheme="minorHAnsi"/>
              </w:rPr>
              <w:t>development</w:t>
            </w:r>
            <w:proofErr w:type="gramEnd"/>
            <w:r w:rsidRPr="003C783D">
              <w:rPr>
                <w:rFonts w:cstheme="minorHAnsi"/>
              </w:rPr>
              <w:t xml:space="preserve"> and employment outcomes.</w:t>
            </w:r>
          </w:p>
          <w:p w14:paraId="270C5FE5" w14:textId="60FF0CD8" w:rsidR="003C783D" w:rsidRPr="003C783D" w:rsidRDefault="003C783D" w:rsidP="003C783D">
            <w:pPr>
              <w:numPr>
                <w:ilvl w:val="0"/>
                <w:numId w:val="12"/>
              </w:numPr>
              <w:spacing w:line="256" w:lineRule="auto"/>
              <w:textAlignment w:val="center"/>
              <w:rPr>
                <w:rFonts w:cstheme="minorHAnsi"/>
              </w:rPr>
            </w:pPr>
            <w:r w:rsidRPr="003C783D">
              <w:rPr>
                <w:rFonts w:cstheme="minorHAnsi"/>
              </w:rPr>
              <w:t xml:space="preserve">Demonstrated experience in </w:t>
            </w:r>
            <w:r w:rsidR="00FC1BA8">
              <w:rPr>
                <w:rFonts w:cstheme="minorHAnsi"/>
              </w:rPr>
              <w:t xml:space="preserve">program delivery and </w:t>
            </w:r>
            <w:r w:rsidR="00DE3333">
              <w:rPr>
                <w:rFonts w:cstheme="minorHAnsi"/>
              </w:rPr>
              <w:t xml:space="preserve">project management. </w:t>
            </w:r>
          </w:p>
          <w:p w14:paraId="6B2238B2" w14:textId="079C97C8" w:rsidR="006371A9" w:rsidRPr="003C783D" w:rsidRDefault="006371A9" w:rsidP="006371A9">
            <w:pPr>
              <w:numPr>
                <w:ilvl w:val="0"/>
                <w:numId w:val="12"/>
              </w:numPr>
              <w:spacing w:line="256" w:lineRule="auto"/>
              <w:textAlignment w:val="center"/>
              <w:rPr>
                <w:rFonts w:cstheme="minorHAnsi"/>
              </w:rPr>
            </w:pPr>
            <w:r>
              <w:rPr>
                <w:rFonts w:cstheme="minorHAnsi"/>
              </w:rPr>
              <w:t>Demonstrated knowledge of inclusive employment practices</w:t>
            </w:r>
            <w:r w:rsidR="00E874BE">
              <w:rPr>
                <w:rFonts w:cstheme="minorHAnsi"/>
              </w:rPr>
              <w:t xml:space="preserve"> and ability to advocate for </w:t>
            </w:r>
            <w:r w:rsidR="00E874BE">
              <w:rPr>
                <w:rFonts w:cstheme="minorHAnsi"/>
              </w:rPr>
              <w:t>access and equity of employment across Council.</w:t>
            </w:r>
          </w:p>
          <w:p w14:paraId="09D5FA86" w14:textId="77777777" w:rsidR="006371A9" w:rsidRDefault="003C783D" w:rsidP="006371A9">
            <w:pPr>
              <w:numPr>
                <w:ilvl w:val="0"/>
                <w:numId w:val="12"/>
              </w:numPr>
              <w:spacing w:line="256" w:lineRule="auto"/>
              <w:textAlignment w:val="center"/>
              <w:rPr>
                <w:rFonts w:cstheme="minorHAnsi"/>
              </w:rPr>
            </w:pPr>
            <w:r w:rsidRPr="003C783D">
              <w:rPr>
                <w:rFonts w:cstheme="minorHAnsi"/>
              </w:rPr>
              <w:t>Demonstrated ability to build relationships to influence and negotiate desired outcomes with internal and external stakeholders.</w:t>
            </w:r>
          </w:p>
          <w:p w14:paraId="0A781907" w14:textId="10F45E65" w:rsidR="00A603A2" w:rsidRPr="006371A9" w:rsidRDefault="003C783D" w:rsidP="006371A9">
            <w:pPr>
              <w:numPr>
                <w:ilvl w:val="0"/>
                <w:numId w:val="12"/>
              </w:numPr>
              <w:spacing w:line="256" w:lineRule="auto"/>
              <w:textAlignment w:val="center"/>
              <w:rPr>
                <w:rFonts w:cstheme="minorHAnsi"/>
              </w:rPr>
            </w:pPr>
            <w:r w:rsidRPr="591EB8D4">
              <w:t>Demonstrated commitment to access and equity, and specialist knowledge of vulnerable community groups, including barriers to employment, community challenges and differences in cultural backgrounds and value systems.</w:t>
            </w:r>
            <w:r w:rsidR="00CB6F90">
              <w:br/>
            </w:r>
          </w:p>
        </w:tc>
      </w:tr>
      <w:tr w:rsidR="00A603A2" w:rsidRPr="00B20477" w14:paraId="42448082" w14:textId="77777777" w:rsidTr="00B070F8">
        <w:tc>
          <w:tcPr>
            <w:tcW w:w="2552" w:type="dxa"/>
            <w:shd w:val="clear" w:color="auto" w:fill="auto"/>
          </w:tcPr>
          <w:p w14:paraId="066945AA" w14:textId="77777777" w:rsidR="00A603A2" w:rsidRPr="00B20477" w:rsidRDefault="00A603A2" w:rsidP="00A603A2">
            <w:r w:rsidRPr="00B20477">
              <w:rPr>
                <w:lang w:val="en-US"/>
              </w:rPr>
              <w:t xml:space="preserve">Environmental </w:t>
            </w:r>
            <w:r>
              <w:rPr>
                <w:lang w:val="en-US"/>
              </w:rPr>
              <w:t>and Sustainability Requirements</w:t>
            </w:r>
          </w:p>
        </w:tc>
        <w:tc>
          <w:tcPr>
            <w:tcW w:w="7938" w:type="dxa"/>
          </w:tcPr>
          <w:p w14:paraId="0FA22ECD" w14:textId="77777777" w:rsidR="00A603A2" w:rsidRPr="00357944" w:rsidRDefault="00A603A2" w:rsidP="00A603A2">
            <w:pPr>
              <w:pStyle w:val="ListParagraph"/>
              <w:numPr>
                <w:ilvl w:val="0"/>
                <w:numId w:val="10"/>
              </w:numPr>
              <w:rPr>
                <w:lang w:val="en-US"/>
              </w:rPr>
            </w:pPr>
            <w:r w:rsidRPr="00357944">
              <w:rPr>
                <w:lang w:val="en-US"/>
              </w:rPr>
              <w:t>Adhere to Council’s Environment Policy and Environment Strategy.</w:t>
            </w:r>
          </w:p>
          <w:p w14:paraId="6507FCF1" w14:textId="77777777" w:rsidR="00A603A2" w:rsidRDefault="00A603A2" w:rsidP="00A603A2">
            <w:pPr>
              <w:pStyle w:val="ListParagraph"/>
              <w:numPr>
                <w:ilvl w:val="0"/>
                <w:numId w:val="10"/>
              </w:numPr>
              <w:rPr>
                <w:lang w:val="en-US"/>
              </w:rPr>
            </w:pPr>
            <w:r w:rsidRPr="00357944">
              <w:rPr>
                <w:lang w:val="en-US"/>
              </w:rPr>
              <w:t>Adhere to Council’s Sustainability Code of Practice and Environmental Purchasing Guidelines.</w:t>
            </w:r>
          </w:p>
          <w:p w14:paraId="5BEA301C" w14:textId="691851D3" w:rsidR="00A603A2" w:rsidRPr="00357944" w:rsidRDefault="00A603A2" w:rsidP="00A603A2">
            <w:pPr>
              <w:pStyle w:val="ListParagraph"/>
              <w:ind w:left="568"/>
              <w:rPr>
                <w:lang w:val="en-US"/>
              </w:rPr>
            </w:pPr>
          </w:p>
        </w:tc>
      </w:tr>
      <w:tr w:rsidR="00A603A2" w:rsidRPr="00B20477" w14:paraId="7FFFCE09" w14:textId="77777777" w:rsidTr="00B070F8">
        <w:tc>
          <w:tcPr>
            <w:tcW w:w="2552" w:type="dxa"/>
            <w:shd w:val="clear" w:color="auto" w:fill="auto"/>
          </w:tcPr>
          <w:p w14:paraId="5902C900" w14:textId="77777777" w:rsidR="00A603A2" w:rsidRPr="00B20477" w:rsidRDefault="00A603A2" w:rsidP="00A603A2">
            <w:r w:rsidRPr="00B20477">
              <w:rPr>
                <w:lang w:val="en-US"/>
              </w:rPr>
              <w:t>O</w:t>
            </w:r>
            <w:r>
              <w:rPr>
                <w:lang w:val="en-US"/>
              </w:rPr>
              <w:t>H&amp;S and Other Risk Requirements</w:t>
            </w:r>
          </w:p>
        </w:tc>
        <w:tc>
          <w:tcPr>
            <w:tcW w:w="7938" w:type="dxa"/>
          </w:tcPr>
          <w:p w14:paraId="5AE5F3AB" w14:textId="77777777" w:rsidR="00A603A2" w:rsidRPr="00B20477" w:rsidRDefault="00A603A2" w:rsidP="00A603A2">
            <w:pPr>
              <w:pStyle w:val="ListParagraph"/>
              <w:numPr>
                <w:ilvl w:val="0"/>
                <w:numId w:val="10"/>
              </w:numPr>
            </w:pPr>
            <w:r w:rsidRPr="00357944">
              <w:rPr>
                <w:lang w:val="en-US"/>
              </w:rPr>
              <w:t>Ensure a safe and healthy environment by fulfilling the responsibilities and requirements of Council’s health and safety system and health and wellbeing program.</w:t>
            </w:r>
          </w:p>
          <w:p w14:paraId="42C1CBD3" w14:textId="77777777" w:rsidR="00A603A2" w:rsidRPr="00B20477" w:rsidRDefault="00A603A2" w:rsidP="00A603A2">
            <w:pPr>
              <w:pStyle w:val="ListParagraph"/>
              <w:numPr>
                <w:ilvl w:val="0"/>
                <w:numId w:val="10"/>
              </w:numPr>
            </w:pPr>
            <w:r w:rsidRPr="00357944">
              <w:rPr>
                <w:lang w:val="en-US"/>
              </w:rPr>
              <w:t xml:space="preserve">Exercise reasonable care to prevent injury to oneself and others </w:t>
            </w:r>
            <w:proofErr w:type="gramStart"/>
            <w:r w:rsidRPr="00357944">
              <w:rPr>
                <w:lang w:val="en-US"/>
              </w:rPr>
              <w:t>whom</w:t>
            </w:r>
            <w:proofErr w:type="gramEnd"/>
            <w:r w:rsidRPr="00357944">
              <w:rPr>
                <w:lang w:val="en-US"/>
              </w:rPr>
              <w:t xml:space="preserve"> may be affected by ones duties and actions.</w:t>
            </w:r>
          </w:p>
          <w:p w14:paraId="1FB53C4A" w14:textId="77777777" w:rsidR="00A603A2" w:rsidRPr="00B20477" w:rsidRDefault="00A603A2" w:rsidP="00A603A2">
            <w:pPr>
              <w:pStyle w:val="ListParagraph"/>
              <w:numPr>
                <w:ilvl w:val="0"/>
                <w:numId w:val="10"/>
              </w:numPr>
            </w:pPr>
            <w:r w:rsidRPr="00357944">
              <w:rPr>
                <w:lang w:val="en-US"/>
              </w:rPr>
              <w:t>Exercise due care for Council property for which this position is responsible or issued.</w:t>
            </w:r>
          </w:p>
          <w:p w14:paraId="06D6A62C" w14:textId="77777777" w:rsidR="00A603A2" w:rsidRPr="00B20477" w:rsidRDefault="00A603A2" w:rsidP="00A603A2">
            <w:pPr>
              <w:pStyle w:val="ListParagraph"/>
              <w:numPr>
                <w:ilvl w:val="0"/>
                <w:numId w:val="10"/>
              </w:numPr>
            </w:pPr>
            <w:r w:rsidRPr="00357944">
              <w:rPr>
                <w:lang w:val="en-US"/>
              </w:rPr>
              <w:t>Ensure a child safe environment and contribute to a culture of child safety by fulfilling the responsibilities and requirements of Council’s Child Safe Policy and procedures.</w:t>
            </w:r>
          </w:p>
          <w:p w14:paraId="372D8A1D" w14:textId="77777777" w:rsidR="00A603A2" w:rsidRPr="00B2299F" w:rsidRDefault="00A603A2" w:rsidP="00A603A2">
            <w:pPr>
              <w:pStyle w:val="ListParagraph"/>
              <w:numPr>
                <w:ilvl w:val="0"/>
                <w:numId w:val="10"/>
              </w:numPr>
            </w:pPr>
            <w:r w:rsidRPr="00357944">
              <w:rPr>
                <w:lang w:val="en-US"/>
              </w:rPr>
              <w:t>Adhere to and attend Council’s Mandatory training.</w:t>
            </w:r>
          </w:p>
          <w:p w14:paraId="73B19DCE" w14:textId="6D1AC612" w:rsidR="00A603A2" w:rsidRPr="00B20477" w:rsidRDefault="00A603A2" w:rsidP="00A603A2">
            <w:pPr>
              <w:pStyle w:val="ListParagraph"/>
              <w:ind w:left="568"/>
            </w:pPr>
          </w:p>
        </w:tc>
      </w:tr>
      <w:tr w:rsidR="00A603A2" w:rsidRPr="00B20477" w14:paraId="7F1F41B5" w14:textId="77777777" w:rsidTr="00B070F8">
        <w:tc>
          <w:tcPr>
            <w:tcW w:w="2552" w:type="dxa"/>
            <w:shd w:val="clear" w:color="auto" w:fill="auto"/>
          </w:tcPr>
          <w:p w14:paraId="1390262F" w14:textId="77777777" w:rsidR="00A603A2" w:rsidRPr="00B20477" w:rsidRDefault="00A603A2" w:rsidP="00A603A2">
            <w:pPr>
              <w:rPr>
                <w:highlight w:val="yellow"/>
              </w:rPr>
            </w:pPr>
            <w:r w:rsidRPr="00B20477">
              <w:rPr>
                <w:lang w:val="en-US"/>
              </w:rPr>
              <w:t>Continuous Improvement</w:t>
            </w:r>
            <w:r>
              <w:rPr>
                <w:lang w:val="en-US"/>
              </w:rPr>
              <w:t xml:space="preserve"> Requirements</w:t>
            </w:r>
          </w:p>
        </w:tc>
        <w:tc>
          <w:tcPr>
            <w:tcW w:w="7938" w:type="dxa"/>
          </w:tcPr>
          <w:p w14:paraId="1C1596BE" w14:textId="77777777" w:rsidR="00A603A2" w:rsidRPr="00357944" w:rsidRDefault="00A603A2" w:rsidP="00A603A2">
            <w:pPr>
              <w:pStyle w:val="ListParagraph"/>
              <w:numPr>
                <w:ilvl w:val="0"/>
                <w:numId w:val="10"/>
              </w:numPr>
              <w:rPr>
                <w:lang w:val="en-US"/>
              </w:rPr>
            </w:pPr>
            <w:r w:rsidRPr="00357944">
              <w:rPr>
                <w:lang w:val="en-US"/>
              </w:rPr>
              <w:t>Adhere to Council’s Continuous Improvement Framework.</w:t>
            </w:r>
          </w:p>
          <w:p w14:paraId="0344BD4F" w14:textId="77777777" w:rsidR="00A603A2" w:rsidRPr="00B20477" w:rsidRDefault="00A603A2" w:rsidP="00A603A2">
            <w:pPr>
              <w:pStyle w:val="ListParagraph"/>
              <w:numPr>
                <w:ilvl w:val="0"/>
                <w:numId w:val="10"/>
              </w:numPr>
            </w:pPr>
            <w:r w:rsidRPr="00357944">
              <w:rPr>
                <w:lang w:val="en-US"/>
              </w:rPr>
              <w:t>Ensure that processes and systems are fit for purpose and continuously reviewed to ensure the delivery of the best possible service to the community whilst demonstrating value for money.</w:t>
            </w:r>
          </w:p>
        </w:tc>
      </w:tr>
    </w:tbl>
    <w:p w14:paraId="09854385" w14:textId="77777777" w:rsidR="00044E58" w:rsidRPr="00104D7A" w:rsidRDefault="00044E58" w:rsidP="007D63BF">
      <w:pPr>
        <w:outlineLvl w:val="0"/>
        <w:rPr>
          <w:rFonts w:ascii="Gill Sans MT" w:hAnsi="Gill Sans MT"/>
        </w:rPr>
      </w:pPr>
    </w:p>
    <w:sectPr w:rsidR="00044E58" w:rsidRPr="00104D7A" w:rsidSect="00200CD1">
      <w:headerReference w:type="default" r:id="rId16"/>
      <w:footerReference w:type="default" r:id="rId17"/>
      <w:headerReference w:type="first" r:id="rId18"/>
      <w:footerReference w:type="first" r:id="rId19"/>
      <w:pgSz w:w="11906" w:h="16838"/>
      <w:pgMar w:top="1843" w:right="1440" w:bottom="1134" w:left="1440" w:header="454"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CA6A" w14:textId="77777777" w:rsidR="00C51F0A" w:rsidRDefault="00C51F0A" w:rsidP="00C65491">
      <w:pPr>
        <w:spacing w:after="0" w:line="240" w:lineRule="auto"/>
      </w:pPr>
      <w:r>
        <w:separator/>
      </w:r>
    </w:p>
  </w:endnote>
  <w:endnote w:type="continuationSeparator" w:id="0">
    <w:p w14:paraId="73F2FF84" w14:textId="77777777" w:rsidR="00C51F0A" w:rsidRDefault="00C51F0A" w:rsidP="00C65491">
      <w:pPr>
        <w:spacing w:after="0" w:line="240" w:lineRule="auto"/>
      </w:pPr>
      <w:r>
        <w:continuationSeparator/>
      </w:r>
    </w:p>
  </w:endnote>
  <w:endnote w:type="continuationNotice" w:id="1">
    <w:p w14:paraId="04797221" w14:textId="77777777" w:rsidR="00C51F0A" w:rsidRDefault="00C51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swald">
    <w:panose1 w:val="00000000000000000000"/>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920C" w14:textId="3AC026D2" w:rsidR="00C65491" w:rsidRPr="005706F8" w:rsidRDefault="003C783D" w:rsidP="00B63F47">
    <w:r>
      <w:t>Inclusive Employment Program Lead</w:t>
    </w:r>
    <w:r w:rsidR="005706F8" w:rsidRPr="005706F8">
      <w:ptab w:relativeTo="margin" w:alignment="center" w:leader="none"/>
    </w:r>
    <w:r w:rsidR="00CB6F90">
      <w:t xml:space="preserve">         </w:t>
    </w:r>
    <w:r w:rsidR="008C2C31">
      <w:t>CM9</w:t>
    </w:r>
    <w:r w:rsidR="005706F8">
      <w:t xml:space="preserve"> </w:t>
    </w:r>
    <w:r w:rsidR="00CB6F90">
      <w:t>Ref</w:t>
    </w:r>
    <w:r w:rsidR="005706F8">
      <w:t>:</w:t>
    </w:r>
    <w:r w:rsidR="00CB6F90">
      <w:t xml:space="preserve">  D19/197707</w:t>
    </w:r>
    <w:r w:rsidR="005706F8" w:rsidRPr="005706F8">
      <w:ptab w:relativeTo="margin" w:alignment="right" w:leader="none"/>
    </w:r>
    <w:r w:rsidR="005706F8">
      <w:t xml:space="preserve">Last Updated: </w:t>
    </w:r>
    <w:r w:rsidR="0060248A">
      <w:t>1</w:t>
    </w:r>
    <w:r w:rsidR="006371A9">
      <w:t>8</w:t>
    </w:r>
    <w:r w:rsidR="0060248A">
      <w:t>/05/2023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68FB" w14:textId="2F20DF2B" w:rsidR="001925DF" w:rsidRPr="00CB6F90" w:rsidRDefault="00CB6F90" w:rsidP="00CB6F90">
    <w:r>
      <w:t>Inclusive Employment Program Lead</w:t>
    </w:r>
    <w:r w:rsidRPr="005706F8">
      <w:ptab w:relativeTo="margin" w:alignment="center" w:leader="none"/>
    </w:r>
    <w:r>
      <w:t xml:space="preserve">         CM9 Ref:  D19/197707</w:t>
    </w:r>
    <w:r w:rsidRPr="005706F8">
      <w:ptab w:relativeTo="margin" w:alignment="right" w:leader="none"/>
    </w:r>
    <w:r>
      <w:t>Last Updated: 10/02/2022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0CFB" w14:textId="77777777" w:rsidR="00C51F0A" w:rsidRDefault="00C51F0A" w:rsidP="00C65491">
      <w:pPr>
        <w:spacing w:after="0" w:line="240" w:lineRule="auto"/>
      </w:pPr>
      <w:r>
        <w:separator/>
      </w:r>
    </w:p>
  </w:footnote>
  <w:footnote w:type="continuationSeparator" w:id="0">
    <w:p w14:paraId="089201A1" w14:textId="77777777" w:rsidR="00C51F0A" w:rsidRDefault="00C51F0A" w:rsidP="00C65491">
      <w:pPr>
        <w:spacing w:after="0" w:line="240" w:lineRule="auto"/>
      </w:pPr>
      <w:r>
        <w:continuationSeparator/>
      </w:r>
    </w:p>
  </w:footnote>
  <w:footnote w:type="continuationNotice" w:id="1">
    <w:p w14:paraId="319AD88B" w14:textId="77777777" w:rsidR="00C51F0A" w:rsidRDefault="00C51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94A6" w14:textId="39910BB7" w:rsidR="00AA228C" w:rsidRDefault="00AA228C" w:rsidP="001925DF">
    <w:pPr>
      <w:pStyle w:val="Header"/>
      <w:tabs>
        <w:tab w:val="left" w:pos="184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516" w14:textId="159250A1" w:rsidR="001925DF" w:rsidRDefault="004A51CA">
    <w:pPr>
      <w:pStyle w:val="Header"/>
    </w:pPr>
    <w:r>
      <w:rPr>
        <w:noProof/>
        <w:lang w:val="en-US"/>
      </w:rPr>
      <w:drawing>
        <wp:anchor distT="0" distB="0" distL="114300" distR="114300" simplePos="0" relativeHeight="251658240" behindDoc="1" locked="0" layoutInCell="1" allowOverlap="1" wp14:anchorId="4131EF98" wp14:editId="7FA90033">
          <wp:simplePos x="0" y="0"/>
          <wp:positionH relativeFrom="margin">
            <wp:align>center</wp:align>
          </wp:positionH>
          <wp:positionV relativeFrom="page">
            <wp:align>top</wp:align>
          </wp:positionV>
          <wp:extent cx="7610400" cy="984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png"/>
                  <pic:cNvPicPr/>
                </pic:nvPicPr>
                <pic:blipFill>
                  <a:blip r:embed="rId1">
                    <a:extLst>
                      <a:ext uri="{28A0092B-C50C-407E-A947-70E740481C1C}">
                        <a14:useLocalDpi xmlns:a14="http://schemas.microsoft.com/office/drawing/2010/main" val="0"/>
                      </a:ext>
                    </a:extLst>
                  </a:blip>
                  <a:stretch>
                    <a:fillRect/>
                  </a:stretch>
                </pic:blipFill>
                <pic:spPr>
                  <a:xfrm>
                    <a:off x="0" y="0"/>
                    <a:ext cx="7610400" cy="984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F308F"/>
    <w:multiLevelType w:val="hybridMultilevel"/>
    <w:tmpl w:val="5428F546"/>
    <w:lvl w:ilvl="0" w:tplc="FFFFFFFF">
      <w:start w:val="1"/>
      <w:numFmt w:val="bullet"/>
      <w:lvlText w:val=""/>
      <w:legacy w:legacy="1" w:legacySpace="0" w:legacyIndent="284"/>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7FF4AFF"/>
    <w:multiLevelType w:val="hybridMultilevel"/>
    <w:tmpl w:val="CAFA5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E02FD"/>
    <w:multiLevelType w:val="hybridMultilevel"/>
    <w:tmpl w:val="AC5CB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E36AA7"/>
    <w:multiLevelType w:val="hybridMultilevel"/>
    <w:tmpl w:val="B554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F60A0A"/>
    <w:multiLevelType w:val="hybridMultilevel"/>
    <w:tmpl w:val="AAB45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D637A5"/>
    <w:multiLevelType w:val="hybridMultilevel"/>
    <w:tmpl w:val="EBAC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7A3DF5"/>
    <w:multiLevelType w:val="hybridMultilevel"/>
    <w:tmpl w:val="1C8EE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5D4F76FC"/>
    <w:multiLevelType w:val="hybridMultilevel"/>
    <w:tmpl w:val="FD02EC0C"/>
    <w:lvl w:ilvl="0" w:tplc="FFFFFFFF">
      <w:start w:val="1"/>
      <w:numFmt w:val="bullet"/>
      <w:lvlText w:val=""/>
      <w:legacy w:legacy="1" w:legacySpace="0" w:legacyIndent="284"/>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8D6183D"/>
    <w:multiLevelType w:val="hybridMultilevel"/>
    <w:tmpl w:val="FD24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012343"/>
    <w:multiLevelType w:val="hybridMultilevel"/>
    <w:tmpl w:val="1A5A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0A61D8"/>
    <w:multiLevelType w:val="hybridMultilevel"/>
    <w:tmpl w:val="BB5EA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4B64F0"/>
    <w:multiLevelType w:val="hybridMultilevel"/>
    <w:tmpl w:val="808633F0"/>
    <w:lvl w:ilvl="0" w:tplc="FFFFFFFF">
      <w:start w:val="1"/>
      <w:numFmt w:val="bullet"/>
      <w:lvlText w:val=""/>
      <w:legacy w:legacy="1" w:legacySpace="0" w:legacyIndent="284"/>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3872730">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680546034">
    <w:abstractNumId w:val="6"/>
  </w:num>
  <w:num w:numId="3" w16cid:durableId="243876131">
    <w:abstractNumId w:val="11"/>
  </w:num>
  <w:num w:numId="4" w16cid:durableId="637538614">
    <w:abstractNumId w:val="2"/>
  </w:num>
  <w:num w:numId="5" w16cid:durableId="1089959394">
    <w:abstractNumId w:val="4"/>
  </w:num>
  <w:num w:numId="6" w16cid:durableId="1617520270">
    <w:abstractNumId w:val="3"/>
  </w:num>
  <w:num w:numId="7" w16cid:durableId="1002007438">
    <w:abstractNumId w:val="9"/>
  </w:num>
  <w:num w:numId="8" w16cid:durableId="1439374952">
    <w:abstractNumId w:val="12"/>
  </w:num>
  <w:num w:numId="9" w16cid:durableId="47534082">
    <w:abstractNumId w:val="1"/>
  </w:num>
  <w:num w:numId="10" w16cid:durableId="1946425724">
    <w:abstractNumId w:val="8"/>
  </w:num>
  <w:num w:numId="11" w16cid:durableId="622349233">
    <w:abstractNumId w:val="10"/>
  </w:num>
  <w:num w:numId="12" w16cid:durableId="2140494592">
    <w:abstractNumId w:val="7"/>
  </w:num>
  <w:num w:numId="13" w16cid:durableId="202836224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10"/>
    <w:rsid w:val="00030F5A"/>
    <w:rsid w:val="00044E58"/>
    <w:rsid w:val="00052558"/>
    <w:rsid w:val="000674D8"/>
    <w:rsid w:val="00067A1A"/>
    <w:rsid w:val="0007466E"/>
    <w:rsid w:val="00093E28"/>
    <w:rsid w:val="000B4697"/>
    <w:rsid w:val="000C1A33"/>
    <w:rsid w:val="000C68BA"/>
    <w:rsid w:val="000F603B"/>
    <w:rsid w:val="00104394"/>
    <w:rsid w:val="00104D7A"/>
    <w:rsid w:val="0010548A"/>
    <w:rsid w:val="00132EC1"/>
    <w:rsid w:val="00166EED"/>
    <w:rsid w:val="001925DF"/>
    <w:rsid w:val="001A1ED2"/>
    <w:rsid w:val="001B640A"/>
    <w:rsid w:val="001B7949"/>
    <w:rsid w:val="001C30CC"/>
    <w:rsid w:val="001F2E5A"/>
    <w:rsid w:val="00200CD1"/>
    <w:rsid w:val="00217E7A"/>
    <w:rsid w:val="002201F0"/>
    <w:rsid w:val="00222D18"/>
    <w:rsid w:val="00240541"/>
    <w:rsid w:val="00251FE1"/>
    <w:rsid w:val="00257698"/>
    <w:rsid w:val="00263EFD"/>
    <w:rsid w:val="00282151"/>
    <w:rsid w:val="0029422F"/>
    <w:rsid w:val="002B4F3F"/>
    <w:rsid w:val="002B5F7D"/>
    <w:rsid w:val="002C7F2C"/>
    <w:rsid w:val="002F2FC5"/>
    <w:rsid w:val="00323283"/>
    <w:rsid w:val="00326FE7"/>
    <w:rsid w:val="00330D72"/>
    <w:rsid w:val="00357944"/>
    <w:rsid w:val="00365FF7"/>
    <w:rsid w:val="003723AF"/>
    <w:rsid w:val="00391DF9"/>
    <w:rsid w:val="003931CC"/>
    <w:rsid w:val="003C783D"/>
    <w:rsid w:val="003D033A"/>
    <w:rsid w:val="003D529C"/>
    <w:rsid w:val="003E6565"/>
    <w:rsid w:val="003F7282"/>
    <w:rsid w:val="004109F4"/>
    <w:rsid w:val="00447213"/>
    <w:rsid w:val="00465A79"/>
    <w:rsid w:val="0049266D"/>
    <w:rsid w:val="004A29A3"/>
    <w:rsid w:val="004A51CA"/>
    <w:rsid w:val="004A5509"/>
    <w:rsid w:val="004C7F26"/>
    <w:rsid w:val="004E6BB6"/>
    <w:rsid w:val="004E6E7B"/>
    <w:rsid w:val="004F1C77"/>
    <w:rsid w:val="005012EC"/>
    <w:rsid w:val="0051574D"/>
    <w:rsid w:val="00522803"/>
    <w:rsid w:val="0054360A"/>
    <w:rsid w:val="00546DE6"/>
    <w:rsid w:val="00552B88"/>
    <w:rsid w:val="00553DE7"/>
    <w:rsid w:val="00562865"/>
    <w:rsid w:val="005706F8"/>
    <w:rsid w:val="005A040F"/>
    <w:rsid w:val="005A3F0F"/>
    <w:rsid w:val="005C31DA"/>
    <w:rsid w:val="005D150C"/>
    <w:rsid w:val="005E500A"/>
    <w:rsid w:val="005E6D51"/>
    <w:rsid w:val="005F59A6"/>
    <w:rsid w:val="0060248A"/>
    <w:rsid w:val="00613DED"/>
    <w:rsid w:val="006371A9"/>
    <w:rsid w:val="00641FF0"/>
    <w:rsid w:val="006657C1"/>
    <w:rsid w:val="00675020"/>
    <w:rsid w:val="0069582B"/>
    <w:rsid w:val="006C54B1"/>
    <w:rsid w:val="006C7114"/>
    <w:rsid w:val="0071396A"/>
    <w:rsid w:val="00725F4E"/>
    <w:rsid w:val="00727F00"/>
    <w:rsid w:val="00731D1E"/>
    <w:rsid w:val="007461C9"/>
    <w:rsid w:val="00755F11"/>
    <w:rsid w:val="00780E04"/>
    <w:rsid w:val="00790630"/>
    <w:rsid w:val="007B6DF0"/>
    <w:rsid w:val="007D0099"/>
    <w:rsid w:val="007D0DC0"/>
    <w:rsid w:val="007D21B7"/>
    <w:rsid w:val="007D31CE"/>
    <w:rsid w:val="007D63BF"/>
    <w:rsid w:val="007F2D0C"/>
    <w:rsid w:val="00862640"/>
    <w:rsid w:val="008A056F"/>
    <w:rsid w:val="008B227D"/>
    <w:rsid w:val="008B2CD0"/>
    <w:rsid w:val="008C1A6C"/>
    <w:rsid w:val="008C2C31"/>
    <w:rsid w:val="008D5483"/>
    <w:rsid w:val="00901525"/>
    <w:rsid w:val="00903FF2"/>
    <w:rsid w:val="00904E87"/>
    <w:rsid w:val="0091311F"/>
    <w:rsid w:val="009309EF"/>
    <w:rsid w:val="00931A4D"/>
    <w:rsid w:val="00935F8E"/>
    <w:rsid w:val="00937B6C"/>
    <w:rsid w:val="00962C0C"/>
    <w:rsid w:val="00966657"/>
    <w:rsid w:val="00975C38"/>
    <w:rsid w:val="009834CF"/>
    <w:rsid w:val="009842E0"/>
    <w:rsid w:val="009A5B9D"/>
    <w:rsid w:val="009B2B1E"/>
    <w:rsid w:val="009B3AFE"/>
    <w:rsid w:val="009D0AD5"/>
    <w:rsid w:val="009D1B72"/>
    <w:rsid w:val="009E118C"/>
    <w:rsid w:val="009E4048"/>
    <w:rsid w:val="009F5E40"/>
    <w:rsid w:val="00A4784C"/>
    <w:rsid w:val="00A603A2"/>
    <w:rsid w:val="00A60DE1"/>
    <w:rsid w:val="00A66794"/>
    <w:rsid w:val="00A71292"/>
    <w:rsid w:val="00A80052"/>
    <w:rsid w:val="00A834CC"/>
    <w:rsid w:val="00A84502"/>
    <w:rsid w:val="00A974C0"/>
    <w:rsid w:val="00A979A9"/>
    <w:rsid w:val="00AA228C"/>
    <w:rsid w:val="00AD47AA"/>
    <w:rsid w:val="00AF1456"/>
    <w:rsid w:val="00B070F8"/>
    <w:rsid w:val="00B15DD1"/>
    <w:rsid w:val="00B20477"/>
    <w:rsid w:val="00B2299F"/>
    <w:rsid w:val="00B450C4"/>
    <w:rsid w:val="00B4784D"/>
    <w:rsid w:val="00B55AFA"/>
    <w:rsid w:val="00B63F47"/>
    <w:rsid w:val="00B95F1B"/>
    <w:rsid w:val="00BE6F83"/>
    <w:rsid w:val="00BF556D"/>
    <w:rsid w:val="00C17122"/>
    <w:rsid w:val="00C20AEA"/>
    <w:rsid w:val="00C37EB7"/>
    <w:rsid w:val="00C51F0A"/>
    <w:rsid w:val="00C65491"/>
    <w:rsid w:val="00C72462"/>
    <w:rsid w:val="00C95E5E"/>
    <w:rsid w:val="00CB27BB"/>
    <w:rsid w:val="00CB6F90"/>
    <w:rsid w:val="00CD4DC9"/>
    <w:rsid w:val="00CF6E70"/>
    <w:rsid w:val="00D343E6"/>
    <w:rsid w:val="00D34B65"/>
    <w:rsid w:val="00D61726"/>
    <w:rsid w:val="00D73555"/>
    <w:rsid w:val="00DC5C04"/>
    <w:rsid w:val="00DD6A9C"/>
    <w:rsid w:val="00DE3333"/>
    <w:rsid w:val="00DE66C8"/>
    <w:rsid w:val="00E12D30"/>
    <w:rsid w:val="00E17F06"/>
    <w:rsid w:val="00E27800"/>
    <w:rsid w:val="00E3039D"/>
    <w:rsid w:val="00E5793E"/>
    <w:rsid w:val="00E82BB9"/>
    <w:rsid w:val="00E82C20"/>
    <w:rsid w:val="00E874BE"/>
    <w:rsid w:val="00E909AB"/>
    <w:rsid w:val="00E92CAC"/>
    <w:rsid w:val="00EA24F3"/>
    <w:rsid w:val="00EA330D"/>
    <w:rsid w:val="00EC5403"/>
    <w:rsid w:val="00ED0708"/>
    <w:rsid w:val="00F365E1"/>
    <w:rsid w:val="00F65BEC"/>
    <w:rsid w:val="00F66FFF"/>
    <w:rsid w:val="00F718CB"/>
    <w:rsid w:val="00F727EE"/>
    <w:rsid w:val="00F92010"/>
    <w:rsid w:val="00FC1BA8"/>
    <w:rsid w:val="00FD6B0B"/>
    <w:rsid w:val="00FF1338"/>
    <w:rsid w:val="00FF1769"/>
    <w:rsid w:val="591EB8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16A9"/>
  <w15:chartTrackingRefBased/>
  <w15:docId w15:val="{2E630CED-4639-4396-A362-E56AEC8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CA"/>
    <w:rPr>
      <w:rFonts w:ascii="Open Sans" w:hAnsi="Open Sans"/>
      <w:color w:val="000000" w:themeColor="text1"/>
      <w:sz w:val="20"/>
    </w:rPr>
  </w:style>
  <w:style w:type="paragraph" w:styleId="Heading1">
    <w:name w:val="heading 1"/>
    <w:basedOn w:val="Normal"/>
    <w:next w:val="Normal"/>
    <w:link w:val="Heading1Char"/>
    <w:uiPriority w:val="9"/>
    <w:qFormat/>
    <w:rsid w:val="00641FF0"/>
    <w:pPr>
      <w:keepNext/>
      <w:keepLines/>
      <w:spacing w:after="0"/>
      <w:outlineLvl w:val="0"/>
    </w:pPr>
    <w:rPr>
      <w:rFonts w:ascii="Oswald" w:eastAsiaTheme="majorEastAsia" w:hAnsi="Oswald" w:cstheme="majorBidi"/>
      <w:b/>
      <w:color w:val="002347" w:themeColor="accent1" w:themeShade="BF"/>
      <w:sz w:val="32"/>
      <w:szCs w:val="32"/>
    </w:rPr>
  </w:style>
  <w:style w:type="paragraph" w:styleId="Heading2">
    <w:name w:val="heading 2"/>
    <w:basedOn w:val="Normal"/>
    <w:next w:val="Normal"/>
    <w:link w:val="Heading2Char"/>
    <w:uiPriority w:val="9"/>
    <w:unhideWhenUsed/>
    <w:qFormat/>
    <w:rsid w:val="00B63F47"/>
    <w:pPr>
      <w:keepNext/>
      <w:keepLines/>
      <w:spacing w:before="40" w:after="0"/>
      <w:outlineLvl w:val="1"/>
    </w:pPr>
    <w:rPr>
      <w:rFonts w:eastAsiaTheme="majorEastAsia" w:cstheme="majorBidi"/>
      <w:b/>
      <w:color w:val="002347"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92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01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83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4CC"/>
    <w:rPr>
      <w:rFonts w:ascii="Segoe UI" w:hAnsi="Segoe UI" w:cs="Segoe UI"/>
      <w:sz w:val="18"/>
      <w:szCs w:val="18"/>
    </w:rPr>
  </w:style>
  <w:style w:type="paragraph" w:styleId="Header">
    <w:name w:val="header"/>
    <w:basedOn w:val="Normal"/>
    <w:link w:val="HeaderChar"/>
    <w:uiPriority w:val="99"/>
    <w:unhideWhenUsed/>
    <w:rsid w:val="00C6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491"/>
  </w:style>
  <w:style w:type="paragraph" w:styleId="Footer">
    <w:name w:val="footer"/>
    <w:basedOn w:val="Normal"/>
    <w:link w:val="FooterChar"/>
    <w:uiPriority w:val="99"/>
    <w:unhideWhenUsed/>
    <w:rsid w:val="00C6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491"/>
  </w:style>
  <w:style w:type="paragraph" w:styleId="EndnoteText">
    <w:name w:val="endnote text"/>
    <w:basedOn w:val="Normal"/>
    <w:link w:val="EndnoteTextChar"/>
    <w:uiPriority w:val="99"/>
    <w:semiHidden/>
    <w:unhideWhenUsed/>
    <w:rsid w:val="009309EF"/>
    <w:pPr>
      <w:spacing w:after="0" w:line="240" w:lineRule="auto"/>
    </w:pPr>
    <w:rPr>
      <w:szCs w:val="20"/>
    </w:rPr>
  </w:style>
  <w:style w:type="character" w:customStyle="1" w:styleId="EndnoteTextChar">
    <w:name w:val="Endnote Text Char"/>
    <w:basedOn w:val="DefaultParagraphFont"/>
    <w:link w:val="EndnoteText"/>
    <w:uiPriority w:val="99"/>
    <w:semiHidden/>
    <w:rsid w:val="009309EF"/>
    <w:rPr>
      <w:sz w:val="20"/>
      <w:szCs w:val="20"/>
    </w:rPr>
  </w:style>
  <w:style w:type="character" w:styleId="EndnoteReference">
    <w:name w:val="endnote reference"/>
    <w:basedOn w:val="DefaultParagraphFont"/>
    <w:uiPriority w:val="99"/>
    <w:semiHidden/>
    <w:unhideWhenUsed/>
    <w:rsid w:val="009309EF"/>
    <w:rPr>
      <w:vertAlign w:val="superscript"/>
    </w:rPr>
  </w:style>
  <w:style w:type="character" w:styleId="PlaceholderText">
    <w:name w:val="Placeholder Text"/>
    <w:basedOn w:val="DefaultParagraphFont"/>
    <w:uiPriority w:val="99"/>
    <w:semiHidden/>
    <w:rsid w:val="009309EF"/>
    <w:rPr>
      <w:color w:val="808080"/>
    </w:rPr>
  </w:style>
  <w:style w:type="paragraph" w:styleId="ListParagraph">
    <w:name w:val="List Paragraph"/>
    <w:basedOn w:val="Normal"/>
    <w:uiPriority w:val="34"/>
    <w:qFormat/>
    <w:rsid w:val="00EC5403"/>
    <w:pPr>
      <w:ind w:left="720"/>
      <w:contextualSpacing/>
    </w:pPr>
  </w:style>
  <w:style w:type="character" w:styleId="CommentReference">
    <w:name w:val="annotation reference"/>
    <w:rsid w:val="00B450C4"/>
    <w:rPr>
      <w:sz w:val="16"/>
      <w:szCs w:val="16"/>
    </w:rPr>
  </w:style>
  <w:style w:type="paragraph" w:styleId="CommentText">
    <w:name w:val="annotation text"/>
    <w:basedOn w:val="Normal"/>
    <w:link w:val="CommentTextChar"/>
    <w:rsid w:val="00B450C4"/>
    <w:pPr>
      <w:spacing w:after="0" w:line="240" w:lineRule="auto"/>
      <w:jc w:val="both"/>
    </w:pPr>
    <w:rPr>
      <w:rFonts w:ascii="Arial" w:eastAsia="Times New Roman" w:hAnsi="Arial" w:cs="Times New Roman"/>
      <w:szCs w:val="20"/>
    </w:rPr>
  </w:style>
  <w:style w:type="character" w:customStyle="1" w:styleId="CommentTextChar">
    <w:name w:val="Comment Text Char"/>
    <w:basedOn w:val="DefaultParagraphFont"/>
    <w:link w:val="CommentText"/>
    <w:rsid w:val="00B450C4"/>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641FF0"/>
    <w:rPr>
      <w:rFonts w:ascii="Oswald" w:eastAsiaTheme="majorEastAsia" w:hAnsi="Oswald" w:cstheme="majorBidi"/>
      <w:b/>
      <w:color w:val="002347" w:themeColor="accent1" w:themeShade="BF"/>
      <w:sz w:val="32"/>
      <w:szCs w:val="32"/>
    </w:rPr>
  </w:style>
  <w:style w:type="paragraph" w:styleId="NoSpacing">
    <w:name w:val="No Spacing"/>
    <w:uiPriority w:val="1"/>
    <w:qFormat/>
    <w:rsid w:val="00641FF0"/>
    <w:pPr>
      <w:spacing w:after="0" w:line="240" w:lineRule="auto"/>
    </w:pPr>
    <w:rPr>
      <w:rFonts w:ascii="Open Sans" w:hAnsi="Open Sans"/>
      <w:color w:val="000000" w:themeColor="text1"/>
      <w:sz w:val="20"/>
    </w:rPr>
  </w:style>
  <w:style w:type="character" w:customStyle="1" w:styleId="Heading2Char">
    <w:name w:val="Heading 2 Char"/>
    <w:basedOn w:val="DefaultParagraphFont"/>
    <w:link w:val="Heading2"/>
    <w:uiPriority w:val="9"/>
    <w:rsid w:val="00B63F47"/>
    <w:rPr>
      <w:rFonts w:ascii="Open Sans" w:eastAsiaTheme="majorEastAsia" w:hAnsi="Open Sans" w:cstheme="majorBidi"/>
      <w:b/>
      <w:color w:val="002347" w:themeColor="accent1" w:themeShade="BF"/>
      <w:sz w:val="20"/>
      <w:szCs w:val="26"/>
    </w:rPr>
  </w:style>
  <w:style w:type="paragraph" w:styleId="Revision">
    <w:name w:val="Revision"/>
    <w:hidden/>
    <w:uiPriority w:val="99"/>
    <w:semiHidden/>
    <w:rsid w:val="004109F4"/>
    <w:pPr>
      <w:spacing w:after="0" w:line="240" w:lineRule="auto"/>
    </w:pPr>
    <w:rPr>
      <w:rFonts w:ascii="Open Sans" w:hAnsi="Open San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126">
      <w:bodyDiv w:val="1"/>
      <w:marLeft w:val="0"/>
      <w:marRight w:val="0"/>
      <w:marTop w:val="0"/>
      <w:marBottom w:val="0"/>
      <w:divBdr>
        <w:top w:val="none" w:sz="0" w:space="0" w:color="auto"/>
        <w:left w:val="none" w:sz="0" w:space="0" w:color="auto"/>
        <w:bottom w:val="none" w:sz="0" w:space="0" w:color="auto"/>
        <w:right w:val="none" w:sz="0" w:space="0" w:color="auto"/>
      </w:divBdr>
    </w:div>
    <w:div w:id="440031444">
      <w:bodyDiv w:val="1"/>
      <w:marLeft w:val="0"/>
      <w:marRight w:val="0"/>
      <w:marTop w:val="0"/>
      <w:marBottom w:val="0"/>
      <w:divBdr>
        <w:top w:val="none" w:sz="0" w:space="0" w:color="auto"/>
        <w:left w:val="none" w:sz="0" w:space="0" w:color="auto"/>
        <w:bottom w:val="none" w:sz="0" w:space="0" w:color="auto"/>
        <w:right w:val="none" w:sz="0" w:space="0" w:color="auto"/>
      </w:divBdr>
    </w:div>
    <w:div w:id="1634604113">
      <w:bodyDiv w:val="1"/>
      <w:marLeft w:val="0"/>
      <w:marRight w:val="0"/>
      <w:marTop w:val="0"/>
      <w:marBottom w:val="0"/>
      <w:divBdr>
        <w:top w:val="none" w:sz="0" w:space="0" w:color="auto"/>
        <w:left w:val="none" w:sz="0" w:space="0" w:color="auto"/>
        <w:bottom w:val="none" w:sz="0" w:space="0" w:color="auto"/>
        <w:right w:val="none" w:sz="0" w:space="0" w:color="auto"/>
      </w:divBdr>
    </w:div>
    <w:div w:id="1954822123">
      <w:bodyDiv w:val="1"/>
      <w:marLeft w:val="0"/>
      <w:marRight w:val="0"/>
      <w:marTop w:val="0"/>
      <w:marBottom w:val="0"/>
      <w:divBdr>
        <w:top w:val="none" w:sz="0" w:space="0" w:color="auto"/>
        <w:left w:val="none" w:sz="0" w:space="0" w:color="auto"/>
        <w:bottom w:val="none" w:sz="0" w:space="0" w:color="auto"/>
        <w:right w:val="none" w:sz="0" w:space="0" w:color="auto"/>
      </w:divBdr>
    </w:div>
    <w:div w:id="2097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anyule City Council Colour Theme">
      <a:dk1>
        <a:sysClr val="windowText" lastClr="000000"/>
      </a:dk1>
      <a:lt1>
        <a:sysClr val="window" lastClr="FFFFFF"/>
      </a:lt1>
      <a:dk2>
        <a:srgbClr val="002F5F"/>
      </a:dk2>
      <a:lt2>
        <a:srgbClr val="EC7A00"/>
      </a:lt2>
      <a:accent1>
        <a:srgbClr val="002F5F"/>
      </a:accent1>
      <a:accent2>
        <a:srgbClr val="EC7A00"/>
      </a:accent2>
      <a:accent3>
        <a:srgbClr val="5E9CAE"/>
      </a:accent3>
      <a:accent4>
        <a:srgbClr val="E93990"/>
      </a:accent4>
      <a:accent5>
        <a:srgbClr val="96172E"/>
      </a:accent5>
      <a:accent6>
        <a:srgbClr val="578575"/>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6E3F4A6A27740B654F3B0DC4B7252" ma:contentTypeVersion="14" ma:contentTypeDescription="Create a new document." ma:contentTypeScope="" ma:versionID="9b7e2fb440d651d1ad0b5eefd94a24bb">
  <xsd:schema xmlns:xsd="http://www.w3.org/2001/XMLSchema" xmlns:xs="http://www.w3.org/2001/XMLSchema" xmlns:p="http://schemas.microsoft.com/office/2006/metadata/properties" xmlns:ns3="bc253d86-c448-4acf-9f12-c52cb635fdec" xmlns:ns4="45728f16-95cc-440b-b61c-e3de83a48450" targetNamespace="http://schemas.microsoft.com/office/2006/metadata/properties" ma:root="true" ma:fieldsID="39e1613d6a38124f933d34e12e1537c5" ns3:_="" ns4:_="">
    <xsd:import namespace="bc253d86-c448-4acf-9f12-c52cb635fdec"/>
    <xsd:import namespace="45728f16-95cc-440b-b61c-e3de83a484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53d86-c448-4acf-9f12-c52cb635f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28f16-95cc-440b-b61c-e3de83a484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11C89-F7AD-4240-AF65-017C1FDE97F6}">
  <ds:schemaRefs>
    <ds:schemaRef ds:uri="http://schemas.openxmlformats.org/officeDocument/2006/bibliography"/>
  </ds:schemaRefs>
</ds:datastoreItem>
</file>

<file path=customXml/itemProps2.xml><?xml version="1.0" encoding="utf-8"?>
<ds:datastoreItem xmlns:ds="http://schemas.openxmlformats.org/officeDocument/2006/customXml" ds:itemID="{E594A8B1-57CD-48DD-8635-91D5EFA7A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FD86A-5634-4445-B6B9-3CF88BD5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53d86-c448-4acf-9f12-c52cb635fdec"/>
    <ds:schemaRef ds:uri="45728f16-95cc-440b-b61c-e3de83a48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86324-A953-4653-81BC-FE0231469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1185</Words>
  <Characters>7789</Characters>
  <Application>Microsoft Office Word</Application>
  <DocSecurity>0</DocSecurity>
  <Lines>216</Lines>
  <Paragraphs>109</Paragraphs>
  <ScaleCrop>false</ScaleCrop>
  <HeadingPairs>
    <vt:vector size="2" baseType="variant">
      <vt:variant>
        <vt:lpstr>Title</vt:lpstr>
      </vt:variant>
      <vt:variant>
        <vt:i4>1</vt:i4>
      </vt:variant>
    </vt:vector>
  </HeadingPairs>
  <TitlesOfParts>
    <vt:vector size="1" baseType="lpstr">
      <vt:lpstr>CD5239 Position Description Template Dec 2021</vt:lpstr>
    </vt:vector>
  </TitlesOfParts>
  <Company>Banyule City Council</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CD5239 Position Description Template Dec 2021</dc:title>
  <dc:subject/>
  <dc:creator>Cindy Ho</dc:creator>
  <cp:keywords/>
  <dc:description/>
  <cp:lastModifiedBy>Emma Joyce</cp:lastModifiedBy>
  <cp:revision>55</cp:revision>
  <cp:lastPrinted>2019-12-22T08:45:00Z</cp:lastPrinted>
  <dcterms:created xsi:type="dcterms:W3CDTF">2023-05-10T08:06:00Z</dcterms:created>
  <dcterms:modified xsi:type="dcterms:W3CDTF">2023-05-18T23:08:00Z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0x0101005D26E3F4A6A27740B654F3B0DC4B7252</vt:lpwstr>
  </property>
</Properties>
</file>