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26"/>
        <w:gridCol w:w="3012"/>
      </w:tblGrid>
      <w:tr w:rsidR="00A617F5" w14:paraId="5BCE2858" w14:textId="77777777" w:rsidTr="00C704F2">
        <w:trPr>
          <w:cantSplit/>
          <w:trHeight w:val="2684"/>
        </w:trPr>
        <w:tc>
          <w:tcPr>
            <w:tcW w:w="6345" w:type="dxa"/>
            <w:gridSpan w:val="2"/>
          </w:tcPr>
          <w:p w14:paraId="205148C8" w14:textId="77777777" w:rsidR="00A617F5" w:rsidRPr="002B1164" w:rsidRDefault="00A617F5" w:rsidP="00811AD4">
            <w:pPr>
              <w:rPr>
                <w:rFonts w:ascii="Arial" w:hAnsi="Arial" w:cs="Arial"/>
                <w:b/>
                <w:sz w:val="24"/>
                <w:szCs w:val="24"/>
              </w:rPr>
            </w:pPr>
          </w:p>
          <w:p w14:paraId="6961E30A" w14:textId="77777777" w:rsidR="00C704F2" w:rsidRPr="00C704F2" w:rsidRDefault="00C704F2" w:rsidP="00811AD4">
            <w:pPr>
              <w:rPr>
                <w:rFonts w:ascii="Arial" w:hAnsi="Arial" w:cs="Arial"/>
                <w:b/>
                <w:sz w:val="52"/>
                <w:szCs w:val="52"/>
              </w:rPr>
            </w:pPr>
            <w:r w:rsidRPr="00C704F2">
              <w:rPr>
                <w:rFonts w:ascii="Arial" w:hAnsi="Arial" w:cs="Arial"/>
                <w:b/>
                <w:sz w:val="52"/>
                <w:szCs w:val="52"/>
              </w:rPr>
              <w:t>A Gender Agenda</w:t>
            </w:r>
          </w:p>
          <w:p w14:paraId="6B4FF449" w14:textId="77777777" w:rsidR="00C704F2" w:rsidRDefault="00C704F2" w:rsidP="00C704F2">
            <w:pPr>
              <w:spacing w:after="0" w:line="240" w:lineRule="auto"/>
              <w:rPr>
                <w:rFonts w:ascii="Arial" w:hAnsi="Arial" w:cs="Arial"/>
                <w:b/>
                <w:sz w:val="28"/>
                <w:szCs w:val="28"/>
              </w:rPr>
            </w:pPr>
          </w:p>
          <w:p w14:paraId="755B85CF" w14:textId="77777777" w:rsidR="00C704F2" w:rsidRDefault="00A617F5" w:rsidP="00C704F2">
            <w:pPr>
              <w:spacing w:after="0" w:line="240" w:lineRule="auto"/>
              <w:rPr>
                <w:rFonts w:ascii="Arial" w:hAnsi="Arial" w:cs="Arial"/>
                <w:b/>
                <w:sz w:val="28"/>
                <w:szCs w:val="28"/>
              </w:rPr>
            </w:pPr>
            <w:r>
              <w:rPr>
                <w:rFonts w:ascii="Arial" w:hAnsi="Arial" w:cs="Arial"/>
                <w:b/>
                <w:sz w:val="28"/>
                <w:szCs w:val="28"/>
              </w:rPr>
              <w:t>Position Description</w:t>
            </w:r>
          </w:p>
          <w:p w14:paraId="5329489D" w14:textId="77777777" w:rsidR="00A617F5" w:rsidRPr="00414344" w:rsidRDefault="00C704F2" w:rsidP="00C704F2">
            <w:pPr>
              <w:spacing w:after="0" w:line="240" w:lineRule="auto"/>
              <w:rPr>
                <w:rFonts w:ascii="Arial" w:hAnsi="Arial" w:cs="Arial"/>
                <w:b/>
                <w:sz w:val="28"/>
                <w:szCs w:val="28"/>
              </w:rPr>
            </w:pPr>
            <w:r>
              <w:rPr>
                <w:rFonts w:ascii="Arial" w:hAnsi="Arial" w:cs="Arial"/>
                <w:b/>
                <w:sz w:val="28"/>
                <w:szCs w:val="28"/>
              </w:rPr>
              <w:t>Training Coordinator</w:t>
            </w:r>
          </w:p>
        </w:tc>
        <w:tc>
          <w:tcPr>
            <w:tcW w:w="3012" w:type="dxa"/>
          </w:tcPr>
          <w:p w14:paraId="71D396F5" w14:textId="77777777" w:rsidR="00A617F5" w:rsidRDefault="00A617F5" w:rsidP="00811AD4">
            <w:pPr>
              <w:ind w:right="407"/>
              <w:rPr>
                <w:sz w:val="16"/>
              </w:rPr>
            </w:pPr>
          </w:p>
          <w:p w14:paraId="5D5332BB" w14:textId="77777777" w:rsidR="00A617F5" w:rsidRDefault="00C704F2" w:rsidP="00811AD4">
            <w:pPr>
              <w:ind w:right="407"/>
              <w:jc w:val="right"/>
              <w:rPr>
                <w:b/>
                <w:sz w:val="16"/>
              </w:rPr>
            </w:pPr>
            <w:r w:rsidRPr="00052962">
              <w:rPr>
                <w:rFonts w:cs="Arial"/>
                <w:b/>
                <w:noProof/>
                <w:sz w:val="24"/>
                <w:szCs w:val="24"/>
                <w:lang w:eastAsia="en-AU"/>
              </w:rPr>
              <w:drawing>
                <wp:inline distT="0" distB="0" distL="0" distR="0" wp14:anchorId="24F484E2" wp14:editId="539AAA84">
                  <wp:extent cx="13430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A_Logo_934_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r>
      <w:tr w:rsidR="00A617F5" w:rsidRPr="00B0663A" w14:paraId="359031E6" w14:textId="77777777" w:rsidTr="00811AD4">
        <w:trPr>
          <w:cantSplit/>
        </w:trPr>
        <w:tc>
          <w:tcPr>
            <w:tcW w:w="3119" w:type="dxa"/>
            <w:tcBorders>
              <w:bottom w:val="nil"/>
            </w:tcBorders>
            <w:shd w:val="clear" w:color="auto" w:fill="D9D9D9"/>
          </w:tcPr>
          <w:p w14:paraId="0EEE8DD7" w14:textId="77777777" w:rsidR="00A617F5" w:rsidRPr="002B1164" w:rsidRDefault="00A617F5" w:rsidP="00811AD4">
            <w:pPr>
              <w:spacing w:before="30" w:after="30"/>
              <w:rPr>
                <w:rFonts w:ascii="Arial" w:hAnsi="Arial" w:cs="Arial"/>
                <w:b/>
              </w:rPr>
            </w:pPr>
            <w:r w:rsidRPr="002B1164">
              <w:rPr>
                <w:rFonts w:ascii="Arial" w:hAnsi="Arial" w:cs="Arial"/>
                <w:b/>
              </w:rPr>
              <w:t>Incumbent</w:t>
            </w:r>
          </w:p>
        </w:tc>
        <w:tc>
          <w:tcPr>
            <w:tcW w:w="3226" w:type="dxa"/>
            <w:tcBorders>
              <w:bottom w:val="nil"/>
            </w:tcBorders>
            <w:shd w:val="clear" w:color="auto" w:fill="D9D9D9"/>
          </w:tcPr>
          <w:p w14:paraId="70C42AB9" w14:textId="77777777" w:rsidR="00A617F5" w:rsidRPr="002B1164" w:rsidRDefault="00A617F5" w:rsidP="00811AD4">
            <w:pPr>
              <w:spacing w:before="30" w:after="30"/>
              <w:rPr>
                <w:rFonts w:ascii="Arial" w:hAnsi="Arial" w:cs="Arial"/>
              </w:rPr>
            </w:pPr>
            <w:r w:rsidRPr="002B1164">
              <w:rPr>
                <w:rFonts w:ascii="Arial" w:hAnsi="Arial" w:cs="Arial"/>
                <w:b/>
              </w:rPr>
              <w:t>Reports To</w:t>
            </w:r>
          </w:p>
        </w:tc>
        <w:tc>
          <w:tcPr>
            <w:tcW w:w="3012" w:type="dxa"/>
            <w:tcBorders>
              <w:bottom w:val="nil"/>
            </w:tcBorders>
            <w:shd w:val="clear" w:color="auto" w:fill="D9D9D9"/>
          </w:tcPr>
          <w:p w14:paraId="30A7EF33" w14:textId="77777777" w:rsidR="00A617F5" w:rsidRPr="002B1164" w:rsidRDefault="00A617F5" w:rsidP="00811AD4">
            <w:pPr>
              <w:spacing w:before="30" w:after="30"/>
              <w:rPr>
                <w:rFonts w:ascii="Arial" w:hAnsi="Arial" w:cs="Arial"/>
                <w:b/>
              </w:rPr>
            </w:pPr>
            <w:r w:rsidRPr="002B1164">
              <w:rPr>
                <w:rFonts w:ascii="Arial" w:hAnsi="Arial" w:cs="Arial"/>
                <w:b/>
              </w:rPr>
              <w:t>Date</w:t>
            </w:r>
          </w:p>
        </w:tc>
      </w:tr>
      <w:tr w:rsidR="00A617F5" w:rsidRPr="00B0663A" w14:paraId="36C51755" w14:textId="77777777" w:rsidTr="00811AD4">
        <w:trPr>
          <w:cantSplit/>
        </w:trPr>
        <w:tc>
          <w:tcPr>
            <w:tcW w:w="3119" w:type="dxa"/>
            <w:tcBorders>
              <w:bottom w:val="nil"/>
            </w:tcBorders>
          </w:tcPr>
          <w:p w14:paraId="77D70B22" w14:textId="77777777" w:rsidR="00A617F5" w:rsidRPr="000F4890" w:rsidRDefault="00C91608" w:rsidP="00811AD4">
            <w:pPr>
              <w:spacing w:before="30" w:after="30"/>
              <w:rPr>
                <w:rFonts w:cstheme="minorHAnsi"/>
              </w:rPr>
            </w:pPr>
            <w:r w:rsidRPr="000F4890">
              <w:rPr>
                <w:rFonts w:cstheme="minorHAnsi"/>
              </w:rPr>
              <w:t>Vacant</w:t>
            </w:r>
          </w:p>
        </w:tc>
        <w:tc>
          <w:tcPr>
            <w:tcW w:w="3226" w:type="dxa"/>
            <w:tcBorders>
              <w:bottom w:val="nil"/>
            </w:tcBorders>
          </w:tcPr>
          <w:p w14:paraId="0FD31B9A" w14:textId="04E39150" w:rsidR="00A617F5" w:rsidRPr="000F4890" w:rsidRDefault="009C6E38" w:rsidP="00811AD4">
            <w:pPr>
              <w:spacing w:before="30" w:after="30"/>
              <w:rPr>
                <w:rFonts w:cstheme="minorHAnsi"/>
              </w:rPr>
            </w:pPr>
            <w:r>
              <w:rPr>
                <w:rFonts w:cstheme="minorHAnsi"/>
              </w:rPr>
              <w:t>Operations Manager</w:t>
            </w:r>
          </w:p>
        </w:tc>
        <w:tc>
          <w:tcPr>
            <w:tcW w:w="3012" w:type="dxa"/>
            <w:tcBorders>
              <w:bottom w:val="nil"/>
            </w:tcBorders>
          </w:tcPr>
          <w:p w14:paraId="30D6AD5A" w14:textId="365854FE" w:rsidR="00A617F5" w:rsidRPr="000F4890" w:rsidRDefault="00673681" w:rsidP="00811AD4">
            <w:pPr>
              <w:spacing w:before="30" w:after="30"/>
              <w:rPr>
                <w:rFonts w:cstheme="minorHAnsi"/>
              </w:rPr>
            </w:pPr>
            <w:r w:rsidRPr="000F4890">
              <w:rPr>
                <w:rFonts w:cstheme="minorHAnsi"/>
              </w:rPr>
              <w:t>June</w:t>
            </w:r>
            <w:r w:rsidR="00C704F2" w:rsidRPr="000F4890">
              <w:rPr>
                <w:rFonts w:cstheme="minorHAnsi"/>
              </w:rPr>
              <w:t xml:space="preserve"> 20</w:t>
            </w:r>
            <w:r w:rsidR="009C6E38">
              <w:rPr>
                <w:rFonts w:cstheme="minorHAnsi"/>
              </w:rPr>
              <w:t>22</w:t>
            </w:r>
          </w:p>
        </w:tc>
      </w:tr>
      <w:tr w:rsidR="00A617F5" w:rsidRPr="00B0663A" w14:paraId="6C1E69C1" w14:textId="77777777" w:rsidTr="00811AD4">
        <w:trPr>
          <w:cantSplit/>
        </w:trPr>
        <w:tc>
          <w:tcPr>
            <w:tcW w:w="9357" w:type="dxa"/>
            <w:gridSpan w:val="3"/>
            <w:shd w:val="clear" w:color="auto" w:fill="D9D9D9"/>
          </w:tcPr>
          <w:p w14:paraId="421CF637" w14:textId="77777777" w:rsidR="00A617F5" w:rsidRPr="002B1164" w:rsidRDefault="00A617F5" w:rsidP="00811AD4">
            <w:pPr>
              <w:spacing w:before="30" w:after="30"/>
              <w:rPr>
                <w:rFonts w:ascii="Arial" w:hAnsi="Arial" w:cs="Arial"/>
                <w:b/>
              </w:rPr>
            </w:pPr>
            <w:r>
              <w:rPr>
                <w:rFonts w:ascii="Arial" w:hAnsi="Arial" w:cs="Arial"/>
                <w:b/>
              </w:rPr>
              <w:t>Position Purpose</w:t>
            </w:r>
          </w:p>
        </w:tc>
      </w:tr>
      <w:tr w:rsidR="00A617F5" w:rsidRPr="00B0663A" w14:paraId="1FEC07EE" w14:textId="77777777" w:rsidTr="00A617F5">
        <w:trPr>
          <w:cantSplit/>
        </w:trPr>
        <w:tc>
          <w:tcPr>
            <w:tcW w:w="9357" w:type="dxa"/>
            <w:gridSpan w:val="3"/>
            <w:tcBorders>
              <w:bottom w:val="single" w:sz="4" w:space="0" w:color="auto"/>
            </w:tcBorders>
            <w:shd w:val="clear" w:color="auto" w:fill="auto"/>
          </w:tcPr>
          <w:p w14:paraId="29395DC9" w14:textId="77777777" w:rsidR="000F4890" w:rsidRDefault="000F4890" w:rsidP="00C704F2">
            <w:pPr>
              <w:spacing w:after="120"/>
            </w:pPr>
          </w:p>
          <w:p w14:paraId="5E20806F" w14:textId="78DBF455" w:rsidR="00BA12C7" w:rsidRPr="00957869" w:rsidRDefault="00C704F2" w:rsidP="00C704F2">
            <w:pPr>
              <w:spacing w:after="120"/>
            </w:pPr>
            <w:r>
              <w:t>The Training Coordinator is primarily responsible for the development and delivery of a wide range of community based training and education programs for A Gender Agenda</w:t>
            </w:r>
            <w:r w:rsidR="00673681">
              <w:t xml:space="preserve"> (AGA)</w:t>
            </w:r>
            <w:r>
              <w:t xml:space="preserve">.  </w:t>
            </w:r>
          </w:p>
        </w:tc>
      </w:tr>
      <w:tr w:rsidR="00A617F5" w:rsidRPr="00B0663A" w14:paraId="35CD7CAF" w14:textId="77777777" w:rsidTr="00A617F5">
        <w:trPr>
          <w:cantSplit/>
        </w:trPr>
        <w:tc>
          <w:tcPr>
            <w:tcW w:w="9357" w:type="dxa"/>
            <w:gridSpan w:val="3"/>
            <w:shd w:val="clear" w:color="auto" w:fill="D9D9D9"/>
          </w:tcPr>
          <w:p w14:paraId="3CF8F4A0" w14:textId="77777777" w:rsidR="00A617F5" w:rsidRPr="002B1164" w:rsidRDefault="00A617F5" w:rsidP="00811AD4">
            <w:pPr>
              <w:spacing w:before="30" w:after="30"/>
              <w:rPr>
                <w:rFonts w:ascii="Arial" w:hAnsi="Arial" w:cs="Arial"/>
                <w:b/>
              </w:rPr>
            </w:pPr>
            <w:r w:rsidRPr="002B1164">
              <w:rPr>
                <w:rFonts w:ascii="Arial" w:hAnsi="Arial" w:cs="Arial"/>
                <w:b/>
              </w:rPr>
              <w:t>Main Tasks and Responsibilities</w:t>
            </w:r>
          </w:p>
        </w:tc>
      </w:tr>
      <w:tr w:rsidR="00A617F5" w:rsidRPr="00B0663A" w14:paraId="3ED08CE4" w14:textId="77777777" w:rsidTr="00A617F5">
        <w:trPr>
          <w:cantSplit/>
        </w:trPr>
        <w:tc>
          <w:tcPr>
            <w:tcW w:w="9357" w:type="dxa"/>
            <w:gridSpan w:val="3"/>
            <w:shd w:val="clear" w:color="auto" w:fill="auto"/>
          </w:tcPr>
          <w:p w14:paraId="27352842" w14:textId="77777777" w:rsidR="00C704F2" w:rsidRPr="00C704F2" w:rsidRDefault="00C704F2" w:rsidP="00C704F2">
            <w:pPr>
              <w:pStyle w:val="ListParagraph"/>
              <w:rPr>
                <w:sz w:val="8"/>
                <w:szCs w:val="8"/>
              </w:rPr>
            </w:pPr>
          </w:p>
          <w:p w14:paraId="3D5627EB" w14:textId="77777777" w:rsidR="00C704F2" w:rsidRPr="003255A6" w:rsidRDefault="00C704F2" w:rsidP="00C704F2">
            <w:pPr>
              <w:pStyle w:val="ListParagraph"/>
              <w:numPr>
                <w:ilvl w:val="0"/>
                <w:numId w:val="17"/>
              </w:numPr>
            </w:pPr>
            <w:r>
              <w:t xml:space="preserve">Develop guiding principles, </w:t>
            </w:r>
            <w:r w:rsidRPr="003255A6">
              <w:t>strategies and plans for community based training and educat</w:t>
            </w:r>
            <w:r w:rsidR="00673681">
              <w:t>ion programs for AGA</w:t>
            </w:r>
          </w:p>
          <w:p w14:paraId="2D464833" w14:textId="77777777" w:rsidR="00C704F2" w:rsidRPr="003255A6" w:rsidRDefault="00C704F2" w:rsidP="00C704F2">
            <w:pPr>
              <w:pStyle w:val="ListParagraph"/>
              <w:numPr>
                <w:ilvl w:val="0"/>
                <w:numId w:val="17"/>
              </w:numPr>
            </w:pPr>
            <w:r w:rsidRPr="003255A6">
              <w:t xml:space="preserve">Determine community based education, training and development priorities based on assessed needs, impact and available resources </w:t>
            </w:r>
          </w:p>
          <w:p w14:paraId="7C4CA098" w14:textId="77777777" w:rsidR="00C704F2" w:rsidRPr="003255A6" w:rsidRDefault="00C704F2" w:rsidP="00C704F2">
            <w:pPr>
              <w:pStyle w:val="ListParagraph"/>
              <w:numPr>
                <w:ilvl w:val="0"/>
                <w:numId w:val="17"/>
              </w:numPr>
              <w:rPr>
                <w:rFonts w:cstheme="minorHAnsi"/>
              </w:rPr>
            </w:pPr>
            <w:r w:rsidRPr="003255A6">
              <w:t xml:space="preserve">Design, conduct and/or broker the delivery of community based education and training programs from a </w:t>
            </w:r>
            <w:r w:rsidRPr="003255A6">
              <w:rPr>
                <w:rFonts w:cstheme="minorHAnsi"/>
              </w:rPr>
              <w:t xml:space="preserve">variety of resources </w:t>
            </w:r>
          </w:p>
          <w:p w14:paraId="22B9DFC8" w14:textId="77777777" w:rsidR="00C704F2" w:rsidRPr="003255A6" w:rsidRDefault="00C704F2" w:rsidP="00C704F2">
            <w:pPr>
              <w:pStyle w:val="ListParagraph"/>
              <w:numPr>
                <w:ilvl w:val="0"/>
                <w:numId w:val="17"/>
              </w:numPr>
              <w:rPr>
                <w:rFonts w:cstheme="minorHAnsi"/>
              </w:rPr>
            </w:pPr>
            <w:r w:rsidRPr="003255A6">
              <w:rPr>
                <w:rFonts w:cstheme="minorHAnsi"/>
              </w:rPr>
              <w:t xml:space="preserve">Research, evaluate and select outside consultants and trainers to meet training and education needs as appropriate </w:t>
            </w:r>
          </w:p>
          <w:p w14:paraId="4FCAB92C" w14:textId="77777777" w:rsidR="00C704F2" w:rsidRPr="003255A6" w:rsidRDefault="00C704F2" w:rsidP="00C704F2">
            <w:pPr>
              <w:pStyle w:val="ListParagraph"/>
              <w:numPr>
                <w:ilvl w:val="0"/>
                <w:numId w:val="17"/>
              </w:numPr>
              <w:rPr>
                <w:rFonts w:cstheme="minorHAnsi"/>
              </w:rPr>
            </w:pPr>
            <w:r w:rsidRPr="003255A6">
              <w:rPr>
                <w:rFonts w:cstheme="minorHAnsi"/>
              </w:rPr>
              <w:t>Assist in preparing budgets and developing the administrativ</w:t>
            </w:r>
            <w:r w:rsidR="003255A6">
              <w:rPr>
                <w:rFonts w:cstheme="minorHAnsi"/>
              </w:rPr>
              <w:t xml:space="preserve">e framework required to support </w:t>
            </w:r>
            <w:r w:rsidRPr="003255A6">
              <w:rPr>
                <w:rFonts w:cstheme="minorHAnsi"/>
              </w:rPr>
              <w:t xml:space="preserve">education, training and development programs and initiatives </w:t>
            </w:r>
          </w:p>
          <w:p w14:paraId="2F2EABB2" w14:textId="77777777" w:rsidR="00C704F2" w:rsidRPr="003255A6" w:rsidRDefault="00C704F2" w:rsidP="00C704F2">
            <w:pPr>
              <w:pStyle w:val="ListParagraph"/>
              <w:numPr>
                <w:ilvl w:val="0"/>
                <w:numId w:val="17"/>
              </w:numPr>
              <w:rPr>
                <w:rFonts w:cstheme="minorHAnsi"/>
              </w:rPr>
            </w:pPr>
            <w:r w:rsidRPr="003255A6">
              <w:rPr>
                <w:rFonts w:cstheme="minorHAnsi"/>
              </w:rPr>
              <w:t>Contribute to the formulation and review of policies, procedures, training methods and schedules to support education and training operations and initiatives and to ensure continuous improvement across all areas of delivery, management and administration</w:t>
            </w:r>
          </w:p>
          <w:p w14:paraId="2C7D95EB" w14:textId="77777777" w:rsidR="00C704F2" w:rsidRPr="003255A6" w:rsidRDefault="00C704F2" w:rsidP="00C704F2">
            <w:pPr>
              <w:pStyle w:val="ListParagraph"/>
              <w:numPr>
                <w:ilvl w:val="0"/>
                <w:numId w:val="17"/>
              </w:numPr>
              <w:rPr>
                <w:rFonts w:cstheme="minorHAnsi"/>
              </w:rPr>
            </w:pPr>
            <w:r w:rsidRPr="003255A6">
              <w:rPr>
                <w:rFonts w:cstheme="minorHAnsi"/>
              </w:rPr>
              <w:t xml:space="preserve">Assist in the development of an annual training plan and communicate </w:t>
            </w:r>
            <w:r w:rsidR="003255A6">
              <w:rPr>
                <w:rFonts w:cstheme="minorHAnsi"/>
              </w:rPr>
              <w:t xml:space="preserve">the </w:t>
            </w:r>
            <w:r w:rsidRPr="003255A6">
              <w:rPr>
                <w:rFonts w:cstheme="minorHAnsi"/>
              </w:rPr>
              <w:t xml:space="preserve">plan through a comprehensive Training Calendar </w:t>
            </w:r>
          </w:p>
          <w:p w14:paraId="68ED326F" w14:textId="77777777" w:rsidR="00C704F2" w:rsidRPr="003255A6" w:rsidRDefault="00C704F2" w:rsidP="00C704F2">
            <w:pPr>
              <w:pStyle w:val="ListParagraph"/>
              <w:numPr>
                <w:ilvl w:val="0"/>
                <w:numId w:val="17"/>
              </w:numPr>
              <w:spacing w:after="0"/>
              <w:rPr>
                <w:rFonts w:cstheme="minorHAnsi"/>
              </w:rPr>
            </w:pPr>
            <w:r w:rsidRPr="003255A6">
              <w:rPr>
                <w:rFonts w:cstheme="minorHAnsi"/>
              </w:rPr>
              <w:t>Evaluate, measure and report on the effectiveness of training</w:t>
            </w:r>
            <w:r w:rsidR="003255A6">
              <w:rPr>
                <w:rFonts w:cstheme="minorHAnsi"/>
              </w:rPr>
              <w:t>, education</w:t>
            </w:r>
            <w:r w:rsidRPr="003255A6">
              <w:rPr>
                <w:rFonts w:cstheme="minorHAnsi"/>
              </w:rPr>
              <w:t xml:space="preserve"> and development programs </w:t>
            </w:r>
          </w:p>
          <w:p w14:paraId="6EB4B2E6" w14:textId="77777777" w:rsidR="00C704F2" w:rsidRDefault="00C704F2" w:rsidP="00C704F2">
            <w:pPr>
              <w:pStyle w:val="Default"/>
              <w:numPr>
                <w:ilvl w:val="0"/>
                <w:numId w:val="17"/>
              </w:numPr>
              <w:rPr>
                <w:rFonts w:asciiTheme="minorHAnsi" w:hAnsiTheme="minorHAnsi" w:cstheme="minorHAnsi"/>
                <w:sz w:val="22"/>
                <w:szCs w:val="22"/>
              </w:rPr>
            </w:pPr>
            <w:r w:rsidRPr="00E02E9B">
              <w:rPr>
                <w:rFonts w:asciiTheme="minorHAnsi" w:hAnsiTheme="minorHAnsi" w:cstheme="minorHAnsi"/>
                <w:sz w:val="22"/>
                <w:szCs w:val="22"/>
              </w:rPr>
              <w:t xml:space="preserve">Develop and maintain effective record management systems, which ensure confidentiality of program participants and meet the requirements of the </w:t>
            </w:r>
            <w:proofErr w:type="spellStart"/>
            <w:r w:rsidRPr="00E02E9B">
              <w:rPr>
                <w:rFonts w:asciiTheme="minorHAnsi" w:hAnsiTheme="minorHAnsi" w:cstheme="minorHAnsi"/>
                <w:sz w:val="22"/>
                <w:szCs w:val="22"/>
              </w:rPr>
              <w:t>organisation</w:t>
            </w:r>
            <w:proofErr w:type="spellEnd"/>
            <w:r w:rsidRPr="00E02E9B">
              <w:rPr>
                <w:rFonts w:asciiTheme="minorHAnsi" w:hAnsiTheme="minorHAnsi" w:cstheme="minorHAnsi"/>
                <w:sz w:val="22"/>
                <w:szCs w:val="22"/>
              </w:rPr>
              <w:t xml:space="preserve"> </w:t>
            </w:r>
          </w:p>
          <w:p w14:paraId="254014F2" w14:textId="77777777" w:rsidR="003255A6" w:rsidRPr="003255A6" w:rsidRDefault="003255A6" w:rsidP="003255A6">
            <w:pPr>
              <w:pStyle w:val="ListParagraph"/>
              <w:numPr>
                <w:ilvl w:val="0"/>
                <w:numId w:val="17"/>
              </w:numPr>
              <w:rPr>
                <w:rFonts w:cstheme="minorHAnsi"/>
              </w:rPr>
            </w:pPr>
            <w:r w:rsidRPr="003255A6">
              <w:rPr>
                <w:rFonts w:cstheme="minorHAnsi"/>
              </w:rPr>
              <w:t>Ensure target and performance indicators are achieved in accordance with business objectives and contracted targets</w:t>
            </w:r>
            <w:r>
              <w:rPr>
                <w:rFonts w:cstheme="minorHAnsi"/>
              </w:rPr>
              <w:t>.</w:t>
            </w:r>
          </w:p>
          <w:p w14:paraId="26705744" w14:textId="77777777" w:rsidR="00BA12C7" w:rsidRPr="00C704F2" w:rsidRDefault="00BA12C7" w:rsidP="00C704F2">
            <w:pPr>
              <w:pStyle w:val="ListParagraph"/>
              <w:spacing w:before="30" w:after="30"/>
              <w:rPr>
                <w:rFonts w:ascii="Arial" w:hAnsi="Arial" w:cs="Arial"/>
                <w:sz w:val="8"/>
                <w:szCs w:val="8"/>
              </w:rPr>
            </w:pPr>
          </w:p>
        </w:tc>
      </w:tr>
      <w:tr w:rsidR="00230E59" w:rsidRPr="00B0663A" w14:paraId="33150FFC" w14:textId="77777777" w:rsidTr="00230E59">
        <w:trPr>
          <w:cantSplit/>
        </w:trPr>
        <w:tc>
          <w:tcPr>
            <w:tcW w:w="9357" w:type="dxa"/>
            <w:gridSpan w:val="3"/>
            <w:shd w:val="clear" w:color="auto" w:fill="D9D9D9" w:themeFill="background1" w:themeFillShade="D9"/>
          </w:tcPr>
          <w:p w14:paraId="61B9E1B7" w14:textId="77777777" w:rsidR="00230E59" w:rsidRPr="00230E59" w:rsidRDefault="00230E59" w:rsidP="00811AD4">
            <w:pPr>
              <w:spacing w:before="30" w:after="30"/>
              <w:rPr>
                <w:rFonts w:ascii="Arial" w:hAnsi="Arial" w:cs="Arial"/>
                <w:b/>
              </w:rPr>
            </w:pPr>
            <w:r>
              <w:rPr>
                <w:rFonts w:ascii="Arial" w:hAnsi="Arial" w:cs="Arial"/>
                <w:b/>
              </w:rPr>
              <w:t>Corporate Requirements</w:t>
            </w:r>
          </w:p>
        </w:tc>
      </w:tr>
      <w:tr w:rsidR="00230E59" w:rsidRPr="00B0663A" w14:paraId="431A4678" w14:textId="77777777" w:rsidTr="00A617F5">
        <w:trPr>
          <w:cantSplit/>
        </w:trPr>
        <w:tc>
          <w:tcPr>
            <w:tcW w:w="9357" w:type="dxa"/>
            <w:gridSpan w:val="3"/>
            <w:shd w:val="clear" w:color="auto" w:fill="auto"/>
          </w:tcPr>
          <w:p w14:paraId="4A12FC9B" w14:textId="77777777" w:rsidR="00230E59" w:rsidRDefault="00230E59" w:rsidP="00C704F2">
            <w:pPr>
              <w:spacing w:after="0" w:line="240" w:lineRule="auto"/>
              <w:ind w:left="709"/>
              <w:rPr>
                <w:rFonts w:ascii="Arial" w:hAnsi="Arial" w:cs="Arial"/>
                <w:sz w:val="20"/>
                <w:szCs w:val="20"/>
              </w:rPr>
            </w:pPr>
          </w:p>
          <w:p w14:paraId="557199C7" w14:textId="77777777" w:rsidR="00230E59" w:rsidRPr="000F4890" w:rsidRDefault="00230E59" w:rsidP="00C704F2">
            <w:pPr>
              <w:numPr>
                <w:ilvl w:val="0"/>
                <w:numId w:val="7"/>
              </w:numPr>
              <w:tabs>
                <w:tab w:val="clear" w:pos="360"/>
              </w:tabs>
              <w:spacing w:after="0" w:line="240" w:lineRule="auto"/>
              <w:ind w:left="709" w:hanging="284"/>
              <w:rPr>
                <w:rFonts w:cstheme="minorHAnsi"/>
              </w:rPr>
            </w:pPr>
            <w:r w:rsidRPr="000F4890">
              <w:rPr>
                <w:rFonts w:cstheme="minorHAnsi"/>
              </w:rPr>
              <w:t xml:space="preserve">Participate as an </w:t>
            </w:r>
            <w:r w:rsidR="00C704F2" w:rsidRPr="000F4890">
              <w:rPr>
                <w:rFonts w:cstheme="minorHAnsi"/>
              </w:rPr>
              <w:t>effective team member within AGA</w:t>
            </w:r>
            <w:r w:rsidRPr="000F4890">
              <w:rPr>
                <w:rFonts w:cstheme="minorHAnsi"/>
              </w:rPr>
              <w:t>, including assisting other members of the team when required.</w:t>
            </w:r>
          </w:p>
          <w:p w14:paraId="02254E79" w14:textId="77777777" w:rsidR="00230E59" w:rsidRPr="000F4890" w:rsidRDefault="00230E59" w:rsidP="00C704F2">
            <w:pPr>
              <w:numPr>
                <w:ilvl w:val="0"/>
                <w:numId w:val="7"/>
              </w:numPr>
              <w:tabs>
                <w:tab w:val="clear" w:pos="360"/>
              </w:tabs>
              <w:spacing w:after="0" w:line="240" w:lineRule="auto"/>
              <w:ind w:left="709" w:hanging="284"/>
              <w:rPr>
                <w:rFonts w:cstheme="minorHAnsi"/>
              </w:rPr>
            </w:pPr>
            <w:r w:rsidRPr="000F4890">
              <w:rPr>
                <w:rFonts w:cstheme="minorHAnsi"/>
              </w:rPr>
              <w:t xml:space="preserve">Demonstrate a strong commitment to a quality culture, implementing standards of excellence and a continuous improvement business focus.  </w:t>
            </w:r>
          </w:p>
          <w:p w14:paraId="6C403000" w14:textId="77777777" w:rsidR="00230E59" w:rsidRPr="000F4890" w:rsidRDefault="00230E59" w:rsidP="00C704F2">
            <w:pPr>
              <w:numPr>
                <w:ilvl w:val="0"/>
                <w:numId w:val="7"/>
              </w:numPr>
              <w:tabs>
                <w:tab w:val="clear" w:pos="360"/>
              </w:tabs>
              <w:spacing w:after="0" w:line="240" w:lineRule="auto"/>
              <w:ind w:left="709" w:hanging="284"/>
              <w:rPr>
                <w:rFonts w:cstheme="minorHAnsi"/>
              </w:rPr>
            </w:pPr>
            <w:r w:rsidRPr="000F4890">
              <w:rPr>
                <w:rFonts w:cstheme="minorHAnsi"/>
              </w:rPr>
              <w:t>Support and promote a strong safety culture by ensuring all work activities are performed in compliance with the organisation’s Work Health and Safety Policy.</w:t>
            </w:r>
          </w:p>
          <w:p w14:paraId="757E6B1B" w14:textId="77777777" w:rsidR="0047720A" w:rsidRPr="000F4890" w:rsidRDefault="00230E59" w:rsidP="0047720A">
            <w:pPr>
              <w:numPr>
                <w:ilvl w:val="0"/>
                <w:numId w:val="7"/>
              </w:numPr>
              <w:tabs>
                <w:tab w:val="clear" w:pos="360"/>
              </w:tabs>
              <w:spacing w:after="0" w:line="240" w:lineRule="auto"/>
              <w:ind w:left="709" w:hanging="284"/>
              <w:rPr>
                <w:rFonts w:cstheme="minorHAnsi"/>
              </w:rPr>
            </w:pPr>
            <w:r w:rsidRPr="000F4890">
              <w:rPr>
                <w:rFonts w:cstheme="minorHAnsi"/>
              </w:rPr>
              <w:t>Reinforce and promote the principles of Equal Employment Opportunity and diversity in the workpla</w:t>
            </w:r>
            <w:r w:rsidR="00C704F2" w:rsidRPr="000F4890">
              <w:rPr>
                <w:rFonts w:cstheme="minorHAnsi"/>
              </w:rPr>
              <w:t xml:space="preserve">ce by ensuring </w:t>
            </w:r>
            <w:r w:rsidRPr="000F4890">
              <w:rPr>
                <w:rFonts w:cstheme="minorHAnsi"/>
              </w:rPr>
              <w:t>all employees and stakeholde</w:t>
            </w:r>
            <w:r w:rsidR="00C704F2" w:rsidRPr="000F4890">
              <w:rPr>
                <w:rFonts w:cstheme="minorHAnsi"/>
              </w:rPr>
              <w:t xml:space="preserve">rs are treated with dignity and </w:t>
            </w:r>
            <w:r w:rsidRPr="000F4890">
              <w:rPr>
                <w:rFonts w:cstheme="minorHAnsi"/>
              </w:rPr>
              <w:t>respect.</w:t>
            </w:r>
          </w:p>
          <w:p w14:paraId="0DDFEC5D" w14:textId="77777777" w:rsidR="0047720A" w:rsidRPr="000F4890" w:rsidRDefault="0047720A" w:rsidP="0047720A">
            <w:pPr>
              <w:numPr>
                <w:ilvl w:val="0"/>
                <w:numId w:val="7"/>
              </w:numPr>
              <w:tabs>
                <w:tab w:val="clear" w:pos="360"/>
              </w:tabs>
              <w:spacing w:after="0" w:line="240" w:lineRule="auto"/>
              <w:ind w:left="709" w:hanging="284"/>
              <w:rPr>
                <w:rFonts w:cstheme="minorHAnsi"/>
              </w:rPr>
            </w:pPr>
            <w:r w:rsidRPr="000F4890">
              <w:rPr>
                <w:rFonts w:cstheme="minorHAnsi"/>
              </w:rPr>
              <w:t>Strive to create an inclusive culture in which difference is recognised and valued</w:t>
            </w:r>
          </w:p>
          <w:p w14:paraId="627B6182" w14:textId="77777777" w:rsidR="00BA12C7" w:rsidRPr="000F4890" w:rsidRDefault="00230E59" w:rsidP="00C704F2">
            <w:pPr>
              <w:numPr>
                <w:ilvl w:val="0"/>
                <w:numId w:val="7"/>
              </w:numPr>
              <w:tabs>
                <w:tab w:val="clear" w:pos="360"/>
              </w:tabs>
              <w:spacing w:after="0" w:line="240" w:lineRule="auto"/>
              <w:ind w:left="709" w:hanging="284"/>
              <w:jc w:val="both"/>
              <w:rPr>
                <w:rFonts w:cstheme="minorHAnsi"/>
              </w:rPr>
            </w:pPr>
            <w:r w:rsidRPr="000F4890">
              <w:rPr>
                <w:rFonts w:cstheme="minorHAnsi"/>
              </w:rPr>
              <w:t xml:space="preserve">Be conversant with policies and procedures relevant to this position and </w:t>
            </w:r>
            <w:r w:rsidR="00C704F2" w:rsidRPr="000F4890">
              <w:rPr>
                <w:rFonts w:cstheme="minorHAnsi"/>
              </w:rPr>
              <w:t xml:space="preserve">the </w:t>
            </w:r>
            <w:r w:rsidRPr="000F4890">
              <w:rPr>
                <w:rFonts w:cstheme="minorHAnsi"/>
              </w:rPr>
              <w:t xml:space="preserve">workplace. </w:t>
            </w:r>
          </w:p>
          <w:p w14:paraId="302CD5FE" w14:textId="77777777" w:rsidR="00414344" w:rsidRPr="00414344" w:rsidRDefault="00414344" w:rsidP="000F4890">
            <w:pPr>
              <w:spacing w:after="0" w:line="240" w:lineRule="auto"/>
              <w:jc w:val="both"/>
              <w:rPr>
                <w:rFonts w:ascii="Arial" w:hAnsi="Arial" w:cs="Arial"/>
              </w:rPr>
            </w:pPr>
          </w:p>
        </w:tc>
      </w:tr>
      <w:tr w:rsidR="00A617F5" w:rsidRPr="00B0663A" w14:paraId="55834A6C" w14:textId="77777777" w:rsidTr="00A617F5">
        <w:trPr>
          <w:cantSplit/>
        </w:trPr>
        <w:tc>
          <w:tcPr>
            <w:tcW w:w="9357" w:type="dxa"/>
            <w:gridSpan w:val="3"/>
            <w:shd w:val="clear" w:color="auto" w:fill="D9D9D9" w:themeFill="background1" w:themeFillShade="D9"/>
          </w:tcPr>
          <w:p w14:paraId="620E3139" w14:textId="77777777" w:rsidR="00A617F5" w:rsidRPr="00A617F5" w:rsidRDefault="00230E59" w:rsidP="00C704F2">
            <w:pPr>
              <w:spacing w:before="30" w:after="30"/>
              <w:rPr>
                <w:rFonts w:ascii="Arial" w:hAnsi="Arial" w:cs="Arial"/>
                <w:b/>
              </w:rPr>
            </w:pPr>
            <w:r>
              <w:rPr>
                <w:rFonts w:ascii="Arial" w:hAnsi="Arial" w:cs="Arial"/>
                <w:b/>
              </w:rPr>
              <w:lastRenderedPageBreak/>
              <w:t>Sk</w:t>
            </w:r>
            <w:r w:rsidR="00C704F2">
              <w:rPr>
                <w:rFonts w:ascii="Arial" w:hAnsi="Arial" w:cs="Arial"/>
                <w:b/>
              </w:rPr>
              <w:t>ills, Knowledge, Experience (</w:t>
            </w:r>
            <w:r w:rsidR="00A617F5" w:rsidRPr="00A617F5">
              <w:rPr>
                <w:rFonts w:ascii="Arial" w:hAnsi="Arial" w:cs="Arial"/>
                <w:b/>
              </w:rPr>
              <w:t xml:space="preserve">Key </w:t>
            </w:r>
            <w:r w:rsidR="00C704F2">
              <w:rPr>
                <w:rFonts w:ascii="Arial" w:hAnsi="Arial" w:cs="Arial"/>
                <w:b/>
              </w:rPr>
              <w:t>Selection Criteria)</w:t>
            </w:r>
          </w:p>
        </w:tc>
      </w:tr>
      <w:tr w:rsidR="00A617F5" w:rsidRPr="00B0663A" w14:paraId="40B05152" w14:textId="77777777" w:rsidTr="00A617F5">
        <w:trPr>
          <w:cantSplit/>
        </w:trPr>
        <w:tc>
          <w:tcPr>
            <w:tcW w:w="9357" w:type="dxa"/>
            <w:gridSpan w:val="3"/>
            <w:tcBorders>
              <w:bottom w:val="single" w:sz="4" w:space="0" w:color="auto"/>
            </w:tcBorders>
            <w:shd w:val="clear" w:color="auto" w:fill="auto"/>
          </w:tcPr>
          <w:p w14:paraId="28CAEE99" w14:textId="77777777" w:rsidR="00A617F5" w:rsidRDefault="008B4A4A" w:rsidP="00414344">
            <w:pPr>
              <w:spacing w:before="30" w:after="240"/>
              <w:rPr>
                <w:rFonts w:ascii="Arial" w:hAnsi="Arial" w:cs="Arial"/>
                <w:b/>
                <w:sz w:val="20"/>
                <w:szCs w:val="20"/>
              </w:rPr>
            </w:pPr>
            <w:r w:rsidRPr="0092671D">
              <w:rPr>
                <w:rFonts w:ascii="Arial" w:hAnsi="Arial" w:cs="Arial"/>
                <w:b/>
                <w:sz w:val="20"/>
                <w:szCs w:val="20"/>
              </w:rPr>
              <w:t>Essential</w:t>
            </w:r>
          </w:p>
          <w:p w14:paraId="0C302380" w14:textId="77777777" w:rsidR="0047720A" w:rsidRPr="0047720A" w:rsidRDefault="00C704F2" w:rsidP="00C704F2">
            <w:pPr>
              <w:pStyle w:val="ListParagraph"/>
              <w:numPr>
                <w:ilvl w:val="0"/>
                <w:numId w:val="4"/>
              </w:numPr>
              <w:rPr>
                <w:rFonts w:cstheme="minorHAnsi"/>
              </w:rPr>
            </w:pPr>
            <w:r w:rsidRPr="0047720A">
              <w:rPr>
                <w:rFonts w:cstheme="minorHAnsi"/>
              </w:rPr>
              <w:t xml:space="preserve">Certificate IV in Training and Assessment and substantial experience in the design, delivery and evaluation of education, training and/or development programs.  </w:t>
            </w:r>
          </w:p>
          <w:p w14:paraId="2DCE96A8" w14:textId="77777777" w:rsidR="00C704F2" w:rsidRPr="0047720A" w:rsidRDefault="00C704F2" w:rsidP="00C704F2">
            <w:pPr>
              <w:pStyle w:val="ListParagraph"/>
              <w:numPr>
                <w:ilvl w:val="0"/>
                <w:numId w:val="4"/>
              </w:numPr>
              <w:rPr>
                <w:rFonts w:cstheme="minorHAnsi"/>
              </w:rPr>
            </w:pPr>
            <w:r w:rsidRPr="0047720A">
              <w:rPr>
                <w:rFonts w:cstheme="minorHAnsi"/>
              </w:rPr>
              <w:t xml:space="preserve">Demonstrated ability to successfully market training programs with strong influencing and persuasion skills </w:t>
            </w:r>
          </w:p>
          <w:p w14:paraId="69766480" w14:textId="77777777" w:rsidR="00C704F2" w:rsidRPr="0047720A" w:rsidRDefault="0047720A" w:rsidP="00C704F2">
            <w:pPr>
              <w:pStyle w:val="ListParagraph"/>
              <w:numPr>
                <w:ilvl w:val="0"/>
                <w:numId w:val="4"/>
              </w:numPr>
              <w:rPr>
                <w:rFonts w:cstheme="minorHAnsi"/>
              </w:rPr>
            </w:pPr>
            <w:r w:rsidRPr="0047720A">
              <w:rPr>
                <w:rFonts w:cstheme="minorHAnsi"/>
              </w:rPr>
              <w:t>Excellent</w:t>
            </w:r>
            <w:r w:rsidR="00C704F2" w:rsidRPr="0047720A">
              <w:rPr>
                <w:rFonts w:cstheme="minorHAnsi"/>
              </w:rPr>
              <w:t xml:space="preserve"> presentation and public speaking skills </w:t>
            </w:r>
          </w:p>
          <w:p w14:paraId="7DFA688D" w14:textId="77777777" w:rsidR="00C704F2" w:rsidRPr="0047720A" w:rsidRDefault="00C704F2" w:rsidP="00C704F2">
            <w:pPr>
              <w:pStyle w:val="ListParagraph"/>
              <w:numPr>
                <w:ilvl w:val="0"/>
                <w:numId w:val="4"/>
              </w:numPr>
              <w:rPr>
                <w:rFonts w:cstheme="minorHAnsi"/>
              </w:rPr>
            </w:pPr>
            <w:r w:rsidRPr="0047720A">
              <w:rPr>
                <w:rFonts w:cstheme="minorHAnsi"/>
              </w:rPr>
              <w:t xml:space="preserve">Demonstrated reliability in meeting deadlines and commitments, with an ability to set realistic goals, problem-solve and establish work priorities </w:t>
            </w:r>
          </w:p>
          <w:p w14:paraId="0A89D233" w14:textId="77777777" w:rsidR="00C704F2" w:rsidRPr="0047720A" w:rsidRDefault="00C704F2" w:rsidP="00C704F2">
            <w:pPr>
              <w:pStyle w:val="ListParagraph"/>
              <w:numPr>
                <w:ilvl w:val="0"/>
                <w:numId w:val="4"/>
              </w:numPr>
              <w:rPr>
                <w:rFonts w:cstheme="minorHAnsi"/>
              </w:rPr>
            </w:pPr>
            <w:r w:rsidRPr="0047720A">
              <w:rPr>
                <w:rFonts w:cstheme="minorHAnsi"/>
              </w:rPr>
              <w:t xml:space="preserve">Excellent verbal and communication skills, with the ability to communicate at all levels </w:t>
            </w:r>
          </w:p>
          <w:p w14:paraId="6451B46F" w14:textId="77777777" w:rsidR="00A7727A" w:rsidRDefault="00C704F2" w:rsidP="00A173DC">
            <w:pPr>
              <w:pStyle w:val="ListParagraph"/>
              <w:numPr>
                <w:ilvl w:val="0"/>
                <w:numId w:val="4"/>
              </w:numPr>
              <w:pBdr>
                <w:top w:val="nil"/>
                <w:left w:val="nil"/>
                <w:bottom w:val="nil"/>
                <w:right w:val="nil"/>
                <w:between w:val="nil"/>
              </w:pBdr>
              <w:spacing w:after="0" w:line="240" w:lineRule="auto"/>
              <w:rPr>
                <w:rFonts w:cstheme="minorHAnsi"/>
              </w:rPr>
            </w:pPr>
            <w:r w:rsidRPr="00A7727A">
              <w:rPr>
                <w:rFonts w:cstheme="minorHAnsi"/>
              </w:rPr>
              <w:t>Demonstrated interpersonal, facilitation and negotiating skills, including the ability to effectively</w:t>
            </w:r>
            <w:r w:rsidR="00A7727A" w:rsidRPr="00A7727A">
              <w:rPr>
                <w:rFonts w:cstheme="minorHAnsi"/>
              </w:rPr>
              <w:t xml:space="preserve"> establish partnership arrangements with other organisati</w:t>
            </w:r>
            <w:r w:rsidR="00A7727A">
              <w:rPr>
                <w:rFonts w:cstheme="minorHAnsi"/>
              </w:rPr>
              <w:t xml:space="preserve">ons </w:t>
            </w:r>
          </w:p>
          <w:p w14:paraId="2D83F239" w14:textId="77777777" w:rsidR="00C704F2" w:rsidRPr="00A7727A" w:rsidRDefault="00C704F2" w:rsidP="00A7727A">
            <w:pPr>
              <w:pStyle w:val="ListParagraph"/>
              <w:numPr>
                <w:ilvl w:val="0"/>
                <w:numId w:val="4"/>
              </w:numPr>
              <w:pBdr>
                <w:top w:val="nil"/>
                <w:left w:val="nil"/>
                <w:bottom w:val="nil"/>
                <w:right w:val="nil"/>
                <w:between w:val="nil"/>
              </w:pBdr>
              <w:spacing w:after="0" w:line="240" w:lineRule="auto"/>
              <w:rPr>
                <w:rFonts w:cstheme="minorHAnsi"/>
              </w:rPr>
            </w:pPr>
            <w:r w:rsidRPr="00A7727A">
              <w:rPr>
                <w:rFonts w:cstheme="minorHAnsi"/>
              </w:rPr>
              <w:t>Proven ability to take initiative and work with limited supervision, but also able to work collaboratively with a small diverse team to meet the needs of management, stakeholders and the community</w:t>
            </w:r>
          </w:p>
          <w:p w14:paraId="39F03DC3" w14:textId="77777777" w:rsidR="00BA12C7" w:rsidRDefault="00C704F2" w:rsidP="00C704F2">
            <w:pPr>
              <w:pStyle w:val="ListParagraph"/>
              <w:numPr>
                <w:ilvl w:val="0"/>
                <w:numId w:val="4"/>
              </w:numPr>
              <w:rPr>
                <w:rFonts w:cstheme="minorHAnsi"/>
              </w:rPr>
            </w:pPr>
            <w:r w:rsidRPr="0047720A">
              <w:rPr>
                <w:rFonts w:cstheme="minorHAnsi"/>
              </w:rPr>
              <w:t xml:space="preserve">Proficient in the use of computers, including Windows environment and Microsoft Office applications, etc. </w:t>
            </w:r>
          </w:p>
          <w:p w14:paraId="507E3F80" w14:textId="07DEDEF6" w:rsidR="00F83E28" w:rsidRDefault="00F83E28" w:rsidP="00F83E28">
            <w:pPr>
              <w:pStyle w:val="ListParagraph"/>
              <w:numPr>
                <w:ilvl w:val="0"/>
                <w:numId w:val="4"/>
              </w:numPr>
              <w:spacing w:before="30" w:after="30" w:line="240" w:lineRule="auto"/>
              <w:rPr>
                <w:rFonts w:cstheme="minorHAnsi"/>
              </w:rPr>
            </w:pPr>
            <w:r w:rsidRPr="00F14F15">
              <w:rPr>
                <w:rFonts w:cstheme="minorHAnsi"/>
              </w:rPr>
              <w:t xml:space="preserve">Lived experience and /or a strong identification of engaging effectively and working collaboratively with diverse communities, including members of the Lesbian, Gay, Bisexual, </w:t>
            </w:r>
            <w:r w:rsidR="00E02EDE">
              <w:rPr>
                <w:rFonts w:cstheme="minorHAnsi"/>
              </w:rPr>
              <w:t>Trans</w:t>
            </w:r>
            <w:r w:rsidRPr="00F14F15">
              <w:rPr>
                <w:rFonts w:cstheme="minorHAnsi"/>
              </w:rPr>
              <w:t xml:space="preserve">, Intersex and </w:t>
            </w:r>
            <w:r w:rsidR="00E02EDE">
              <w:rPr>
                <w:rFonts w:cstheme="minorHAnsi"/>
              </w:rPr>
              <w:t>Gender Diverse</w:t>
            </w:r>
            <w:r w:rsidRPr="00F14F15">
              <w:rPr>
                <w:rFonts w:cstheme="minorHAnsi"/>
              </w:rPr>
              <w:t xml:space="preserve"> </w:t>
            </w:r>
            <w:r w:rsidR="00A7727A">
              <w:rPr>
                <w:rFonts w:cstheme="minorHAnsi"/>
              </w:rPr>
              <w:t>communities</w:t>
            </w:r>
          </w:p>
          <w:p w14:paraId="0C1C3ABE" w14:textId="5A487FFA" w:rsidR="007E75BA" w:rsidRDefault="007E75BA" w:rsidP="007E75BA">
            <w:pPr>
              <w:pStyle w:val="ListParagraph"/>
              <w:numPr>
                <w:ilvl w:val="0"/>
                <w:numId w:val="4"/>
              </w:numPr>
              <w:spacing w:before="30" w:after="30" w:line="240" w:lineRule="auto"/>
              <w:rPr>
                <w:rFonts w:cstheme="minorHAnsi"/>
              </w:rPr>
            </w:pPr>
            <w:r>
              <w:rPr>
                <w:rFonts w:cstheme="minorHAnsi"/>
              </w:rPr>
              <w:t>Must have v</w:t>
            </w:r>
            <w:r w:rsidRPr="007E75BA">
              <w:rPr>
                <w:rFonts w:cstheme="minorHAnsi"/>
              </w:rPr>
              <w:t>alid Working with Vulnerable People Registration (WWVP)</w:t>
            </w:r>
          </w:p>
          <w:p w14:paraId="1656ED4A" w14:textId="77777777" w:rsidR="00F83E28" w:rsidRPr="00F83E28" w:rsidRDefault="00F83E28" w:rsidP="00F83E28">
            <w:pPr>
              <w:pStyle w:val="ListParagraph"/>
              <w:spacing w:before="30" w:after="30" w:line="240" w:lineRule="auto"/>
              <w:rPr>
                <w:rFonts w:cstheme="minorHAnsi"/>
              </w:rPr>
            </w:pPr>
          </w:p>
          <w:p w14:paraId="1FD9F6EB" w14:textId="77777777" w:rsidR="00BA12C7" w:rsidRPr="0047720A" w:rsidRDefault="00673681" w:rsidP="00414344">
            <w:pPr>
              <w:spacing w:before="30" w:after="240"/>
              <w:ind w:left="284" w:hanging="284"/>
              <w:rPr>
                <w:rFonts w:cstheme="minorHAnsi"/>
                <w:b/>
              </w:rPr>
            </w:pPr>
            <w:r>
              <w:rPr>
                <w:rFonts w:cstheme="minorHAnsi"/>
                <w:b/>
              </w:rPr>
              <w:t xml:space="preserve">Highly </w:t>
            </w:r>
            <w:r w:rsidR="00BA12C7" w:rsidRPr="0047720A">
              <w:rPr>
                <w:rFonts w:cstheme="minorHAnsi"/>
                <w:b/>
              </w:rPr>
              <w:t>Desirable</w:t>
            </w:r>
          </w:p>
          <w:p w14:paraId="07E25058" w14:textId="77777777" w:rsidR="007A0D8D" w:rsidRPr="0047720A" w:rsidRDefault="00BA12C7" w:rsidP="00C704F2">
            <w:pPr>
              <w:widowControl w:val="0"/>
              <w:numPr>
                <w:ilvl w:val="0"/>
                <w:numId w:val="4"/>
              </w:numPr>
              <w:spacing w:after="0" w:line="240" w:lineRule="auto"/>
              <w:rPr>
                <w:rFonts w:cstheme="minorHAnsi"/>
              </w:rPr>
            </w:pPr>
            <w:r w:rsidRPr="0047720A">
              <w:rPr>
                <w:rFonts w:cstheme="minorHAnsi"/>
              </w:rPr>
              <w:t>Demonstrated experience within the not for profit sector</w:t>
            </w:r>
          </w:p>
          <w:p w14:paraId="1030F193" w14:textId="4895756E" w:rsidR="00C704F2" w:rsidRPr="00C704F2" w:rsidRDefault="00C704F2" w:rsidP="00673681">
            <w:pPr>
              <w:pStyle w:val="ListParagraph"/>
              <w:numPr>
                <w:ilvl w:val="0"/>
                <w:numId w:val="4"/>
              </w:numPr>
            </w:pPr>
            <w:r w:rsidRPr="0047720A">
              <w:rPr>
                <w:rFonts w:cstheme="minorHAnsi"/>
              </w:rPr>
              <w:t>Tertiary qualifications relevant to the posit</w:t>
            </w:r>
            <w:r w:rsidR="00223DA8">
              <w:rPr>
                <w:rFonts w:cstheme="minorHAnsi"/>
              </w:rPr>
              <w:t>i</w:t>
            </w:r>
            <w:r w:rsidRPr="0047720A">
              <w:rPr>
                <w:rFonts w:cstheme="minorHAnsi"/>
              </w:rPr>
              <w:t xml:space="preserve">on </w:t>
            </w:r>
            <w:r w:rsidR="00673681">
              <w:rPr>
                <w:rFonts w:cstheme="minorHAnsi"/>
              </w:rPr>
              <w:t>(</w:t>
            </w:r>
            <w:proofErr w:type="spellStart"/>
            <w:r w:rsidR="00673681">
              <w:rPr>
                <w:rFonts w:cstheme="minorHAnsi"/>
              </w:rPr>
              <w:t>eg.</w:t>
            </w:r>
            <w:proofErr w:type="spellEnd"/>
            <w:r w:rsidR="00673681">
              <w:rPr>
                <w:rFonts w:cstheme="minorHAnsi"/>
              </w:rPr>
              <w:t xml:space="preserve"> Social Work, Psychology, etc.)</w:t>
            </w:r>
          </w:p>
        </w:tc>
      </w:tr>
    </w:tbl>
    <w:p w14:paraId="472C841D" w14:textId="77777777" w:rsidR="00A617F5" w:rsidRDefault="00A617F5" w:rsidP="00A617F5">
      <w:pPr>
        <w:pStyle w:val="ListBullet"/>
      </w:pPr>
    </w:p>
    <w:p w14:paraId="11D537C3" w14:textId="77777777" w:rsidR="00C14F97" w:rsidRDefault="00C14F97"/>
    <w:p w14:paraId="3BC8E48B" w14:textId="77777777" w:rsidR="00B01ECD" w:rsidRDefault="00B01ECD"/>
    <w:sectPr w:rsidR="00B01ECD" w:rsidSect="009578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E7E"/>
    <w:multiLevelType w:val="singleLevel"/>
    <w:tmpl w:val="A3FC96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D4C34"/>
    <w:multiLevelType w:val="hybridMultilevel"/>
    <w:tmpl w:val="3E04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709BE"/>
    <w:multiLevelType w:val="hybridMultilevel"/>
    <w:tmpl w:val="0376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80DFC"/>
    <w:multiLevelType w:val="hybridMultilevel"/>
    <w:tmpl w:val="97922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3436B"/>
    <w:multiLevelType w:val="hybridMultilevel"/>
    <w:tmpl w:val="572CB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725A4"/>
    <w:multiLevelType w:val="multilevel"/>
    <w:tmpl w:val="99AA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425A1"/>
    <w:multiLevelType w:val="hybridMultilevel"/>
    <w:tmpl w:val="AB7C42D6"/>
    <w:lvl w:ilvl="0" w:tplc="5ACA6DBE">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FF230A"/>
    <w:multiLevelType w:val="hybridMultilevel"/>
    <w:tmpl w:val="F56A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0260F"/>
    <w:multiLevelType w:val="hybridMultilevel"/>
    <w:tmpl w:val="1270C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13A6A"/>
    <w:multiLevelType w:val="hybridMultilevel"/>
    <w:tmpl w:val="1270C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76252"/>
    <w:multiLevelType w:val="hybridMultilevel"/>
    <w:tmpl w:val="51DA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773057"/>
    <w:multiLevelType w:val="hybridMultilevel"/>
    <w:tmpl w:val="1688BAD4"/>
    <w:lvl w:ilvl="0" w:tplc="22A44F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5781576"/>
    <w:multiLevelType w:val="hybridMultilevel"/>
    <w:tmpl w:val="2CBE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72840"/>
    <w:multiLevelType w:val="hybridMultilevel"/>
    <w:tmpl w:val="91F4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2505C"/>
    <w:multiLevelType w:val="hybridMultilevel"/>
    <w:tmpl w:val="259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6" w15:restartNumberingAfterBreak="0">
    <w:nsid w:val="6C513042"/>
    <w:multiLevelType w:val="hybridMultilevel"/>
    <w:tmpl w:val="8BDAA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712BD"/>
    <w:multiLevelType w:val="hybridMultilevel"/>
    <w:tmpl w:val="172EC07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9150711">
    <w:abstractNumId w:val="1"/>
  </w:num>
  <w:num w:numId="2" w16cid:durableId="980646848">
    <w:abstractNumId w:val="10"/>
  </w:num>
  <w:num w:numId="3" w16cid:durableId="1813912268">
    <w:abstractNumId w:val="15"/>
  </w:num>
  <w:num w:numId="4" w16cid:durableId="1843004413">
    <w:abstractNumId w:val="3"/>
  </w:num>
  <w:num w:numId="5" w16cid:durableId="618755202">
    <w:abstractNumId w:val="4"/>
  </w:num>
  <w:num w:numId="6" w16cid:durableId="100496728">
    <w:abstractNumId w:val="7"/>
  </w:num>
  <w:num w:numId="7" w16cid:durableId="1094473739">
    <w:abstractNumId w:val="0"/>
  </w:num>
  <w:num w:numId="8" w16cid:durableId="2124378570">
    <w:abstractNumId w:val="9"/>
  </w:num>
  <w:num w:numId="9" w16cid:durableId="1229460237">
    <w:abstractNumId w:val="8"/>
  </w:num>
  <w:num w:numId="10" w16cid:durableId="732507375">
    <w:abstractNumId w:val="5"/>
  </w:num>
  <w:num w:numId="11" w16cid:durableId="317001142">
    <w:abstractNumId w:val="13"/>
  </w:num>
  <w:num w:numId="12" w16cid:durableId="1370371366">
    <w:abstractNumId w:val="11"/>
  </w:num>
  <w:num w:numId="13" w16cid:durableId="586815351">
    <w:abstractNumId w:val="14"/>
  </w:num>
  <w:num w:numId="14" w16cid:durableId="306865192">
    <w:abstractNumId w:val="17"/>
  </w:num>
  <w:num w:numId="15" w16cid:durableId="1571843751">
    <w:abstractNumId w:val="16"/>
  </w:num>
  <w:num w:numId="16" w16cid:durableId="8680414">
    <w:abstractNumId w:val="6"/>
  </w:num>
  <w:num w:numId="17" w16cid:durableId="649792619">
    <w:abstractNumId w:val="2"/>
  </w:num>
  <w:num w:numId="18" w16cid:durableId="672757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97"/>
    <w:rsid w:val="00001521"/>
    <w:rsid w:val="000108AD"/>
    <w:rsid w:val="000127FA"/>
    <w:rsid w:val="00032270"/>
    <w:rsid w:val="000457E3"/>
    <w:rsid w:val="00056E81"/>
    <w:rsid w:val="00066120"/>
    <w:rsid w:val="00071A7D"/>
    <w:rsid w:val="00080F24"/>
    <w:rsid w:val="000A6B36"/>
    <w:rsid w:val="000C09B0"/>
    <w:rsid w:val="000E1568"/>
    <w:rsid w:val="000E1B6E"/>
    <w:rsid w:val="000F4890"/>
    <w:rsid w:val="001203F1"/>
    <w:rsid w:val="001432D1"/>
    <w:rsid w:val="0016646B"/>
    <w:rsid w:val="00177D0C"/>
    <w:rsid w:val="001806FB"/>
    <w:rsid w:val="001868BA"/>
    <w:rsid w:val="00194F9E"/>
    <w:rsid w:val="0019627B"/>
    <w:rsid w:val="00197F51"/>
    <w:rsid w:val="001A52BA"/>
    <w:rsid w:val="001B4F21"/>
    <w:rsid w:val="001C33DB"/>
    <w:rsid w:val="002069FE"/>
    <w:rsid w:val="00212E37"/>
    <w:rsid w:val="002208F8"/>
    <w:rsid w:val="002234C7"/>
    <w:rsid w:val="00223DA8"/>
    <w:rsid w:val="00224B12"/>
    <w:rsid w:val="0022530F"/>
    <w:rsid w:val="00230E59"/>
    <w:rsid w:val="00232436"/>
    <w:rsid w:val="00236F0B"/>
    <w:rsid w:val="00240DD5"/>
    <w:rsid w:val="00241309"/>
    <w:rsid w:val="00244A92"/>
    <w:rsid w:val="002756A4"/>
    <w:rsid w:val="00275A9B"/>
    <w:rsid w:val="00281373"/>
    <w:rsid w:val="002853F4"/>
    <w:rsid w:val="002876F4"/>
    <w:rsid w:val="002910BD"/>
    <w:rsid w:val="0029528D"/>
    <w:rsid w:val="00297A6F"/>
    <w:rsid w:val="002A1E04"/>
    <w:rsid w:val="002A2F2D"/>
    <w:rsid w:val="002B3668"/>
    <w:rsid w:val="002B4D52"/>
    <w:rsid w:val="002B6A69"/>
    <w:rsid w:val="002C0707"/>
    <w:rsid w:val="002F3A82"/>
    <w:rsid w:val="002F4C75"/>
    <w:rsid w:val="00300AAA"/>
    <w:rsid w:val="003024C7"/>
    <w:rsid w:val="0032225E"/>
    <w:rsid w:val="003233C2"/>
    <w:rsid w:val="00324CAF"/>
    <w:rsid w:val="003255A6"/>
    <w:rsid w:val="003258E3"/>
    <w:rsid w:val="00333A70"/>
    <w:rsid w:val="0034488B"/>
    <w:rsid w:val="00346487"/>
    <w:rsid w:val="00353CA3"/>
    <w:rsid w:val="00376A4E"/>
    <w:rsid w:val="0038184A"/>
    <w:rsid w:val="003916B3"/>
    <w:rsid w:val="00392B0F"/>
    <w:rsid w:val="003A1F21"/>
    <w:rsid w:val="003A39F8"/>
    <w:rsid w:val="003B3F0C"/>
    <w:rsid w:val="003C51DD"/>
    <w:rsid w:val="003E1D1C"/>
    <w:rsid w:val="003F6081"/>
    <w:rsid w:val="004015B6"/>
    <w:rsid w:val="00414344"/>
    <w:rsid w:val="004316B4"/>
    <w:rsid w:val="0043698A"/>
    <w:rsid w:val="004413C3"/>
    <w:rsid w:val="00443D17"/>
    <w:rsid w:val="00452B51"/>
    <w:rsid w:val="00462678"/>
    <w:rsid w:val="004629C1"/>
    <w:rsid w:val="004672E2"/>
    <w:rsid w:val="00470B8A"/>
    <w:rsid w:val="0047720A"/>
    <w:rsid w:val="0048133E"/>
    <w:rsid w:val="00486920"/>
    <w:rsid w:val="00491C4F"/>
    <w:rsid w:val="004A0CEA"/>
    <w:rsid w:val="004A20A7"/>
    <w:rsid w:val="004A608E"/>
    <w:rsid w:val="004B0E74"/>
    <w:rsid w:val="004B3B27"/>
    <w:rsid w:val="004C6828"/>
    <w:rsid w:val="004E168E"/>
    <w:rsid w:val="00503D74"/>
    <w:rsid w:val="005112BB"/>
    <w:rsid w:val="005261BC"/>
    <w:rsid w:val="00530A7F"/>
    <w:rsid w:val="005459E4"/>
    <w:rsid w:val="0056026C"/>
    <w:rsid w:val="0056378B"/>
    <w:rsid w:val="005649CA"/>
    <w:rsid w:val="00573924"/>
    <w:rsid w:val="005749BF"/>
    <w:rsid w:val="00577B48"/>
    <w:rsid w:val="00584B77"/>
    <w:rsid w:val="005867E6"/>
    <w:rsid w:val="00587C13"/>
    <w:rsid w:val="00590F24"/>
    <w:rsid w:val="005B2D69"/>
    <w:rsid w:val="005B3F6A"/>
    <w:rsid w:val="005C0B14"/>
    <w:rsid w:val="005C5814"/>
    <w:rsid w:val="005E2FB8"/>
    <w:rsid w:val="005E3243"/>
    <w:rsid w:val="005E3A90"/>
    <w:rsid w:val="005F5ADD"/>
    <w:rsid w:val="005F7234"/>
    <w:rsid w:val="00605939"/>
    <w:rsid w:val="0060669A"/>
    <w:rsid w:val="00612DE2"/>
    <w:rsid w:val="00613792"/>
    <w:rsid w:val="00616071"/>
    <w:rsid w:val="0063640D"/>
    <w:rsid w:val="006505C3"/>
    <w:rsid w:val="00660ED9"/>
    <w:rsid w:val="00662835"/>
    <w:rsid w:val="00673681"/>
    <w:rsid w:val="00675C42"/>
    <w:rsid w:val="0068450B"/>
    <w:rsid w:val="00693D34"/>
    <w:rsid w:val="006A4149"/>
    <w:rsid w:val="006C16A6"/>
    <w:rsid w:val="006E15CC"/>
    <w:rsid w:val="006E2A34"/>
    <w:rsid w:val="006F022C"/>
    <w:rsid w:val="006F4FC3"/>
    <w:rsid w:val="00704A15"/>
    <w:rsid w:val="00705517"/>
    <w:rsid w:val="007065E8"/>
    <w:rsid w:val="007213D1"/>
    <w:rsid w:val="0073557A"/>
    <w:rsid w:val="00735DF6"/>
    <w:rsid w:val="00736B5D"/>
    <w:rsid w:val="00747EC3"/>
    <w:rsid w:val="007608B9"/>
    <w:rsid w:val="00775598"/>
    <w:rsid w:val="00787D5B"/>
    <w:rsid w:val="007A0D8D"/>
    <w:rsid w:val="007B2071"/>
    <w:rsid w:val="007C40E0"/>
    <w:rsid w:val="007C56FC"/>
    <w:rsid w:val="007D5580"/>
    <w:rsid w:val="007E4A9B"/>
    <w:rsid w:val="007E5D18"/>
    <w:rsid w:val="007E69E7"/>
    <w:rsid w:val="007E75BA"/>
    <w:rsid w:val="007F6D7E"/>
    <w:rsid w:val="007F711A"/>
    <w:rsid w:val="008171C3"/>
    <w:rsid w:val="0083666E"/>
    <w:rsid w:val="00851B38"/>
    <w:rsid w:val="008536FF"/>
    <w:rsid w:val="00862258"/>
    <w:rsid w:val="0087176C"/>
    <w:rsid w:val="008A6F1D"/>
    <w:rsid w:val="008B4A4A"/>
    <w:rsid w:val="008E16BC"/>
    <w:rsid w:val="008E54FF"/>
    <w:rsid w:val="008F2102"/>
    <w:rsid w:val="008F2DAD"/>
    <w:rsid w:val="00900C21"/>
    <w:rsid w:val="00900EEF"/>
    <w:rsid w:val="009021A2"/>
    <w:rsid w:val="0091342D"/>
    <w:rsid w:val="00913B6D"/>
    <w:rsid w:val="0092244E"/>
    <w:rsid w:val="0092671D"/>
    <w:rsid w:val="00931226"/>
    <w:rsid w:val="00935076"/>
    <w:rsid w:val="00945438"/>
    <w:rsid w:val="009462CD"/>
    <w:rsid w:val="00957869"/>
    <w:rsid w:val="009630DC"/>
    <w:rsid w:val="00985578"/>
    <w:rsid w:val="009869F2"/>
    <w:rsid w:val="00987067"/>
    <w:rsid w:val="009C4141"/>
    <w:rsid w:val="009C6E38"/>
    <w:rsid w:val="009F4D5B"/>
    <w:rsid w:val="00A030C9"/>
    <w:rsid w:val="00A201AF"/>
    <w:rsid w:val="00A617F5"/>
    <w:rsid w:val="00A7192B"/>
    <w:rsid w:val="00A7727A"/>
    <w:rsid w:val="00A855C4"/>
    <w:rsid w:val="00A95A04"/>
    <w:rsid w:val="00AB31A1"/>
    <w:rsid w:val="00AC0946"/>
    <w:rsid w:val="00AC4A43"/>
    <w:rsid w:val="00AD64E9"/>
    <w:rsid w:val="00B01ECD"/>
    <w:rsid w:val="00B1108E"/>
    <w:rsid w:val="00B1365A"/>
    <w:rsid w:val="00B16720"/>
    <w:rsid w:val="00B20DB9"/>
    <w:rsid w:val="00B445C0"/>
    <w:rsid w:val="00B55610"/>
    <w:rsid w:val="00B63AD5"/>
    <w:rsid w:val="00B7263C"/>
    <w:rsid w:val="00B77982"/>
    <w:rsid w:val="00B84D91"/>
    <w:rsid w:val="00BA12C7"/>
    <w:rsid w:val="00BA76CF"/>
    <w:rsid w:val="00BB41BF"/>
    <w:rsid w:val="00BB6239"/>
    <w:rsid w:val="00BD02F6"/>
    <w:rsid w:val="00BD5FF7"/>
    <w:rsid w:val="00BF2D50"/>
    <w:rsid w:val="00C07D5B"/>
    <w:rsid w:val="00C14F97"/>
    <w:rsid w:val="00C175FE"/>
    <w:rsid w:val="00C27AAD"/>
    <w:rsid w:val="00C301F7"/>
    <w:rsid w:val="00C322B0"/>
    <w:rsid w:val="00C33913"/>
    <w:rsid w:val="00C36D23"/>
    <w:rsid w:val="00C52ACD"/>
    <w:rsid w:val="00C52C2F"/>
    <w:rsid w:val="00C5538D"/>
    <w:rsid w:val="00C6481E"/>
    <w:rsid w:val="00C6616D"/>
    <w:rsid w:val="00C704F2"/>
    <w:rsid w:val="00C74FDC"/>
    <w:rsid w:val="00C91608"/>
    <w:rsid w:val="00CA244D"/>
    <w:rsid w:val="00CC011F"/>
    <w:rsid w:val="00CC6678"/>
    <w:rsid w:val="00CD395A"/>
    <w:rsid w:val="00D04ABC"/>
    <w:rsid w:val="00D26DFA"/>
    <w:rsid w:val="00D40EEA"/>
    <w:rsid w:val="00D47D45"/>
    <w:rsid w:val="00D509DA"/>
    <w:rsid w:val="00D54085"/>
    <w:rsid w:val="00D601C2"/>
    <w:rsid w:val="00D702DE"/>
    <w:rsid w:val="00D75AA4"/>
    <w:rsid w:val="00D831C7"/>
    <w:rsid w:val="00D87268"/>
    <w:rsid w:val="00D87292"/>
    <w:rsid w:val="00D9736A"/>
    <w:rsid w:val="00DB2B4A"/>
    <w:rsid w:val="00DB768F"/>
    <w:rsid w:val="00DC6E3B"/>
    <w:rsid w:val="00DD703A"/>
    <w:rsid w:val="00DD7AC4"/>
    <w:rsid w:val="00DE00A6"/>
    <w:rsid w:val="00DE2C85"/>
    <w:rsid w:val="00DF33D0"/>
    <w:rsid w:val="00E02EDE"/>
    <w:rsid w:val="00E04B2C"/>
    <w:rsid w:val="00E06AAE"/>
    <w:rsid w:val="00E0730D"/>
    <w:rsid w:val="00E157F0"/>
    <w:rsid w:val="00E31C87"/>
    <w:rsid w:val="00E40847"/>
    <w:rsid w:val="00E42070"/>
    <w:rsid w:val="00E55AEB"/>
    <w:rsid w:val="00E772E4"/>
    <w:rsid w:val="00E95656"/>
    <w:rsid w:val="00EA1542"/>
    <w:rsid w:val="00EB1BCA"/>
    <w:rsid w:val="00EB25CB"/>
    <w:rsid w:val="00EC24DB"/>
    <w:rsid w:val="00ED36D3"/>
    <w:rsid w:val="00ED5C1F"/>
    <w:rsid w:val="00EE10E3"/>
    <w:rsid w:val="00EE6522"/>
    <w:rsid w:val="00EE7C24"/>
    <w:rsid w:val="00EE7EB5"/>
    <w:rsid w:val="00EF5712"/>
    <w:rsid w:val="00F01EFA"/>
    <w:rsid w:val="00F10161"/>
    <w:rsid w:val="00F114B0"/>
    <w:rsid w:val="00F11A3D"/>
    <w:rsid w:val="00F601C4"/>
    <w:rsid w:val="00F61021"/>
    <w:rsid w:val="00F70559"/>
    <w:rsid w:val="00F83E28"/>
    <w:rsid w:val="00F848F9"/>
    <w:rsid w:val="00F9269D"/>
    <w:rsid w:val="00F95A97"/>
    <w:rsid w:val="00FA00E3"/>
    <w:rsid w:val="00FA7D12"/>
    <w:rsid w:val="00FD3840"/>
    <w:rsid w:val="00FE434A"/>
    <w:rsid w:val="00FF19C1"/>
    <w:rsid w:val="00FF4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9E2C"/>
  <w15:docId w15:val="{A63D4998-721F-4867-B31B-B111A2F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2D6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F97"/>
    <w:pPr>
      <w:ind w:left="720"/>
      <w:contextualSpacing/>
    </w:pPr>
  </w:style>
  <w:style w:type="paragraph" w:customStyle="1" w:styleId="SchedH1">
    <w:name w:val="SchedH1"/>
    <w:basedOn w:val="Normal"/>
    <w:next w:val="SchedH2"/>
    <w:rsid w:val="00A617F5"/>
    <w:pPr>
      <w:keepNext/>
      <w:numPr>
        <w:numId w:val="3"/>
      </w:numPr>
      <w:pBdr>
        <w:top w:val="single" w:sz="6" w:space="2" w:color="auto"/>
      </w:pBdr>
      <w:spacing w:before="240" w:after="120" w:line="240" w:lineRule="auto"/>
    </w:pPr>
    <w:rPr>
      <w:rFonts w:ascii="Arial" w:eastAsia="Times New Roman" w:hAnsi="Arial" w:cs="Times New Roman"/>
      <w:b/>
      <w:sz w:val="28"/>
      <w:szCs w:val="20"/>
      <w:lang w:val="en-GB"/>
    </w:rPr>
  </w:style>
  <w:style w:type="paragraph" w:customStyle="1" w:styleId="SchedH2">
    <w:name w:val="SchedH2"/>
    <w:basedOn w:val="Normal"/>
    <w:next w:val="Normal"/>
    <w:rsid w:val="00A617F5"/>
    <w:pPr>
      <w:keepNext/>
      <w:numPr>
        <w:ilvl w:val="1"/>
        <w:numId w:val="3"/>
      </w:numPr>
      <w:spacing w:before="120" w:after="120" w:line="240" w:lineRule="auto"/>
    </w:pPr>
    <w:rPr>
      <w:rFonts w:ascii="Arial" w:eastAsia="Times New Roman" w:hAnsi="Arial" w:cs="Times New Roman"/>
      <w:b/>
      <w:szCs w:val="20"/>
      <w:lang w:val="en-GB"/>
    </w:rPr>
  </w:style>
  <w:style w:type="paragraph" w:customStyle="1" w:styleId="SchedH3">
    <w:name w:val="SchedH3"/>
    <w:basedOn w:val="Normal"/>
    <w:rsid w:val="00A617F5"/>
    <w:pPr>
      <w:numPr>
        <w:ilvl w:val="2"/>
        <w:numId w:val="3"/>
      </w:numPr>
      <w:spacing w:after="240" w:line="240" w:lineRule="auto"/>
    </w:pPr>
    <w:rPr>
      <w:rFonts w:ascii="Times New Roman" w:eastAsia="Times New Roman" w:hAnsi="Times New Roman" w:cs="Times New Roman"/>
      <w:sz w:val="23"/>
      <w:szCs w:val="20"/>
      <w:lang w:val="en-GB"/>
    </w:rPr>
  </w:style>
  <w:style w:type="paragraph" w:customStyle="1" w:styleId="SchedH4">
    <w:name w:val="SchedH4"/>
    <w:basedOn w:val="Normal"/>
    <w:rsid w:val="00A617F5"/>
    <w:pPr>
      <w:numPr>
        <w:ilvl w:val="3"/>
        <w:numId w:val="3"/>
      </w:numPr>
      <w:spacing w:after="240" w:line="240" w:lineRule="auto"/>
    </w:pPr>
    <w:rPr>
      <w:rFonts w:ascii="Times New Roman" w:eastAsia="Times New Roman" w:hAnsi="Times New Roman" w:cs="Times New Roman"/>
      <w:sz w:val="23"/>
      <w:szCs w:val="20"/>
      <w:lang w:val="en-GB"/>
    </w:rPr>
  </w:style>
  <w:style w:type="paragraph" w:customStyle="1" w:styleId="SchedH5">
    <w:name w:val="SchedH5"/>
    <w:basedOn w:val="Normal"/>
    <w:rsid w:val="00A617F5"/>
    <w:pPr>
      <w:numPr>
        <w:ilvl w:val="4"/>
        <w:numId w:val="3"/>
      </w:numPr>
      <w:spacing w:after="240" w:line="240" w:lineRule="auto"/>
    </w:pPr>
    <w:rPr>
      <w:rFonts w:ascii="Times New Roman" w:eastAsia="Times New Roman" w:hAnsi="Times New Roman" w:cs="Times New Roman"/>
      <w:sz w:val="23"/>
      <w:szCs w:val="20"/>
      <w:lang w:val="en-GB"/>
    </w:rPr>
  </w:style>
  <w:style w:type="paragraph" w:styleId="ListBullet">
    <w:name w:val="List Bullet"/>
    <w:basedOn w:val="Normal"/>
    <w:autoRedefine/>
    <w:rsid w:val="00A617F5"/>
    <w:pPr>
      <w:spacing w:after="0" w:line="240" w:lineRule="auto"/>
    </w:pPr>
    <w:rPr>
      <w:rFonts w:ascii="Arial" w:eastAsia="Times New Roman" w:hAnsi="Arial" w:cs="Arial"/>
      <w:b/>
      <w:sz w:val="24"/>
      <w:szCs w:val="24"/>
      <w:lang w:val="en-GB"/>
    </w:rPr>
  </w:style>
  <w:style w:type="paragraph" w:styleId="BalloonText">
    <w:name w:val="Balloon Text"/>
    <w:basedOn w:val="Normal"/>
    <w:link w:val="BalloonTextChar"/>
    <w:uiPriority w:val="99"/>
    <w:semiHidden/>
    <w:unhideWhenUsed/>
    <w:rsid w:val="000E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6E"/>
    <w:rPr>
      <w:rFonts w:ascii="Tahoma" w:hAnsi="Tahoma" w:cs="Tahoma"/>
      <w:sz w:val="16"/>
      <w:szCs w:val="16"/>
    </w:rPr>
  </w:style>
  <w:style w:type="paragraph" w:customStyle="1" w:styleId="Default">
    <w:name w:val="Default"/>
    <w:rsid w:val="005B3F6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5B2D6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5B2D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2067">
      <w:bodyDiv w:val="1"/>
      <w:marLeft w:val="0"/>
      <w:marRight w:val="0"/>
      <w:marTop w:val="0"/>
      <w:marBottom w:val="0"/>
      <w:divBdr>
        <w:top w:val="none" w:sz="0" w:space="0" w:color="auto"/>
        <w:left w:val="none" w:sz="0" w:space="0" w:color="auto"/>
        <w:bottom w:val="none" w:sz="0" w:space="0" w:color="auto"/>
        <w:right w:val="none" w:sz="0" w:space="0" w:color="auto"/>
      </w:divBdr>
      <w:divsChild>
        <w:div w:id="1435829503">
          <w:marLeft w:val="0"/>
          <w:marRight w:val="0"/>
          <w:marTop w:val="0"/>
          <w:marBottom w:val="0"/>
          <w:divBdr>
            <w:top w:val="none" w:sz="0" w:space="0" w:color="auto"/>
            <w:left w:val="none" w:sz="0" w:space="0" w:color="auto"/>
            <w:bottom w:val="none" w:sz="0" w:space="0" w:color="auto"/>
            <w:right w:val="none" w:sz="0" w:space="0" w:color="auto"/>
          </w:divBdr>
          <w:divsChild>
            <w:div w:id="1768963369">
              <w:marLeft w:val="0"/>
              <w:marRight w:val="0"/>
              <w:marTop w:val="0"/>
              <w:marBottom w:val="0"/>
              <w:divBdr>
                <w:top w:val="none" w:sz="0" w:space="0" w:color="auto"/>
                <w:left w:val="none" w:sz="0" w:space="0" w:color="auto"/>
                <w:bottom w:val="none" w:sz="0" w:space="0" w:color="auto"/>
                <w:right w:val="none" w:sz="0" w:space="0" w:color="auto"/>
              </w:divBdr>
              <w:divsChild>
                <w:div w:id="895819224">
                  <w:marLeft w:val="0"/>
                  <w:marRight w:val="0"/>
                  <w:marTop w:val="0"/>
                  <w:marBottom w:val="0"/>
                  <w:divBdr>
                    <w:top w:val="none" w:sz="0" w:space="0" w:color="auto"/>
                    <w:left w:val="none" w:sz="0" w:space="0" w:color="auto"/>
                    <w:bottom w:val="none" w:sz="0" w:space="0" w:color="auto"/>
                    <w:right w:val="none" w:sz="0" w:space="0" w:color="auto"/>
                  </w:divBdr>
                  <w:divsChild>
                    <w:div w:id="363559462">
                      <w:marLeft w:val="0"/>
                      <w:marRight w:val="0"/>
                      <w:marTop w:val="0"/>
                      <w:marBottom w:val="0"/>
                      <w:divBdr>
                        <w:top w:val="none" w:sz="0" w:space="0" w:color="auto"/>
                        <w:left w:val="none" w:sz="0" w:space="0" w:color="auto"/>
                        <w:bottom w:val="none" w:sz="0" w:space="0" w:color="auto"/>
                        <w:right w:val="none" w:sz="0" w:space="0" w:color="auto"/>
                      </w:divBdr>
                      <w:divsChild>
                        <w:div w:id="1759935517">
                          <w:marLeft w:val="0"/>
                          <w:marRight w:val="0"/>
                          <w:marTop w:val="0"/>
                          <w:marBottom w:val="0"/>
                          <w:divBdr>
                            <w:top w:val="none" w:sz="0" w:space="11" w:color="auto"/>
                            <w:left w:val="none" w:sz="0" w:space="11" w:color="auto"/>
                            <w:bottom w:val="none" w:sz="0" w:space="11" w:color="auto"/>
                            <w:right w:val="none" w:sz="0" w:space="11" w:color="auto"/>
                          </w:divBdr>
                          <w:divsChild>
                            <w:div w:id="1693650020">
                              <w:marLeft w:val="0"/>
                              <w:marRight w:val="0"/>
                              <w:marTop w:val="0"/>
                              <w:marBottom w:val="0"/>
                              <w:divBdr>
                                <w:top w:val="none" w:sz="0" w:space="0" w:color="auto"/>
                                <w:left w:val="none" w:sz="0" w:space="0" w:color="auto"/>
                                <w:bottom w:val="none" w:sz="0" w:space="0" w:color="auto"/>
                                <w:right w:val="none" w:sz="0" w:space="0" w:color="auto"/>
                              </w:divBdr>
                              <w:divsChild>
                                <w:div w:id="662978245">
                                  <w:marLeft w:val="0"/>
                                  <w:marRight w:val="0"/>
                                  <w:marTop w:val="0"/>
                                  <w:marBottom w:val="0"/>
                                  <w:divBdr>
                                    <w:top w:val="none" w:sz="0" w:space="0" w:color="auto"/>
                                    <w:left w:val="none" w:sz="0" w:space="0" w:color="auto"/>
                                    <w:bottom w:val="none" w:sz="0" w:space="0" w:color="auto"/>
                                    <w:right w:val="none" w:sz="0" w:space="0" w:color="auto"/>
                                  </w:divBdr>
                                  <w:divsChild>
                                    <w:div w:id="1702853245">
                                      <w:marLeft w:val="0"/>
                                      <w:marRight w:val="0"/>
                                      <w:marTop w:val="0"/>
                                      <w:marBottom w:val="0"/>
                                      <w:divBdr>
                                        <w:top w:val="none" w:sz="0" w:space="0" w:color="auto"/>
                                        <w:left w:val="none" w:sz="0" w:space="0" w:color="auto"/>
                                        <w:bottom w:val="none" w:sz="0" w:space="0" w:color="auto"/>
                                        <w:right w:val="none" w:sz="0" w:space="0" w:color="auto"/>
                                      </w:divBdr>
                                    </w:div>
                                  </w:divsChild>
                                </w:div>
                                <w:div w:id="1325165895">
                                  <w:marLeft w:val="0"/>
                                  <w:marRight w:val="0"/>
                                  <w:marTop w:val="0"/>
                                  <w:marBottom w:val="0"/>
                                  <w:divBdr>
                                    <w:top w:val="none" w:sz="0" w:space="0" w:color="auto"/>
                                    <w:left w:val="none" w:sz="0" w:space="0" w:color="auto"/>
                                    <w:bottom w:val="none" w:sz="0" w:space="0" w:color="auto"/>
                                    <w:right w:val="none" w:sz="0" w:space="0" w:color="auto"/>
                                  </w:divBdr>
                                  <w:divsChild>
                                    <w:div w:id="8182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 Witney</cp:lastModifiedBy>
  <cp:revision>2</cp:revision>
  <dcterms:created xsi:type="dcterms:W3CDTF">2022-06-20T09:09:00Z</dcterms:created>
  <dcterms:modified xsi:type="dcterms:W3CDTF">2022-06-20T09:09:00Z</dcterms:modified>
</cp:coreProperties>
</file>