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5630A8" w14:textId="77777777" w:rsidR="00D153EC" w:rsidRDefault="00D153EC"/>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D153EC" w14:paraId="715630AA" w14:textId="77777777">
        <w:trPr>
          <w:trHeight w:val="420"/>
        </w:trPr>
        <w:tc>
          <w:tcPr>
            <w:tcW w:w="9024" w:type="dxa"/>
            <w:gridSpan w:val="4"/>
            <w:shd w:val="clear" w:color="auto" w:fill="CFE2F3"/>
            <w:tcMar>
              <w:top w:w="100" w:type="dxa"/>
              <w:left w:w="100" w:type="dxa"/>
              <w:bottom w:w="100" w:type="dxa"/>
              <w:right w:w="100" w:type="dxa"/>
            </w:tcMar>
          </w:tcPr>
          <w:p w14:paraId="715630A9" w14:textId="77777777" w:rsidR="00D153EC" w:rsidRDefault="008B76AA">
            <w:pPr>
              <w:widowControl w:val="0"/>
              <w:pBdr>
                <w:top w:val="nil"/>
                <w:left w:val="nil"/>
                <w:bottom w:val="nil"/>
                <w:right w:val="nil"/>
                <w:between w:val="nil"/>
              </w:pBdr>
              <w:spacing w:line="240" w:lineRule="auto"/>
              <w:jc w:val="center"/>
              <w:rPr>
                <w:b/>
              </w:rPr>
            </w:pPr>
            <w:r>
              <w:rPr>
                <w:b/>
              </w:rPr>
              <w:t>Office of Senator Larissa Waters</w:t>
            </w:r>
          </w:p>
        </w:tc>
      </w:tr>
      <w:tr w:rsidR="00D153EC" w14:paraId="715630AF" w14:textId="77777777">
        <w:tc>
          <w:tcPr>
            <w:tcW w:w="2256" w:type="dxa"/>
            <w:shd w:val="clear" w:color="auto" w:fill="CFE2F3"/>
            <w:tcMar>
              <w:top w:w="100" w:type="dxa"/>
              <w:left w:w="100" w:type="dxa"/>
              <w:bottom w:w="100" w:type="dxa"/>
              <w:right w:w="100" w:type="dxa"/>
            </w:tcMar>
          </w:tcPr>
          <w:p w14:paraId="715630AB" w14:textId="77777777" w:rsidR="00D153EC" w:rsidRDefault="008B76AA">
            <w:pPr>
              <w:widowControl w:val="0"/>
              <w:pBdr>
                <w:top w:val="nil"/>
                <w:left w:val="nil"/>
                <w:bottom w:val="nil"/>
                <w:right w:val="nil"/>
                <w:between w:val="nil"/>
              </w:pBdr>
              <w:spacing w:line="240" w:lineRule="auto"/>
              <w:rPr>
                <w:b/>
              </w:rPr>
            </w:pPr>
            <w:r>
              <w:rPr>
                <w:b/>
              </w:rPr>
              <w:t>Job Title</w:t>
            </w:r>
          </w:p>
        </w:tc>
        <w:tc>
          <w:tcPr>
            <w:tcW w:w="2256" w:type="dxa"/>
            <w:shd w:val="clear" w:color="auto" w:fill="auto"/>
            <w:tcMar>
              <w:top w:w="100" w:type="dxa"/>
              <w:left w:w="100" w:type="dxa"/>
              <w:bottom w:w="100" w:type="dxa"/>
              <w:right w:w="100" w:type="dxa"/>
            </w:tcMar>
          </w:tcPr>
          <w:p w14:paraId="715630AC" w14:textId="17AED292" w:rsidR="00D153EC" w:rsidRDefault="008B76AA">
            <w:pPr>
              <w:widowControl w:val="0"/>
              <w:pBdr>
                <w:top w:val="nil"/>
                <w:left w:val="nil"/>
                <w:bottom w:val="nil"/>
                <w:right w:val="nil"/>
                <w:between w:val="nil"/>
              </w:pBdr>
              <w:spacing w:line="240" w:lineRule="auto"/>
            </w:pPr>
            <w:r>
              <w:t>Media and Communications Advis</w:t>
            </w:r>
            <w:r w:rsidR="000E2826">
              <w:t>o</w:t>
            </w:r>
            <w:r>
              <w:t xml:space="preserve">r </w:t>
            </w:r>
          </w:p>
        </w:tc>
        <w:tc>
          <w:tcPr>
            <w:tcW w:w="2256" w:type="dxa"/>
            <w:shd w:val="clear" w:color="auto" w:fill="CFE2F3"/>
            <w:tcMar>
              <w:top w:w="100" w:type="dxa"/>
              <w:left w:w="100" w:type="dxa"/>
              <w:bottom w:w="100" w:type="dxa"/>
              <w:right w:w="100" w:type="dxa"/>
            </w:tcMar>
          </w:tcPr>
          <w:p w14:paraId="715630AD" w14:textId="77777777" w:rsidR="00D153EC" w:rsidRDefault="008B76AA">
            <w:pPr>
              <w:widowControl w:val="0"/>
              <w:pBdr>
                <w:top w:val="nil"/>
                <w:left w:val="nil"/>
                <w:bottom w:val="nil"/>
                <w:right w:val="nil"/>
                <w:between w:val="nil"/>
              </w:pBdr>
              <w:spacing w:line="240" w:lineRule="auto"/>
              <w:rPr>
                <w:b/>
              </w:rPr>
            </w:pPr>
            <w:r>
              <w:rPr>
                <w:b/>
              </w:rPr>
              <w:t>Job Category</w:t>
            </w:r>
          </w:p>
        </w:tc>
        <w:tc>
          <w:tcPr>
            <w:tcW w:w="2256" w:type="dxa"/>
            <w:shd w:val="clear" w:color="auto" w:fill="auto"/>
            <w:tcMar>
              <w:top w:w="100" w:type="dxa"/>
              <w:left w:w="100" w:type="dxa"/>
              <w:bottom w:w="100" w:type="dxa"/>
              <w:right w:w="100" w:type="dxa"/>
            </w:tcMar>
          </w:tcPr>
          <w:p w14:paraId="715630AE" w14:textId="77777777" w:rsidR="00D153EC" w:rsidRDefault="008B76AA">
            <w:pPr>
              <w:widowControl w:val="0"/>
              <w:pBdr>
                <w:top w:val="nil"/>
                <w:left w:val="nil"/>
                <w:bottom w:val="nil"/>
                <w:right w:val="nil"/>
                <w:between w:val="nil"/>
              </w:pBdr>
              <w:spacing w:line="240" w:lineRule="auto"/>
            </w:pPr>
            <w:r>
              <w:t>Electorate Officer B</w:t>
            </w:r>
          </w:p>
        </w:tc>
      </w:tr>
      <w:tr w:rsidR="00D153EC" w14:paraId="715630B4" w14:textId="77777777">
        <w:tc>
          <w:tcPr>
            <w:tcW w:w="2256" w:type="dxa"/>
            <w:shd w:val="clear" w:color="auto" w:fill="CFE2F3"/>
            <w:tcMar>
              <w:top w:w="100" w:type="dxa"/>
              <w:left w:w="100" w:type="dxa"/>
              <w:bottom w:w="100" w:type="dxa"/>
              <w:right w:w="100" w:type="dxa"/>
            </w:tcMar>
          </w:tcPr>
          <w:p w14:paraId="715630B0" w14:textId="77777777" w:rsidR="00D153EC" w:rsidRDefault="008B76AA">
            <w:pPr>
              <w:widowControl w:val="0"/>
              <w:pBdr>
                <w:top w:val="nil"/>
                <w:left w:val="nil"/>
                <w:bottom w:val="nil"/>
                <w:right w:val="nil"/>
                <w:between w:val="nil"/>
              </w:pBdr>
              <w:spacing w:line="240" w:lineRule="auto"/>
              <w:rPr>
                <w:b/>
              </w:rPr>
            </w:pPr>
            <w:r>
              <w:rPr>
                <w:b/>
              </w:rPr>
              <w:t>Location</w:t>
            </w:r>
          </w:p>
        </w:tc>
        <w:tc>
          <w:tcPr>
            <w:tcW w:w="2256" w:type="dxa"/>
            <w:shd w:val="clear" w:color="auto" w:fill="auto"/>
            <w:tcMar>
              <w:top w:w="100" w:type="dxa"/>
              <w:left w:w="100" w:type="dxa"/>
              <w:bottom w:w="100" w:type="dxa"/>
              <w:right w:w="100" w:type="dxa"/>
            </w:tcMar>
          </w:tcPr>
          <w:p w14:paraId="715630B1" w14:textId="77777777" w:rsidR="00D153EC" w:rsidRDefault="009F5B90">
            <w:pPr>
              <w:widowControl w:val="0"/>
              <w:pBdr>
                <w:top w:val="nil"/>
                <w:left w:val="nil"/>
                <w:bottom w:val="nil"/>
                <w:right w:val="nil"/>
                <w:between w:val="nil"/>
              </w:pBdr>
              <w:spacing w:line="240" w:lineRule="auto"/>
            </w:pPr>
            <w:r>
              <w:t>Brisbane-based, with travel to Canberra for all sitting weeks</w:t>
            </w:r>
          </w:p>
        </w:tc>
        <w:tc>
          <w:tcPr>
            <w:tcW w:w="2256" w:type="dxa"/>
            <w:shd w:val="clear" w:color="auto" w:fill="CFE2F3"/>
            <w:tcMar>
              <w:top w:w="100" w:type="dxa"/>
              <w:left w:w="100" w:type="dxa"/>
              <w:bottom w:w="100" w:type="dxa"/>
              <w:right w:w="100" w:type="dxa"/>
            </w:tcMar>
          </w:tcPr>
          <w:p w14:paraId="715630B2" w14:textId="77777777" w:rsidR="00D153EC" w:rsidRDefault="008B76AA">
            <w:pPr>
              <w:widowControl w:val="0"/>
              <w:pBdr>
                <w:top w:val="nil"/>
                <w:left w:val="nil"/>
                <w:bottom w:val="nil"/>
                <w:right w:val="nil"/>
                <w:between w:val="nil"/>
              </w:pBdr>
              <w:spacing w:line="240" w:lineRule="auto"/>
              <w:rPr>
                <w:b/>
              </w:rPr>
            </w:pPr>
            <w:r>
              <w:rPr>
                <w:b/>
              </w:rPr>
              <w:t>Position Type</w:t>
            </w:r>
          </w:p>
        </w:tc>
        <w:tc>
          <w:tcPr>
            <w:tcW w:w="2256" w:type="dxa"/>
            <w:shd w:val="clear" w:color="auto" w:fill="auto"/>
            <w:tcMar>
              <w:top w:w="100" w:type="dxa"/>
              <w:left w:w="100" w:type="dxa"/>
              <w:bottom w:w="100" w:type="dxa"/>
              <w:right w:w="100" w:type="dxa"/>
            </w:tcMar>
          </w:tcPr>
          <w:p w14:paraId="715630B3" w14:textId="77777777" w:rsidR="00D153EC" w:rsidRDefault="008B76AA">
            <w:pPr>
              <w:widowControl w:val="0"/>
              <w:pBdr>
                <w:top w:val="nil"/>
                <w:left w:val="nil"/>
                <w:bottom w:val="nil"/>
                <w:right w:val="nil"/>
                <w:between w:val="nil"/>
              </w:pBdr>
              <w:spacing w:line="240" w:lineRule="auto"/>
            </w:pPr>
            <w:r>
              <w:t>Full Time</w:t>
            </w:r>
            <w:r w:rsidR="00277718">
              <w:t>, ongoing</w:t>
            </w:r>
          </w:p>
        </w:tc>
      </w:tr>
      <w:tr w:rsidR="00D153EC" w14:paraId="715630B9" w14:textId="77777777">
        <w:tc>
          <w:tcPr>
            <w:tcW w:w="2256" w:type="dxa"/>
            <w:shd w:val="clear" w:color="auto" w:fill="CFE2F3"/>
            <w:tcMar>
              <w:top w:w="100" w:type="dxa"/>
              <w:left w:w="100" w:type="dxa"/>
              <w:bottom w:w="100" w:type="dxa"/>
              <w:right w:w="100" w:type="dxa"/>
            </w:tcMar>
          </w:tcPr>
          <w:p w14:paraId="715630B5" w14:textId="77777777" w:rsidR="00D153EC" w:rsidRDefault="008B76AA">
            <w:pPr>
              <w:widowControl w:val="0"/>
              <w:pBdr>
                <w:top w:val="nil"/>
                <w:left w:val="nil"/>
                <w:bottom w:val="nil"/>
                <w:right w:val="nil"/>
                <w:between w:val="nil"/>
              </w:pBdr>
              <w:spacing w:line="240" w:lineRule="auto"/>
              <w:rPr>
                <w:b/>
              </w:rPr>
            </w:pPr>
            <w:r>
              <w:rPr>
                <w:b/>
              </w:rPr>
              <w:t xml:space="preserve">Starting Salary </w:t>
            </w:r>
          </w:p>
        </w:tc>
        <w:tc>
          <w:tcPr>
            <w:tcW w:w="2256" w:type="dxa"/>
            <w:shd w:val="clear" w:color="auto" w:fill="auto"/>
            <w:tcMar>
              <w:top w:w="100" w:type="dxa"/>
              <w:left w:w="100" w:type="dxa"/>
              <w:bottom w:w="100" w:type="dxa"/>
              <w:right w:w="100" w:type="dxa"/>
            </w:tcMar>
          </w:tcPr>
          <w:p w14:paraId="715630B6" w14:textId="1A8CE20C" w:rsidR="00B342A3" w:rsidRDefault="00B342A3">
            <w:pPr>
              <w:widowControl w:val="0"/>
              <w:pBdr>
                <w:top w:val="nil"/>
                <w:left w:val="nil"/>
                <w:bottom w:val="nil"/>
                <w:right w:val="nil"/>
                <w:between w:val="nil"/>
              </w:pBdr>
              <w:spacing w:line="240" w:lineRule="auto"/>
            </w:pPr>
            <w:r w:rsidRPr="002652C2">
              <w:t>$7</w:t>
            </w:r>
            <w:r w:rsidR="002652C2" w:rsidRPr="002652C2">
              <w:t>9,251</w:t>
            </w:r>
            <w:r>
              <w:t>, plus ESA (see below) and travel allowance.</w:t>
            </w:r>
          </w:p>
        </w:tc>
        <w:tc>
          <w:tcPr>
            <w:tcW w:w="2256" w:type="dxa"/>
            <w:shd w:val="clear" w:color="auto" w:fill="CFE2F3"/>
            <w:tcMar>
              <w:top w:w="100" w:type="dxa"/>
              <w:left w:w="100" w:type="dxa"/>
              <w:bottom w:w="100" w:type="dxa"/>
              <w:right w:w="100" w:type="dxa"/>
            </w:tcMar>
          </w:tcPr>
          <w:p w14:paraId="715630B7" w14:textId="77777777" w:rsidR="00D153EC" w:rsidRDefault="008B76AA">
            <w:pPr>
              <w:widowControl w:val="0"/>
              <w:pBdr>
                <w:top w:val="nil"/>
                <w:left w:val="nil"/>
                <w:bottom w:val="nil"/>
                <w:right w:val="nil"/>
                <w:between w:val="nil"/>
              </w:pBdr>
              <w:spacing w:line="240" w:lineRule="auto"/>
              <w:rPr>
                <w:b/>
              </w:rPr>
            </w:pPr>
            <w:r>
              <w:rPr>
                <w:b/>
              </w:rPr>
              <w:t>Reports To</w:t>
            </w:r>
          </w:p>
        </w:tc>
        <w:tc>
          <w:tcPr>
            <w:tcW w:w="2256" w:type="dxa"/>
            <w:shd w:val="clear" w:color="auto" w:fill="auto"/>
            <w:tcMar>
              <w:top w:w="100" w:type="dxa"/>
              <w:left w:w="100" w:type="dxa"/>
              <w:bottom w:w="100" w:type="dxa"/>
              <w:right w:w="100" w:type="dxa"/>
            </w:tcMar>
          </w:tcPr>
          <w:p w14:paraId="715630B8" w14:textId="77777777" w:rsidR="00D153EC" w:rsidRDefault="008B76AA">
            <w:pPr>
              <w:widowControl w:val="0"/>
              <w:pBdr>
                <w:top w:val="nil"/>
                <w:left w:val="nil"/>
                <w:bottom w:val="nil"/>
                <w:right w:val="nil"/>
                <w:between w:val="nil"/>
              </w:pBdr>
              <w:spacing w:line="240" w:lineRule="auto"/>
            </w:pPr>
            <w:r>
              <w:t>Senator Waters and Chief of Staff for Senator Waters</w:t>
            </w:r>
          </w:p>
        </w:tc>
      </w:tr>
      <w:tr w:rsidR="00D153EC" w14:paraId="715630BE" w14:textId="77777777">
        <w:tc>
          <w:tcPr>
            <w:tcW w:w="2256" w:type="dxa"/>
            <w:shd w:val="clear" w:color="auto" w:fill="CFE2F3"/>
            <w:tcMar>
              <w:top w:w="100" w:type="dxa"/>
              <w:left w:w="100" w:type="dxa"/>
              <w:bottom w:w="100" w:type="dxa"/>
              <w:right w:w="100" w:type="dxa"/>
            </w:tcMar>
          </w:tcPr>
          <w:p w14:paraId="715630BA" w14:textId="77777777" w:rsidR="00D153EC" w:rsidRDefault="008B76AA">
            <w:pPr>
              <w:widowControl w:val="0"/>
              <w:pBdr>
                <w:top w:val="nil"/>
                <w:left w:val="nil"/>
                <w:bottom w:val="nil"/>
                <w:right w:val="nil"/>
                <w:between w:val="nil"/>
              </w:pBdr>
              <w:spacing w:line="240" w:lineRule="auto"/>
              <w:rPr>
                <w:b/>
              </w:rPr>
            </w:pPr>
            <w:r>
              <w:rPr>
                <w:b/>
              </w:rPr>
              <w:t>Electorate Staff Allowance Points</w:t>
            </w:r>
          </w:p>
        </w:tc>
        <w:tc>
          <w:tcPr>
            <w:tcW w:w="2256" w:type="dxa"/>
            <w:shd w:val="clear" w:color="auto" w:fill="auto"/>
            <w:tcMar>
              <w:top w:w="100" w:type="dxa"/>
              <w:left w:w="100" w:type="dxa"/>
              <w:bottom w:w="100" w:type="dxa"/>
              <w:right w:w="100" w:type="dxa"/>
            </w:tcMar>
          </w:tcPr>
          <w:p w14:paraId="715630BB" w14:textId="5C01C951" w:rsidR="002B1F28" w:rsidRDefault="003F15A2" w:rsidP="002B1F28">
            <w:pPr>
              <w:widowControl w:val="0"/>
              <w:pBdr>
                <w:top w:val="nil"/>
                <w:left w:val="nil"/>
                <w:bottom w:val="nil"/>
                <w:right w:val="nil"/>
                <w:between w:val="nil"/>
              </w:pBdr>
              <w:spacing w:line="240" w:lineRule="auto"/>
            </w:pPr>
            <w:r>
              <w:t xml:space="preserve">8 </w:t>
            </w:r>
            <w:r w:rsidR="00B342A3">
              <w:t xml:space="preserve">ESA </w:t>
            </w:r>
            <w:r>
              <w:t>(</w:t>
            </w:r>
            <w:r w:rsidR="002B1F28">
              <w:t>$16,395)</w:t>
            </w:r>
          </w:p>
        </w:tc>
        <w:tc>
          <w:tcPr>
            <w:tcW w:w="2256" w:type="dxa"/>
            <w:shd w:val="clear" w:color="auto" w:fill="CFE2F3"/>
            <w:tcMar>
              <w:top w:w="100" w:type="dxa"/>
              <w:left w:w="100" w:type="dxa"/>
              <w:bottom w:w="100" w:type="dxa"/>
              <w:right w:w="100" w:type="dxa"/>
            </w:tcMar>
          </w:tcPr>
          <w:p w14:paraId="715630BC" w14:textId="77777777" w:rsidR="00D153EC" w:rsidRDefault="008B76AA">
            <w:pPr>
              <w:widowControl w:val="0"/>
              <w:pBdr>
                <w:top w:val="nil"/>
                <w:left w:val="nil"/>
                <w:bottom w:val="nil"/>
                <w:right w:val="nil"/>
                <w:between w:val="nil"/>
              </w:pBdr>
              <w:spacing w:line="240" w:lineRule="auto"/>
              <w:rPr>
                <w:b/>
              </w:rPr>
            </w:pPr>
            <w:r>
              <w:rPr>
                <w:b/>
              </w:rPr>
              <w:t>Last Reviewed</w:t>
            </w:r>
          </w:p>
        </w:tc>
        <w:tc>
          <w:tcPr>
            <w:tcW w:w="2256" w:type="dxa"/>
            <w:shd w:val="clear" w:color="auto" w:fill="auto"/>
            <w:tcMar>
              <w:top w:w="100" w:type="dxa"/>
              <w:left w:w="100" w:type="dxa"/>
              <w:bottom w:w="100" w:type="dxa"/>
              <w:right w:w="100" w:type="dxa"/>
            </w:tcMar>
          </w:tcPr>
          <w:p w14:paraId="715630BD" w14:textId="277DFE04" w:rsidR="00D153EC" w:rsidRDefault="009F5B90" w:rsidP="009F5B90">
            <w:pPr>
              <w:widowControl w:val="0"/>
              <w:pBdr>
                <w:top w:val="nil"/>
                <w:left w:val="nil"/>
                <w:bottom w:val="nil"/>
                <w:right w:val="nil"/>
                <w:between w:val="nil"/>
              </w:pBdr>
              <w:spacing w:line="240" w:lineRule="auto"/>
            </w:pPr>
            <w:r>
              <w:t>Ju</w:t>
            </w:r>
            <w:r w:rsidR="00D854C7">
              <w:t>ne 2022</w:t>
            </w:r>
          </w:p>
        </w:tc>
      </w:tr>
    </w:tbl>
    <w:p w14:paraId="715630BF" w14:textId="77777777" w:rsidR="00D153EC" w:rsidRDefault="00D153EC"/>
    <w:p w14:paraId="715630C0" w14:textId="77777777" w:rsidR="00D153EC" w:rsidRDefault="008B76AA">
      <w:pPr>
        <w:rPr>
          <w:b/>
        </w:rPr>
      </w:pPr>
      <w:r>
        <w:rPr>
          <w:b/>
        </w:rPr>
        <w:t>Job Description</w:t>
      </w:r>
    </w:p>
    <w:p w14:paraId="715630C1" w14:textId="7D193F15" w:rsidR="00D153EC" w:rsidRDefault="00D153EC">
      <w:pPr>
        <w:pBdr>
          <w:top w:val="nil"/>
          <w:left w:val="nil"/>
          <w:bottom w:val="nil"/>
          <w:right w:val="nil"/>
          <w:between w:val="nil"/>
        </w:pBdr>
      </w:pPr>
    </w:p>
    <w:p w14:paraId="18490760" w14:textId="77777777" w:rsidR="000E2826" w:rsidRDefault="000B07E5">
      <w:pPr>
        <w:pBdr>
          <w:top w:val="nil"/>
          <w:left w:val="nil"/>
          <w:bottom w:val="nil"/>
          <w:right w:val="nil"/>
          <w:between w:val="nil"/>
        </w:pBdr>
      </w:pPr>
      <w:r>
        <w:t>Senator Waters is seeking a full-time ongoing Media and Communications Advisor to join her small team (</w:t>
      </w:r>
      <w:r w:rsidR="007C36D4">
        <w:t xml:space="preserve">see </w:t>
      </w:r>
      <w:r>
        <w:t>Office Structure below) based in Brisbane</w:t>
      </w:r>
      <w:r w:rsidR="007C36D4">
        <w:t xml:space="preserve">, with regular travel. </w:t>
      </w:r>
    </w:p>
    <w:p w14:paraId="30F2A61F" w14:textId="77777777" w:rsidR="000E2826" w:rsidRDefault="000E2826">
      <w:pPr>
        <w:pBdr>
          <w:top w:val="nil"/>
          <w:left w:val="nil"/>
          <w:bottom w:val="nil"/>
          <w:right w:val="nil"/>
          <w:between w:val="nil"/>
        </w:pBdr>
      </w:pPr>
    </w:p>
    <w:p w14:paraId="715630C2" w14:textId="6FCFE14E" w:rsidR="00D153EC" w:rsidRDefault="008B76AA">
      <w:pPr>
        <w:pBdr>
          <w:top w:val="nil"/>
          <w:left w:val="nil"/>
          <w:bottom w:val="nil"/>
          <w:right w:val="nil"/>
          <w:between w:val="nil"/>
        </w:pBdr>
      </w:pPr>
      <w:r>
        <w:t>The Media and Communications Advis</w:t>
      </w:r>
      <w:r w:rsidR="000E2826">
        <w:t>o</w:t>
      </w:r>
      <w:r>
        <w:t xml:space="preserve">r will be responsible for the Senator’s social media and mainstream media presence. This will include building the Senator’s profile, </w:t>
      </w:r>
      <w:r w:rsidR="00A03DDF">
        <w:t xml:space="preserve">managing content for social media platforms, </w:t>
      </w:r>
      <w:r>
        <w:t xml:space="preserve">providing advice about media messaging and strategy, developing proactive and reactive story ideas, producing content, daily media monitoring, and maintaining and developing your own and the Senator’s relationship with national and Queensland media. </w:t>
      </w:r>
    </w:p>
    <w:p w14:paraId="715630C3" w14:textId="77777777" w:rsidR="00D153EC" w:rsidRDefault="00D153EC">
      <w:pPr>
        <w:pBdr>
          <w:top w:val="nil"/>
          <w:left w:val="nil"/>
          <w:bottom w:val="nil"/>
          <w:right w:val="nil"/>
          <w:between w:val="nil"/>
        </w:pBdr>
      </w:pPr>
    </w:p>
    <w:p w14:paraId="715630C4" w14:textId="65214397" w:rsidR="00D153EC" w:rsidRDefault="008B76AA">
      <w:pPr>
        <w:pBdr>
          <w:top w:val="nil"/>
          <w:left w:val="nil"/>
          <w:bottom w:val="nil"/>
          <w:right w:val="nil"/>
          <w:between w:val="nil"/>
        </w:pBdr>
      </w:pPr>
      <w:r>
        <w:t>Media work will be focused largely on the Senator’s portfolio areas (women</w:t>
      </w:r>
      <w:r w:rsidR="00D854C7">
        <w:t xml:space="preserve"> and</w:t>
      </w:r>
      <w:r>
        <w:t xml:space="preserve"> democracy), as well as on all other issues affecting Queensland (in consultation with</w:t>
      </w:r>
      <w:r w:rsidR="00D854C7">
        <w:t xml:space="preserve"> other Greens Qld MPs and </w:t>
      </w:r>
      <w:r>
        <w:t>the relevant</w:t>
      </w:r>
      <w:r w:rsidR="00D854C7">
        <w:t xml:space="preserve"> national</w:t>
      </w:r>
      <w:r>
        <w:t xml:space="preserve"> portfolio holder</w:t>
      </w:r>
      <w:r w:rsidR="00CC5E92">
        <w:t>’</w:t>
      </w:r>
      <w:r>
        <w:t xml:space="preserve">s media advisor). </w:t>
      </w:r>
    </w:p>
    <w:p w14:paraId="715630C5" w14:textId="77777777" w:rsidR="00D153EC" w:rsidRDefault="00D153EC">
      <w:pPr>
        <w:pBdr>
          <w:top w:val="nil"/>
          <w:left w:val="nil"/>
          <w:bottom w:val="nil"/>
          <w:right w:val="nil"/>
          <w:between w:val="nil"/>
        </w:pBdr>
      </w:pPr>
    </w:p>
    <w:p w14:paraId="715630C6" w14:textId="77777777" w:rsidR="00D153EC" w:rsidRDefault="008B76AA">
      <w:pPr>
        <w:pBdr>
          <w:top w:val="nil"/>
          <w:left w:val="nil"/>
          <w:bottom w:val="nil"/>
          <w:right w:val="nil"/>
          <w:between w:val="nil"/>
        </w:pBdr>
      </w:pPr>
      <w:r>
        <w:t xml:space="preserve">This position will involve travel to Canberra for all Parliamentary sitting weeks (around 110 nights per year), plus travel around Queensland, some weekend </w:t>
      </w:r>
      <w:proofErr w:type="gramStart"/>
      <w:r>
        <w:t>work</w:t>
      </w:r>
      <w:proofErr w:type="gramEnd"/>
      <w:r>
        <w:t xml:space="preserve"> and irregular hours.</w:t>
      </w:r>
    </w:p>
    <w:p w14:paraId="715630C7" w14:textId="098A0871" w:rsidR="00D153EC" w:rsidRDefault="008B76AA">
      <w:pPr>
        <w:pBdr>
          <w:top w:val="nil"/>
          <w:left w:val="nil"/>
          <w:bottom w:val="nil"/>
          <w:right w:val="nil"/>
          <w:between w:val="nil"/>
        </w:pBdr>
      </w:pPr>
      <w:r>
        <w:t>The Media and Communications Advis</w:t>
      </w:r>
      <w:r w:rsidR="00A31DD8">
        <w:t>o</w:t>
      </w:r>
      <w:r>
        <w:t xml:space="preserve">r is part of a </w:t>
      </w:r>
      <w:r w:rsidR="00FD0B0A">
        <w:t xml:space="preserve">small, collaborative </w:t>
      </w:r>
      <w:r>
        <w:t xml:space="preserve">electorate office based in Brisbane, as well as linking into the national </w:t>
      </w:r>
      <w:proofErr w:type="gramStart"/>
      <w:r>
        <w:t>Greens</w:t>
      </w:r>
      <w:proofErr w:type="gramEnd"/>
      <w:r>
        <w:t xml:space="preserve"> MPs communications team.</w:t>
      </w:r>
    </w:p>
    <w:p w14:paraId="3B470B8A" w14:textId="77777777" w:rsidR="00FD0B0A" w:rsidRDefault="00FD0B0A" w:rsidP="00A37F17"/>
    <w:p w14:paraId="715630C9" w14:textId="0F729EE9" w:rsidR="00D153EC" w:rsidRDefault="008B76AA" w:rsidP="00A37F17">
      <w:r>
        <w:t xml:space="preserve">The position is offered under the Members of Parliament (Staff) Act 1984 and conditions are outlined in the </w:t>
      </w:r>
      <w:hyperlink r:id="rId7" w:history="1">
        <w:r w:rsidR="00A37F17">
          <w:rPr>
            <w:rStyle w:val="Hyperlink"/>
          </w:rPr>
          <w:t>Commonwealth Members of Parliament (Staff) Enterprise Agreement 2020-23</w:t>
        </w:r>
      </w:hyperlink>
      <w:r>
        <w:t>. In addition to the</w:t>
      </w:r>
      <w:r w:rsidR="00A03DDF">
        <w:t xml:space="preserve"> salary, an additional amount (</w:t>
      </w:r>
      <w:r>
        <w:t xml:space="preserve">‘electorate staff allowance’) is granted in recognition of the long and irregular hours. Generous employer sponsored superannuation </w:t>
      </w:r>
      <w:r w:rsidRPr="000E2826">
        <w:t>of 15.4% also</w:t>
      </w:r>
      <w:r>
        <w:t xml:space="preserve"> applies.</w:t>
      </w:r>
    </w:p>
    <w:p w14:paraId="715630CA" w14:textId="77777777" w:rsidR="00D153EC" w:rsidRDefault="00D153EC" w:rsidP="00DB3DB6"/>
    <w:p w14:paraId="21FD9F64" w14:textId="77777777" w:rsidR="00FD0B0A" w:rsidRDefault="00FD0B0A">
      <w:pPr>
        <w:rPr>
          <w:b/>
        </w:rPr>
      </w:pPr>
      <w:r>
        <w:rPr>
          <w:b/>
        </w:rPr>
        <w:br w:type="page"/>
      </w:r>
    </w:p>
    <w:p w14:paraId="715630CB" w14:textId="2F927E22" w:rsidR="00D153EC" w:rsidRDefault="008B76AA" w:rsidP="00DB3DB6">
      <w:pPr>
        <w:rPr>
          <w:b/>
        </w:rPr>
      </w:pPr>
      <w:r>
        <w:rPr>
          <w:b/>
        </w:rPr>
        <w:lastRenderedPageBreak/>
        <w:t>Roles and Responsibilities</w:t>
      </w:r>
    </w:p>
    <w:p w14:paraId="715630CC" w14:textId="77777777" w:rsidR="00D153EC" w:rsidRDefault="00D153EC" w:rsidP="00DB3DB6">
      <w:pPr>
        <w:rPr>
          <w:b/>
        </w:rPr>
      </w:pPr>
    </w:p>
    <w:p w14:paraId="715630CD" w14:textId="77777777" w:rsidR="00D153EC" w:rsidRDefault="008B76AA" w:rsidP="00A23DE7">
      <w:pPr>
        <w:numPr>
          <w:ilvl w:val="0"/>
          <w:numId w:val="1"/>
        </w:numPr>
        <w:pBdr>
          <w:top w:val="nil"/>
          <w:left w:val="nil"/>
          <w:bottom w:val="nil"/>
          <w:right w:val="nil"/>
          <w:between w:val="nil"/>
        </w:pBdr>
        <w:spacing w:before="120"/>
        <w:ind w:left="714" w:hanging="357"/>
      </w:pPr>
      <w:r>
        <w:t xml:space="preserve">Provide key media and messaging advice, </w:t>
      </w:r>
      <w:proofErr w:type="gramStart"/>
      <w:r>
        <w:t>strategy</w:t>
      </w:r>
      <w:proofErr w:type="gramEnd"/>
      <w:r>
        <w:t xml:space="preserve"> and implementation.</w:t>
      </w:r>
    </w:p>
    <w:p w14:paraId="715630CE" w14:textId="049507CA" w:rsidR="00D153EC" w:rsidRDefault="008B76AA" w:rsidP="00A23DE7">
      <w:pPr>
        <w:numPr>
          <w:ilvl w:val="0"/>
          <w:numId w:val="1"/>
        </w:numPr>
        <w:pBdr>
          <w:top w:val="nil"/>
          <w:left w:val="nil"/>
          <w:bottom w:val="nil"/>
          <w:right w:val="nil"/>
          <w:between w:val="nil"/>
        </w:pBdr>
        <w:spacing w:before="120"/>
        <w:ind w:left="714" w:hanging="357"/>
      </w:pPr>
      <w:r>
        <w:t xml:space="preserve">Manage the Senator’s social media pages (Facebook, Twitter, Instagram) in consultation with the </w:t>
      </w:r>
      <w:proofErr w:type="gramStart"/>
      <w:r>
        <w:t>Senator;</w:t>
      </w:r>
      <w:proofErr w:type="gramEnd"/>
      <w:r>
        <w:t xml:space="preserve"> with some assistance from other members of the team.</w:t>
      </w:r>
    </w:p>
    <w:p w14:paraId="5F5DE99A" w14:textId="3D21C5D2" w:rsidR="00D81B6D" w:rsidRDefault="00D81B6D" w:rsidP="00A23DE7">
      <w:pPr>
        <w:numPr>
          <w:ilvl w:val="0"/>
          <w:numId w:val="1"/>
        </w:numPr>
        <w:pBdr>
          <w:top w:val="nil"/>
          <w:left w:val="nil"/>
          <w:bottom w:val="nil"/>
          <w:right w:val="nil"/>
          <w:between w:val="nil"/>
        </w:pBdr>
        <w:spacing w:before="120"/>
        <w:ind w:left="714" w:hanging="357"/>
      </w:pPr>
      <w:r>
        <w:t>Provide daily morning media monitoring, verbal and written, and update the Senator during the day</w:t>
      </w:r>
      <w:r w:rsidR="00522BC4">
        <w:t xml:space="preserve"> on breaking relevant stories (portfolio, Queensland, Greens).</w:t>
      </w:r>
    </w:p>
    <w:p w14:paraId="64588B33" w14:textId="77CBC553" w:rsidR="00487978" w:rsidRDefault="00487978" w:rsidP="00A23DE7">
      <w:pPr>
        <w:numPr>
          <w:ilvl w:val="0"/>
          <w:numId w:val="1"/>
        </w:numPr>
        <w:pBdr>
          <w:top w:val="nil"/>
          <w:left w:val="nil"/>
          <w:bottom w:val="nil"/>
          <w:right w:val="nil"/>
          <w:between w:val="nil"/>
        </w:pBdr>
        <w:spacing w:before="120"/>
        <w:ind w:left="714" w:hanging="357"/>
      </w:pPr>
      <w:r>
        <w:t>Accompany the Senator on all Queensland</w:t>
      </w:r>
      <w:r w:rsidR="00140839">
        <w:t>, inter-</w:t>
      </w:r>
      <w:proofErr w:type="gramStart"/>
      <w:r w:rsidR="00140839">
        <w:t>state</w:t>
      </w:r>
      <w:proofErr w:type="gramEnd"/>
      <w:r w:rsidR="00140839">
        <w:t xml:space="preserve"> and Canberra travel, to gain media coverage and </w:t>
      </w:r>
      <w:r w:rsidR="00731075">
        <w:t>create social media content</w:t>
      </w:r>
      <w:r w:rsidR="00140839">
        <w:t>.</w:t>
      </w:r>
    </w:p>
    <w:p w14:paraId="715630CF" w14:textId="77777777" w:rsidR="00D153EC" w:rsidRDefault="008B76AA" w:rsidP="00A23DE7">
      <w:pPr>
        <w:numPr>
          <w:ilvl w:val="0"/>
          <w:numId w:val="1"/>
        </w:numPr>
        <w:pBdr>
          <w:top w:val="nil"/>
          <w:left w:val="nil"/>
          <w:bottom w:val="nil"/>
          <w:right w:val="nil"/>
          <w:between w:val="nil"/>
        </w:pBdr>
        <w:spacing w:before="120"/>
        <w:ind w:left="714" w:hanging="357"/>
      </w:pPr>
      <w:r>
        <w:t>Develop and implement a comprehensive media strategy for the Senator - as part of a broader communications strategy and office strategy - which encompasses mainstream media and niche online and offline publications, to further build the Senator’s profile.</w:t>
      </w:r>
    </w:p>
    <w:p w14:paraId="715630D0" w14:textId="77777777" w:rsidR="00D153EC" w:rsidRDefault="008B76AA" w:rsidP="00A23DE7">
      <w:pPr>
        <w:numPr>
          <w:ilvl w:val="0"/>
          <w:numId w:val="1"/>
        </w:numPr>
        <w:pBdr>
          <w:top w:val="nil"/>
          <w:left w:val="nil"/>
          <w:bottom w:val="nil"/>
          <w:right w:val="nil"/>
          <w:between w:val="nil"/>
        </w:pBdr>
        <w:spacing w:before="120"/>
        <w:ind w:left="714" w:hanging="357"/>
      </w:pPr>
      <w:r>
        <w:t xml:space="preserve">Liaise with media (field requests, develop and manage relationships with journalists, producers </w:t>
      </w:r>
      <w:proofErr w:type="spellStart"/>
      <w:r>
        <w:t>et</w:t>
      </w:r>
      <w:r w:rsidR="00A03DDF">
        <w:t>c</w:t>
      </w:r>
      <w:proofErr w:type="spellEnd"/>
      <w:r w:rsidR="00A03DDF">
        <w:t>), including Press Gallery and national contacts, Queensland media and regional media on all Queensland travel.</w:t>
      </w:r>
    </w:p>
    <w:p w14:paraId="715630D1" w14:textId="77777777" w:rsidR="00D153EC" w:rsidRDefault="008B76AA" w:rsidP="00A23DE7">
      <w:pPr>
        <w:numPr>
          <w:ilvl w:val="0"/>
          <w:numId w:val="1"/>
        </w:numPr>
        <w:pBdr>
          <w:top w:val="nil"/>
          <w:left w:val="nil"/>
          <w:bottom w:val="nil"/>
          <w:right w:val="nil"/>
          <w:between w:val="nil"/>
        </w:pBdr>
        <w:spacing w:before="120"/>
        <w:ind w:left="714" w:hanging="357"/>
      </w:pPr>
      <w:r>
        <w:t>Proactively develop stories and pitches to a wide variety of news and lifestyle media in print, online and broadcast.</w:t>
      </w:r>
    </w:p>
    <w:p w14:paraId="715630D2" w14:textId="5B81AE36" w:rsidR="00D153EC" w:rsidRDefault="008B76AA" w:rsidP="00A23DE7">
      <w:pPr>
        <w:numPr>
          <w:ilvl w:val="0"/>
          <w:numId w:val="1"/>
        </w:numPr>
        <w:pBdr>
          <w:top w:val="nil"/>
          <w:left w:val="nil"/>
          <w:bottom w:val="nil"/>
          <w:right w:val="nil"/>
          <w:between w:val="nil"/>
        </w:pBdr>
        <w:spacing w:before="120"/>
        <w:ind w:left="714" w:hanging="357"/>
      </w:pPr>
      <w:r>
        <w:t>Write and distribute media releases, statements, media packs, and opinion articles</w:t>
      </w:r>
      <w:r w:rsidR="008631D5">
        <w:t>, circulate to the Greens team, upload to Greens website and tweet relevant excerpts</w:t>
      </w:r>
      <w:r>
        <w:t>.</w:t>
      </w:r>
    </w:p>
    <w:p w14:paraId="715630D4" w14:textId="10BF6972" w:rsidR="00D153EC" w:rsidRDefault="008B76AA" w:rsidP="00A23DE7">
      <w:pPr>
        <w:numPr>
          <w:ilvl w:val="0"/>
          <w:numId w:val="1"/>
        </w:numPr>
        <w:pBdr>
          <w:top w:val="nil"/>
          <w:left w:val="nil"/>
          <w:bottom w:val="nil"/>
          <w:right w:val="nil"/>
          <w:between w:val="nil"/>
        </w:pBdr>
        <w:spacing w:before="120"/>
        <w:ind w:left="714" w:hanging="357"/>
      </w:pPr>
      <w:r>
        <w:t>Prepare</w:t>
      </w:r>
      <w:r w:rsidR="00D933E7">
        <w:t xml:space="preserve"> for, develop, advise on</w:t>
      </w:r>
      <w:r w:rsidR="00FD0B0A">
        <w:t>,</w:t>
      </w:r>
      <w:r>
        <w:t xml:space="preserve"> and manage media events</w:t>
      </w:r>
      <w:r w:rsidR="00D933E7">
        <w:t xml:space="preserve"> including</w:t>
      </w:r>
      <w:r>
        <w:t xml:space="preserve"> </w:t>
      </w:r>
      <w:r w:rsidR="00D933E7">
        <w:t>press</w:t>
      </w:r>
      <w:r>
        <w:t xml:space="preserve"> conferences, </w:t>
      </w:r>
      <w:r w:rsidR="005E5BD4">
        <w:t xml:space="preserve">scheduled media appearances, </w:t>
      </w:r>
      <w:r>
        <w:t>joint media events, etc.</w:t>
      </w:r>
    </w:p>
    <w:p w14:paraId="57CBCBE7" w14:textId="3F52BED1" w:rsidR="00DA6CAB" w:rsidRDefault="00DA6CAB" w:rsidP="00A23DE7">
      <w:pPr>
        <w:numPr>
          <w:ilvl w:val="0"/>
          <w:numId w:val="1"/>
        </w:numPr>
        <w:pBdr>
          <w:top w:val="nil"/>
          <w:left w:val="nil"/>
          <w:bottom w:val="nil"/>
          <w:right w:val="nil"/>
          <w:between w:val="nil"/>
        </w:pBdr>
        <w:spacing w:before="120"/>
        <w:ind w:left="714" w:hanging="357"/>
      </w:pPr>
      <w:r>
        <w:t xml:space="preserve">Photography and/or videography of the Senator at press conferences and any </w:t>
      </w:r>
      <w:proofErr w:type="gramStart"/>
      <w:r>
        <w:t xml:space="preserve">events </w:t>
      </w:r>
      <w:r w:rsidR="00487978">
        <w:t xml:space="preserve"> or</w:t>
      </w:r>
      <w:proofErr w:type="gramEnd"/>
      <w:r w:rsidR="00487978">
        <w:t xml:space="preserve"> </w:t>
      </w:r>
      <w:r>
        <w:t>community activities that you attend with her</w:t>
      </w:r>
      <w:r w:rsidR="005174FB">
        <w:t>, for socials content creation</w:t>
      </w:r>
      <w:r>
        <w:t>.</w:t>
      </w:r>
    </w:p>
    <w:p w14:paraId="715630D5" w14:textId="77777777" w:rsidR="00D153EC" w:rsidRDefault="00D153EC" w:rsidP="00DB3DB6"/>
    <w:p w14:paraId="715630D6" w14:textId="77777777" w:rsidR="00B342A3" w:rsidRPr="00DB3DB6" w:rsidRDefault="00B342A3" w:rsidP="00DB3DB6">
      <w:pPr>
        <w:pStyle w:val="Default"/>
        <w:spacing w:line="360" w:lineRule="auto"/>
        <w:rPr>
          <w:rFonts w:ascii="Arial" w:hAnsi="Arial" w:cs="Arial"/>
          <w:color w:val="252525"/>
          <w:sz w:val="22"/>
          <w:szCs w:val="22"/>
        </w:rPr>
      </w:pPr>
      <w:r w:rsidRPr="00DB3DB6">
        <w:rPr>
          <w:rFonts w:ascii="Arial" w:hAnsi="Arial" w:cs="Arial"/>
          <w:b/>
          <w:bCs/>
          <w:color w:val="252525"/>
          <w:sz w:val="22"/>
          <w:szCs w:val="22"/>
        </w:rPr>
        <w:t xml:space="preserve">Selection Criteria </w:t>
      </w:r>
    </w:p>
    <w:p w14:paraId="715630D7" w14:textId="77777777" w:rsidR="00B342A3" w:rsidRPr="00DB3DB6"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 xml:space="preserve">Highly developed written, </w:t>
      </w:r>
      <w:proofErr w:type="gramStart"/>
      <w:r w:rsidRPr="00DB3DB6">
        <w:rPr>
          <w:rFonts w:ascii="Arial" w:hAnsi="Arial" w:cs="Arial"/>
          <w:sz w:val="22"/>
          <w:szCs w:val="22"/>
        </w:rPr>
        <w:t>verbal</w:t>
      </w:r>
      <w:proofErr w:type="gramEnd"/>
      <w:r w:rsidRPr="00DB3DB6">
        <w:rPr>
          <w:rFonts w:ascii="Arial" w:hAnsi="Arial" w:cs="Arial"/>
          <w:sz w:val="22"/>
          <w:szCs w:val="22"/>
        </w:rPr>
        <w:t xml:space="preserve"> and interpersonal communication skills </w:t>
      </w:r>
    </w:p>
    <w:p w14:paraId="715630D8" w14:textId="77777777" w:rsidR="00B342A3" w:rsidRPr="00DB3DB6"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Relevant tertiary qualifications and/or experience in media relations or as a journalist</w:t>
      </w:r>
    </w:p>
    <w:p w14:paraId="715630D9" w14:textId="77777777" w:rsidR="00B342A3"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A demonstrated understanding of the Australian media and political landscapes and sound knowledge of Australian Greens’ policies</w:t>
      </w:r>
    </w:p>
    <w:p w14:paraId="715630DA" w14:textId="6D312DA3" w:rsidR="002867D2" w:rsidRPr="00DB3DB6" w:rsidRDefault="002867D2" w:rsidP="002867D2">
      <w:pPr>
        <w:pStyle w:val="Default"/>
        <w:numPr>
          <w:ilvl w:val="0"/>
          <w:numId w:val="3"/>
        </w:numPr>
        <w:spacing w:line="360" w:lineRule="auto"/>
        <w:rPr>
          <w:rFonts w:ascii="Arial" w:hAnsi="Arial" w:cs="Arial"/>
          <w:sz w:val="22"/>
          <w:szCs w:val="22"/>
        </w:rPr>
      </w:pPr>
      <w:r w:rsidRPr="002867D2">
        <w:rPr>
          <w:rFonts w:ascii="Arial" w:hAnsi="Arial" w:cs="Arial"/>
          <w:sz w:val="22"/>
          <w:szCs w:val="22"/>
        </w:rPr>
        <w:t>Demonstrated experience of managing accounts on social media platforms Facebook, Twitter and Instagram including creating engaging content and using platform analytics to maximise reach.</w:t>
      </w:r>
    </w:p>
    <w:p w14:paraId="715630DB" w14:textId="77777777" w:rsidR="00B342A3" w:rsidRPr="00DB3DB6"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 xml:space="preserve">Strong analytical skills and demonstrated capacity to comprehend complex issues, think strategically and adapt to changing circumstances </w:t>
      </w:r>
    </w:p>
    <w:p w14:paraId="715630DC" w14:textId="77777777" w:rsidR="00B342A3" w:rsidRPr="00DB3DB6"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Ability to work as part of a small team, under time constraints and strict deadlines, with a minimum of supervision</w:t>
      </w:r>
    </w:p>
    <w:p w14:paraId="715630DD" w14:textId="3CE261E8" w:rsidR="00B342A3" w:rsidRPr="00DB3DB6"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Familiar</w:t>
      </w:r>
      <w:r w:rsidR="00FD0B0A">
        <w:rPr>
          <w:rFonts w:ascii="Arial" w:hAnsi="Arial" w:cs="Arial"/>
          <w:sz w:val="22"/>
          <w:szCs w:val="22"/>
        </w:rPr>
        <w:t>it</w:t>
      </w:r>
      <w:r w:rsidRPr="00DB3DB6">
        <w:rPr>
          <w:rFonts w:ascii="Arial" w:hAnsi="Arial" w:cs="Arial"/>
          <w:sz w:val="22"/>
          <w:szCs w:val="22"/>
        </w:rPr>
        <w:t>y with MS Office suite, Outlook and with social media platforms</w:t>
      </w:r>
    </w:p>
    <w:p w14:paraId="715630DE" w14:textId="77777777" w:rsidR="00B342A3" w:rsidRPr="00DB3DB6" w:rsidRDefault="00B342A3" w:rsidP="00DB3DB6">
      <w:pPr>
        <w:pStyle w:val="Default"/>
        <w:numPr>
          <w:ilvl w:val="0"/>
          <w:numId w:val="3"/>
        </w:numPr>
        <w:spacing w:line="360" w:lineRule="auto"/>
        <w:rPr>
          <w:rFonts w:ascii="Arial" w:hAnsi="Arial" w:cs="Arial"/>
          <w:sz w:val="22"/>
          <w:szCs w:val="22"/>
        </w:rPr>
      </w:pPr>
      <w:r w:rsidRPr="00DB3DB6">
        <w:rPr>
          <w:rFonts w:ascii="Arial" w:hAnsi="Arial" w:cs="Arial"/>
          <w:sz w:val="22"/>
          <w:szCs w:val="22"/>
        </w:rPr>
        <w:t>Driver’s licence (manual an advantage)</w:t>
      </w:r>
    </w:p>
    <w:p w14:paraId="238A6E8A" w14:textId="1F00C8A5" w:rsidR="00FD0B0A" w:rsidRDefault="00FD0B0A">
      <w:pPr>
        <w:rPr>
          <w:rFonts w:ascii="Roboto" w:eastAsia="Roboto" w:hAnsi="Roboto" w:cs="Roboto"/>
          <w:b/>
        </w:rPr>
      </w:pPr>
    </w:p>
    <w:p w14:paraId="480EA701" w14:textId="19D88C48" w:rsidR="007C36D4" w:rsidRDefault="007C36D4" w:rsidP="007C36D4">
      <w:pPr>
        <w:rPr>
          <w:rFonts w:ascii="Roboto" w:eastAsia="Roboto" w:hAnsi="Roboto" w:cs="Roboto"/>
          <w:b/>
        </w:rPr>
      </w:pPr>
      <w:r>
        <w:rPr>
          <w:rFonts w:ascii="Roboto" w:eastAsia="Roboto" w:hAnsi="Roboto" w:cs="Roboto"/>
          <w:b/>
        </w:rPr>
        <w:t>Office structure</w:t>
      </w:r>
    </w:p>
    <w:p w14:paraId="7529AD99" w14:textId="77777777" w:rsidR="007C36D4" w:rsidRDefault="007C36D4" w:rsidP="007C36D4">
      <w:pPr>
        <w:rPr>
          <w:rFonts w:ascii="Roboto" w:eastAsia="Roboto" w:hAnsi="Roboto" w:cs="Roboto"/>
        </w:rPr>
      </w:pPr>
    </w:p>
    <w:tbl>
      <w:tblPr>
        <w:tblStyle w:val="TableGrid"/>
        <w:tblW w:w="7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148"/>
        <w:gridCol w:w="236"/>
        <w:gridCol w:w="1148"/>
        <w:gridCol w:w="574"/>
        <w:gridCol w:w="574"/>
        <w:gridCol w:w="296"/>
        <w:gridCol w:w="1148"/>
        <w:gridCol w:w="1148"/>
      </w:tblGrid>
      <w:tr w:rsidR="007C36D4" w:rsidRPr="00616919" w14:paraId="49DCB401" w14:textId="77777777" w:rsidTr="00DD07C9">
        <w:tc>
          <w:tcPr>
            <w:tcW w:w="2296" w:type="dxa"/>
            <w:gridSpan w:val="2"/>
            <w:vAlign w:val="center"/>
          </w:tcPr>
          <w:p w14:paraId="5AF5B76C" w14:textId="77777777" w:rsidR="007C36D4" w:rsidRPr="00616919" w:rsidRDefault="007C36D4" w:rsidP="00DD07C9">
            <w:pPr>
              <w:shd w:val="clear" w:color="auto" w:fill="FFFFFF"/>
              <w:jc w:val="center"/>
              <w:rPr>
                <w:rFonts w:ascii="Roboto" w:eastAsia="Roboto" w:hAnsi="Roboto" w:cs="Roboto"/>
              </w:rPr>
            </w:pPr>
          </w:p>
        </w:tc>
        <w:tc>
          <w:tcPr>
            <w:tcW w:w="236" w:type="dxa"/>
            <w:tcBorders>
              <w:right w:val="single" w:sz="4" w:space="0" w:color="auto"/>
            </w:tcBorders>
            <w:vAlign w:val="center"/>
          </w:tcPr>
          <w:p w14:paraId="1F8A995B" w14:textId="77777777" w:rsidR="007C36D4" w:rsidRPr="00616919" w:rsidRDefault="007C36D4" w:rsidP="00DD07C9">
            <w:pPr>
              <w:shd w:val="clear" w:color="auto" w:fill="FFFFFF"/>
              <w:jc w:val="center"/>
              <w:rPr>
                <w:rFonts w:ascii="Roboto" w:eastAsia="Roboto" w:hAnsi="Roboto" w:cs="Roboto"/>
              </w:rP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2329F9D9" w14:textId="77777777" w:rsidR="007C36D4" w:rsidRPr="00616919" w:rsidRDefault="007C36D4" w:rsidP="00DD07C9">
            <w:pPr>
              <w:shd w:val="clear" w:color="auto" w:fill="FFFFFF"/>
              <w:jc w:val="center"/>
              <w:rPr>
                <w:rFonts w:ascii="Roboto" w:eastAsia="Roboto" w:hAnsi="Roboto" w:cs="Roboto"/>
              </w:rPr>
            </w:pPr>
            <w:r w:rsidRPr="00616919">
              <w:rPr>
                <w:rFonts w:ascii="Roboto" w:eastAsia="Roboto" w:hAnsi="Roboto" w:cs="Roboto"/>
              </w:rPr>
              <w:t>Senator Waters</w:t>
            </w:r>
          </w:p>
        </w:tc>
        <w:tc>
          <w:tcPr>
            <w:tcW w:w="296" w:type="dxa"/>
            <w:tcBorders>
              <w:left w:val="single" w:sz="4" w:space="0" w:color="auto"/>
            </w:tcBorders>
            <w:vAlign w:val="center"/>
          </w:tcPr>
          <w:p w14:paraId="1C62BFBE" w14:textId="77777777" w:rsidR="007C36D4" w:rsidRPr="00616919" w:rsidRDefault="007C36D4" w:rsidP="00DD07C9">
            <w:pPr>
              <w:shd w:val="clear" w:color="auto" w:fill="FFFFFF"/>
              <w:jc w:val="center"/>
              <w:rPr>
                <w:rFonts w:ascii="Roboto" w:eastAsia="Roboto" w:hAnsi="Roboto" w:cs="Roboto"/>
              </w:rPr>
            </w:pPr>
          </w:p>
        </w:tc>
        <w:tc>
          <w:tcPr>
            <w:tcW w:w="2296" w:type="dxa"/>
            <w:gridSpan w:val="2"/>
            <w:vAlign w:val="center"/>
          </w:tcPr>
          <w:p w14:paraId="1362A18F" w14:textId="77777777" w:rsidR="007C36D4" w:rsidRPr="00616919" w:rsidRDefault="007C36D4" w:rsidP="00DD07C9">
            <w:pPr>
              <w:shd w:val="clear" w:color="auto" w:fill="FFFFFF"/>
              <w:jc w:val="center"/>
              <w:rPr>
                <w:rFonts w:ascii="Roboto" w:eastAsia="Roboto" w:hAnsi="Roboto" w:cs="Roboto"/>
              </w:rPr>
            </w:pPr>
          </w:p>
        </w:tc>
      </w:tr>
      <w:tr w:rsidR="007C36D4" w:rsidRPr="00616919" w14:paraId="1B0F5934" w14:textId="77777777" w:rsidTr="00DD07C9">
        <w:tc>
          <w:tcPr>
            <w:tcW w:w="2296" w:type="dxa"/>
            <w:gridSpan w:val="2"/>
            <w:vAlign w:val="center"/>
          </w:tcPr>
          <w:p w14:paraId="32F26806" w14:textId="77777777" w:rsidR="007C36D4" w:rsidRPr="00616919" w:rsidRDefault="007C36D4" w:rsidP="00DD07C9">
            <w:pPr>
              <w:shd w:val="clear" w:color="auto" w:fill="FFFFFF"/>
              <w:jc w:val="center"/>
              <w:rPr>
                <w:rFonts w:ascii="Roboto" w:eastAsia="Roboto" w:hAnsi="Roboto" w:cs="Roboto"/>
              </w:rPr>
            </w:pPr>
          </w:p>
        </w:tc>
        <w:tc>
          <w:tcPr>
            <w:tcW w:w="236" w:type="dxa"/>
            <w:vAlign w:val="center"/>
          </w:tcPr>
          <w:p w14:paraId="188D89F8" w14:textId="77777777" w:rsidR="007C36D4" w:rsidRPr="00616919" w:rsidRDefault="007C36D4" w:rsidP="00DD07C9">
            <w:pPr>
              <w:shd w:val="clear" w:color="auto" w:fill="FFFFFF"/>
              <w:jc w:val="center"/>
              <w:rPr>
                <w:rFonts w:ascii="Roboto" w:eastAsia="Roboto" w:hAnsi="Roboto" w:cs="Roboto"/>
              </w:rPr>
            </w:pPr>
          </w:p>
        </w:tc>
        <w:tc>
          <w:tcPr>
            <w:tcW w:w="1148" w:type="dxa"/>
            <w:tcBorders>
              <w:top w:val="single" w:sz="4" w:space="0" w:color="auto"/>
              <w:bottom w:val="single" w:sz="4" w:space="0" w:color="auto"/>
              <w:right w:val="single" w:sz="4" w:space="0" w:color="auto"/>
            </w:tcBorders>
            <w:vAlign w:val="center"/>
          </w:tcPr>
          <w:p w14:paraId="08F2B621" w14:textId="77777777" w:rsidR="007C36D4" w:rsidRPr="00616919" w:rsidRDefault="007C36D4" w:rsidP="00DD07C9">
            <w:pPr>
              <w:shd w:val="clear" w:color="auto" w:fill="FFFFFF"/>
              <w:jc w:val="center"/>
              <w:rPr>
                <w:rFonts w:ascii="Roboto" w:eastAsia="Roboto" w:hAnsi="Roboto" w:cs="Roboto"/>
              </w:rPr>
            </w:pPr>
          </w:p>
        </w:tc>
        <w:tc>
          <w:tcPr>
            <w:tcW w:w="1148" w:type="dxa"/>
            <w:gridSpan w:val="2"/>
            <w:tcBorders>
              <w:top w:val="single" w:sz="4" w:space="0" w:color="auto"/>
              <w:left w:val="single" w:sz="4" w:space="0" w:color="auto"/>
              <w:bottom w:val="single" w:sz="4" w:space="0" w:color="auto"/>
            </w:tcBorders>
            <w:vAlign w:val="center"/>
          </w:tcPr>
          <w:p w14:paraId="6241CAF5" w14:textId="77777777" w:rsidR="007C36D4" w:rsidRPr="00616919" w:rsidRDefault="007C36D4" w:rsidP="00DD07C9">
            <w:pPr>
              <w:shd w:val="clear" w:color="auto" w:fill="FFFFFF"/>
              <w:jc w:val="center"/>
              <w:rPr>
                <w:rFonts w:ascii="Roboto" w:eastAsia="Roboto" w:hAnsi="Roboto" w:cs="Roboto"/>
              </w:rPr>
            </w:pPr>
          </w:p>
        </w:tc>
        <w:tc>
          <w:tcPr>
            <w:tcW w:w="296" w:type="dxa"/>
            <w:vAlign w:val="center"/>
          </w:tcPr>
          <w:p w14:paraId="1113F0F9" w14:textId="77777777" w:rsidR="007C36D4" w:rsidRPr="00616919" w:rsidRDefault="007C36D4" w:rsidP="00DD07C9">
            <w:pPr>
              <w:shd w:val="clear" w:color="auto" w:fill="FFFFFF"/>
              <w:jc w:val="center"/>
              <w:rPr>
                <w:rFonts w:ascii="Roboto" w:eastAsia="Roboto" w:hAnsi="Roboto" w:cs="Roboto"/>
              </w:rPr>
            </w:pPr>
          </w:p>
        </w:tc>
        <w:tc>
          <w:tcPr>
            <w:tcW w:w="2296" w:type="dxa"/>
            <w:gridSpan w:val="2"/>
            <w:vAlign w:val="center"/>
          </w:tcPr>
          <w:p w14:paraId="45103D60" w14:textId="77777777" w:rsidR="007C36D4" w:rsidRPr="00616919" w:rsidRDefault="007C36D4" w:rsidP="00DD07C9">
            <w:pPr>
              <w:shd w:val="clear" w:color="auto" w:fill="FFFFFF"/>
              <w:jc w:val="center"/>
              <w:rPr>
                <w:rFonts w:ascii="Roboto" w:eastAsia="Roboto" w:hAnsi="Roboto" w:cs="Roboto"/>
              </w:rPr>
            </w:pPr>
          </w:p>
        </w:tc>
      </w:tr>
      <w:tr w:rsidR="007C36D4" w:rsidRPr="00616919" w14:paraId="22C8B737" w14:textId="77777777" w:rsidTr="00DD07C9">
        <w:trPr>
          <w:trHeight w:val="135"/>
        </w:trPr>
        <w:tc>
          <w:tcPr>
            <w:tcW w:w="2296" w:type="dxa"/>
            <w:gridSpan w:val="2"/>
            <w:vMerge w:val="restart"/>
            <w:vAlign w:val="center"/>
          </w:tcPr>
          <w:p w14:paraId="36DDE4C0" w14:textId="77777777" w:rsidR="007C36D4" w:rsidRPr="00616919" w:rsidRDefault="007C36D4" w:rsidP="00DD07C9">
            <w:pPr>
              <w:shd w:val="clear" w:color="auto" w:fill="FFFFFF"/>
              <w:jc w:val="center"/>
              <w:rPr>
                <w:rFonts w:ascii="Roboto" w:eastAsia="Roboto" w:hAnsi="Roboto" w:cs="Roboto"/>
              </w:rPr>
            </w:pPr>
          </w:p>
        </w:tc>
        <w:tc>
          <w:tcPr>
            <w:tcW w:w="236" w:type="dxa"/>
            <w:vMerge w:val="restart"/>
            <w:tcBorders>
              <w:right w:val="single" w:sz="4" w:space="0" w:color="auto"/>
            </w:tcBorders>
            <w:vAlign w:val="center"/>
          </w:tcPr>
          <w:p w14:paraId="799D70D0" w14:textId="77777777" w:rsidR="007C36D4" w:rsidRPr="00616919" w:rsidRDefault="007C36D4" w:rsidP="00DD07C9">
            <w:pPr>
              <w:shd w:val="clear" w:color="auto" w:fill="FFFFFF"/>
              <w:jc w:val="center"/>
              <w:rPr>
                <w:rFonts w:ascii="Roboto" w:eastAsia="Roboto" w:hAnsi="Roboto" w:cs="Roboto"/>
              </w:rPr>
            </w:pPr>
          </w:p>
        </w:tc>
        <w:tc>
          <w:tcPr>
            <w:tcW w:w="2296" w:type="dxa"/>
            <w:gridSpan w:val="3"/>
            <w:vMerge w:val="restart"/>
            <w:tcBorders>
              <w:top w:val="single" w:sz="4" w:space="0" w:color="auto"/>
              <w:left w:val="single" w:sz="4" w:space="0" w:color="auto"/>
              <w:right w:val="single" w:sz="4" w:space="0" w:color="auto"/>
            </w:tcBorders>
            <w:vAlign w:val="center"/>
          </w:tcPr>
          <w:p w14:paraId="27FDDE50" w14:textId="77777777" w:rsidR="007C36D4" w:rsidRPr="00616919" w:rsidRDefault="007C36D4" w:rsidP="00DD07C9">
            <w:pPr>
              <w:shd w:val="clear" w:color="auto" w:fill="FFFFFF"/>
              <w:jc w:val="center"/>
              <w:rPr>
                <w:rFonts w:ascii="Roboto" w:eastAsia="Roboto" w:hAnsi="Roboto" w:cs="Roboto"/>
              </w:rPr>
            </w:pPr>
            <w:r w:rsidRPr="00616919">
              <w:rPr>
                <w:rFonts w:ascii="Roboto" w:eastAsia="Roboto" w:hAnsi="Roboto" w:cs="Roboto"/>
              </w:rPr>
              <w:t>Chief of Staff</w:t>
            </w:r>
          </w:p>
        </w:tc>
        <w:tc>
          <w:tcPr>
            <w:tcW w:w="296" w:type="dxa"/>
            <w:tcBorders>
              <w:left w:val="single" w:sz="4" w:space="0" w:color="auto"/>
            </w:tcBorders>
          </w:tcPr>
          <w:p w14:paraId="51467B8D" w14:textId="77777777" w:rsidR="007C36D4" w:rsidRPr="00616919" w:rsidRDefault="007C36D4" w:rsidP="00DD07C9">
            <w:pPr>
              <w:shd w:val="clear" w:color="auto" w:fill="FFFFFF"/>
              <w:jc w:val="center"/>
              <w:rPr>
                <w:rFonts w:ascii="Roboto" w:eastAsia="Roboto" w:hAnsi="Roboto" w:cs="Roboto"/>
              </w:rPr>
            </w:pPr>
          </w:p>
        </w:tc>
        <w:tc>
          <w:tcPr>
            <w:tcW w:w="2296" w:type="dxa"/>
            <w:gridSpan w:val="2"/>
            <w:vMerge w:val="restart"/>
            <w:vAlign w:val="center"/>
          </w:tcPr>
          <w:p w14:paraId="17FEBDEC" w14:textId="77777777" w:rsidR="007C36D4" w:rsidRPr="00616919" w:rsidRDefault="007C36D4" w:rsidP="00DD07C9">
            <w:pPr>
              <w:shd w:val="clear" w:color="auto" w:fill="FFFFFF"/>
              <w:jc w:val="center"/>
              <w:rPr>
                <w:rFonts w:ascii="Roboto" w:eastAsia="Roboto" w:hAnsi="Roboto" w:cs="Roboto"/>
              </w:rPr>
            </w:pPr>
          </w:p>
        </w:tc>
      </w:tr>
      <w:tr w:rsidR="007C36D4" w:rsidRPr="00616919" w14:paraId="33891158" w14:textId="77777777" w:rsidTr="00DD07C9">
        <w:trPr>
          <w:trHeight w:val="135"/>
        </w:trPr>
        <w:tc>
          <w:tcPr>
            <w:tcW w:w="2296" w:type="dxa"/>
            <w:gridSpan w:val="2"/>
            <w:vMerge/>
            <w:vAlign w:val="center"/>
          </w:tcPr>
          <w:p w14:paraId="09298077" w14:textId="77777777" w:rsidR="007C36D4" w:rsidRPr="00616919" w:rsidRDefault="007C36D4" w:rsidP="00DD07C9">
            <w:pPr>
              <w:shd w:val="clear" w:color="auto" w:fill="FFFFFF"/>
              <w:jc w:val="center"/>
              <w:rPr>
                <w:rFonts w:ascii="Roboto" w:eastAsia="Roboto" w:hAnsi="Roboto" w:cs="Roboto"/>
              </w:rPr>
            </w:pPr>
          </w:p>
        </w:tc>
        <w:tc>
          <w:tcPr>
            <w:tcW w:w="236" w:type="dxa"/>
            <w:vMerge/>
            <w:tcBorders>
              <w:right w:val="single" w:sz="4" w:space="0" w:color="auto"/>
            </w:tcBorders>
            <w:vAlign w:val="center"/>
          </w:tcPr>
          <w:p w14:paraId="183213A6" w14:textId="77777777" w:rsidR="007C36D4" w:rsidRPr="00616919" w:rsidRDefault="007C36D4" w:rsidP="00DD07C9">
            <w:pPr>
              <w:shd w:val="clear" w:color="auto" w:fill="FFFFFF"/>
              <w:jc w:val="center"/>
              <w:rPr>
                <w:rFonts w:ascii="Roboto" w:eastAsia="Roboto" w:hAnsi="Roboto" w:cs="Roboto"/>
              </w:rPr>
            </w:pPr>
          </w:p>
        </w:tc>
        <w:tc>
          <w:tcPr>
            <w:tcW w:w="2296" w:type="dxa"/>
            <w:gridSpan w:val="3"/>
            <w:vMerge/>
            <w:tcBorders>
              <w:left w:val="single" w:sz="4" w:space="0" w:color="auto"/>
              <w:bottom w:val="single" w:sz="4" w:space="0" w:color="auto"/>
              <w:right w:val="single" w:sz="4" w:space="0" w:color="auto"/>
            </w:tcBorders>
            <w:vAlign w:val="center"/>
          </w:tcPr>
          <w:p w14:paraId="5428868B" w14:textId="77777777" w:rsidR="007C36D4" w:rsidRPr="00616919" w:rsidRDefault="007C36D4" w:rsidP="00DD07C9">
            <w:pPr>
              <w:shd w:val="clear" w:color="auto" w:fill="FFFFFF"/>
              <w:jc w:val="center"/>
              <w:rPr>
                <w:rFonts w:ascii="Roboto" w:eastAsia="Roboto" w:hAnsi="Roboto" w:cs="Roboto"/>
              </w:rPr>
            </w:pPr>
          </w:p>
        </w:tc>
        <w:tc>
          <w:tcPr>
            <w:tcW w:w="296" w:type="dxa"/>
            <w:tcBorders>
              <w:left w:val="single" w:sz="4" w:space="0" w:color="auto"/>
            </w:tcBorders>
          </w:tcPr>
          <w:p w14:paraId="31BE6806" w14:textId="77777777" w:rsidR="007C36D4" w:rsidRPr="00616919" w:rsidRDefault="007C36D4" w:rsidP="00DD07C9">
            <w:pPr>
              <w:shd w:val="clear" w:color="auto" w:fill="FFFFFF"/>
              <w:jc w:val="center"/>
              <w:rPr>
                <w:rFonts w:ascii="Roboto" w:eastAsia="Roboto" w:hAnsi="Roboto" w:cs="Roboto"/>
              </w:rPr>
            </w:pPr>
          </w:p>
        </w:tc>
        <w:tc>
          <w:tcPr>
            <w:tcW w:w="2296" w:type="dxa"/>
            <w:gridSpan w:val="2"/>
            <w:vMerge/>
            <w:tcBorders>
              <w:bottom w:val="single" w:sz="4" w:space="0" w:color="auto"/>
            </w:tcBorders>
            <w:vAlign w:val="center"/>
          </w:tcPr>
          <w:p w14:paraId="70A98CBD" w14:textId="77777777" w:rsidR="007C36D4" w:rsidRDefault="007C36D4" w:rsidP="00DD07C9">
            <w:pPr>
              <w:shd w:val="clear" w:color="auto" w:fill="FFFFFF"/>
              <w:jc w:val="center"/>
              <w:rPr>
                <w:rFonts w:ascii="Roboto" w:eastAsia="Roboto" w:hAnsi="Roboto" w:cs="Roboto"/>
              </w:rPr>
            </w:pPr>
          </w:p>
        </w:tc>
      </w:tr>
      <w:tr w:rsidR="007C36D4" w:rsidRPr="00616919" w14:paraId="70C6B610" w14:textId="77777777" w:rsidTr="00DD07C9">
        <w:tc>
          <w:tcPr>
            <w:tcW w:w="2296" w:type="dxa"/>
            <w:gridSpan w:val="2"/>
            <w:vAlign w:val="center"/>
          </w:tcPr>
          <w:p w14:paraId="2C6B18FD" w14:textId="77777777" w:rsidR="007C36D4" w:rsidRPr="00616919" w:rsidRDefault="007C36D4" w:rsidP="00DD07C9">
            <w:pPr>
              <w:shd w:val="clear" w:color="auto" w:fill="FFFFFF"/>
              <w:jc w:val="center"/>
              <w:rPr>
                <w:rFonts w:ascii="Roboto" w:eastAsia="Roboto" w:hAnsi="Roboto" w:cs="Roboto"/>
              </w:rPr>
            </w:pPr>
          </w:p>
        </w:tc>
        <w:tc>
          <w:tcPr>
            <w:tcW w:w="236" w:type="dxa"/>
            <w:vAlign w:val="center"/>
          </w:tcPr>
          <w:p w14:paraId="23AA6858" w14:textId="77777777" w:rsidR="007C36D4" w:rsidRPr="00616919" w:rsidRDefault="007C36D4" w:rsidP="00DD07C9">
            <w:pPr>
              <w:shd w:val="clear" w:color="auto" w:fill="FFFFFF"/>
              <w:jc w:val="center"/>
              <w:rPr>
                <w:rFonts w:ascii="Roboto" w:eastAsia="Roboto" w:hAnsi="Roboto" w:cs="Roboto"/>
              </w:rPr>
            </w:pPr>
          </w:p>
        </w:tc>
        <w:tc>
          <w:tcPr>
            <w:tcW w:w="1148" w:type="dxa"/>
            <w:tcBorders>
              <w:top w:val="single" w:sz="4" w:space="0" w:color="auto"/>
              <w:right w:val="single" w:sz="4" w:space="0" w:color="auto"/>
            </w:tcBorders>
            <w:vAlign w:val="center"/>
          </w:tcPr>
          <w:p w14:paraId="5B71C7EA" w14:textId="77777777" w:rsidR="007C36D4" w:rsidRPr="00616919" w:rsidRDefault="007C36D4" w:rsidP="00DD07C9">
            <w:pPr>
              <w:shd w:val="clear" w:color="auto" w:fill="FFFFFF"/>
              <w:jc w:val="center"/>
              <w:rPr>
                <w:rFonts w:ascii="Roboto" w:eastAsia="Roboto" w:hAnsi="Roboto" w:cs="Roboto"/>
              </w:rPr>
            </w:pPr>
          </w:p>
        </w:tc>
        <w:tc>
          <w:tcPr>
            <w:tcW w:w="574" w:type="dxa"/>
            <w:tcBorders>
              <w:top w:val="single" w:sz="4" w:space="0" w:color="auto"/>
              <w:left w:val="single" w:sz="4" w:space="0" w:color="auto"/>
            </w:tcBorders>
            <w:vAlign w:val="center"/>
          </w:tcPr>
          <w:p w14:paraId="370F54F1" w14:textId="77777777" w:rsidR="007C36D4" w:rsidRPr="00616919" w:rsidRDefault="007C36D4" w:rsidP="00DD07C9">
            <w:pPr>
              <w:shd w:val="clear" w:color="auto" w:fill="FFFFFF"/>
              <w:jc w:val="center"/>
              <w:rPr>
                <w:rFonts w:ascii="Roboto" w:eastAsia="Roboto" w:hAnsi="Roboto" w:cs="Roboto"/>
              </w:rPr>
            </w:pPr>
          </w:p>
        </w:tc>
        <w:tc>
          <w:tcPr>
            <w:tcW w:w="574" w:type="dxa"/>
            <w:tcBorders>
              <w:top w:val="single" w:sz="4" w:space="0" w:color="auto"/>
              <w:left w:val="single" w:sz="4" w:space="0" w:color="auto"/>
              <w:bottom w:val="single" w:sz="4" w:space="0" w:color="auto"/>
            </w:tcBorders>
            <w:vAlign w:val="center"/>
          </w:tcPr>
          <w:p w14:paraId="623A81D5" w14:textId="77777777" w:rsidR="007C36D4" w:rsidRPr="00616919" w:rsidRDefault="007C36D4" w:rsidP="00DD07C9">
            <w:pPr>
              <w:shd w:val="clear" w:color="auto" w:fill="FFFFFF"/>
              <w:jc w:val="center"/>
              <w:rPr>
                <w:rFonts w:ascii="Roboto" w:eastAsia="Roboto" w:hAnsi="Roboto" w:cs="Roboto"/>
              </w:rPr>
            </w:pPr>
          </w:p>
        </w:tc>
        <w:tc>
          <w:tcPr>
            <w:tcW w:w="296" w:type="dxa"/>
            <w:tcBorders>
              <w:bottom w:val="single" w:sz="4" w:space="0" w:color="auto"/>
              <w:right w:val="single" w:sz="4" w:space="0" w:color="auto"/>
            </w:tcBorders>
            <w:vAlign w:val="center"/>
          </w:tcPr>
          <w:p w14:paraId="7993B1E0" w14:textId="77777777" w:rsidR="007C36D4" w:rsidRPr="00616919" w:rsidRDefault="007C36D4" w:rsidP="00DD07C9">
            <w:pPr>
              <w:shd w:val="clear" w:color="auto" w:fill="FFFFFF"/>
              <w:jc w:val="center"/>
              <w:rPr>
                <w:rFonts w:ascii="Roboto" w:eastAsia="Roboto" w:hAnsi="Roboto" w:cs="Roboto"/>
              </w:rPr>
            </w:pPr>
          </w:p>
        </w:tc>
        <w:tc>
          <w:tcPr>
            <w:tcW w:w="2296" w:type="dxa"/>
            <w:gridSpan w:val="2"/>
            <w:vMerge w:val="restart"/>
            <w:tcBorders>
              <w:top w:val="single" w:sz="4" w:space="0" w:color="auto"/>
              <w:left w:val="single" w:sz="4" w:space="0" w:color="auto"/>
              <w:bottom w:val="single" w:sz="4" w:space="0" w:color="auto"/>
              <w:right w:val="single" w:sz="4" w:space="0" w:color="auto"/>
            </w:tcBorders>
            <w:vAlign w:val="center"/>
          </w:tcPr>
          <w:p w14:paraId="321BD4FD" w14:textId="77777777" w:rsidR="007C36D4" w:rsidRPr="00616919" w:rsidRDefault="007C36D4" w:rsidP="00DD07C9">
            <w:pPr>
              <w:shd w:val="clear" w:color="auto" w:fill="FFFFFF"/>
              <w:jc w:val="center"/>
              <w:rPr>
                <w:rFonts w:ascii="Roboto" w:eastAsia="Roboto" w:hAnsi="Roboto" w:cs="Roboto"/>
              </w:rPr>
            </w:pPr>
            <w:r>
              <w:rPr>
                <w:rFonts w:ascii="Roboto" w:eastAsia="Roboto" w:hAnsi="Roboto" w:cs="Roboto"/>
              </w:rPr>
              <w:t>Office Manager</w:t>
            </w:r>
          </w:p>
        </w:tc>
      </w:tr>
      <w:tr w:rsidR="007C36D4" w:rsidRPr="00616919" w14:paraId="492A5C66" w14:textId="77777777" w:rsidTr="00DD07C9">
        <w:tc>
          <w:tcPr>
            <w:tcW w:w="2296" w:type="dxa"/>
            <w:gridSpan w:val="2"/>
            <w:vAlign w:val="center"/>
          </w:tcPr>
          <w:p w14:paraId="124380F2" w14:textId="77777777" w:rsidR="007C36D4" w:rsidRPr="00616919" w:rsidRDefault="007C36D4" w:rsidP="00DD07C9">
            <w:pPr>
              <w:shd w:val="clear" w:color="auto" w:fill="FFFFFF"/>
              <w:jc w:val="center"/>
              <w:rPr>
                <w:rFonts w:ascii="Roboto" w:eastAsia="Roboto" w:hAnsi="Roboto" w:cs="Roboto"/>
              </w:rPr>
            </w:pPr>
          </w:p>
        </w:tc>
        <w:tc>
          <w:tcPr>
            <w:tcW w:w="236" w:type="dxa"/>
            <w:vAlign w:val="center"/>
          </w:tcPr>
          <w:p w14:paraId="42B68494" w14:textId="77777777" w:rsidR="007C36D4" w:rsidRPr="00616919" w:rsidRDefault="007C36D4" w:rsidP="00DD07C9">
            <w:pPr>
              <w:shd w:val="clear" w:color="auto" w:fill="FFFFFF"/>
              <w:jc w:val="center"/>
              <w:rPr>
                <w:rFonts w:ascii="Roboto" w:eastAsia="Roboto" w:hAnsi="Roboto" w:cs="Roboto"/>
              </w:rPr>
            </w:pPr>
          </w:p>
        </w:tc>
        <w:tc>
          <w:tcPr>
            <w:tcW w:w="1148" w:type="dxa"/>
            <w:tcBorders>
              <w:right w:val="single" w:sz="4" w:space="0" w:color="auto"/>
            </w:tcBorders>
            <w:vAlign w:val="center"/>
          </w:tcPr>
          <w:p w14:paraId="6F08F23C" w14:textId="77777777" w:rsidR="007C36D4" w:rsidRPr="00616919" w:rsidRDefault="007C36D4" w:rsidP="00DD07C9">
            <w:pPr>
              <w:shd w:val="clear" w:color="auto" w:fill="FFFFFF"/>
              <w:jc w:val="center"/>
              <w:rPr>
                <w:rFonts w:ascii="Roboto" w:eastAsia="Roboto" w:hAnsi="Roboto" w:cs="Roboto"/>
              </w:rPr>
            </w:pPr>
          </w:p>
        </w:tc>
        <w:tc>
          <w:tcPr>
            <w:tcW w:w="574" w:type="dxa"/>
            <w:tcBorders>
              <w:left w:val="single" w:sz="4" w:space="0" w:color="auto"/>
            </w:tcBorders>
            <w:vAlign w:val="center"/>
          </w:tcPr>
          <w:p w14:paraId="4541EB25" w14:textId="77777777" w:rsidR="007C36D4" w:rsidRPr="00616919" w:rsidRDefault="007C36D4" w:rsidP="00DD07C9">
            <w:pPr>
              <w:shd w:val="clear" w:color="auto" w:fill="FFFFFF"/>
              <w:jc w:val="center"/>
              <w:rPr>
                <w:rFonts w:ascii="Roboto" w:eastAsia="Roboto" w:hAnsi="Roboto" w:cs="Roboto"/>
              </w:rPr>
            </w:pPr>
          </w:p>
        </w:tc>
        <w:tc>
          <w:tcPr>
            <w:tcW w:w="574" w:type="dxa"/>
            <w:tcBorders>
              <w:top w:val="single" w:sz="4" w:space="0" w:color="auto"/>
            </w:tcBorders>
            <w:vAlign w:val="center"/>
          </w:tcPr>
          <w:p w14:paraId="0CE6D452" w14:textId="77777777" w:rsidR="007C36D4" w:rsidRPr="00616919" w:rsidRDefault="007C36D4" w:rsidP="00DD07C9">
            <w:pPr>
              <w:shd w:val="clear" w:color="auto" w:fill="FFFFFF"/>
              <w:jc w:val="center"/>
              <w:rPr>
                <w:rFonts w:ascii="Roboto" w:eastAsia="Roboto" w:hAnsi="Roboto" w:cs="Roboto"/>
              </w:rPr>
            </w:pPr>
          </w:p>
        </w:tc>
        <w:tc>
          <w:tcPr>
            <w:tcW w:w="296" w:type="dxa"/>
            <w:tcBorders>
              <w:top w:val="single" w:sz="4" w:space="0" w:color="auto"/>
              <w:right w:val="single" w:sz="4" w:space="0" w:color="auto"/>
            </w:tcBorders>
            <w:vAlign w:val="center"/>
          </w:tcPr>
          <w:p w14:paraId="0E6BF428" w14:textId="77777777" w:rsidR="007C36D4" w:rsidRPr="00616919" w:rsidRDefault="007C36D4" w:rsidP="00DD07C9">
            <w:pPr>
              <w:shd w:val="clear" w:color="auto" w:fill="FFFFFF"/>
              <w:jc w:val="center"/>
              <w:rPr>
                <w:rFonts w:ascii="Roboto" w:eastAsia="Roboto" w:hAnsi="Roboto" w:cs="Roboto"/>
              </w:rPr>
            </w:pPr>
          </w:p>
        </w:tc>
        <w:tc>
          <w:tcPr>
            <w:tcW w:w="2296" w:type="dxa"/>
            <w:gridSpan w:val="2"/>
            <w:vMerge/>
            <w:tcBorders>
              <w:left w:val="single" w:sz="4" w:space="0" w:color="auto"/>
              <w:bottom w:val="single" w:sz="4" w:space="0" w:color="auto"/>
              <w:right w:val="single" w:sz="4" w:space="0" w:color="auto"/>
            </w:tcBorders>
            <w:vAlign w:val="center"/>
          </w:tcPr>
          <w:p w14:paraId="5E825601" w14:textId="77777777" w:rsidR="007C36D4" w:rsidRPr="00616919" w:rsidRDefault="007C36D4" w:rsidP="00DD07C9">
            <w:pPr>
              <w:shd w:val="clear" w:color="auto" w:fill="FFFFFF"/>
              <w:jc w:val="center"/>
              <w:rPr>
                <w:rFonts w:ascii="Roboto" w:eastAsia="Roboto" w:hAnsi="Roboto" w:cs="Roboto"/>
              </w:rPr>
            </w:pPr>
          </w:p>
        </w:tc>
      </w:tr>
      <w:tr w:rsidR="007C36D4" w:rsidRPr="00616919" w14:paraId="7E92DBE2" w14:textId="77777777" w:rsidTr="00DD07C9">
        <w:tc>
          <w:tcPr>
            <w:tcW w:w="2296" w:type="dxa"/>
            <w:gridSpan w:val="2"/>
            <w:vAlign w:val="center"/>
          </w:tcPr>
          <w:p w14:paraId="79278E71" w14:textId="77777777" w:rsidR="007C36D4" w:rsidRPr="00616919" w:rsidRDefault="007C36D4" w:rsidP="00DD07C9">
            <w:pPr>
              <w:shd w:val="clear" w:color="auto" w:fill="FFFFFF"/>
              <w:jc w:val="center"/>
              <w:rPr>
                <w:rFonts w:ascii="Roboto" w:eastAsia="Roboto" w:hAnsi="Roboto" w:cs="Roboto"/>
              </w:rPr>
            </w:pPr>
          </w:p>
        </w:tc>
        <w:tc>
          <w:tcPr>
            <w:tcW w:w="236" w:type="dxa"/>
            <w:vAlign w:val="center"/>
          </w:tcPr>
          <w:p w14:paraId="7D9079A3" w14:textId="77777777" w:rsidR="007C36D4" w:rsidRPr="00616919" w:rsidRDefault="007C36D4" w:rsidP="00DD07C9">
            <w:pPr>
              <w:shd w:val="clear" w:color="auto" w:fill="FFFFFF"/>
              <w:jc w:val="center"/>
              <w:rPr>
                <w:rFonts w:ascii="Roboto" w:eastAsia="Roboto" w:hAnsi="Roboto" w:cs="Roboto"/>
              </w:rPr>
            </w:pPr>
          </w:p>
        </w:tc>
        <w:tc>
          <w:tcPr>
            <w:tcW w:w="1148" w:type="dxa"/>
            <w:tcBorders>
              <w:right w:val="single" w:sz="4" w:space="0" w:color="auto"/>
            </w:tcBorders>
            <w:vAlign w:val="center"/>
          </w:tcPr>
          <w:p w14:paraId="2A975455" w14:textId="77777777" w:rsidR="007C36D4" w:rsidRPr="00616919" w:rsidRDefault="007C36D4" w:rsidP="00DD07C9">
            <w:pPr>
              <w:shd w:val="clear" w:color="auto" w:fill="FFFFFF"/>
              <w:jc w:val="center"/>
              <w:rPr>
                <w:rFonts w:ascii="Roboto" w:eastAsia="Roboto" w:hAnsi="Roboto" w:cs="Roboto"/>
              </w:rPr>
            </w:pPr>
          </w:p>
        </w:tc>
        <w:tc>
          <w:tcPr>
            <w:tcW w:w="1148" w:type="dxa"/>
            <w:gridSpan w:val="2"/>
            <w:tcBorders>
              <w:left w:val="single" w:sz="4" w:space="0" w:color="auto"/>
              <w:bottom w:val="single" w:sz="4" w:space="0" w:color="auto"/>
            </w:tcBorders>
            <w:vAlign w:val="center"/>
          </w:tcPr>
          <w:p w14:paraId="0A8B0CEF" w14:textId="77777777" w:rsidR="007C36D4" w:rsidRPr="00616919" w:rsidRDefault="007C36D4" w:rsidP="00DD07C9">
            <w:pPr>
              <w:shd w:val="clear" w:color="auto" w:fill="FFFFFF"/>
              <w:jc w:val="center"/>
              <w:rPr>
                <w:rFonts w:ascii="Roboto" w:eastAsia="Roboto" w:hAnsi="Roboto" w:cs="Roboto"/>
              </w:rPr>
            </w:pPr>
          </w:p>
        </w:tc>
        <w:tc>
          <w:tcPr>
            <w:tcW w:w="296" w:type="dxa"/>
            <w:vAlign w:val="center"/>
          </w:tcPr>
          <w:p w14:paraId="137BEE51" w14:textId="77777777" w:rsidR="007C36D4" w:rsidRPr="00616919" w:rsidRDefault="007C36D4" w:rsidP="00DD07C9">
            <w:pPr>
              <w:shd w:val="clear" w:color="auto" w:fill="FFFFFF"/>
              <w:jc w:val="center"/>
              <w:rPr>
                <w:rFonts w:ascii="Roboto" w:eastAsia="Roboto" w:hAnsi="Roboto" w:cs="Roboto"/>
              </w:rPr>
            </w:pPr>
          </w:p>
        </w:tc>
        <w:tc>
          <w:tcPr>
            <w:tcW w:w="2296" w:type="dxa"/>
            <w:gridSpan w:val="2"/>
            <w:tcBorders>
              <w:top w:val="single" w:sz="4" w:space="0" w:color="auto"/>
            </w:tcBorders>
            <w:vAlign w:val="center"/>
          </w:tcPr>
          <w:p w14:paraId="14724377" w14:textId="77777777" w:rsidR="007C36D4" w:rsidRPr="00616919" w:rsidRDefault="007C36D4" w:rsidP="00DD07C9">
            <w:pPr>
              <w:shd w:val="clear" w:color="auto" w:fill="FFFFFF"/>
              <w:jc w:val="center"/>
              <w:rPr>
                <w:rFonts w:ascii="Roboto" w:eastAsia="Roboto" w:hAnsi="Roboto" w:cs="Roboto"/>
              </w:rPr>
            </w:pPr>
          </w:p>
        </w:tc>
      </w:tr>
      <w:tr w:rsidR="007C36D4" w:rsidRPr="00616919" w14:paraId="0A2DC4F3" w14:textId="77777777" w:rsidTr="00DD07C9">
        <w:tc>
          <w:tcPr>
            <w:tcW w:w="1148" w:type="dxa"/>
            <w:tcBorders>
              <w:bottom w:val="single" w:sz="4" w:space="0" w:color="auto"/>
              <w:right w:val="single" w:sz="4" w:space="0" w:color="auto"/>
            </w:tcBorders>
            <w:vAlign w:val="center"/>
          </w:tcPr>
          <w:p w14:paraId="630A5B05" w14:textId="77777777" w:rsidR="007C36D4" w:rsidRPr="00616919" w:rsidRDefault="007C36D4" w:rsidP="00DD07C9">
            <w:pPr>
              <w:shd w:val="clear" w:color="auto" w:fill="FFFFFF"/>
              <w:jc w:val="center"/>
              <w:rPr>
                <w:rFonts w:ascii="Roboto" w:eastAsia="Roboto" w:hAnsi="Roboto" w:cs="Roboto"/>
              </w:rPr>
            </w:pPr>
          </w:p>
        </w:tc>
        <w:tc>
          <w:tcPr>
            <w:tcW w:w="1148" w:type="dxa"/>
            <w:tcBorders>
              <w:top w:val="single" w:sz="4" w:space="0" w:color="auto"/>
              <w:left w:val="single" w:sz="4" w:space="0" w:color="auto"/>
              <w:bottom w:val="single" w:sz="4" w:space="0" w:color="auto"/>
            </w:tcBorders>
            <w:vAlign w:val="center"/>
          </w:tcPr>
          <w:p w14:paraId="1F52BAA4" w14:textId="77777777" w:rsidR="007C36D4" w:rsidRPr="00616919" w:rsidRDefault="007C36D4" w:rsidP="00DD07C9">
            <w:pPr>
              <w:shd w:val="clear" w:color="auto" w:fill="FFFFFF"/>
              <w:jc w:val="center"/>
              <w:rPr>
                <w:rFonts w:ascii="Roboto" w:eastAsia="Roboto" w:hAnsi="Roboto" w:cs="Roboto"/>
              </w:rPr>
            </w:pPr>
          </w:p>
        </w:tc>
        <w:tc>
          <w:tcPr>
            <w:tcW w:w="236" w:type="dxa"/>
            <w:tcBorders>
              <w:top w:val="single" w:sz="4" w:space="0" w:color="auto"/>
            </w:tcBorders>
            <w:vAlign w:val="center"/>
          </w:tcPr>
          <w:p w14:paraId="43CEE7AA" w14:textId="77777777" w:rsidR="007C36D4" w:rsidRPr="00616919" w:rsidRDefault="007C36D4" w:rsidP="00DD07C9">
            <w:pPr>
              <w:shd w:val="clear" w:color="auto" w:fill="FFFFFF"/>
              <w:jc w:val="center"/>
              <w:rPr>
                <w:rFonts w:ascii="Roboto" w:eastAsia="Roboto" w:hAnsi="Roboto" w:cs="Roboto"/>
              </w:rPr>
            </w:pPr>
          </w:p>
        </w:tc>
        <w:tc>
          <w:tcPr>
            <w:tcW w:w="1148" w:type="dxa"/>
            <w:tcBorders>
              <w:top w:val="single" w:sz="4" w:space="0" w:color="auto"/>
              <w:bottom w:val="single" w:sz="4" w:space="0" w:color="auto"/>
              <w:right w:val="single" w:sz="4" w:space="0" w:color="auto"/>
            </w:tcBorders>
            <w:vAlign w:val="center"/>
          </w:tcPr>
          <w:p w14:paraId="739A4689" w14:textId="77777777" w:rsidR="007C36D4" w:rsidRPr="00616919" w:rsidRDefault="007C36D4" w:rsidP="00DD07C9">
            <w:pPr>
              <w:shd w:val="clear" w:color="auto" w:fill="FFFFFF"/>
              <w:jc w:val="center"/>
              <w:rPr>
                <w:rFonts w:ascii="Roboto" w:eastAsia="Roboto" w:hAnsi="Roboto" w:cs="Roboto"/>
              </w:rPr>
            </w:pPr>
          </w:p>
        </w:tc>
        <w:tc>
          <w:tcPr>
            <w:tcW w:w="1148" w:type="dxa"/>
            <w:gridSpan w:val="2"/>
            <w:tcBorders>
              <w:top w:val="single" w:sz="4" w:space="0" w:color="auto"/>
              <w:left w:val="single" w:sz="4" w:space="0" w:color="auto"/>
              <w:bottom w:val="single" w:sz="4" w:space="0" w:color="auto"/>
            </w:tcBorders>
            <w:vAlign w:val="center"/>
          </w:tcPr>
          <w:p w14:paraId="0090F78D" w14:textId="77777777" w:rsidR="007C36D4" w:rsidRPr="00616919" w:rsidRDefault="007C36D4" w:rsidP="00DD07C9">
            <w:pPr>
              <w:shd w:val="clear" w:color="auto" w:fill="FFFFFF"/>
              <w:jc w:val="center"/>
              <w:rPr>
                <w:rFonts w:ascii="Roboto" w:eastAsia="Roboto" w:hAnsi="Roboto" w:cs="Roboto"/>
              </w:rPr>
            </w:pPr>
          </w:p>
        </w:tc>
        <w:tc>
          <w:tcPr>
            <w:tcW w:w="296" w:type="dxa"/>
            <w:tcBorders>
              <w:top w:val="single" w:sz="4" w:space="0" w:color="auto"/>
            </w:tcBorders>
            <w:vAlign w:val="center"/>
          </w:tcPr>
          <w:p w14:paraId="54758069" w14:textId="77777777" w:rsidR="007C36D4" w:rsidRPr="00616919" w:rsidRDefault="007C36D4" w:rsidP="00DD07C9">
            <w:pPr>
              <w:shd w:val="clear" w:color="auto" w:fill="FFFFFF"/>
              <w:jc w:val="center"/>
              <w:rPr>
                <w:rFonts w:ascii="Roboto" w:eastAsia="Roboto" w:hAnsi="Roboto" w:cs="Roboto"/>
              </w:rPr>
            </w:pPr>
          </w:p>
        </w:tc>
        <w:tc>
          <w:tcPr>
            <w:tcW w:w="1148" w:type="dxa"/>
            <w:tcBorders>
              <w:top w:val="single" w:sz="4" w:space="0" w:color="auto"/>
              <w:bottom w:val="single" w:sz="4" w:space="0" w:color="auto"/>
              <w:right w:val="single" w:sz="4" w:space="0" w:color="auto"/>
            </w:tcBorders>
            <w:vAlign w:val="center"/>
          </w:tcPr>
          <w:p w14:paraId="3ACC3215" w14:textId="77777777" w:rsidR="007C36D4" w:rsidRPr="00616919" w:rsidRDefault="007C36D4" w:rsidP="00DD07C9">
            <w:pPr>
              <w:shd w:val="clear" w:color="auto" w:fill="FFFFFF"/>
              <w:jc w:val="center"/>
              <w:rPr>
                <w:rFonts w:ascii="Roboto" w:eastAsia="Roboto" w:hAnsi="Roboto" w:cs="Roboto"/>
              </w:rPr>
            </w:pPr>
          </w:p>
        </w:tc>
        <w:tc>
          <w:tcPr>
            <w:tcW w:w="1148" w:type="dxa"/>
            <w:tcBorders>
              <w:left w:val="single" w:sz="4" w:space="0" w:color="auto"/>
              <w:bottom w:val="single" w:sz="4" w:space="0" w:color="auto"/>
            </w:tcBorders>
            <w:vAlign w:val="center"/>
          </w:tcPr>
          <w:p w14:paraId="46AA312F" w14:textId="77777777" w:rsidR="007C36D4" w:rsidRPr="00616919" w:rsidRDefault="007C36D4" w:rsidP="00DD07C9">
            <w:pPr>
              <w:shd w:val="clear" w:color="auto" w:fill="FFFFFF"/>
              <w:jc w:val="center"/>
              <w:rPr>
                <w:rFonts w:ascii="Roboto" w:eastAsia="Roboto" w:hAnsi="Roboto" w:cs="Roboto"/>
              </w:rPr>
            </w:pPr>
          </w:p>
        </w:tc>
      </w:tr>
      <w:tr w:rsidR="007C36D4" w:rsidRPr="00616919" w14:paraId="50002F54" w14:textId="77777777" w:rsidTr="00DD07C9">
        <w:tc>
          <w:tcPr>
            <w:tcW w:w="2296" w:type="dxa"/>
            <w:gridSpan w:val="2"/>
            <w:tcBorders>
              <w:top w:val="single" w:sz="4" w:space="0" w:color="auto"/>
              <w:left w:val="single" w:sz="4" w:space="0" w:color="auto"/>
              <w:bottom w:val="single" w:sz="4" w:space="0" w:color="auto"/>
              <w:right w:val="single" w:sz="4" w:space="0" w:color="auto"/>
            </w:tcBorders>
            <w:vAlign w:val="center"/>
          </w:tcPr>
          <w:p w14:paraId="18E94ED5" w14:textId="001EA0AD" w:rsidR="007C36D4" w:rsidRPr="00616919" w:rsidRDefault="007C36D4" w:rsidP="00DD07C9">
            <w:pPr>
              <w:shd w:val="clear" w:color="auto" w:fill="FFFFFF"/>
              <w:jc w:val="center"/>
              <w:rPr>
                <w:rFonts w:ascii="Roboto" w:eastAsia="Roboto" w:hAnsi="Roboto" w:cs="Roboto"/>
              </w:rPr>
            </w:pPr>
            <w:r w:rsidRPr="00616919">
              <w:rPr>
                <w:rFonts w:ascii="Roboto" w:eastAsia="Roboto" w:hAnsi="Roboto" w:cs="Roboto"/>
              </w:rPr>
              <w:t xml:space="preserve">Media </w:t>
            </w:r>
            <w:r w:rsidR="00FD0B0A">
              <w:rPr>
                <w:rFonts w:ascii="Roboto" w:eastAsia="Roboto" w:hAnsi="Roboto" w:cs="Roboto"/>
              </w:rPr>
              <w:t xml:space="preserve">&amp; Communications </w:t>
            </w:r>
            <w:r w:rsidRPr="00616919">
              <w:rPr>
                <w:rFonts w:ascii="Roboto" w:eastAsia="Roboto" w:hAnsi="Roboto" w:cs="Roboto"/>
              </w:rPr>
              <w:t>Advis</w:t>
            </w:r>
            <w:r w:rsidR="00A31DD8">
              <w:rPr>
                <w:rFonts w:ascii="Roboto" w:eastAsia="Roboto" w:hAnsi="Roboto" w:cs="Roboto"/>
              </w:rPr>
              <w:t>o</w:t>
            </w:r>
            <w:r w:rsidRPr="00616919">
              <w:rPr>
                <w:rFonts w:ascii="Roboto" w:eastAsia="Roboto" w:hAnsi="Roboto" w:cs="Roboto"/>
              </w:rPr>
              <w:t>r</w:t>
            </w:r>
          </w:p>
        </w:tc>
        <w:tc>
          <w:tcPr>
            <w:tcW w:w="236" w:type="dxa"/>
            <w:tcBorders>
              <w:left w:val="single" w:sz="4" w:space="0" w:color="auto"/>
              <w:right w:val="single" w:sz="4" w:space="0" w:color="auto"/>
            </w:tcBorders>
            <w:vAlign w:val="center"/>
          </w:tcPr>
          <w:p w14:paraId="49820FD4" w14:textId="77777777" w:rsidR="007C36D4" w:rsidRPr="00616919" w:rsidRDefault="007C36D4" w:rsidP="00DD07C9">
            <w:pPr>
              <w:shd w:val="clear" w:color="auto" w:fill="FFFFFF"/>
              <w:jc w:val="center"/>
              <w:rPr>
                <w:rFonts w:ascii="Roboto" w:eastAsia="Roboto" w:hAnsi="Roboto" w:cs="Roboto"/>
              </w:rP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1DA618AD" w14:textId="52B257AB" w:rsidR="007C36D4" w:rsidRPr="00616919" w:rsidRDefault="007C36D4" w:rsidP="00DD07C9">
            <w:pPr>
              <w:shd w:val="clear" w:color="auto" w:fill="FFFFFF"/>
              <w:jc w:val="center"/>
              <w:rPr>
                <w:rFonts w:ascii="Roboto" w:eastAsia="Roboto" w:hAnsi="Roboto" w:cs="Roboto"/>
              </w:rPr>
            </w:pPr>
            <w:r>
              <w:rPr>
                <w:rFonts w:ascii="Roboto" w:eastAsia="Roboto" w:hAnsi="Roboto" w:cs="Roboto"/>
              </w:rPr>
              <w:t xml:space="preserve">Policy &amp; Parliamentary </w:t>
            </w:r>
            <w:r>
              <w:rPr>
                <w:rFonts w:ascii="Roboto" w:eastAsia="Roboto" w:hAnsi="Roboto" w:cs="Roboto"/>
              </w:rPr>
              <w:br/>
              <w:t>Advis</w:t>
            </w:r>
            <w:r w:rsidR="00A31DD8">
              <w:rPr>
                <w:rFonts w:ascii="Roboto" w:eastAsia="Roboto" w:hAnsi="Roboto" w:cs="Roboto"/>
              </w:rPr>
              <w:t>o</w:t>
            </w:r>
            <w:r>
              <w:rPr>
                <w:rFonts w:ascii="Roboto" w:eastAsia="Roboto" w:hAnsi="Roboto" w:cs="Roboto"/>
              </w:rPr>
              <w:t>r</w:t>
            </w:r>
          </w:p>
        </w:tc>
        <w:tc>
          <w:tcPr>
            <w:tcW w:w="296" w:type="dxa"/>
            <w:tcBorders>
              <w:left w:val="single" w:sz="4" w:space="0" w:color="auto"/>
              <w:right w:val="single" w:sz="4" w:space="0" w:color="auto"/>
            </w:tcBorders>
            <w:vAlign w:val="center"/>
          </w:tcPr>
          <w:p w14:paraId="080D6477" w14:textId="77777777" w:rsidR="007C36D4" w:rsidRPr="00616919" w:rsidRDefault="007C36D4" w:rsidP="00DD07C9">
            <w:pPr>
              <w:shd w:val="clear" w:color="auto" w:fill="FFFFFF"/>
              <w:jc w:val="center"/>
              <w:rPr>
                <w:rFonts w:ascii="Roboto" w:eastAsia="Roboto" w:hAnsi="Roboto" w:cs="Roboto"/>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4D3E4E1" w14:textId="5F6DECB3" w:rsidR="007C36D4" w:rsidRDefault="007C36D4" w:rsidP="00DD07C9">
            <w:pPr>
              <w:shd w:val="clear" w:color="auto" w:fill="FFFFFF"/>
              <w:jc w:val="center"/>
              <w:rPr>
                <w:rFonts w:ascii="Roboto" w:eastAsia="Roboto" w:hAnsi="Roboto" w:cs="Roboto"/>
              </w:rPr>
            </w:pPr>
            <w:r>
              <w:rPr>
                <w:rFonts w:ascii="Roboto" w:eastAsia="Roboto" w:hAnsi="Roboto" w:cs="Roboto"/>
              </w:rPr>
              <w:t>Campaigns</w:t>
            </w:r>
            <w:r w:rsidR="00571CC3">
              <w:rPr>
                <w:rFonts w:ascii="Roboto" w:eastAsia="Roboto" w:hAnsi="Roboto" w:cs="Roboto"/>
              </w:rPr>
              <w:t xml:space="preserve"> and Community</w:t>
            </w:r>
            <w:r>
              <w:rPr>
                <w:rFonts w:ascii="Roboto" w:eastAsia="Roboto" w:hAnsi="Roboto" w:cs="Roboto"/>
              </w:rPr>
              <w:t xml:space="preserve"> Advis</w:t>
            </w:r>
            <w:r w:rsidR="00A31DD8">
              <w:rPr>
                <w:rFonts w:ascii="Roboto" w:eastAsia="Roboto" w:hAnsi="Roboto" w:cs="Roboto"/>
              </w:rPr>
              <w:t>o</w:t>
            </w:r>
            <w:r>
              <w:rPr>
                <w:rFonts w:ascii="Roboto" w:eastAsia="Roboto" w:hAnsi="Roboto" w:cs="Roboto"/>
              </w:rPr>
              <w:t>r</w:t>
            </w:r>
          </w:p>
        </w:tc>
      </w:tr>
      <w:tr w:rsidR="007C36D4" w:rsidRPr="00616919" w14:paraId="6D99C3DF" w14:textId="77777777" w:rsidTr="00DD07C9">
        <w:trPr>
          <w:trHeight w:val="113"/>
        </w:trPr>
        <w:tc>
          <w:tcPr>
            <w:tcW w:w="2296" w:type="dxa"/>
            <w:gridSpan w:val="2"/>
            <w:tcBorders>
              <w:top w:val="single" w:sz="4" w:space="0" w:color="auto"/>
            </w:tcBorders>
            <w:vAlign w:val="center"/>
          </w:tcPr>
          <w:p w14:paraId="32248E12" w14:textId="77777777" w:rsidR="007C36D4" w:rsidRPr="00616919" w:rsidRDefault="007C36D4" w:rsidP="00DD07C9">
            <w:pPr>
              <w:shd w:val="clear" w:color="auto" w:fill="FFFFFF"/>
              <w:rPr>
                <w:rFonts w:ascii="Roboto" w:eastAsia="Roboto" w:hAnsi="Roboto" w:cs="Roboto"/>
              </w:rPr>
            </w:pPr>
          </w:p>
        </w:tc>
        <w:tc>
          <w:tcPr>
            <w:tcW w:w="236" w:type="dxa"/>
            <w:vAlign w:val="center"/>
          </w:tcPr>
          <w:p w14:paraId="3F6B193D" w14:textId="77777777" w:rsidR="007C36D4" w:rsidRPr="00616919" w:rsidRDefault="007C36D4" w:rsidP="00DD07C9">
            <w:pPr>
              <w:shd w:val="clear" w:color="auto" w:fill="FFFFFF"/>
              <w:jc w:val="center"/>
              <w:rPr>
                <w:rFonts w:ascii="Roboto" w:eastAsia="Roboto" w:hAnsi="Roboto" w:cs="Roboto"/>
              </w:rPr>
            </w:pPr>
          </w:p>
        </w:tc>
        <w:tc>
          <w:tcPr>
            <w:tcW w:w="2296" w:type="dxa"/>
            <w:gridSpan w:val="3"/>
            <w:tcBorders>
              <w:top w:val="single" w:sz="4" w:space="0" w:color="auto"/>
            </w:tcBorders>
            <w:vAlign w:val="center"/>
          </w:tcPr>
          <w:p w14:paraId="0AB404B1" w14:textId="77777777" w:rsidR="007C36D4" w:rsidRPr="00616919" w:rsidRDefault="007C36D4" w:rsidP="00DD07C9">
            <w:pPr>
              <w:shd w:val="clear" w:color="auto" w:fill="FFFFFF"/>
              <w:jc w:val="center"/>
              <w:rPr>
                <w:rFonts w:ascii="Roboto" w:eastAsia="Roboto" w:hAnsi="Roboto" w:cs="Roboto"/>
              </w:rPr>
            </w:pPr>
          </w:p>
        </w:tc>
        <w:tc>
          <w:tcPr>
            <w:tcW w:w="296" w:type="dxa"/>
            <w:vAlign w:val="center"/>
          </w:tcPr>
          <w:p w14:paraId="3724B160" w14:textId="77777777" w:rsidR="007C36D4" w:rsidRPr="00616919" w:rsidRDefault="007C36D4" w:rsidP="00DD07C9">
            <w:pPr>
              <w:shd w:val="clear" w:color="auto" w:fill="FFFFFF"/>
              <w:jc w:val="center"/>
              <w:rPr>
                <w:rFonts w:ascii="Roboto" w:eastAsia="Roboto" w:hAnsi="Roboto" w:cs="Roboto"/>
              </w:rPr>
            </w:pPr>
          </w:p>
        </w:tc>
        <w:tc>
          <w:tcPr>
            <w:tcW w:w="2296" w:type="dxa"/>
            <w:gridSpan w:val="2"/>
            <w:tcBorders>
              <w:top w:val="single" w:sz="4" w:space="0" w:color="auto"/>
            </w:tcBorders>
            <w:vAlign w:val="center"/>
          </w:tcPr>
          <w:p w14:paraId="15B576C3" w14:textId="77777777" w:rsidR="007C36D4" w:rsidRPr="00616919" w:rsidRDefault="007C36D4" w:rsidP="00DD07C9">
            <w:pPr>
              <w:shd w:val="clear" w:color="auto" w:fill="FFFFFF"/>
              <w:jc w:val="center"/>
              <w:rPr>
                <w:rFonts w:ascii="Roboto" w:eastAsia="Roboto" w:hAnsi="Roboto" w:cs="Roboto"/>
              </w:rPr>
            </w:pPr>
          </w:p>
        </w:tc>
      </w:tr>
    </w:tbl>
    <w:p w14:paraId="3EFC2238" w14:textId="77777777" w:rsidR="007C36D4" w:rsidRPr="000E0664" w:rsidRDefault="007C36D4" w:rsidP="007C36D4">
      <w:pPr>
        <w:shd w:val="clear" w:color="auto" w:fill="FFFFFF"/>
        <w:spacing w:before="240"/>
        <w:rPr>
          <w:rFonts w:ascii="Roboto" w:eastAsia="Roboto" w:hAnsi="Roboto" w:cs="Roboto"/>
          <w:i/>
          <w:iCs/>
        </w:rPr>
      </w:pPr>
      <w:r w:rsidRPr="000E0664">
        <w:rPr>
          <w:rFonts w:ascii="Roboto" w:eastAsia="Roboto" w:hAnsi="Roboto" w:cs="Roboto"/>
          <w:i/>
          <w:iCs/>
        </w:rPr>
        <w:t xml:space="preserve">* The office may </w:t>
      </w:r>
      <w:r>
        <w:rPr>
          <w:rFonts w:ascii="Roboto" w:eastAsia="Roboto" w:hAnsi="Roboto" w:cs="Roboto"/>
          <w:i/>
          <w:iCs/>
        </w:rPr>
        <w:t xml:space="preserve">also </w:t>
      </w:r>
      <w:r w:rsidRPr="000E0664">
        <w:rPr>
          <w:rFonts w:ascii="Roboto" w:eastAsia="Roboto" w:hAnsi="Roboto" w:cs="Roboto"/>
          <w:i/>
          <w:iCs/>
        </w:rPr>
        <w:t xml:space="preserve">engage non-ongoing staff to assist with complex casework, community engagement, graphic </w:t>
      </w:r>
      <w:proofErr w:type="gramStart"/>
      <w:r w:rsidRPr="000E0664">
        <w:rPr>
          <w:rFonts w:ascii="Roboto" w:eastAsia="Roboto" w:hAnsi="Roboto" w:cs="Roboto"/>
          <w:i/>
          <w:iCs/>
        </w:rPr>
        <w:t>design</w:t>
      </w:r>
      <w:proofErr w:type="gramEnd"/>
      <w:r w:rsidRPr="000E0664">
        <w:rPr>
          <w:rFonts w:ascii="Roboto" w:eastAsia="Roboto" w:hAnsi="Roboto" w:cs="Roboto"/>
          <w:i/>
          <w:iCs/>
        </w:rPr>
        <w:t xml:space="preserve"> or other project work from time to time.</w:t>
      </w:r>
    </w:p>
    <w:p w14:paraId="69B9A0DF" w14:textId="77777777" w:rsidR="007C36D4" w:rsidRDefault="007C36D4" w:rsidP="007C36D4">
      <w:pPr>
        <w:shd w:val="clear" w:color="auto" w:fill="FFFFFF"/>
        <w:spacing w:before="240"/>
        <w:rPr>
          <w:rFonts w:ascii="Roboto" w:eastAsia="Roboto" w:hAnsi="Roboto" w:cs="Roboto"/>
        </w:rPr>
      </w:pPr>
      <w:r w:rsidRPr="00135F5C">
        <w:rPr>
          <w:rFonts w:ascii="Roboto" w:eastAsia="Roboto" w:hAnsi="Roboto" w:cs="Roboto"/>
        </w:rPr>
        <w:t xml:space="preserve">Senator Waters’ office </w:t>
      </w:r>
      <w:r>
        <w:rPr>
          <w:rFonts w:ascii="Roboto" w:eastAsia="Roboto" w:hAnsi="Roboto" w:cs="Roboto"/>
        </w:rPr>
        <w:t xml:space="preserve">is an inclusive, </w:t>
      </w:r>
      <w:proofErr w:type="gramStart"/>
      <w:r>
        <w:rPr>
          <w:rFonts w:ascii="Roboto" w:eastAsia="Roboto" w:hAnsi="Roboto" w:cs="Roboto"/>
        </w:rPr>
        <w:t>safe</w:t>
      </w:r>
      <w:proofErr w:type="gramEnd"/>
      <w:r>
        <w:rPr>
          <w:rFonts w:ascii="Roboto" w:eastAsia="Roboto" w:hAnsi="Roboto" w:cs="Roboto"/>
        </w:rPr>
        <w:t xml:space="preserve"> and respectful workplace and equal opportunity employer. All staff will be required to complete anti-bullying, anti-</w:t>
      </w:r>
      <w:proofErr w:type="gramStart"/>
      <w:r>
        <w:rPr>
          <w:rFonts w:ascii="Roboto" w:eastAsia="Roboto" w:hAnsi="Roboto" w:cs="Roboto"/>
        </w:rPr>
        <w:t>racism</w:t>
      </w:r>
      <w:proofErr w:type="gramEnd"/>
      <w:r>
        <w:rPr>
          <w:rFonts w:ascii="Roboto" w:eastAsia="Roboto" w:hAnsi="Roboto" w:cs="Roboto"/>
        </w:rPr>
        <w:t xml:space="preserve"> and harassment training, and to comply with workplace policies.</w:t>
      </w:r>
    </w:p>
    <w:p w14:paraId="115D85BF" w14:textId="77777777" w:rsidR="007C36D4" w:rsidRDefault="007C36D4" w:rsidP="007C36D4">
      <w:pPr>
        <w:shd w:val="clear" w:color="auto" w:fill="FFFFFF"/>
        <w:spacing w:before="240"/>
        <w:rPr>
          <w:rFonts w:ascii="Roboto" w:eastAsia="Roboto" w:hAnsi="Roboto" w:cs="Roboto"/>
        </w:rPr>
      </w:pPr>
      <w:r>
        <w:rPr>
          <w:rFonts w:ascii="Roboto" w:eastAsia="Roboto" w:hAnsi="Roboto" w:cs="Roboto"/>
        </w:rPr>
        <w:t>All employees are expected to sign a confidentiality agreement and code of conduct prior to commencing their employment. A probationary period of 3 months, with the option of extending by a maximum of two months, will apply.</w:t>
      </w:r>
    </w:p>
    <w:p w14:paraId="4BE0B818" w14:textId="77777777" w:rsidR="007C36D4" w:rsidRDefault="007C36D4" w:rsidP="007C36D4">
      <w:pPr>
        <w:rPr>
          <w:rFonts w:ascii="Roboto" w:eastAsia="Roboto" w:hAnsi="Roboto" w:cs="Roboto"/>
          <w:b/>
        </w:rPr>
      </w:pPr>
    </w:p>
    <w:p w14:paraId="0703440B" w14:textId="5ADA7A8F" w:rsidR="007C36D4" w:rsidRDefault="007C36D4" w:rsidP="007C36D4">
      <w:pPr>
        <w:rPr>
          <w:rFonts w:ascii="Roboto" w:eastAsia="Roboto" w:hAnsi="Roboto" w:cs="Roboto"/>
          <w:b/>
        </w:rPr>
      </w:pPr>
      <w:r>
        <w:rPr>
          <w:rFonts w:ascii="Roboto" w:eastAsia="Roboto" w:hAnsi="Roboto" w:cs="Roboto"/>
          <w:b/>
        </w:rPr>
        <w:t>How to apply</w:t>
      </w:r>
    </w:p>
    <w:p w14:paraId="23560CE0" w14:textId="2C555555" w:rsidR="007C36D4" w:rsidRPr="00780EA7" w:rsidRDefault="007C36D4" w:rsidP="007C36D4">
      <w:pPr>
        <w:rPr>
          <w:rFonts w:ascii="Roboto" w:eastAsia="Roboto" w:hAnsi="Roboto" w:cs="Roboto"/>
          <w:b/>
          <w:bCs/>
        </w:rPr>
      </w:pPr>
      <w:r>
        <w:rPr>
          <w:rFonts w:ascii="Roboto" w:eastAsia="Roboto" w:hAnsi="Roboto" w:cs="Roboto"/>
        </w:rPr>
        <w:t xml:space="preserve">Please send a cover letter of no more than 2 pages addressing the selection criteria and roles and responsibilities, along with your resumé via email to </w:t>
      </w:r>
      <w:hyperlink r:id="rId8" w:history="1">
        <w:r w:rsidR="00DE3057" w:rsidRPr="002103EA">
          <w:rPr>
            <w:rStyle w:val="Hyperlink"/>
            <w:rFonts w:ascii="Roboto" w:eastAsia="Roboto" w:hAnsi="Roboto" w:cs="Roboto"/>
          </w:rPr>
          <w:t>jess.feehely@aph.gov.au</w:t>
        </w:r>
      </w:hyperlink>
      <w:r>
        <w:rPr>
          <w:rFonts w:ascii="Roboto" w:eastAsia="Roboto" w:hAnsi="Roboto" w:cs="Roboto"/>
        </w:rPr>
        <w:t xml:space="preserve"> by </w:t>
      </w:r>
      <w:r w:rsidRPr="00780EA7">
        <w:rPr>
          <w:rFonts w:ascii="Roboto" w:eastAsia="Roboto" w:hAnsi="Roboto" w:cs="Roboto"/>
          <w:b/>
          <w:bCs/>
        </w:rPr>
        <w:t xml:space="preserve">Wednesday, 6 July 2022. </w:t>
      </w:r>
    </w:p>
    <w:p w14:paraId="3738ADAA" w14:textId="77777777" w:rsidR="007C36D4" w:rsidRDefault="007C36D4" w:rsidP="007C36D4">
      <w:pPr>
        <w:rPr>
          <w:rFonts w:ascii="Roboto" w:eastAsia="Roboto" w:hAnsi="Roboto" w:cs="Roboto"/>
        </w:rPr>
      </w:pPr>
    </w:p>
    <w:p w14:paraId="715630E8" w14:textId="6EDA4ED1" w:rsidR="00B342A3" w:rsidRPr="00DB3DB6" w:rsidRDefault="00B342A3" w:rsidP="007C36D4">
      <w:pPr>
        <w:pStyle w:val="Default"/>
      </w:pPr>
    </w:p>
    <w:sectPr w:rsidR="00B342A3" w:rsidRPr="00DB3DB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B722" w14:textId="77777777" w:rsidR="00DB3C8D" w:rsidRDefault="00DB3C8D" w:rsidP="0002547F">
      <w:pPr>
        <w:spacing w:line="240" w:lineRule="auto"/>
      </w:pPr>
      <w:r>
        <w:separator/>
      </w:r>
    </w:p>
  </w:endnote>
  <w:endnote w:type="continuationSeparator" w:id="0">
    <w:p w14:paraId="0B5DE7C7" w14:textId="77777777" w:rsidR="00DB3C8D" w:rsidRDefault="00DB3C8D" w:rsidP="00025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0B15" w14:textId="77777777" w:rsidR="00DB3C8D" w:rsidRDefault="00DB3C8D" w:rsidP="0002547F">
      <w:pPr>
        <w:spacing w:line="240" w:lineRule="auto"/>
      </w:pPr>
      <w:r>
        <w:separator/>
      </w:r>
    </w:p>
  </w:footnote>
  <w:footnote w:type="continuationSeparator" w:id="0">
    <w:p w14:paraId="7E41CFD8" w14:textId="77777777" w:rsidR="00DB3C8D" w:rsidRDefault="00DB3C8D" w:rsidP="000254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58"/>
    <w:multiLevelType w:val="hybridMultilevel"/>
    <w:tmpl w:val="22544B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56E6C0A"/>
    <w:multiLevelType w:val="hybridMultilevel"/>
    <w:tmpl w:val="3418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C6151"/>
    <w:multiLevelType w:val="hybridMultilevel"/>
    <w:tmpl w:val="87F89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FD1B98"/>
    <w:multiLevelType w:val="multilevel"/>
    <w:tmpl w:val="9722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511191">
    <w:abstractNumId w:val="3"/>
  </w:num>
  <w:num w:numId="2" w16cid:durableId="439951412">
    <w:abstractNumId w:val="1"/>
  </w:num>
  <w:num w:numId="3" w16cid:durableId="332028707">
    <w:abstractNumId w:val="2"/>
  </w:num>
  <w:num w:numId="4" w16cid:durableId="9844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EC"/>
    <w:rsid w:val="0002547F"/>
    <w:rsid w:val="000B07E5"/>
    <w:rsid w:val="000E2826"/>
    <w:rsid w:val="00103DEE"/>
    <w:rsid w:val="00140839"/>
    <w:rsid w:val="002652C2"/>
    <w:rsid w:val="00277718"/>
    <w:rsid w:val="002867D2"/>
    <w:rsid w:val="002B1F28"/>
    <w:rsid w:val="002E7CA2"/>
    <w:rsid w:val="003F15A2"/>
    <w:rsid w:val="00487978"/>
    <w:rsid w:val="005174FB"/>
    <w:rsid w:val="00522BC4"/>
    <w:rsid w:val="00571CC3"/>
    <w:rsid w:val="005E5BD4"/>
    <w:rsid w:val="00731075"/>
    <w:rsid w:val="007C36D4"/>
    <w:rsid w:val="008631D5"/>
    <w:rsid w:val="008B76AA"/>
    <w:rsid w:val="00970515"/>
    <w:rsid w:val="009F5B90"/>
    <w:rsid w:val="00A03DDF"/>
    <w:rsid w:val="00A23DE7"/>
    <w:rsid w:val="00A31DD8"/>
    <w:rsid w:val="00A37F17"/>
    <w:rsid w:val="00AC3734"/>
    <w:rsid w:val="00AC4BF4"/>
    <w:rsid w:val="00B342A3"/>
    <w:rsid w:val="00B55294"/>
    <w:rsid w:val="00BF1EEE"/>
    <w:rsid w:val="00C433A9"/>
    <w:rsid w:val="00CC5E92"/>
    <w:rsid w:val="00D153EC"/>
    <w:rsid w:val="00D32457"/>
    <w:rsid w:val="00D81B6D"/>
    <w:rsid w:val="00D854C7"/>
    <w:rsid w:val="00D933E7"/>
    <w:rsid w:val="00DA6CAB"/>
    <w:rsid w:val="00DB3C8D"/>
    <w:rsid w:val="00DB3DB6"/>
    <w:rsid w:val="00DE3057"/>
    <w:rsid w:val="00F34FA7"/>
    <w:rsid w:val="00FD0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630A8"/>
  <w15:docId w15:val="{B3A6865E-17B0-401F-A205-99B6E721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342A3"/>
    <w:rPr>
      <w:color w:val="0000FF" w:themeColor="hyperlink"/>
      <w:u w:val="single"/>
    </w:rPr>
  </w:style>
  <w:style w:type="paragraph" w:styleId="ListParagraph">
    <w:name w:val="List Paragraph"/>
    <w:basedOn w:val="Normal"/>
    <w:uiPriority w:val="34"/>
    <w:qFormat/>
    <w:rsid w:val="00B342A3"/>
    <w:pPr>
      <w:spacing w:after="200"/>
      <w:ind w:left="720"/>
      <w:contextualSpacing/>
    </w:pPr>
    <w:rPr>
      <w:rFonts w:asciiTheme="minorHAnsi" w:eastAsiaTheme="minorHAnsi" w:hAnsiTheme="minorHAnsi" w:cstheme="minorBidi"/>
      <w:lang w:val="en-AU" w:eastAsia="en-US"/>
    </w:rPr>
  </w:style>
  <w:style w:type="paragraph" w:customStyle="1" w:styleId="Default">
    <w:name w:val="Default"/>
    <w:rsid w:val="00B342A3"/>
    <w:pPr>
      <w:autoSpaceDE w:val="0"/>
      <w:autoSpaceDN w:val="0"/>
      <w:adjustRightInd w:val="0"/>
      <w:spacing w:line="240" w:lineRule="auto"/>
    </w:pPr>
    <w:rPr>
      <w:rFonts w:ascii="Calibri" w:eastAsiaTheme="minorHAnsi" w:hAnsi="Calibri" w:cs="Calibri"/>
      <w:color w:val="000000"/>
      <w:sz w:val="24"/>
      <w:szCs w:val="24"/>
      <w:lang w:val="en-AU" w:eastAsia="en-US"/>
    </w:rPr>
  </w:style>
  <w:style w:type="paragraph" w:styleId="BalloonText">
    <w:name w:val="Balloon Text"/>
    <w:basedOn w:val="Normal"/>
    <w:link w:val="BalloonTextChar"/>
    <w:uiPriority w:val="99"/>
    <w:semiHidden/>
    <w:unhideWhenUsed/>
    <w:rsid w:val="00D324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57"/>
    <w:rPr>
      <w:rFonts w:ascii="Tahoma" w:hAnsi="Tahoma" w:cs="Tahoma"/>
      <w:sz w:val="16"/>
      <w:szCs w:val="16"/>
    </w:rPr>
  </w:style>
  <w:style w:type="paragraph" w:styleId="Revision">
    <w:name w:val="Revision"/>
    <w:hidden/>
    <w:uiPriority w:val="99"/>
    <w:semiHidden/>
    <w:rsid w:val="00BF1EEE"/>
    <w:pPr>
      <w:spacing w:line="240" w:lineRule="auto"/>
    </w:pPr>
  </w:style>
  <w:style w:type="table" w:styleId="TableGrid">
    <w:name w:val="Table Grid"/>
    <w:basedOn w:val="TableNormal"/>
    <w:uiPriority w:val="39"/>
    <w:rsid w:val="007C36D4"/>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7164">
      <w:bodyDiv w:val="1"/>
      <w:marLeft w:val="0"/>
      <w:marRight w:val="0"/>
      <w:marTop w:val="0"/>
      <w:marBottom w:val="0"/>
      <w:divBdr>
        <w:top w:val="none" w:sz="0" w:space="0" w:color="auto"/>
        <w:left w:val="none" w:sz="0" w:space="0" w:color="auto"/>
        <w:bottom w:val="none" w:sz="0" w:space="0" w:color="auto"/>
        <w:right w:val="none" w:sz="0" w:space="0" w:color="auto"/>
      </w:divBdr>
    </w:div>
    <w:div w:id="190934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feehely@aph.gov.au" TargetMode="External"/><Relationship Id="rId3" Type="http://schemas.openxmlformats.org/officeDocument/2006/relationships/settings" Target="settings.xml"/><Relationship Id="rId7" Type="http://schemas.openxmlformats.org/officeDocument/2006/relationships/hyperlink" Target="https://maps.finance.gov.au/node/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Larissa (Senator)</dc:creator>
  <cp:lastModifiedBy>Feehely, Jess (Sen L. Waters)</cp:lastModifiedBy>
  <cp:revision>4</cp:revision>
  <cp:lastPrinted>2022-06-23T06:03:00Z</cp:lastPrinted>
  <dcterms:created xsi:type="dcterms:W3CDTF">2022-06-22T06:51:00Z</dcterms:created>
  <dcterms:modified xsi:type="dcterms:W3CDTF">2022-06-23T06:04:00Z</dcterms:modified>
</cp:coreProperties>
</file>