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1F20" w14:textId="77777777" w:rsidR="005D7EB2" w:rsidRDefault="005D7EB2" w:rsidP="0097420F">
      <w:pPr>
        <w:pStyle w:val="IntroParagraph"/>
      </w:pPr>
      <w:bookmarkStart w:id="0" w:name="_Toc18929074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7DC0C3" wp14:editId="0A58AE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996" cy="2248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ngentyere P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6" cy="22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F90BDE8" w14:textId="77777777" w:rsidR="005D7EB2" w:rsidRDefault="005D7EB2" w:rsidP="0097420F"/>
    <w:p w14:paraId="0ED2385D" w14:textId="77777777" w:rsidR="005D7EB2" w:rsidRDefault="005D7EB2" w:rsidP="0097420F"/>
    <w:p w14:paraId="31C8FB69" w14:textId="77777777" w:rsidR="005D7EB2" w:rsidRDefault="005D7EB2" w:rsidP="0097420F"/>
    <w:p w14:paraId="0661CAC2" w14:textId="77777777" w:rsidR="005D7EB2" w:rsidRDefault="005D7EB2" w:rsidP="0097420F"/>
    <w:p w14:paraId="16381C51" w14:textId="77777777" w:rsidR="0097420F" w:rsidRDefault="0097420F" w:rsidP="00E671E0">
      <w:pPr>
        <w:pStyle w:val="PolicyDetailsHeading"/>
      </w:pPr>
    </w:p>
    <w:p w14:paraId="01A3144A" w14:textId="77777777" w:rsidR="00612573" w:rsidRDefault="00612573" w:rsidP="00E671E0">
      <w:pPr>
        <w:pStyle w:val="PolicyDetailsHeading"/>
      </w:pPr>
    </w:p>
    <w:tbl>
      <w:tblPr>
        <w:tblStyle w:val="GridTable4-Accent4"/>
        <w:tblW w:w="10206" w:type="dxa"/>
        <w:tblInd w:w="-5" w:type="dxa"/>
        <w:tblLayout w:type="fixed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5103"/>
        <w:gridCol w:w="5103"/>
      </w:tblGrid>
      <w:tr w:rsidR="00253EA3" w14:paraId="6E2E7C9D" w14:textId="77777777" w:rsidTr="4ED45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684E0B96" w14:textId="77777777" w:rsidR="00253EA3" w:rsidRPr="004630F4" w:rsidRDefault="00253EA3" w:rsidP="00253EA3">
            <w:pPr>
              <w:pStyle w:val="PolicyDetails"/>
            </w:pPr>
            <w:r w:rsidRPr="004630F4">
              <w:t>Position title</w:t>
            </w:r>
          </w:p>
        </w:tc>
        <w:tc>
          <w:tcPr>
            <w:tcW w:w="5103" w:type="dxa"/>
            <w:vAlign w:val="center"/>
          </w:tcPr>
          <w:p w14:paraId="2F8928F0" w14:textId="44996CC2" w:rsidR="00253EA3" w:rsidRDefault="00D116AF" w:rsidP="00253EA3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color w:val="auto"/>
              </w:rPr>
              <w:t xml:space="preserve">Youth </w:t>
            </w:r>
            <w:r w:rsidR="002C4BAF">
              <w:rPr>
                <w:rFonts w:eastAsia="Times New Roman" w:cstheme="minorHAnsi"/>
                <w:color w:val="auto"/>
              </w:rPr>
              <w:t>C</w:t>
            </w:r>
            <w:r>
              <w:rPr>
                <w:rFonts w:eastAsia="Times New Roman" w:cstheme="minorHAnsi"/>
                <w:color w:val="auto"/>
              </w:rPr>
              <w:t>onnection and</w:t>
            </w:r>
            <w:r w:rsidR="002C4BAF">
              <w:rPr>
                <w:rFonts w:eastAsia="Times New Roman" w:cstheme="minorHAnsi"/>
                <w:color w:val="auto"/>
              </w:rPr>
              <w:t xml:space="preserve"> T</w:t>
            </w:r>
            <w:r w:rsidR="00E60C74">
              <w:rPr>
                <w:rFonts w:eastAsia="Times New Roman" w:cstheme="minorHAnsi"/>
                <w:color w:val="auto"/>
              </w:rPr>
              <w:t xml:space="preserve">ransport </w:t>
            </w:r>
            <w:r w:rsidR="002C4BAF">
              <w:rPr>
                <w:rFonts w:eastAsia="Times New Roman" w:cstheme="minorHAnsi"/>
                <w:color w:val="auto"/>
              </w:rPr>
              <w:t>W</w:t>
            </w:r>
            <w:r w:rsidR="00E60C74">
              <w:rPr>
                <w:rFonts w:eastAsia="Times New Roman" w:cstheme="minorHAnsi"/>
                <w:color w:val="auto"/>
              </w:rPr>
              <w:t>orker</w:t>
            </w:r>
          </w:p>
        </w:tc>
      </w:tr>
      <w:tr w:rsidR="00253EA3" w14:paraId="608713A9" w14:textId="77777777" w:rsidTr="4ED45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86F981D" w14:textId="77777777" w:rsidR="00253EA3" w:rsidRPr="004630F4" w:rsidRDefault="00253EA3" w:rsidP="00253EA3">
            <w:pPr>
              <w:pStyle w:val="PolicyDetails"/>
            </w:pPr>
            <w:r w:rsidRPr="004630F4">
              <w:t>Division</w:t>
            </w:r>
          </w:p>
        </w:tc>
        <w:tc>
          <w:tcPr>
            <w:tcW w:w="5103" w:type="dxa"/>
            <w:vAlign w:val="center"/>
          </w:tcPr>
          <w:p w14:paraId="58C90B33" w14:textId="578A0609" w:rsidR="00253EA3" w:rsidRDefault="00EA0E3C" w:rsidP="00253EA3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Youth and Community Safety Services</w:t>
            </w:r>
            <w:r w:rsidR="00253EA3">
              <w:t xml:space="preserve"> </w:t>
            </w:r>
          </w:p>
        </w:tc>
      </w:tr>
      <w:tr w:rsidR="00253EA3" w14:paraId="0F350D66" w14:textId="77777777" w:rsidTr="4ED45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90A20F9" w14:textId="77777777" w:rsidR="00253EA3" w:rsidRPr="004630F4" w:rsidRDefault="00253EA3" w:rsidP="00253EA3">
            <w:pPr>
              <w:pStyle w:val="PolicyDetails"/>
            </w:pPr>
            <w:r w:rsidRPr="004630F4">
              <w:t>Classification</w:t>
            </w:r>
          </w:p>
        </w:tc>
        <w:tc>
          <w:tcPr>
            <w:tcW w:w="5103" w:type="dxa"/>
            <w:vAlign w:val="center"/>
          </w:tcPr>
          <w:p w14:paraId="66C739F9" w14:textId="50894C3B" w:rsidR="00253EA3" w:rsidRDefault="0010706B" w:rsidP="00253EA3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253EA3">
              <w:t>.1</w:t>
            </w:r>
          </w:p>
        </w:tc>
      </w:tr>
      <w:tr w:rsidR="00253EA3" w14:paraId="233D2EA6" w14:textId="77777777" w:rsidTr="4ED45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14FC33F" w14:textId="77777777" w:rsidR="00253EA3" w:rsidRPr="004630F4" w:rsidRDefault="00253EA3" w:rsidP="00253EA3">
            <w:pPr>
              <w:pStyle w:val="PolicyDetails"/>
            </w:pPr>
            <w:r w:rsidRPr="004630F4">
              <w:t>Prepared by</w:t>
            </w:r>
          </w:p>
        </w:tc>
        <w:tc>
          <w:tcPr>
            <w:tcW w:w="5103" w:type="dxa"/>
            <w:vAlign w:val="center"/>
          </w:tcPr>
          <w:p w14:paraId="79FC9BCE" w14:textId="6F706A22" w:rsidR="00253EA3" w:rsidRDefault="00E60C74" w:rsidP="00253EA3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Youth Services Program</w:t>
            </w:r>
          </w:p>
        </w:tc>
      </w:tr>
      <w:tr w:rsidR="00253EA3" w14:paraId="1F5C6AF4" w14:textId="77777777" w:rsidTr="4ED45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7D3367E6" w14:textId="77777777" w:rsidR="00253EA3" w:rsidRPr="004630F4" w:rsidRDefault="00253EA3" w:rsidP="00253EA3">
            <w:pPr>
              <w:pStyle w:val="PolicyDetails"/>
            </w:pPr>
            <w:r w:rsidRPr="004630F4">
              <w:t>Date</w:t>
            </w:r>
          </w:p>
        </w:tc>
        <w:tc>
          <w:tcPr>
            <w:tcW w:w="5103" w:type="dxa"/>
            <w:vAlign w:val="center"/>
          </w:tcPr>
          <w:p w14:paraId="4B3AD8B8" w14:textId="3766BF73" w:rsidR="00253EA3" w:rsidRDefault="00E60C74" w:rsidP="00253EA3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7/4/2022</w:t>
            </w:r>
          </w:p>
        </w:tc>
      </w:tr>
      <w:tr w:rsidR="00253EA3" w14:paraId="0E8B338E" w14:textId="77777777" w:rsidTr="4ED45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77FDE05" w14:textId="6354B6E9" w:rsidR="00253EA3" w:rsidRPr="004630F4" w:rsidRDefault="00253EA3" w:rsidP="00253EA3">
            <w:pPr>
              <w:pStyle w:val="PolicyDetails"/>
            </w:pPr>
            <w:r w:rsidRPr="004630F4">
              <w:t xml:space="preserve">Staff reporting to </w:t>
            </w:r>
            <w:r w:rsidR="00BD78AC">
              <w:t xml:space="preserve">the </w:t>
            </w:r>
            <w:r w:rsidRPr="004630F4">
              <w:t>position</w:t>
            </w:r>
          </w:p>
        </w:tc>
        <w:tc>
          <w:tcPr>
            <w:tcW w:w="5103" w:type="dxa"/>
            <w:vAlign w:val="center"/>
          </w:tcPr>
          <w:p w14:paraId="23A2985E" w14:textId="4B281CB2" w:rsidR="00253EA3" w:rsidRDefault="02584102" w:rsidP="00253EA3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14:paraId="0D457ADF" w14:textId="77777777" w:rsidR="00AB6B72" w:rsidRPr="000D5457" w:rsidRDefault="0097420F" w:rsidP="00AD2DE9">
      <w:pPr>
        <w:pStyle w:val="Heading1"/>
      </w:pPr>
      <w:r w:rsidRPr="000D5457">
        <w:t xml:space="preserve">Position </w:t>
      </w:r>
      <w:r w:rsidRPr="00AD2DE9">
        <w:t>summary</w:t>
      </w:r>
    </w:p>
    <w:p w14:paraId="59D6CE91" w14:textId="77777777" w:rsidR="0010706B" w:rsidRPr="003B1216" w:rsidRDefault="0010706B" w:rsidP="003A58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eastAsiaTheme="minorHAnsi" w:hAnsi="Segoe UI" w:cs="Segoe UI"/>
          <w:color w:val="D25622"/>
          <w:sz w:val="18"/>
          <w:szCs w:val="18"/>
          <w:lang w:eastAsia="en-US"/>
        </w:rPr>
      </w:pPr>
      <w:r>
        <w:rPr>
          <w:rStyle w:val="normaltextrun"/>
          <w:rFonts w:ascii="Arial" w:hAnsi="Arial" w:cs="Arial"/>
          <w:color w:val="D25622"/>
        </w:rPr>
        <w:t xml:space="preserve">Tangentyere Council Aboriginal Corporation (TCAC) is a community controlled </w:t>
      </w:r>
      <w:r>
        <w:rPr>
          <w:rStyle w:val="scxw32244372"/>
          <w:rFonts w:ascii="Arial" w:hAnsi="Arial" w:cs="Arial"/>
          <w:color w:val="D25622"/>
        </w:rPr>
        <w:t> </w:t>
      </w:r>
      <w:r>
        <w:rPr>
          <w:rFonts w:ascii="Arial" w:hAnsi="Arial" w:cs="Arial"/>
          <w:color w:val="D25622"/>
        </w:rPr>
        <w:br/>
      </w:r>
      <w:r>
        <w:rPr>
          <w:rStyle w:val="normaltextrun"/>
          <w:rFonts w:ascii="Arial" w:hAnsi="Arial" w:cs="Arial"/>
          <w:color w:val="D25622"/>
        </w:rPr>
        <w:t xml:space="preserve">Public Benevolent Institution delivering human services and social enterprise activities for </w:t>
      </w:r>
      <w:r>
        <w:rPr>
          <w:rStyle w:val="scxw32244372"/>
          <w:rFonts w:ascii="Arial" w:hAnsi="Arial" w:cs="Arial"/>
          <w:color w:val="D25622"/>
        </w:rPr>
        <w:t> </w:t>
      </w:r>
      <w:r>
        <w:rPr>
          <w:rFonts w:ascii="Arial" w:hAnsi="Arial" w:cs="Arial"/>
          <w:color w:val="D25622"/>
        </w:rPr>
        <w:br/>
      </w:r>
      <w:r>
        <w:rPr>
          <w:rStyle w:val="normaltextrun"/>
          <w:rFonts w:ascii="Arial" w:hAnsi="Arial" w:cs="Arial"/>
          <w:color w:val="D25622"/>
        </w:rPr>
        <w:t xml:space="preserve">the benefit of Aboriginal people from the Alice Springs Town Camps, Urban Alice Springs </w:t>
      </w:r>
      <w:r>
        <w:rPr>
          <w:rStyle w:val="scxw32244372"/>
          <w:rFonts w:ascii="Arial" w:hAnsi="Arial" w:cs="Arial"/>
          <w:color w:val="D25622"/>
        </w:rPr>
        <w:t> </w:t>
      </w:r>
      <w:r>
        <w:rPr>
          <w:rFonts w:ascii="Arial" w:hAnsi="Arial" w:cs="Arial"/>
          <w:color w:val="D25622"/>
        </w:rPr>
        <w:br/>
      </w:r>
      <w:r>
        <w:rPr>
          <w:rStyle w:val="normaltextrun"/>
          <w:rFonts w:ascii="Arial" w:hAnsi="Arial" w:cs="Arial"/>
          <w:color w:val="D25622"/>
        </w:rPr>
        <w:t>and Central Australia.</w:t>
      </w:r>
      <w:r>
        <w:rPr>
          <w:rStyle w:val="eop"/>
          <w:rFonts w:ascii="Arial" w:hAnsi="Arial" w:cs="Arial"/>
          <w:color w:val="D25622"/>
        </w:rPr>
        <w:t> </w:t>
      </w:r>
    </w:p>
    <w:p w14:paraId="569618CB" w14:textId="5D800C56" w:rsidR="009D736E" w:rsidRDefault="008C6B70" w:rsidP="003A584A">
      <w:pPr>
        <w:jc w:val="both"/>
      </w:pPr>
      <w:r>
        <w:t xml:space="preserve">The </w:t>
      </w:r>
      <w:r w:rsidR="0010706B" w:rsidRPr="003B1216">
        <w:t>Youth and Community Safety Services (YCS</w:t>
      </w:r>
      <w:r w:rsidR="0010706B">
        <w:t>S</w:t>
      </w:r>
      <w:r w:rsidR="0010706B" w:rsidRPr="003B1216">
        <w:t>)</w:t>
      </w:r>
      <w:r w:rsidR="0010706B">
        <w:t xml:space="preserve"> Division brings together a range of programs</w:t>
      </w:r>
      <w:r>
        <w:t xml:space="preserve"> that support</w:t>
      </w:r>
      <w:r w:rsidR="0010706B">
        <w:t xml:space="preserve"> </w:t>
      </w:r>
      <w:r w:rsidR="0010706B" w:rsidRPr="003B1216">
        <w:t>Aboriginal children</w:t>
      </w:r>
      <w:r w:rsidR="0010706B">
        <w:t>,</w:t>
      </w:r>
      <w:r w:rsidR="0010706B" w:rsidRPr="003B1216">
        <w:t xml:space="preserve"> youth </w:t>
      </w:r>
      <w:r w:rsidR="0010706B">
        <w:t xml:space="preserve">and </w:t>
      </w:r>
      <w:r w:rsidR="00BD78AC">
        <w:t xml:space="preserve">the </w:t>
      </w:r>
      <w:r w:rsidR="0010706B">
        <w:t xml:space="preserve">community to </w:t>
      </w:r>
      <w:r>
        <w:t xml:space="preserve">improve </w:t>
      </w:r>
      <w:r w:rsidR="00C83528">
        <w:t>safety</w:t>
      </w:r>
      <w:r w:rsidR="0010706B">
        <w:t>, education</w:t>
      </w:r>
      <w:r w:rsidR="00C83528">
        <w:t>, health</w:t>
      </w:r>
      <w:r w:rsidR="0010706B">
        <w:t xml:space="preserve"> and wellbeing outcomes.  The Division includes Brown Street </w:t>
      </w:r>
      <w:r w:rsidR="00C83528">
        <w:t>y</w:t>
      </w:r>
      <w:r w:rsidR="0010706B">
        <w:t xml:space="preserve">outh </w:t>
      </w:r>
      <w:r w:rsidR="00C83528">
        <w:t>s</w:t>
      </w:r>
      <w:r w:rsidR="0010706B">
        <w:t>ervices</w:t>
      </w:r>
      <w:r w:rsidR="00C83528">
        <w:t xml:space="preserve">, Town Camp </w:t>
      </w:r>
      <w:r w:rsidR="009D736E">
        <w:t xml:space="preserve">youth </w:t>
      </w:r>
      <w:r w:rsidR="00C83528">
        <w:t>services</w:t>
      </w:r>
      <w:r w:rsidR="003802FB">
        <w:t>,</w:t>
      </w:r>
      <w:r w:rsidR="0010706B">
        <w:t xml:space="preserve"> </w:t>
      </w:r>
      <w:r w:rsidR="009D736E">
        <w:t>Patrols</w:t>
      </w:r>
      <w:r w:rsidR="003802FB">
        <w:t xml:space="preserve"> and Looking After the Kids (LATK)</w:t>
      </w:r>
      <w:r w:rsidR="009D736E">
        <w:t>.</w:t>
      </w:r>
    </w:p>
    <w:p w14:paraId="7C476618" w14:textId="49880E02" w:rsidR="002C4BAF" w:rsidRDefault="002C4BAF" w:rsidP="003A584A">
      <w:pPr>
        <w:jc w:val="both"/>
      </w:pPr>
      <w:r>
        <w:t xml:space="preserve">Brown Street and </w:t>
      </w:r>
      <w:r w:rsidR="009D736E">
        <w:t>T</w:t>
      </w:r>
      <w:r>
        <w:t>own Camp</w:t>
      </w:r>
      <w:r w:rsidR="009D736E">
        <w:t xml:space="preserve"> youth services</w:t>
      </w:r>
      <w:r>
        <w:t xml:space="preserve"> provide planned and intention</w:t>
      </w:r>
      <w:r w:rsidR="003E3B01">
        <w:t>al</w:t>
      </w:r>
      <w:r>
        <w:t xml:space="preserve"> activities and support</w:t>
      </w:r>
      <w:r w:rsidR="009D736E">
        <w:t>s</w:t>
      </w:r>
      <w:r>
        <w:t xml:space="preserve"> for young people</w:t>
      </w:r>
      <w:r w:rsidR="009D736E">
        <w:t>,</w:t>
      </w:r>
      <w:r>
        <w:t xml:space="preserve"> which aim to build their social and emotional skills, support their development, provide </w:t>
      </w:r>
      <w:r w:rsidR="003E3B01">
        <w:t xml:space="preserve">a </w:t>
      </w:r>
      <w:r>
        <w:t>referral to other services and strengthen engagement by young people with education</w:t>
      </w:r>
      <w:r w:rsidR="000C0409">
        <w:t>, training</w:t>
      </w:r>
      <w:r>
        <w:t xml:space="preserve"> and employment.  The range of supports provided by </w:t>
      </w:r>
      <w:r w:rsidR="000C0409">
        <w:t>YCSS</w:t>
      </w:r>
      <w:r>
        <w:t xml:space="preserve"> is known as the Youth Development Model (YDM)</w:t>
      </w:r>
      <w:r w:rsidR="0010706B">
        <w:t>.</w:t>
      </w:r>
    </w:p>
    <w:p w14:paraId="5B975043" w14:textId="3DD1B371" w:rsidR="00E60C74" w:rsidRDefault="00E60C74" w:rsidP="003A584A">
      <w:pPr>
        <w:jc w:val="both"/>
      </w:pPr>
      <w:r>
        <w:t>Th</w:t>
      </w:r>
      <w:r w:rsidR="002C4BAF">
        <w:t>e Youth Connection and Transport Worker</w:t>
      </w:r>
      <w:r>
        <w:t xml:space="preserve"> </w:t>
      </w:r>
      <w:r w:rsidR="00172E36">
        <w:t xml:space="preserve">(YCTW) </w:t>
      </w:r>
      <w:r>
        <w:t>will work with young people who may be at-risk</w:t>
      </w:r>
      <w:r w:rsidR="003E3B01">
        <w:t xml:space="preserve"> or are becoming involved in anti-social activities due to</w:t>
      </w:r>
      <w:r>
        <w:t xml:space="preserve"> being in Alice Springs </w:t>
      </w:r>
      <w:r w:rsidRPr="00AD2DE9">
        <w:t>and</w:t>
      </w:r>
      <w:r>
        <w:t xml:space="preserve"> where there are appropriate alternative care arrangements in another community.  The </w:t>
      </w:r>
      <w:r w:rsidR="00E65C56">
        <w:t>Y</w:t>
      </w:r>
      <w:r w:rsidR="00172E36">
        <w:t>CTW</w:t>
      </w:r>
      <w:r>
        <w:t xml:space="preserve"> will work with the young person</w:t>
      </w:r>
      <w:r w:rsidR="00F80F38">
        <w:t xml:space="preserve">, </w:t>
      </w:r>
      <w:r>
        <w:t>their carers</w:t>
      </w:r>
      <w:r w:rsidR="00F80F38">
        <w:t xml:space="preserve"> and other services to identify alternative care arrangements and support returning to</w:t>
      </w:r>
      <w:r w:rsidR="003E3B01">
        <w:t xml:space="preserve"> </w:t>
      </w:r>
      <w:r w:rsidR="00F80F38">
        <w:t xml:space="preserve">country.  This may include </w:t>
      </w:r>
      <w:r w:rsidR="001D249E">
        <w:t>driving young people to remote communities</w:t>
      </w:r>
      <w:r w:rsidR="00F80F38">
        <w:t>.</w:t>
      </w:r>
      <w:r w:rsidR="00CB4D5B">
        <w:t xml:space="preserve">  </w:t>
      </w:r>
      <w:r w:rsidR="00F80F38">
        <w:t xml:space="preserve">Young people will be identified in </w:t>
      </w:r>
      <w:r w:rsidR="003E3B01">
        <w:t xml:space="preserve">various ways, including referral from other services, active outreach as part of </w:t>
      </w:r>
      <w:r w:rsidR="001D249E">
        <w:t>the YDM</w:t>
      </w:r>
      <w:r w:rsidR="003E3B01">
        <w:t xml:space="preserve"> or engagement with </w:t>
      </w:r>
      <w:r w:rsidR="003802FB">
        <w:t xml:space="preserve">Patrols and </w:t>
      </w:r>
      <w:r w:rsidR="00F80F38">
        <w:t>LATK.</w:t>
      </w:r>
    </w:p>
    <w:p w14:paraId="053065D7" w14:textId="5F284179" w:rsidR="00CB4D5B" w:rsidRDefault="003D188B" w:rsidP="003A584A">
      <w:pPr>
        <w:jc w:val="both"/>
      </w:pPr>
      <w:r>
        <w:t>As part of the</w:t>
      </w:r>
      <w:r w:rsidR="00BA39B6">
        <w:t>ir</w:t>
      </w:r>
      <w:r>
        <w:t xml:space="preserve"> work in </w:t>
      </w:r>
      <w:r w:rsidR="00BA39B6">
        <w:t>YCSS</w:t>
      </w:r>
      <w:r>
        <w:t>, t</w:t>
      </w:r>
      <w:r w:rsidR="00F80F38">
        <w:t xml:space="preserve">he </w:t>
      </w:r>
      <w:r w:rsidR="00BA39B6">
        <w:t>YCTW</w:t>
      </w:r>
      <w:r>
        <w:t xml:space="preserve"> will also provide support and transport for young people to maintain engagement in community activities</w:t>
      </w:r>
      <w:r w:rsidR="003E3B01">
        <w:t>,</w:t>
      </w:r>
      <w:r>
        <w:t xml:space="preserve"> including sports and recreation, arts and culture, </w:t>
      </w:r>
      <w:r w:rsidR="00CB4D5B">
        <w:t>education</w:t>
      </w:r>
      <w:r>
        <w:t xml:space="preserve"> and training.  </w:t>
      </w:r>
      <w:bookmarkStart w:id="1" w:name="_Hlk100302784"/>
    </w:p>
    <w:bookmarkEnd w:id="1"/>
    <w:p w14:paraId="536E37C0" w14:textId="7BD077AF" w:rsidR="00F80F38" w:rsidRDefault="00BE0F3F" w:rsidP="003A584A">
      <w:pPr>
        <w:jc w:val="both"/>
      </w:pPr>
      <w:r>
        <w:t xml:space="preserve">The </w:t>
      </w:r>
      <w:r w:rsidR="003E3B01">
        <w:t>work hours</w:t>
      </w:r>
      <w:r>
        <w:t xml:space="preserve"> for the role will generally be in the afternoon and evenings to reflect </w:t>
      </w:r>
      <w:r w:rsidR="00974B05">
        <w:t>our</w:t>
      </w:r>
      <w:r>
        <w:t xml:space="preserve"> </w:t>
      </w:r>
      <w:r w:rsidR="003E3B01">
        <w:t>client</w:t>
      </w:r>
      <w:r w:rsidR="00CB4D5B">
        <w:t>s’</w:t>
      </w:r>
      <w:r w:rsidR="003E3B01">
        <w:t xml:space="preserve"> needs</w:t>
      </w:r>
      <w:r>
        <w:t>.</w:t>
      </w:r>
    </w:p>
    <w:p w14:paraId="61FAA3D2" w14:textId="77777777" w:rsidR="00E65C56" w:rsidRDefault="00E65C56" w:rsidP="00A51F3B">
      <w:pPr>
        <w:pStyle w:val="Heading1"/>
        <w:spacing w:before="0" w:after="0"/>
      </w:pPr>
    </w:p>
    <w:p w14:paraId="73FE77F1" w14:textId="77777777" w:rsidR="00B125C9" w:rsidRDefault="00B125C9">
      <w:pPr>
        <w:spacing w:before="0" w:line="240" w:lineRule="auto"/>
        <w:rPr>
          <w:color w:val="992008" w:themeColor="text2"/>
          <w:sz w:val="36"/>
          <w:szCs w:val="36"/>
        </w:rPr>
      </w:pPr>
      <w:r>
        <w:br w:type="page"/>
      </w:r>
    </w:p>
    <w:p w14:paraId="1CB73273" w14:textId="01DF70FE" w:rsidR="0097420F" w:rsidRPr="000D5457" w:rsidRDefault="0097420F" w:rsidP="00AD2DE9">
      <w:pPr>
        <w:pStyle w:val="Heading1"/>
      </w:pPr>
      <w:r w:rsidRPr="00AD2DE9">
        <w:lastRenderedPageBreak/>
        <w:t>Responsibilities</w:t>
      </w:r>
    </w:p>
    <w:p w14:paraId="67DC9390" w14:textId="2615EAD5" w:rsidR="00A244D3" w:rsidRPr="00B125C9" w:rsidRDefault="003975DC" w:rsidP="00B125C9">
      <w:pPr>
        <w:pStyle w:val="ListParagraph"/>
      </w:pPr>
      <w:r w:rsidRPr="00B125C9">
        <w:t>Provide quality outreach</w:t>
      </w:r>
      <w:r w:rsidR="00A244D3" w:rsidRPr="00B125C9">
        <w:t xml:space="preserve">, </w:t>
      </w:r>
      <w:r w:rsidR="00F835B6" w:rsidRPr="00B125C9">
        <w:t>engagement,</w:t>
      </w:r>
      <w:r w:rsidR="00A244D3" w:rsidRPr="00B125C9">
        <w:t xml:space="preserve"> and support to young people temporarily in Alice Springs.</w:t>
      </w:r>
    </w:p>
    <w:p w14:paraId="61F552B0" w14:textId="078C6C3D" w:rsidR="002C4BAF" w:rsidRPr="00B125C9" w:rsidRDefault="002C4BAF" w:rsidP="00B125C9">
      <w:pPr>
        <w:pStyle w:val="ListParagraph"/>
      </w:pPr>
      <w:r w:rsidRPr="00B125C9">
        <w:t xml:space="preserve">Work with young people, their </w:t>
      </w:r>
      <w:proofErr w:type="gramStart"/>
      <w:r w:rsidRPr="00B125C9">
        <w:t>carers</w:t>
      </w:r>
      <w:proofErr w:type="gramEnd"/>
      <w:r w:rsidRPr="00B125C9">
        <w:t xml:space="preserve"> and other services to identify alternative care arrangements where their presence in Alice Springs poses a risk to the young person.</w:t>
      </w:r>
    </w:p>
    <w:p w14:paraId="470BE298" w14:textId="5D73E074" w:rsidR="003975DC" w:rsidRPr="00B125C9" w:rsidRDefault="00851FDC" w:rsidP="00B125C9">
      <w:pPr>
        <w:pStyle w:val="ListParagraph"/>
      </w:pPr>
      <w:r w:rsidRPr="00B125C9">
        <w:t>Arrange</w:t>
      </w:r>
      <w:r w:rsidR="00BE2D85" w:rsidRPr="00B125C9">
        <w:t xml:space="preserve"> or provide</w:t>
      </w:r>
      <w:r w:rsidR="00735FC8" w:rsidRPr="00B125C9">
        <w:t xml:space="preserve"> transport </w:t>
      </w:r>
      <w:r w:rsidR="003975DC" w:rsidRPr="00B125C9">
        <w:t xml:space="preserve">for </w:t>
      </w:r>
      <w:r w:rsidRPr="00B125C9">
        <w:t xml:space="preserve">young people </w:t>
      </w:r>
      <w:r w:rsidR="00423A22" w:rsidRPr="00B125C9">
        <w:t>to return to country</w:t>
      </w:r>
      <w:r w:rsidR="003975DC" w:rsidRPr="00B125C9">
        <w:t xml:space="preserve">. </w:t>
      </w:r>
    </w:p>
    <w:p w14:paraId="5B4542FE" w14:textId="2F7F4145" w:rsidR="00292DBA" w:rsidRPr="00B125C9" w:rsidRDefault="00292DBA" w:rsidP="00B125C9">
      <w:pPr>
        <w:pStyle w:val="ListParagraph"/>
      </w:pPr>
      <w:r w:rsidRPr="00B125C9">
        <w:t>Support young visitors to Alice Springs to remain connected to school and positive social activities whilst in Alice Springs.</w:t>
      </w:r>
    </w:p>
    <w:p w14:paraId="75B4DB38" w14:textId="17656F2D" w:rsidR="008054EF" w:rsidRPr="00B125C9" w:rsidRDefault="00423A22" w:rsidP="00B125C9">
      <w:pPr>
        <w:pStyle w:val="ListParagraph"/>
      </w:pPr>
      <w:r w:rsidRPr="00B125C9">
        <w:t xml:space="preserve">Provide transport for </w:t>
      </w:r>
      <w:r w:rsidR="008054EF" w:rsidRPr="00B125C9">
        <w:t xml:space="preserve">young </w:t>
      </w:r>
      <w:r w:rsidRPr="00B125C9">
        <w:t xml:space="preserve">people who work with YCSS to </w:t>
      </w:r>
      <w:r w:rsidR="008054EF" w:rsidRPr="00B125C9">
        <w:t>engage in</w:t>
      </w:r>
      <w:r w:rsidRPr="00B125C9">
        <w:t xml:space="preserve"> activities that support their </w:t>
      </w:r>
      <w:r w:rsidR="00E47494" w:rsidRPr="00B125C9">
        <w:t>development</w:t>
      </w:r>
      <w:r w:rsidRPr="00B125C9">
        <w:t xml:space="preserve">, education, </w:t>
      </w:r>
      <w:r w:rsidR="00F835B6" w:rsidRPr="00B125C9">
        <w:t>health,</w:t>
      </w:r>
      <w:r w:rsidR="00E47494" w:rsidRPr="00B125C9">
        <w:t xml:space="preserve"> and </w:t>
      </w:r>
      <w:r w:rsidRPr="00B125C9">
        <w:t xml:space="preserve">wellbeing. </w:t>
      </w:r>
    </w:p>
    <w:p w14:paraId="18A93CE4" w14:textId="5581B1BB" w:rsidR="00423A22" w:rsidRPr="00B125C9" w:rsidRDefault="00423A22" w:rsidP="00B125C9">
      <w:pPr>
        <w:pStyle w:val="ListParagraph"/>
      </w:pPr>
      <w:r w:rsidRPr="00B125C9">
        <w:t>Comply with reporting requirements</w:t>
      </w:r>
      <w:r w:rsidR="00E451AF" w:rsidRPr="00B125C9">
        <w:t xml:space="preserve"> (internal, external &amp; mandated)</w:t>
      </w:r>
      <w:r w:rsidRPr="00B125C9">
        <w:t>.</w:t>
      </w:r>
    </w:p>
    <w:p w14:paraId="544A6789" w14:textId="33B85C66" w:rsidR="00663834" w:rsidRPr="00B125C9" w:rsidRDefault="00663834" w:rsidP="00B125C9">
      <w:pPr>
        <w:pStyle w:val="ListParagraph"/>
      </w:pPr>
      <w:r w:rsidRPr="00B125C9">
        <w:t>Assist with achieving quality management objectives across the organisation.</w:t>
      </w:r>
    </w:p>
    <w:p w14:paraId="20AD37E1" w14:textId="3CF12200" w:rsidR="004F4517" w:rsidRPr="00A51F3B" w:rsidRDefault="00E451AF" w:rsidP="00AD2DE9">
      <w:pPr>
        <w:pStyle w:val="ListParagraph"/>
      </w:pPr>
      <w:r w:rsidRPr="00B125C9">
        <w:t>Other duties as required.</w:t>
      </w:r>
    </w:p>
    <w:p w14:paraId="3B172A56" w14:textId="45D6F040" w:rsidR="00AB6B72" w:rsidRPr="000D5457" w:rsidRDefault="00971696" w:rsidP="00AD2DE9">
      <w:pPr>
        <w:pStyle w:val="Heading1"/>
      </w:pPr>
      <w:r>
        <w:t>M</w:t>
      </w:r>
      <w:r w:rsidR="0097420F" w:rsidRPr="000D5457">
        <w:t xml:space="preserve">ajor </w:t>
      </w:r>
      <w:r w:rsidR="0097420F" w:rsidRPr="00AD2DE9">
        <w:t>Accountabilities</w:t>
      </w:r>
    </w:p>
    <w:tbl>
      <w:tblPr>
        <w:tblStyle w:val="GridTable4-Accent4"/>
        <w:tblW w:w="10206" w:type="dxa"/>
        <w:tblInd w:w="-5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671E0" w14:paraId="55E5F01A" w14:textId="77777777" w:rsidTr="00E67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992008" w:themeColor="text2"/>
              <w:left w:val="single" w:sz="4" w:space="0" w:color="992008" w:themeColor="text2"/>
              <w:bottom w:val="single" w:sz="4" w:space="0" w:color="992008" w:themeColor="text2"/>
            </w:tcBorders>
            <w:shd w:val="clear" w:color="auto" w:fill="992008" w:themeFill="text2"/>
          </w:tcPr>
          <w:p w14:paraId="02C006CE" w14:textId="77777777" w:rsidR="00612573" w:rsidRPr="00E37163" w:rsidRDefault="00612573" w:rsidP="00877903">
            <w:pPr>
              <w:pStyle w:val="TableListParagraph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2"/>
              </w:rPr>
            </w:pPr>
            <w:r w:rsidRPr="00E37163">
              <w:rPr>
                <w:color w:val="FFFFFF" w:themeColor="background1"/>
                <w:sz w:val="22"/>
                <w:szCs w:val="22"/>
              </w:rPr>
              <w:t>Accountabilities</w:t>
            </w:r>
          </w:p>
        </w:tc>
        <w:tc>
          <w:tcPr>
            <w:tcW w:w="5103" w:type="dxa"/>
            <w:tcBorders>
              <w:top w:val="single" w:sz="4" w:space="0" w:color="992008" w:themeColor="text2"/>
              <w:bottom w:val="single" w:sz="4" w:space="0" w:color="992008" w:themeColor="text2"/>
              <w:right w:val="single" w:sz="4" w:space="0" w:color="992008" w:themeColor="text2"/>
            </w:tcBorders>
            <w:shd w:val="clear" w:color="auto" w:fill="992008" w:themeFill="text2"/>
          </w:tcPr>
          <w:p w14:paraId="1BD1ACFC" w14:textId="77777777" w:rsidR="00612573" w:rsidRPr="00E37163" w:rsidRDefault="00612573" w:rsidP="00877903">
            <w:pPr>
              <w:pStyle w:val="TableListParagraph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37163">
              <w:rPr>
                <w:color w:val="FFFFFF" w:themeColor="background1"/>
                <w:sz w:val="22"/>
                <w:szCs w:val="22"/>
              </w:rPr>
              <w:t>Performance indicators</w:t>
            </w:r>
          </w:p>
        </w:tc>
      </w:tr>
      <w:tr w:rsidR="0097050A" w14:paraId="0833A4A5" w14:textId="77777777" w:rsidTr="00E6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992008" w:themeColor="text2"/>
            </w:tcBorders>
          </w:tcPr>
          <w:p w14:paraId="13EABC9B" w14:textId="18C29DE8" w:rsidR="0097050A" w:rsidRPr="00B125C9" w:rsidRDefault="0097050A" w:rsidP="00B125C9">
            <w:pPr>
              <w:pStyle w:val="ListParagraph"/>
            </w:pPr>
            <w:r w:rsidRPr="00B125C9">
              <w:t xml:space="preserve">Provide quality outreach, </w:t>
            </w:r>
            <w:r w:rsidR="00F835B6" w:rsidRPr="00B125C9">
              <w:t>engagement</w:t>
            </w:r>
            <w:r w:rsidR="00F835B6" w:rsidRPr="00B125C9">
              <w:rPr>
                <w:b w:val="0"/>
                <w:bCs w:val="0"/>
              </w:rPr>
              <w:t>,</w:t>
            </w:r>
            <w:r w:rsidRPr="00B125C9">
              <w:t xml:space="preserve"> and support to young people temporarily in Alice Springs.</w:t>
            </w:r>
          </w:p>
          <w:p w14:paraId="1923CAB9" w14:textId="36C06784" w:rsidR="005013A5" w:rsidRPr="00F835B6" w:rsidRDefault="005013A5" w:rsidP="00B125C9">
            <w:pPr>
              <w:pStyle w:val="ListParagraph"/>
              <w:rPr>
                <w:b w:val="0"/>
                <w:bCs w:val="0"/>
              </w:rPr>
            </w:pPr>
            <w:r w:rsidRPr="00F835B6">
              <w:rPr>
                <w:b w:val="0"/>
                <w:bCs w:val="0"/>
              </w:rPr>
              <w:t xml:space="preserve">Participate in the development of policies, </w:t>
            </w:r>
            <w:r w:rsidR="00F835B6" w:rsidRPr="00F835B6">
              <w:rPr>
                <w:b w:val="0"/>
                <w:bCs w:val="0"/>
              </w:rPr>
              <w:t>procedures,</w:t>
            </w:r>
            <w:r w:rsidRPr="00F835B6">
              <w:rPr>
                <w:b w:val="0"/>
                <w:bCs w:val="0"/>
              </w:rPr>
              <w:t xml:space="preserve"> and guidelines for the program to ensure the safety and wellbeing of children is paramount.</w:t>
            </w:r>
          </w:p>
          <w:p w14:paraId="16D81ABD" w14:textId="1FFDC83C" w:rsidR="00FE7EE6" w:rsidRPr="00F835B6" w:rsidRDefault="00FE7EE6" w:rsidP="00B125C9">
            <w:pPr>
              <w:pStyle w:val="ListParagraph"/>
              <w:rPr>
                <w:b w:val="0"/>
                <w:bCs w:val="0"/>
              </w:rPr>
            </w:pPr>
            <w:r w:rsidRPr="00F835B6">
              <w:rPr>
                <w:b w:val="0"/>
                <w:bCs w:val="0"/>
              </w:rPr>
              <w:t>Develop and promote referral pathways into the program</w:t>
            </w:r>
            <w:r w:rsidR="00F835B6">
              <w:rPr>
                <w:b w:val="0"/>
                <w:bCs w:val="0"/>
              </w:rPr>
              <w:t>.</w:t>
            </w:r>
          </w:p>
          <w:p w14:paraId="2225C72E" w14:textId="18EF473E" w:rsidR="00FE7EE6" w:rsidRPr="00B125C9" w:rsidRDefault="00FE7EE6" w:rsidP="00B125C9">
            <w:pPr>
              <w:pStyle w:val="ListParagraph"/>
            </w:pPr>
            <w:r w:rsidRPr="00F835B6">
              <w:rPr>
                <w:b w:val="0"/>
                <w:bCs w:val="0"/>
              </w:rPr>
              <w:t>Participate in stakeholder meetings that enable identification of young people and supports inter-agency planning.</w:t>
            </w:r>
          </w:p>
        </w:tc>
        <w:tc>
          <w:tcPr>
            <w:tcW w:w="5103" w:type="dxa"/>
            <w:tcBorders>
              <w:top w:val="single" w:sz="4" w:space="0" w:color="992008" w:themeColor="text2"/>
            </w:tcBorders>
          </w:tcPr>
          <w:p w14:paraId="1E5379F3" w14:textId="77777777" w:rsidR="005013A5" w:rsidRPr="00B125C9" w:rsidRDefault="005013A5" w:rsidP="00B125C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5C9">
              <w:t>The program has documented policies, procedures, practice guidelines, referral pathways and templates.</w:t>
            </w:r>
          </w:p>
          <w:p w14:paraId="359A4F27" w14:textId="7B2A7302" w:rsidR="0097050A" w:rsidRPr="00B125C9" w:rsidRDefault="005013A5" w:rsidP="00B125C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5C9">
              <w:t>Documentation demonstrates identification, engagement, assessment and planning of</w:t>
            </w:r>
            <w:r w:rsidR="00C72BE5" w:rsidRPr="00B125C9">
              <w:t>/for</w:t>
            </w:r>
            <w:r w:rsidRPr="00B125C9">
              <w:t xml:space="preserve"> young people.</w:t>
            </w:r>
          </w:p>
          <w:p w14:paraId="1293E926" w14:textId="77777777" w:rsidR="006E27DB" w:rsidRPr="00B125C9" w:rsidRDefault="006E27DB" w:rsidP="00B125C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5C9">
              <w:t>There are identified referral pathways into the program.</w:t>
            </w:r>
          </w:p>
          <w:p w14:paraId="42867D13" w14:textId="2AC6820E" w:rsidR="004B113F" w:rsidRPr="00B125C9" w:rsidRDefault="004B113F" w:rsidP="00B125C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5C9">
              <w:t>The number of young people identified and supported as part of the service.</w:t>
            </w:r>
          </w:p>
          <w:p w14:paraId="1E56EFA1" w14:textId="36601B22" w:rsidR="004B113F" w:rsidRPr="00B125C9" w:rsidRDefault="00C72BE5" w:rsidP="00B125C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5C9">
              <w:t>The number of stakeholder meetings attended</w:t>
            </w:r>
            <w:r w:rsidR="00F835B6">
              <w:t>.</w:t>
            </w:r>
          </w:p>
        </w:tc>
      </w:tr>
      <w:tr w:rsidR="0097050A" w14:paraId="0880C9C9" w14:textId="77777777" w:rsidTr="00E67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992008" w:themeColor="text2"/>
            </w:tcBorders>
          </w:tcPr>
          <w:p w14:paraId="1AD4F156" w14:textId="77777777" w:rsidR="0097050A" w:rsidRPr="00B125C9" w:rsidRDefault="0097050A" w:rsidP="00B125C9">
            <w:pPr>
              <w:pStyle w:val="ListParagraph"/>
            </w:pPr>
            <w:r w:rsidRPr="00B125C9">
              <w:t xml:space="preserve">Work with young people, their </w:t>
            </w:r>
            <w:proofErr w:type="gramStart"/>
            <w:r w:rsidRPr="00B125C9">
              <w:t>carers</w:t>
            </w:r>
            <w:proofErr w:type="gramEnd"/>
            <w:r w:rsidRPr="00B125C9">
              <w:t xml:space="preserve"> and other services to identify alternative care arrangements where their presence in Alice Springs poses a risk to the young person.</w:t>
            </w:r>
          </w:p>
          <w:p w14:paraId="2800F57C" w14:textId="134A5377" w:rsidR="00496526" w:rsidRPr="00F835B6" w:rsidRDefault="00496526" w:rsidP="00B125C9">
            <w:pPr>
              <w:pStyle w:val="ListParagraph"/>
              <w:rPr>
                <w:b w:val="0"/>
                <w:bCs w:val="0"/>
              </w:rPr>
            </w:pPr>
            <w:r w:rsidRPr="00F835B6">
              <w:rPr>
                <w:b w:val="0"/>
                <w:bCs w:val="0"/>
              </w:rPr>
              <w:t>Work collaboratively with other services and stakeholders.</w:t>
            </w:r>
          </w:p>
        </w:tc>
        <w:tc>
          <w:tcPr>
            <w:tcW w:w="5103" w:type="dxa"/>
            <w:tcBorders>
              <w:top w:val="single" w:sz="4" w:space="0" w:color="992008" w:themeColor="text2"/>
            </w:tcBorders>
          </w:tcPr>
          <w:p w14:paraId="47D66F83" w14:textId="37BDB230" w:rsidR="0097050A" w:rsidRPr="00B125C9" w:rsidRDefault="00E051B7" w:rsidP="00B125C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5C9">
              <w:t>Number of care options identified for children from remote communities.</w:t>
            </w:r>
          </w:p>
        </w:tc>
      </w:tr>
      <w:tr w:rsidR="0097050A" w14:paraId="107863D2" w14:textId="77777777" w:rsidTr="00E6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992008" w:themeColor="text2"/>
            </w:tcBorders>
          </w:tcPr>
          <w:p w14:paraId="2D8106FB" w14:textId="77777777" w:rsidR="0097050A" w:rsidRPr="00B125C9" w:rsidRDefault="0097050A" w:rsidP="00B125C9">
            <w:pPr>
              <w:pStyle w:val="ListParagraph"/>
            </w:pPr>
            <w:r w:rsidRPr="00B125C9">
              <w:t xml:space="preserve">Arrange or provide and organise transport for young people to return to country. </w:t>
            </w:r>
          </w:p>
          <w:p w14:paraId="5AD4618D" w14:textId="68CD0AF9" w:rsidR="00FF332C" w:rsidRPr="00F835B6" w:rsidRDefault="00FF332C" w:rsidP="00B125C9">
            <w:pPr>
              <w:pStyle w:val="ListParagraph"/>
              <w:rPr>
                <w:b w:val="0"/>
                <w:bCs w:val="0"/>
              </w:rPr>
            </w:pPr>
            <w:r w:rsidRPr="00F835B6">
              <w:rPr>
                <w:b w:val="0"/>
                <w:bCs w:val="0"/>
              </w:rPr>
              <w:t>Liaise with the family and support services to ensure appropriate care arrangements are in place upon their return at the desired location.</w:t>
            </w:r>
          </w:p>
          <w:p w14:paraId="0D01FE5B" w14:textId="72C05A01" w:rsidR="00FF332C" w:rsidRPr="00B125C9" w:rsidRDefault="00FF332C" w:rsidP="00B125C9">
            <w:pPr>
              <w:pStyle w:val="ListParagraph"/>
            </w:pPr>
            <w:r w:rsidRPr="00F835B6">
              <w:rPr>
                <w:b w:val="0"/>
                <w:bCs w:val="0"/>
              </w:rPr>
              <w:t>Work collaboratively with other services and stakeholders.</w:t>
            </w:r>
          </w:p>
        </w:tc>
        <w:tc>
          <w:tcPr>
            <w:tcW w:w="5103" w:type="dxa"/>
            <w:tcBorders>
              <w:top w:val="single" w:sz="4" w:space="0" w:color="992008" w:themeColor="text2"/>
            </w:tcBorders>
          </w:tcPr>
          <w:p w14:paraId="7C58132D" w14:textId="2B67864C" w:rsidR="00B84DDB" w:rsidRPr="00B125C9" w:rsidRDefault="00B84DDB" w:rsidP="00B125C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5C9">
              <w:t>Number of children transported home.</w:t>
            </w:r>
          </w:p>
          <w:p w14:paraId="2087B005" w14:textId="790E5858" w:rsidR="0097050A" w:rsidRPr="00B125C9" w:rsidRDefault="004B113F" w:rsidP="00F835B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5C9">
              <w:t>Demonstration of transport assessments, safety planning, family consent and post</w:t>
            </w:r>
            <w:r w:rsidR="00822737" w:rsidRPr="00B125C9">
              <w:t>-</w:t>
            </w:r>
            <w:r w:rsidRPr="00B125C9">
              <w:t xml:space="preserve">transport follow up to ensure the young </w:t>
            </w:r>
            <w:r w:rsidR="00822737" w:rsidRPr="00B125C9">
              <w:t>person’s</w:t>
            </w:r>
            <w:r w:rsidRPr="00B125C9">
              <w:t xml:space="preserve"> wellbeing and best interests are maintained in travel arrangements.</w:t>
            </w:r>
          </w:p>
        </w:tc>
      </w:tr>
      <w:tr w:rsidR="0097050A" w14:paraId="20F47FF4" w14:textId="77777777" w:rsidTr="00E67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992008" w:themeColor="text2"/>
            </w:tcBorders>
          </w:tcPr>
          <w:p w14:paraId="2005D828" w14:textId="3ECEF422" w:rsidR="0097050A" w:rsidRPr="00B125C9" w:rsidRDefault="000A3000" w:rsidP="00B125C9">
            <w:pPr>
              <w:pStyle w:val="ListParagraph"/>
            </w:pPr>
            <w:r w:rsidRPr="00B125C9">
              <w:lastRenderedPageBreak/>
              <w:t>Support young visitors to Alice Springs to remain connected to school and positive social activities whilst in Alice Springs.</w:t>
            </w:r>
          </w:p>
          <w:p w14:paraId="7480FAF7" w14:textId="621C4B11" w:rsidR="00FF332C" w:rsidRPr="00F835B6" w:rsidRDefault="00FF332C" w:rsidP="00B125C9">
            <w:pPr>
              <w:pStyle w:val="ListParagraph"/>
              <w:rPr>
                <w:b w:val="0"/>
                <w:bCs w:val="0"/>
              </w:rPr>
            </w:pPr>
            <w:r w:rsidRPr="00F835B6">
              <w:rPr>
                <w:b w:val="0"/>
                <w:bCs w:val="0"/>
              </w:rPr>
              <w:t>Work collaboratively with other services and stakeholders.</w:t>
            </w:r>
          </w:p>
        </w:tc>
        <w:tc>
          <w:tcPr>
            <w:tcW w:w="5103" w:type="dxa"/>
            <w:tcBorders>
              <w:top w:val="single" w:sz="4" w:space="0" w:color="992008" w:themeColor="text2"/>
            </w:tcBorders>
          </w:tcPr>
          <w:p w14:paraId="1328D809" w14:textId="1F69B3D1" w:rsidR="0097050A" w:rsidRPr="00B125C9" w:rsidRDefault="004B113F" w:rsidP="00B125C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5C9">
              <w:t xml:space="preserve">Demonstration of information, advocacy, </w:t>
            </w:r>
            <w:proofErr w:type="gramStart"/>
            <w:r w:rsidRPr="00B125C9">
              <w:t>referrals</w:t>
            </w:r>
            <w:proofErr w:type="gramEnd"/>
            <w:r w:rsidRPr="00B125C9">
              <w:t xml:space="preserve"> and linkages for young people who are temporarily in Alice Springs.</w:t>
            </w:r>
          </w:p>
        </w:tc>
      </w:tr>
      <w:tr w:rsidR="0097050A" w14:paraId="075DF54D" w14:textId="77777777" w:rsidTr="00E6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992008" w:themeColor="text2"/>
            </w:tcBorders>
          </w:tcPr>
          <w:p w14:paraId="67C77834" w14:textId="2B025CA6" w:rsidR="0097050A" w:rsidRPr="00B125C9" w:rsidRDefault="0097050A" w:rsidP="00B125C9">
            <w:pPr>
              <w:pStyle w:val="ListParagraph"/>
            </w:pPr>
            <w:r w:rsidRPr="00B125C9">
              <w:t xml:space="preserve">Provide transport for young people who work with YCSS to engage in activities that support their development, education, </w:t>
            </w:r>
            <w:r w:rsidR="00F835B6" w:rsidRPr="00B125C9">
              <w:t>health</w:t>
            </w:r>
            <w:r w:rsidR="00F835B6" w:rsidRPr="00B125C9">
              <w:rPr>
                <w:b w:val="0"/>
                <w:bCs w:val="0"/>
              </w:rPr>
              <w:t>,</w:t>
            </w:r>
            <w:r w:rsidRPr="00B125C9">
              <w:t xml:space="preserve"> and wellbeing.</w:t>
            </w:r>
          </w:p>
          <w:p w14:paraId="278260D6" w14:textId="37E70E17" w:rsidR="00AF026E" w:rsidRPr="00F835B6" w:rsidRDefault="00AF026E" w:rsidP="00B125C9">
            <w:pPr>
              <w:pStyle w:val="ListParagraph"/>
              <w:rPr>
                <w:b w:val="0"/>
                <w:bCs w:val="0"/>
              </w:rPr>
            </w:pPr>
            <w:r w:rsidRPr="00F835B6">
              <w:rPr>
                <w:b w:val="0"/>
                <w:bCs w:val="0"/>
              </w:rPr>
              <w:t>Support work of after-hours staff, including undertaking after-hours work as required.</w:t>
            </w:r>
          </w:p>
        </w:tc>
        <w:tc>
          <w:tcPr>
            <w:tcW w:w="5103" w:type="dxa"/>
            <w:tcBorders>
              <w:top w:val="single" w:sz="4" w:space="0" w:color="992008" w:themeColor="text2"/>
            </w:tcBorders>
          </w:tcPr>
          <w:p w14:paraId="4FC9AF7C" w14:textId="75F72CCA" w:rsidR="0097050A" w:rsidRPr="00B125C9" w:rsidRDefault="004060A0" w:rsidP="00B125C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5C9">
              <w:t>Children are supported to attend YCSS activities and return home afterwards</w:t>
            </w:r>
            <w:r w:rsidR="008A2603" w:rsidRPr="00B125C9">
              <w:t>.</w:t>
            </w:r>
          </w:p>
        </w:tc>
      </w:tr>
      <w:tr w:rsidR="0097050A" w14:paraId="58FABBAB" w14:textId="77777777" w:rsidTr="00E67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992008" w:themeColor="text2"/>
            </w:tcBorders>
          </w:tcPr>
          <w:p w14:paraId="14BB8DF6" w14:textId="77777777" w:rsidR="0097050A" w:rsidRPr="00B125C9" w:rsidRDefault="0097050A" w:rsidP="00B125C9">
            <w:pPr>
              <w:pStyle w:val="ListParagraph"/>
            </w:pPr>
            <w:r w:rsidRPr="00B125C9">
              <w:t>Comply with reporting requirements (internal, external &amp; mandated).</w:t>
            </w:r>
          </w:p>
          <w:p w14:paraId="21F16D73" w14:textId="53D0C966" w:rsidR="006E27DB" w:rsidRPr="00F835B6" w:rsidRDefault="0023546B" w:rsidP="00B125C9">
            <w:pPr>
              <w:pStyle w:val="ListParagraph"/>
              <w:rPr>
                <w:b w:val="0"/>
                <w:bCs w:val="0"/>
              </w:rPr>
            </w:pPr>
            <w:r w:rsidRPr="00F835B6">
              <w:rPr>
                <w:b w:val="0"/>
                <w:bCs w:val="0"/>
              </w:rPr>
              <w:t>C</w:t>
            </w:r>
            <w:r w:rsidR="006E27DB" w:rsidRPr="00F835B6">
              <w:rPr>
                <w:b w:val="0"/>
                <w:bCs w:val="0"/>
              </w:rPr>
              <w:t xml:space="preserve">ollect and </w:t>
            </w:r>
            <w:r w:rsidRPr="00F835B6">
              <w:rPr>
                <w:b w:val="0"/>
                <w:bCs w:val="0"/>
              </w:rPr>
              <w:t xml:space="preserve">internally </w:t>
            </w:r>
            <w:r w:rsidR="006E27DB" w:rsidRPr="00F835B6">
              <w:rPr>
                <w:b w:val="0"/>
                <w:bCs w:val="0"/>
              </w:rPr>
              <w:t>disseminate data</w:t>
            </w:r>
            <w:r w:rsidR="00826A57" w:rsidRPr="00F835B6">
              <w:rPr>
                <w:b w:val="0"/>
                <w:bCs w:val="0"/>
              </w:rPr>
              <w:t>.</w:t>
            </w:r>
          </w:p>
          <w:p w14:paraId="11D29768" w14:textId="0BCB2234" w:rsidR="0023546B" w:rsidRPr="00F835B6" w:rsidRDefault="0023546B" w:rsidP="00B125C9">
            <w:pPr>
              <w:pStyle w:val="ListParagraph"/>
              <w:rPr>
                <w:b w:val="0"/>
                <w:bCs w:val="0"/>
              </w:rPr>
            </w:pPr>
            <w:r w:rsidRPr="00F835B6">
              <w:rPr>
                <w:b w:val="0"/>
                <w:bCs w:val="0"/>
              </w:rPr>
              <w:t>Prepare reports inc</w:t>
            </w:r>
            <w:r w:rsidR="00315A94" w:rsidRPr="00F835B6">
              <w:rPr>
                <w:b w:val="0"/>
                <w:bCs w:val="0"/>
              </w:rPr>
              <w:t>. case studies</w:t>
            </w:r>
            <w:r w:rsidR="008F34D8" w:rsidRPr="00F835B6">
              <w:rPr>
                <w:b w:val="0"/>
                <w:bCs w:val="0"/>
              </w:rPr>
              <w:t xml:space="preserve"> to meet internal and funding-body requirements</w:t>
            </w:r>
            <w:r w:rsidR="00826A57" w:rsidRPr="00F835B6">
              <w:rPr>
                <w:b w:val="0"/>
                <w:bCs w:val="0"/>
              </w:rPr>
              <w:t>.</w:t>
            </w:r>
          </w:p>
          <w:p w14:paraId="67FB24A5" w14:textId="1095094A" w:rsidR="00C96667" w:rsidRPr="00F835B6" w:rsidRDefault="00C96667" w:rsidP="00B125C9">
            <w:pPr>
              <w:pStyle w:val="ListParagraph"/>
              <w:rPr>
                <w:b w:val="0"/>
                <w:bCs w:val="0"/>
              </w:rPr>
            </w:pPr>
            <w:r w:rsidRPr="00F835B6">
              <w:rPr>
                <w:b w:val="0"/>
                <w:bCs w:val="0"/>
              </w:rPr>
              <w:t>Maintain information-sharing protocols.</w:t>
            </w:r>
          </w:p>
          <w:p w14:paraId="20307D4B" w14:textId="0AEBD7B2" w:rsidR="0023546B" w:rsidRPr="00B125C9" w:rsidRDefault="00315A94" w:rsidP="00B125C9">
            <w:pPr>
              <w:pStyle w:val="ListParagraph"/>
            </w:pPr>
            <w:r w:rsidRPr="00F835B6">
              <w:rPr>
                <w:b w:val="0"/>
                <w:bCs w:val="0"/>
              </w:rPr>
              <w:t>Comply with mandatory reporting requirements</w:t>
            </w:r>
            <w:r w:rsidR="00826A57" w:rsidRPr="00F835B6">
              <w:rPr>
                <w:b w:val="0"/>
                <w:bCs w:val="0"/>
              </w:rPr>
              <w:t>.</w:t>
            </w:r>
          </w:p>
        </w:tc>
        <w:tc>
          <w:tcPr>
            <w:tcW w:w="5103" w:type="dxa"/>
            <w:tcBorders>
              <w:top w:val="single" w:sz="4" w:space="0" w:color="992008" w:themeColor="text2"/>
            </w:tcBorders>
          </w:tcPr>
          <w:p w14:paraId="41629D74" w14:textId="267E4183" w:rsidR="008F34D8" w:rsidRPr="00B125C9" w:rsidRDefault="008F34D8" w:rsidP="00B125C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5C9">
              <w:t>Data is collected &amp; disseminated in a timely manner</w:t>
            </w:r>
            <w:r w:rsidR="008A2603" w:rsidRPr="00B125C9">
              <w:t>.</w:t>
            </w:r>
          </w:p>
          <w:p w14:paraId="34FDAEB6" w14:textId="563B5816" w:rsidR="006E27DB" w:rsidRPr="00B125C9" w:rsidRDefault="006E27DB" w:rsidP="00B125C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5C9">
              <w:t xml:space="preserve">Case studies demonstrate support </w:t>
            </w:r>
            <w:r w:rsidR="00315A94" w:rsidRPr="00B125C9">
              <w:t xml:space="preserve">provided </w:t>
            </w:r>
            <w:r w:rsidRPr="00B125C9">
              <w:t>and service</w:t>
            </w:r>
            <w:r w:rsidR="00315A94" w:rsidRPr="00B125C9">
              <w:t xml:space="preserve"> referrals made</w:t>
            </w:r>
            <w:r w:rsidRPr="00B125C9">
              <w:t>.</w:t>
            </w:r>
          </w:p>
          <w:p w14:paraId="64332C3C" w14:textId="54A40971" w:rsidR="008F34D8" w:rsidRPr="00B125C9" w:rsidRDefault="008F34D8" w:rsidP="00B125C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5C9">
              <w:t>Reports are prepared and presented in a timely manner</w:t>
            </w:r>
            <w:r w:rsidR="008A2603" w:rsidRPr="00B125C9">
              <w:t>.</w:t>
            </w:r>
          </w:p>
          <w:p w14:paraId="7F436EB3" w14:textId="5AA1284A" w:rsidR="0097050A" w:rsidRPr="00B125C9" w:rsidRDefault="008F34D8" w:rsidP="00B125C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5C9">
              <w:t>Mandatory reporting requirements are fulfilled in a timely manner.</w:t>
            </w:r>
          </w:p>
        </w:tc>
      </w:tr>
      <w:tr w:rsidR="00B125C9" w14:paraId="37696646" w14:textId="77777777" w:rsidTr="00E6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992008" w:themeColor="text2"/>
            </w:tcBorders>
          </w:tcPr>
          <w:p w14:paraId="71732CB5" w14:textId="77777777" w:rsidR="00B125C9" w:rsidRPr="00B125C9" w:rsidRDefault="00B125C9" w:rsidP="00B125C9">
            <w:pPr>
              <w:pStyle w:val="ListParagraph"/>
            </w:pPr>
            <w:r w:rsidRPr="00B125C9">
              <w:t>Other duties as required.</w:t>
            </w:r>
          </w:p>
          <w:p w14:paraId="7BBD85B4" w14:textId="6A8707B9" w:rsidR="00B125C9" w:rsidRPr="00F835B6" w:rsidRDefault="00B125C9" w:rsidP="00B125C9">
            <w:pPr>
              <w:pStyle w:val="ListParagraph"/>
              <w:rPr>
                <w:b w:val="0"/>
                <w:bCs w:val="0"/>
              </w:rPr>
            </w:pPr>
            <w:r w:rsidRPr="00F835B6">
              <w:rPr>
                <w:b w:val="0"/>
                <w:bCs w:val="0"/>
              </w:rPr>
              <w:t>The candidate will be required to perform other duties as required that are relevant to Youth Services.</w:t>
            </w:r>
          </w:p>
        </w:tc>
        <w:tc>
          <w:tcPr>
            <w:tcW w:w="5103" w:type="dxa"/>
            <w:tcBorders>
              <w:top w:val="single" w:sz="4" w:space="0" w:color="992008" w:themeColor="text2"/>
            </w:tcBorders>
          </w:tcPr>
          <w:p w14:paraId="30BF5695" w14:textId="77777777" w:rsidR="00B125C9" w:rsidRPr="00B125C9" w:rsidRDefault="00B125C9" w:rsidP="00F835B6">
            <w:pPr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25C9" w14:paraId="2E24FA4D" w14:textId="77777777" w:rsidTr="00E67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992008" w:themeColor="text2"/>
            </w:tcBorders>
          </w:tcPr>
          <w:p w14:paraId="40AF3BD0" w14:textId="4371F5F7" w:rsidR="00B125C9" w:rsidRPr="00B125C9" w:rsidRDefault="00B125C9" w:rsidP="00B125C9">
            <w:pPr>
              <w:pStyle w:val="ListParagraph"/>
            </w:pPr>
            <w:r w:rsidRPr="00B125C9">
              <w:t>Assist with achieving quality management objectives across the organisation</w:t>
            </w:r>
            <w:r w:rsidR="00F835B6">
              <w:t>.</w:t>
            </w:r>
          </w:p>
        </w:tc>
        <w:tc>
          <w:tcPr>
            <w:tcW w:w="5103" w:type="dxa"/>
            <w:tcBorders>
              <w:top w:val="single" w:sz="4" w:space="0" w:color="992008" w:themeColor="text2"/>
            </w:tcBorders>
          </w:tcPr>
          <w:p w14:paraId="1D96681E" w14:textId="2E86D937" w:rsidR="00B125C9" w:rsidRPr="00B125C9" w:rsidRDefault="00B125C9" w:rsidP="00B125C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5C9">
              <w:t>Commitment to the Tangentyere Council Quality Management Objectives.</w:t>
            </w:r>
          </w:p>
        </w:tc>
      </w:tr>
    </w:tbl>
    <w:p w14:paraId="3A8759C2" w14:textId="33DAABCB" w:rsidR="0097420F" w:rsidRPr="000D5457" w:rsidRDefault="0097420F" w:rsidP="00AD2DE9">
      <w:pPr>
        <w:pStyle w:val="Heading1"/>
      </w:pPr>
      <w:r w:rsidRPr="00AD2DE9">
        <w:t>Relationships</w:t>
      </w:r>
    </w:p>
    <w:p w14:paraId="606BA363" w14:textId="140CFF86" w:rsidR="0092472F" w:rsidRPr="0092472F" w:rsidRDefault="0097420F" w:rsidP="00A51F3B">
      <w:pPr>
        <w:pStyle w:val="Sub-Header"/>
        <w:spacing w:before="0"/>
      </w:pPr>
      <w:r w:rsidRPr="00BD054A">
        <w:t>Internal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245"/>
        <w:gridCol w:w="5095"/>
      </w:tblGrid>
      <w:tr w:rsidR="0092472F" w:rsidRPr="0092472F" w14:paraId="514F2E5F" w14:textId="77777777" w:rsidTr="00463284">
        <w:tc>
          <w:tcPr>
            <w:tcW w:w="5245" w:type="dxa"/>
          </w:tcPr>
          <w:p w14:paraId="1C67EF33" w14:textId="52686744" w:rsidR="004F4517" w:rsidRPr="0092472F" w:rsidRDefault="00463284" w:rsidP="008D312B">
            <w:pPr>
              <w:pStyle w:val="ListParagraph"/>
              <w:spacing w:before="0"/>
            </w:pPr>
            <w:r>
              <w:t>All Tangentyere Council Divisions</w:t>
            </w:r>
          </w:p>
        </w:tc>
        <w:tc>
          <w:tcPr>
            <w:tcW w:w="5095" w:type="dxa"/>
          </w:tcPr>
          <w:p w14:paraId="5A503006" w14:textId="5E4563E9" w:rsidR="0092472F" w:rsidRPr="0092472F" w:rsidRDefault="0092472F" w:rsidP="00A51F3B">
            <w:pPr>
              <w:pStyle w:val="ListParagraph"/>
              <w:numPr>
                <w:ilvl w:val="0"/>
                <w:numId w:val="0"/>
              </w:numPr>
              <w:spacing w:before="0"/>
              <w:ind w:left="284"/>
            </w:pPr>
          </w:p>
        </w:tc>
      </w:tr>
    </w:tbl>
    <w:p w14:paraId="5F5DC086" w14:textId="1F71B648" w:rsidR="0092472F" w:rsidRPr="0092472F" w:rsidRDefault="0092472F" w:rsidP="00A51F3B">
      <w:pPr>
        <w:pStyle w:val="Sub-Header"/>
        <w:spacing w:before="0"/>
      </w:pPr>
      <w:r w:rsidRPr="00BD054A">
        <w:t>External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7D316E" w:rsidRPr="0092472F" w14:paraId="113AF7B7" w14:textId="455C9B6E" w:rsidTr="00BC6960">
        <w:trPr>
          <w:trHeight w:val="141"/>
        </w:trPr>
        <w:tc>
          <w:tcPr>
            <w:tcW w:w="5245" w:type="dxa"/>
          </w:tcPr>
          <w:p w14:paraId="574C08E2" w14:textId="378AA266" w:rsidR="007D316E" w:rsidRPr="0092472F" w:rsidRDefault="00463284" w:rsidP="00A51F3B">
            <w:pPr>
              <w:pStyle w:val="ListParagraph"/>
              <w:spacing w:before="0"/>
            </w:pPr>
            <w:r>
              <w:t>Alice Springs Police</w:t>
            </w:r>
          </w:p>
        </w:tc>
        <w:tc>
          <w:tcPr>
            <w:tcW w:w="5103" w:type="dxa"/>
          </w:tcPr>
          <w:p w14:paraId="0CC393B8" w14:textId="5F2A4045" w:rsidR="007D316E" w:rsidRDefault="00BC6960" w:rsidP="00A51F3B">
            <w:pPr>
              <w:pStyle w:val="ListParagraph"/>
              <w:spacing w:before="0"/>
            </w:pPr>
            <w:r>
              <w:t>Alice Springs Schools</w:t>
            </w:r>
          </w:p>
        </w:tc>
      </w:tr>
      <w:tr w:rsidR="007D316E" w:rsidRPr="0092472F" w14:paraId="122A5019" w14:textId="6FBF2D5F" w:rsidTr="00BC6960">
        <w:trPr>
          <w:trHeight w:val="563"/>
        </w:trPr>
        <w:tc>
          <w:tcPr>
            <w:tcW w:w="5245" w:type="dxa"/>
          </w:tcPr>
          <w:p w14:paraId="1E3DD9AF" w14:textId="14B2F667" w:rsidR="004F4517" w:rsidRPr="0092472F" w:rsidRDefault="00463284" w:rsidP="00B125C9">
            <w:pPr>
              <w:pStyle w:val="ListParagraph"/>
              <w:spacing w:before="0"/>
            </w:pPr>
            <w:r>
              <w:t>Youth Outreach &amp; Re-engagement Officers</w:t>
            </w:r>
            <w:r w:rsidR="00011A56">
              <w:t xml:space="preserve"> (YOREO</w:t>
            </w:r>
            <w:r w:rsidR="00B61F84">
              <w:t>s</w:t>
            </w:r>
            <w:r w:rsidR="00011A56">
              <w:t>)</w:t>
            </w:r>
          </w:p>
        </w:tc>
        <w:tc>
          <w:tcPr>
            <w:tcW w:w="5103" w:type="dxa"/>
          </w:tcPr>
          <w:p w14:paraId="143C84EF" w14:textId="21227909" w:rsidR="00011A56" w:rsidRDefault="00BC6960" w:rsidP="00A51F3B">
            <w:pPr>
              <w:pStyle w:val="ListParagraph"/>
              <w:spacing w:before="0"/>
            </w:pPr>
            <w:r>
              <w:t>Other non-government organisations working with young people and their families</w:t>
            </w:r>
          </w:p>
        </w:tc>
      </w:tr>
    </w:tbl>
    <w:p w14:paraId="1C405939" w14:textId="06E79F1B" w:rsidR="0097420F" w:rsidRPr="008D312B" w:rsidRDefault="0097420F" w:rsidP="008D312B">
      <w:pPr>
        <w:pStyle w:val="Heading1"/>
      </w:pPr>
      <w:r w:rsidRPr="00B125C9">
        <w:t>Competencies</w:t>
      </w:r>
    </w:p>
    <w:p w14:paraId="6BABA7B6" w14:textId="77777777" w:rsidR="0097420F" w:rsidRPr="00E37163" w:rsidRDefault="0097420F" w:rsidP="00BD054A">
      <w:pPr>
        <w:pStyle w:val="Sub-Header"/>
      </w:pPr>
      <w:r w:rsidRPr="00BD054A">
        <w:t>Tangentyere</w:t>
      </w:r>
      <w:r w:rsidRPr="00E37163">
        <w:t xml:space="preserve"> </w:t>
      </w:r>
      <w:r w:rsidR="00612573" w:rsidRPr="00E37163">
        <w:t>c</w:t>
      </w:r>
      <w:r w:rsidRPr="00E37163">
        <w:t xml:space="preserve">ore </w:t>
      </w:r>
      <w:r w:rsidR="00612573" w:rsidRPr="00E37163">
        <w:t>c</w:t>
      </w:r>
      <w:r w:rsidRPr="00E37163">
        <w:t>ompetencies</w:t>
      </w:r>
    </w:p>
    <w:p w14:paraId="23AAC4A8" w14:textId="77777777" w:rsidR="0092472F" w:rsidRPr="0092472F" w:rsidRDefault="0092472F" w:rsidP="00FA3C8E">
      <w:pPr>
        <w:pStyle w:val="ListParagraph"/>
        <w:spacing w:before="0"/>
      </w:pPr>
      <w:r w:rsidRPr="0092472F">
        <w:t>Commitment</w:t>
      </w:r>
    </w:p>
    <w:p w14:paraId="69472FC7" w14:textId="77777777" w:rsidR="0092472F" w:rsidRPr="0092472F" w:rsidRDefault="0092472F" w:rsidP="00FA3C8E">
      <w:pPr>
        <w:pStyle w:val="ListParagraph"/>
        <w:spacing w:before="0"/>
      </w:pPr>
      <w:r w:rsidRPr="0092472F">
        <w:t>Teamwork</w:t>
      </w:r>
    </w:p>
    <w:p w14:paraId="6B00E1D2" w14:textId="77777777" w:rsidR="0092472F" w:rsidRPr="0092472F" w:rsidRDefault="0092472F" w:rsidP="00FA3C8E">
      <w:pPr>
        <w:pStyle w:val="ListParagraph"/>
        <w:spacing w:before="0"/>
      </w:pPr>
      <w:r w:rsidRPr="0092472F">
        <w:t>Communication</w:t>
      </w:r>
    </w:p>
    <w:p w14:paraId="1BE43126" w14:textId="77777777" w:rsidR="0092472F" w:rsidRPr="0092472F" w:rsidRDefault="0092472F" w:rsidP="00FA3C8E">
      <w:pPr>
        <w:pStyle w:val="ListParagraph"/>
        <w:spacing w:before="0"/>
      </w:pPr>
      <w:r w:rsidRPr="0092472F">
        <w:t>WHS</w:t>
      </w:r>
    </w:p>
    <w:p w14:paraId="23FE435C" w14:textId="581D4B4C" w:rsidR="004F4517" w:rsidRPr="00167C77" w:rsidRDefault="0092472F" w:rsidP="008D312B">
      <w:pPr>
        <w:pStyle w:val="ListParagraph"/>
        <w:spacing w:before="0"/>
      </w:pPr>
      <w:r w:rsidRPr="0092472F">
        <w:t>Cultural Awareness</w:t>
      </w:r>
    </w:p>
    <w:p w14:paraId="4DA325D1" w14:textId="228596B8" w:rsidR="0097420F" w:rsidRPr="000D5457" w:rsidRDefault="0097420F" w:rsidP="00AD2DE9">
      <w:pPr>
        <w:pStyle w:val="Heading1"/>
      </w:pPr>
      <w:r w:rsidRPr="00AD2DE9">
        <w:lastRenderedPageBreak/>
        <w:t>Qualifications</w:t>
      </w:r>
      <w:r w:rsidRPr="000D5457">
        <w:t xml:space="preserve"> and Selection Criteria</w:t>
      </w:r>
    </w:p>
    <w:p w14:paraId="06EEAB14" w14:textId="6F390020" w:rsidR="00D16CB9" w:rsidRDefault="00D16CB9" w:rsidP="00FA3C8E">
      <w:pPr>
        <w:pStyle w:val="Sub-Header"/>
        <w:spacing w:before="0"/>
      </w:pPr>
      <w:r w:rsidRPr="00E37163">
        <w:t>Required</w:t>
      </w:r>
    </w:p>
    <w:p w14:paraId="5F276DB9" w14:textId="3C1F9B7A" w:rsidR="00BD78AC" w:rsidRDefault="001764CB" w:rsidP="00FA3C8E">
      <w:pPr>
        <w:pStyle w:val="ListParagraph"/>
        <w:spacing w:before="0"/>
      </w:pPr>
      <w:r>
        <w:t>A</w:t>
      </w:r>
      <w:r w:rsidR="003E3B01">
        <w:t xml:space="preserve"> d</w:t>
      </w:r>
      <w:r w:rsidR="00BC6F9F" w:rsidRPr="00AA4C9F">
        <w:t>emonstrated</w:t>
      </w:r>
      <w:r w:rsidR="003E3B01">
        <w:t xml:space="preserve"> </w:t>
      </w:r>
      <w:r w:rsidR="00BC6F9F" w:rsidRPr="00AA4C9F">
        <w:t>ability to</w:t>
      </w:r>
      <w:r w:rsidR="00BD78AC" w:rsidRPr="00BD78AC">
        <w:t xml:space="preserve"> </w:t>
      </w:r>
      <w:r w:rsidR="00BD78AC" w:rsidRPr="00AA4C9F">
        <w:t>develop rapport with young people</w:t>
      </w:r>
      <w:r>
        <w:t xml:space="preserve"> and</w:t>
      </w:r>
      <w:r w:rsidR="00BD78AC" w:rsidRPr="00AA4C9F">
        <w:t xml:space="preserve"> family members</w:t>
      </w:r>
      <w:r w:rsidR="00BD78AC">
        <w:t>.</w:t>
      </w:r>
    </w:p>
    <w:p w14:paraId="0B91A220" w14:textId="239C73B5" w:rsidR="00BD78AC" w:rsidRDefault="00BD78AC" w:rsidP="00FA3C8E">
      <w:pPr>
        <w:pStyle w:val="ListParagraph"/>
        <w:spacing w:before="0"/>
      </w:pPr>
      <w:r>
        <w:t xml:space="preserve">A sound understanding of </w:t>
      </w:r>
      <w:r w:rsidR="001764CB">
        <w:t xml:space="preserve">risk </w:t>
      </w:r>
      <w:r>
        <w:t>assessment</w:t>
      </w:r>
      <w:r w:rsidR="001764CB">
        <w:t xml:space="preserve"> and safety planning</w:t>
      </w:r>
      <w:r>
        <w:t>.</w:t>
      </w:r>
    </w:p>
    <w:p w14:paraId="40F3ECFE" w14:textId="0F763FCC" w:rsidR="00BC6F9F" w:rsidRDefault="00BC6F9F" w:rsidP="00FA3C8E">
      <w:pPr>
        <w:pStyle w:val="ListParagraph"/>
        <w:spacing w:before="0"/>
      </w:pPr>
      <w:r w:rsidRPr="00AA4C9F">
        <w:t xml:space="preserve">Sound communication skills and ability to </w:t>
      </w:r>
      <w:r w:rsidR="00BD78AC">
        <w:t xml:space="preserve">work with </w:t>
      </w:r>
      <w:r w:rsidRPr="00AA4C9F">
        <w:t>key stakeholders (internal and external).</w:t>
      </w:r>
    </w:p>
    <w:p w14:paraId="585082B8" w14:textId="0CCF146F" w:rsidR="00F84140" w:rsidRDefault="00F84140" w:rsidP="00FA3C8E">
      <w:pPr>
        <w:pStyle w:val="ListParagraph"/>
        <w:spacing w:before="0"/>
      </w:pPr>
      <w:r>
        <w:t>A flexible, adaptive and accommodating work style to allow this program to evolve and flex in response to community need</w:t>
      </w:r>
    </w:p>
    <w:p w14:paraId="50943AA3" w14:textId="708F8951" w:rsidR="00BC6F9F" w:rsidRDefault="00BC6F9F" w:rsidP="00FA3C8E">
      <w:pPr>
        <w:pStyle w:val="ListParagraph"/>
        <w:spacing w:before="0"/>
      </w:pPr>
      <w:r w:rsidRPr="00AA4C9F">
        <w:t>Ability to conduct after</w:t>
      </w:r>
      <w:r w:rsidR="003E3B01">
        <w:t>-</w:t>
      </w:r>
      <w:r w:rsidRPr="00AA4C9F">
        <w:t xml:space="preserve">hours outreach at least </w:t>
      </w:r>
      <w:r w:rsidR="003B1F22">
        <w:t>twice</w:t>
      </w:r>
      <w:r w:rsidRPr="00AA4C9F">
        <w:t xml:space="preserve"> a week and more if </w:t>
      </w:r>
      <w:r w:rsidR="0093565B" w:rsidRPr="00AA4C9F">
        <w:t>required.</w:t>
      </w:r>
    </w:p>
    <w:p w14:paraId="468A7378" w14:textId="3E16BCD2" w:rsidR="003D0BE6" w:rsidRPr="001B5514" w:rsidRDefault="003D0BE6" w:rsidP="00FA3C8E">
      <w:pPr>
        <w:pStyle w:val="ListParagraph"/>
        <w:spacing w:before="0"/>
      </w:pPr>
      <w:r w:rsidRPr="001B5514">
        <w:t>Current NT Drivers Licence, Ochre Card</w:t>
      </w:r>
      <w:r>
        <w:t xml:space="preserve">, </w:t>
      </w:r>
      <w:r w:rsidRPr="001B5514">
        <w:t>Satisfactory Police Check</w:t>
      </w:r>
      <w:r>
        <w:t xml:space="preserve"> and proof of </w:t>
      </w:r>
      <w:r w:rsidR="003E3B01">
        <w:t>complete</w:t>
      </w:r>
      <w:r>
        <w:t xml:space="preserve"> vaccination against COVID-19.</w:t>
      </w:r>
    </w:p>
    <w:p w14:paraId="33884D97" w14:textId="7CDF9D43" w:rsidR="00A54FCE" w:rsidRPr="00BD054A" w:rsidRDefault="00A54FCE" w:rsidP="00FA3C8E">
      <w:pPr>
        <w:pStyle w:val="Sub-Header"/>
        <w:spacing w:before="0"/>
      </w:pPr>
      <w:r w:rsidRPr="00BD054A">
        <w:t>Desired</w:t>
      </w:r>
    </w:p>
    <w:p w14:paraId="76A46C81" w14:textId="5CD1B494" w:rsidR="00487309" w:rsidRDefault="007B6C4D" w:rsidP="00FA3C8E">
      <w:pPr>
        <w:pStyle w:val="ListParagraph"/>
        <w:spacing w:before="0"/>
      </w:pPr>
      <w:r w:rsidRPr="00201846">
        <w:t>An understanding of Aboriginal culture a</w:t>
      </w:r>
      <w:r w:rsidR="003E3B01">
        <w:t>nd</w:t>
      </w:r>
      <w:r w:rsidRPr="00201846">
        <w:t xml:space="preserve"> a broad range of contemporary issues affecting </w:t>
      </w:r>
      <w:r>
        <w:t xml:space="preserve">Central Australian </w:t>
      </w:r>
      <w:r w:rsidRPr="00201846">
        <w:t>Aboriginal people</w:t>
      </w:r>
      <w:r>
        <w:t>.</w:t>
      </w:r>
    </w:p>
    <w:p w14:paraId="7448A3B8" w14:textId="440FBF2B" w:rsidR="00BC6960" w:rsidRDefault="00036826" w:rsidP="00BC6960">
      <w:pPr>
        <w:pStyle w:val="ListParagraph"/>
      </w:pPr>
      <w:r>
        <w:t>An</w:t>
      </w:r>
      <w:r w:rsidR="00BC6960" w:rsidRPr="00AA4C9F">
        <w:t xml:space="preserve"> understanding of the impact of trauma, abuse, neglect, AOD usage, DV and family violence and associated risks for children and young people.</w:t>
      </w:r>
    </w:p>
    <w:p w14:paraId="5BA002C1" w14:textId="6191204B" w:rsidR="00BD78AC" w:rsidRDefault="00BD78AC" w:rsidP="00BC6960">
      <w:pPr>
        <w:pStyle w:val="ListParagraph"/>
      </w:pPr>
      <w:r>
        <w:t>An understanding of child development</w:t>
      </w:r>
      <w:r w:rsidR="00036826">
        <w:t>, trauma-informed</w:t>
      </w:r>
      <w:r>
        <w:t xml:space="preserve"> and strengths</w:t>
      </w:r>
      <w:r w:rsidR="00A51F3B">
        <w:t>-</w:t>
      </w:r>
      <w:r>
        <w:t>based practice.</w:t>
      </w:r>
    </w:p>
    <w:p w14:paraId="3C7F6352" w14:textId="3C65ACFE" w:rsidR="00301512" w:rsidRDefault="00301512" w:rsidP="00BC6960">
      <w:pPr>
        <w:pStyle w:val="ListParagraph"/>
      </w:pPr>
      <w:r>
        <w:t>E</w:t>
      </w:r>
      <w:r w:rsidR="0015264E">
        <w:t>xtensive e</w:t>
      </w:r>
      <w:r>
        <w:t>xperience driving on unsealed roads.</w:t>
      </w:r>
    </w:p>
    <w:p w14:paraId="3ECB4228" w14:textId="2007F4D2" w:rsidR="0097420F" w:rsidRPr="000D5457" w:rsidRDefault="0097420F" w:rsidP="00AD2DE9">
      <w:pPr>
        <w:pStyle w:val="Heading1"/>
      </w:pPr>
      <w:r w:rsidRPr="00AD2DE9">
        <w:t>Verification</w:t>
      </w:r>
    </w:p>
    <w:p w14:paraId="16B5D632" w14:textId="77777777" w:rsidR="0097420F" w:rsidRDefault="0097420F" w:rsidP="00DE2C01">
      <w:r w:rsidRPr="006942AC">
        <w:t>This section verifies that the position holder and the manager have read the attached position description and are satisfied that it accurately describes the position.</w:t>
      </w:r>
    </w:p>
    <w:p w14:paraId="58E70897" w14:textId="77777777" w:rsidR="00612573" w:rsidRPr="00DE2C01" w:rsidRDefault="00612573" w:rsidP="00DE2C01">
      <w:pPr>
        <w:pStyle w:val="Sub-Header"/>
      </w:pPr>
      <w:r w:rsidRPr="00DE2C01">
        <w:t>Position holder</w:t>
      </w:r>
    </w:p>
    <w:tbl>
      <w:tblPr>
        <w:tblStyle w:val="GridTable4-Accent4"/>
        <w:tblW w:w="0" w:type="auto"/>
        <w:tblInd w:w="-5" w:type="dxa"/>
        <w:tblLayout w:type="fixed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5103"/>
        <w:gridCol w:w="5103"/>
      </w:tblGrid>
      <w:tr w:rsidR="00612573" w14:paraId="7C585D52" w14:textId="77777777" w:rsidTr="0046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2416D30" w14:textId="77777777" w:rsidR="00612573" w:rsidRPr="004630F4" w:rsidRDefault="00612573" w:rsidP="004630F4">
            <w:pPr>
              <w:pStyle w:val="PolicyDetails"/>
            </w:pPr>
            <w:r w:rsidRPr="004630F4">
              <w:t>Name</w:t>
            </w:r>
          </w:p>
        </w:tc>
        <w:tc>
          <w:tcPr>
            <w:tcW w:w="5103" w:type="dxa"/>
          </w:tcPr>
          <w:p w14:paraId="1306863C" w14:textId="77777777" w:rsidR="00612573" w:rsidRDefault="00612573" w:rsidP="004630F4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2573" w14:paraId="4747A2B2" w14:textId="77777777" w:rsidTr="0046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65011576" w14:textId="77777777" w:rsidR="00612573" w:rsidRPr="004630F4" w:rsidRDefault="00612573" w:rsidP="004630F4">
            <w:pPr>
              <w:pStyle w:val="PolicyDetails"/>
            </w:pPr>
            <w:r w:rsidRPr="004630F4">
              <w:t>Date effective</w:t>
            </w:r>
          </w:p>
        </w:tc>
        <w:tc>
          <w:tcPr>
            <w:tcW w:w="5103" w:type="dxa"/>
          </w:tcPr>
          <w:p w14:paraId="75A147AD" w14:textId="77777777" w:rsidR="00612573" w:rsidRDefault="00612573" w:rsidP="004630F4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573" w14:paraId="41AC85D9" w14:textId="77777777" w:rsidTr="0046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22396168" w14:textId="77777777" w:rsidR="00612573" w:rsidRPr="004630F4" w:rsidRDefault="00612573" w:rsidP="004630F4">
            <w:pPr>
              <w:pStyle w:val="PolicyDetails"/>
            </w:pPr>
            <w:r w:rsidRPr="004630F4">
              <w:t>Signature</w:t>
            </w:r>
          </w:p>
        </w:tc>
        <w:tc>
          <w:tcPr>
            <w:tcW w:w="5103" w:type="dxa"/>
          </w:tcPr>
          <w:p w14:paraId="0E5A84FD" w14:textId="77777777" w:rsidR="00612573" w:rsidRDefault="00612573" w:rsidP="004630F4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97A88E" w14:textId="77777777" w:rsidR="00612573" w:rsidRPr="00DE2C01" w:rsidRDefault="00612573" w:rsidP="00DE2C01">
      <w:pPr>
        <w:pStyle w:val="Sub-Header"/>
      </w:pPr>
      <w:r w:rsidRPr="00DE2C01">
        <w:t>Manager</w:t>
      </w:r>
    </w:p>
    <w:tbl>
      <w:tblPr>
        <w:tblStyle w:val="GridTable4-Accent4"/>
        <w:tblW w:w="0" w:type="auto"/>
        <w:tblInd w:w="-5" w:type="dxa"/>
        <w:tblLayout w:type="fixed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5103"/>
        <w:gridCol w:w="5103"/>
      </w:tblGrid>
      <w:tr w:rsidR="00612573" w14:paraId="55D446B2" w14:textId="77777777" w:rsidTr="0046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5F2A1771" w14:textId="77777777" w:rsidR="00612573" w:rsidRPr="004A7069" w:rsidRDefault="00612573" w:rsidP="004630F4">
            <w:pPr>
              <w:pStyle w:val="PolicyDetails"/>
            </w:pPr>
            <w:r>
              <w:t>Name</w:t>
            </w:r>
          </w:p>
        </w:tc>
        <w:tc>
          <w:tcPr>
            <w:tcW w:w="5103" w:type="dxa"/>
            <w:vAlign w:val="center"/>
          </w:tcPr>
          <w:p w14:paraId="6CD22B4E" w14:textId="77777777" w:rsidR="00612573" w:rsidRDefault="00612573" w:rsidP="004630F4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2573" w14:paraId="514E0B42" w14:textId="77777777" w:rsidTr="0046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4BA90224" w14:textId="77777777" w:rsidR="00612573" w:rsidRPr="004A7069" w:rsidRDefault="00612573" w:rsidP="004630F4">
            <w:pPr>
              <w:pStyle w:val="PolicyDetails"/>
            </w:pPr>
            <w:r>
              <w:t>Date effective</w:t>
            </w:r>
          </w:p>
        </w:tc>
        <w:tc>
          <w:tcPr>
            <w:tcW w:w="5103" w:type="dxa"/>
            <w:vAlign w:val="center"/>
          </w:tcPr>
          <w:p w14:paraId="2DC3F300" w14:textId="77777777" w:rsidR="00612573" w:rsidRDefault="00612573" w:rsidP="004630F4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573" w14:paraId="65B69D67" w14:textId="77777777" w:rsidTr="0046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A12CF06" w14:textId="77777777" w:rsidR="00612573" w:rsidRPr="004A7069" w:rsidRDefault="00612573" w:rsidP="004630F4">
            <w:pPr>
              <w:pStyle w:val="PolicyDetails"/>
            </w:pPr>
            <w:r>
              <w:t>Signature</w:t>
            </w:r>
          </w:p>
        </w:tc>
        <w:tc>
          <w:tcPr>
            <w:tcW w:w="5103" w:type="dxa"/>
            <w:vAlign w:val="center"/>
          </w:tcPr>
          <w:p w14:paraId="7E9CF02B" w14:textId="77777777" w:rsidR="00612573" w:rsidRDefault="00612573" w:rsidP="004630F4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0F2707" w14:textId="77777777" w:rsidR="00206861" w:rsidRPr="0097420F" w:rsidRDefault="00206861" w:rsidP="00FC278E"/>
    <w:sectPr w:rsidR="00206861" w:rsidRPr="0097420F" w:rsidSect="00877903">
      <w:footerReference w:type="even" r:id="rId12"/>
      <w:footerReference w:type="default" r:id="rId13"/>
      <w:footerReference w:type="first" r:id="rId14"/>
      <w:pgSz w:w="11900" w:h="16840"/>
      <w:pgMar w:top="1134" w:right="851" w:bottom="1701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2BB7" w14:textId="77777777" w:rsidR="0057528A" w:rsidRDefault="0057528A" w:rsidP="0097420F">
      <w:r>
        <w:separator/>
      </w:r>
    </w:p>
  </w:endnote>
  <w:endnote w:type="continuationSeparator" w:id="0">
    <w:p w14:paraId="3F711372" w14:textId="77777777" w:rsidR="0057528A" w:rsidRDefault="0057528A" w:rsidP="009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agometricaBTW01-Light"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4877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E92BF5" w14:textId="77777777" w:rsidR="00877903" w:rsidRDefault="00877903" w:rsidP="00362E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482833" w14:textId="77777777" w:rsidR="00421617" w:rsidRDefault="00421617" w:rsidP="008779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73EE" w14:textId="41173C17" w:rsidR="00A63825" w:rsidRDefault="00A63825" w:rsidP="001C7E9E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spacing w:after="120"/>
      <w:rPr>
        <w:sz w:val="16"/>
      </w:rPr>
    </w:pPr>
    <w:r>
      <w:rPr>
        <w:noProof/>
        <w:sz w:val="16"/>
      </w:rPr>
      <w:fldChar w:fldCharType="begin"/>
    </w:r>
    <w:r w:rsidRPr="00925C6E">
      <w:rPr>
        <w:noProof/>
        <w:sz w:val="16"/>
      </w:rPr>
      <w:instrText xml:space="preserve"> FILENAME   \* MERGEFORMAT </w:instrText>
    </w:r>
    <w:r>
      <w:rPr>
        <w:noProof/>
        <w:sz w:val="16"/>
      </w:rPr>
      <w:fldChar w:fldCharType="separate"/>
    </w:r>
    <w:r w:rsidR="00F835B6">
      <w:rPr>
        <w:noProof/>
        <w:sz w:val="16"/>
      </w:rPr>
      <w:t>doc_000_ PD - YCSS - Youth Connection and Transport Worker 3.1.docx</w:t>
    </w:r>
    <w:r>
      <w:rPr>
        <w:noProof/>
        <w:sz w:val="16"/>
      </w:rPr>
      <w:fldChar w:fldCharType="end"/>
    </w:r>
    <w:r w:rsidRPr="00321B90">
      <w:rPr>
        <w:sz w:val="16"/>
      </w:rPr>
      <w:tab/>
      <w:t xml:space="preserve">Page </w:t>
    </w:r>
    <w:r w:rsidRPr="00321B90">
      <w:rPr>
        <w:sz w:val="16"/>
      </w:rPr>
      <w:fldChar w:fldCharType="begin"/>
    </w:r>
    <w:r w:rsidRPr="00321B90">
      <w:rPr>
        <w:sz w:val="16"/>
      </w:rPr>
      <w:instrText xml:space="preserve"> PAGE </w:instrText>
    </w:r>
    <w:r w:rsidRPr="00321B90">
      <w:rPr>
        <w:sz w:val="16"/>
      </w:rPr>
      <w:fldChar w:fldCharType="separate"/>
    </w:r>
    <w:r>
      <w:rPr>
        <w:noProof/>
        <w:sz w:val="16"/>
      </w:rPr>
      <w:t>1</w:t>
    </w:r>
    <w:r w:rsidRPr="00321B90">
      <w:rPr>
        <w:sz w:val="16"/>
      </w:rPr>
      <w:fldChar w:fldCharType="end"/>
    </w:r>
    <w:r w:rsidRPr="00321B90">
      <w:rPr>
        <w:sz w:val="16"/>
      </w:rPr>
      <w:t xml:space="preserve"> of </w:t>
    </w:r>
    <w:r w:rsidRPr="00321B90">
      <w:rPr>
        <w:sz w:val="16"/>
      </w:rPr>
      <w:fldChar w:fldCharType="begin"/>
    </w:r>
    <w:r w:rsidRPr="00321B90">
      <w:rPr>
        <w:sz w:val="16"/>
      </w:rPr>
      <w:instrText xml:space="preserve"> NUMPAGES  </w:instrText>
    </w:r>
    <w:r w:rsidRPr="00321B90">
      <w:rPr>
        <w:sz w:val="16"/>
      </w:rPr>
      <w:fldChar w:fldCharType="separate"/>
    </w:r>
    <w:r>
      <w:rPr>
        <w:noProof/>
        <w:sz w:val="16"/>
      </w:rPr>
      <w:t>1</w:t>
    </w:r>
    <w:r w:rsidRPr="00321B90">
      <w:rPr>
        <w:sz w:val="16"/>
      </w:rPr>
      <w:fldChar w:fldCharType="end"/>
    </w:r>
  </w:p>
  <w:p w14:paraId="000B4097" w14:textId="77777777" w:rsidR="00A63825" w:rsidRPr="00321B90" w:rsidRDefault="00A63825" w:rsidP="00925C6E">
    <w:pPr>
      <w:jc w:val="center"/>
      <w:rPr>
        <w:sz w:val="16"/>
      </w:rPr>
    </w:pPr>
    <w:r w:rsidRPr="00FD22F7">
      <w:rPr>
        <w:sz w:val="16"/>
      </w:rPr>
      <w:t xml:space="preserve">© This document is the property of the </w:t>
    </w:r>
    <w:r>
      <w:rPr>
        <w:sz w:val="16"/>
      </w:rPr>
      <w:t>Tangentyere Council Aboriginal Corporation.</w:t>
    </w:r>
    <w:r w:rsidRPr="00FD22F7">
      <w:rPr>
        <w:sz w:val="16"/>
      </w:rPr>
      <w:br/>
      <w:t>Once printed this document is con</w:t>
    </w:r>
    <w:r>
      <w:rPr>
        <w:sz w:val="16"/>
      </w:rPr>
      <w:t>sidered an uncontrolled version.</w:t>
    </w:r>
    <w:r w:rsidRPr="00FD22F7">
      <w:rPr>
        <w:sz w:val="16"/>
      </w:rPr>
      <w:t xml:space="preserve"> Refer to the LOGIQC QMS for the current approved version.</w:t>
    </w:r>
  </w:p>
  <w:p w14:paraId="4096F623" w14:textId="3AF45346" w:rsidR="005D7EB2" w:rsidRDefault="005D7EB2" w:rsidP="0087790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2FC7" w14:textId="0AE5DCB1" w:rsidR="00A63825" w:rsidRDefault="00A63825" w:rsidP="001C7E9E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spacing w:after="120"/>
      <w:rPr>
        <w:sz w:val="16"/>
      </w:rPr>
    </w:pPr>
    <w:r>
      <w:rPr>
        <w:noProof/>
        <w:sz w:val="16"/>
      </w:rPr>
      <w:fldChar w:fldCharType="begin"/>
    </w:r>
    <w:r w:rsidRPr="00925C6E">
      <w:rPr>
        <w:noProof/>
        <w:sz w:val="16"/>
      </w:rPr>
      <w:instrText xml:space="preserve"> FILENAME   \* MERGEFORMAT </w:instrText>
    </w:r>
    <w:r>
      <w:rPr>
        <w:noProof/>
        <w:sz w:val="16"/>
      </w:rPr>
      <w:fldChar w:fldCharType="separate"/>
    </w:r>
    <w:r w:rsidR="00F835B6">
      <w:rPr>
        <w:noProof/>
        <w:sz w:val="16"/>
      </w:rPr>
      <w:t>doc_000_ PD - YCSS - Youth Connection and Transport Worker 3.1.docx</w:t>
    </w:r>
    <w:r>
      <w:rPr>
        <w:noProof/>
        <w:sz w:val="16"/>
      </w:rPr>
      <w:fldChar w:fldCharType="end"/>
    </w:r>
    <w:r w:rsidRPr="00321B90">
      <w:rPr>
        <w:sz w:val="16"/>
      </w:rPr>
      <w:tab/>
      <w:t xml:space="preserve">Page </w:t>
    </w:r>
    <w:r w:rsidRPr="00321B90">
      <w:rPr>
        <w:sz w:val="16"/>
      </w:rPr>
      <w:fldChar w:fldCharType="begin"/>
    </w:r>
    <w:r w:rsidRPr="00321B90">
      <w:rPr>
        <w:sz w:val="16"/>
      </w:rPr>
      <w:instrText xml:space="preserve"> PAGE </w:instrText>
    </w:r>
    <w:r w:rsidRPr="00321B90">
      <w:rPr>
        <w:sz w:val="16"/>
      </w:rPr>
      <w:fldChar w:fldCharType="separate"/>
    </w:r>
    <w:r>
      <w:rPr>
        <w:noProof/>
        <w:sz w:val="16"/>
      </w:rPr>
      <w:t>1</w:t>
    </w:r>
    <w:r w:rsidRPr="00321B90">
      <w:rPr>
        <w:sz w:val="16"/>
      </w:rPr>
      <w:fldChar w:fldCharType="end"/>
    </w:r>
    <w:r w:rsidRPr="00321B90">
      <w:rPr>
        <w:sz w:val="16"/>
      </w:rPr>
      <w:t xml:space="preserve"> of </w:t>
    </w:r>
    <w:r w:rsidRPr="00321B90">
      <w:rPr>
        <w:sz w:val="16"/>
      </w:rPr>
      <w:fldChar w:fldCharType="begin"/>
    </w:r>
    <w:r w:rsidRPr="00321B90">
      <w:rPr>
        <w:sz w:val="16"/>
      </w:rPr>
      <w:instrText xml:space="preserve"> NUMPAGES  </w:instrText>
    </w:r>
    <w:r w:rsidRPr="00321B90">
      <w:rPr>
        <w:sz w:val="16"/>
      </w:rPr>
      <w:fldChar w:fldCharType="separate"/>
    </w:r>
    <w:r>
      <w:rPr>
        <w:noProof/>
        <w:sz w:val="16"/>
      </w:rPr>
      <w:t>1</w:t>
    </w:r>
    <w:r w:rsidRPr="00321B90">
      <w:rPr>
        <w:sz w:val="16"/>
      </w:rPr>
      <w:fldChar w:fldCharType="end"/>
    </w:r>
  </w:p>
  <w:p w14:paraId="2CFECF51" w14:textId="77777777" w:rsidR="00A63825" w:rsidRPr="00321B90" w:rsidRDefault="00A63825" w:rsidP="00925C6E">
    <w:pPr>
      <w:jc w:val="center"/>
      <w:rPr>
        <w:sz w:val="16"/>
      </w:rPr>
    </w:pPr>
    <w:r w:rsidRPr="00FD22F7">
      <w:rPr>
        <w:sz w:val="16"/>
      </w:rPr>
      <w:t xml:space="preserve">© This document is the property of the </w:t>
    </w:r>
    <w:r>
      <w:rPr>
        <w:sz w:val="16"/>
      </w:rPr>
      <w:t>Tangentyere Council Aboriginal Corporation.</w:t>
    </w:r>
    <w:r w:rsidRPr="00FD22F7">
      <w:rPr>
        <w:sz w:val="16"/>
      </w:rPr>
      <w:br/>
      <w:t>Once printed this document is con</w:t>
    </w:r>
    <w:r>
      <w:rPr>
        <w:sz w:val="16"/>
      </w:rPr>
      <w:t>sidered an uncontrolled version.</w:t>
    </w:r>
    <w:r w:rsidRPr="00FD22F7">
      <w:rPr>
        <w:sz w:val="16"/>
      </w:rPr>
      <w:t xml:space="preserve"> Refer to the LOGIQC QMS for the current approved version.</w:t>
    </w:r>
  </w:p>
  <w:p w14:paraId="23B2A496" w14:textId="436BE871" w:rsidR="00CD0B23" w:rsidRPr="00DC469F" w:rsidRDefault="00CD0B23" w:rsidP="008779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EB0A" w14:textId="77777777" w:rsidR="0057528A" w:rsidRDefault="0057528A" w:rsidP="0097420F"/>
  </w:footnote>
  <w:footnote w:type="continuationSeparator" w:id="0">
    <w:p w14:paraId="3EA61745" w14:textId="77777777" w:rsidR="0057528A" w:rsidRDefault="0057528A" w:rsidP="0097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46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4961FD"/>
    <w:multiLevelType w:val="hybridMultilevel"/>
    <w:tmpl w:val="F0F0B71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51737"/>
    <w:multiLevelType w:val="hybridMultilevel"/>
    <w:tmpl w:val="23BE8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24A6"/>
    <w:multiLevelType w:val="hybridMultilevel"/>
    <w:tmpl w:val="4F34E93C"/>
    <w:lvl w:ilvl="0" w:tplc="3BA4842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E382C"/>
    <w:multiLevelType w:val="hybridMultilevel"/>
    <w:tmpl w:val="6178B338"/>
    <w:lvl w:ilvl="0" w:tplc="C25C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56E4"/>
    <w:multiLevelType w:val="hybridMultilevel"/>
    <w:tmpl w:val="FA02A5C2"/>
    <w:lvl w:ilvl="0" w:tplc="0C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5675E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F08AB"/>
    <w:multiLevelType w:val="hybridMultilevel"/>
    <w:tmpl w:val="71786424"/>
    <w:lvl w:ilvl="0" w:tplc="B9B279BE">
      <w:start w:val="1"/>
      <w:numFmt w:val="bullet"/>
      <w:pStyle w:val="ListParagraph"/>
      <w:lvlText w:val=""/>
      <w:lvlJc w:val="left"/>
      <w:pPr>
        <w:ind w:left="567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0B56"/>
    <w:multiLevelType w:val="hybridMultilevel"/>
    <w:tmpl w:val="44A61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5C15E5"/>
    <w:multiLevelType w:val="hybridMultilevel"/>
    <w:tmpl w:val="3794B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5668F"/>
    <w:multiLevelType w:val="hybridMultilevel"/>
    <w:tmpl w:val="E716E8E2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BBC3958"/>
    <w:multiLevelType w:val="hybridMultilevel"/>
    <w:tmpl w:val="2A848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7662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EC44BA"/>
    <w:multiLevelType w:val="hybridMultilevel"/>
    <w:tmpl w:val="60866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F2AE1"/>
    <w:multiLevelType w:val="hybridMultilevel"/>
    <w:tmpl w:val="999E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54FB8"/>
    <w:multiLevelType w:val="hybridMultilevel"/>
    <w:tmpl w:val="2DF43B9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AD44B23"/>
    <w:multiLevelType w:val="hybridMultilevel"/>
    <w:tmpl w:val="B71092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75993"/>
    <w:multiLevelType w:val="hybridMultilevel"/>
    <w:tmpl w:val="619E6ED2"/>
    <w:lvl w:ilvl="0" w:tplc="0C09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2A31"/>
    <w:multiLevelType w:val="hybridMultilevel"/>
    <w:tmpl w:val="9B3AA774"/>
    <w:lvl w:ilvl="0" w:tplc="C63A3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664A4"/>
    <w:multiLevelType w:val="hybridMultilevel"/>
    <w:tmpl w:val="46605DFC"/>
    <w:lvl w:ilvl="0" w:tplc="E9DA0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9175C"/>
    <w:multiLevelType w:val="hybridMultilevel"/>
    <w:tmpl w:val="CD6C26EA"/>
    <w:lvl w:ilvl="0" w:tplc="0C09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C3B1B"/>
    <w:multiLevelType w:val="hybridMultilevel"/>
    <w:tmpl w:val="8A683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49229B"/>
    <w:multiLevelType w:val="hybridMultilevel"/>
    <w:tmpl w:val="5A3E8654"/>
    <w:lvl w:ilvl="0" w:tplc="AEE64CFA">
      <w:start w:val="1"/>
      <w:numFmt w:val="decimal"/>
      <w:pStyle w:val="NumberedParagraph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A495E"/>
    <w:multiLevelType w:val="hybridMultilevel"/>
    <w:tmpl w:val="BB5AEF1C"/>
    <w:lvl w:ilvl="0" w:tplc="D77C33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473F19"/>
    <w:multiLevelType w:val="hybridMultilevel"/>
    <w:tmpl w:val="E66C4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5009C"/>
    <w:multiLevelType w:val="hybridMultilevel"/>
    <w:tmpl w:val="F52083B0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8D96776"/>
    <w:multiLevelType w:val="hybridMultilevel"/>
    <w:tmpl w:val="DC006D56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7BA06C24"/>
    <w:multiLevelType w:val="hybridMultilevel"/>
    <w:tmpl w:val="023E55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AD6315"/>
    <w:multiLevelType w:val="hybridMultilevel"/>
    <w:tmpl w:val="796CA298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450514159">
    <w:abstractNumId w:val="7"/>
  </w:num>
  <w:num w:numId="2" w16cid:durableId="2046834645">
    <w:abstractNumId w:val="0"/>
  </w:num>
  <w:num w:numId="3" w16cid:durableId="467213711">
    <w:abstractNumId w:val="22"/>
  </w:num>
  <w:num w:numId="4" w16cid:durableId="1888031241">
    <w:abstractNumId w:val="27"/>
  </w:num>
  <w:num w:numId="5" w16cid:durableId="125976629">
    <w:abstractNumId w:val="21"/>
  </w:num>
  <w:num w:numId="6" w16cid:durableId="390614984">
    <w:abstractNumId w:val="20"/>
  </w:num>
  <w:num w:numId="7" w16cid:durableId="1989894950">
    <w:abstractNumId w:val="8"/>
  </w:num>
  <w:num w:numId="8" w16cid:durableId="785654995">
    <w:abstractNumId w:val="3"/>
  </w:num>
  <w:num w:numId="9" w16cid:durableId="1351683986">
    <w:abstractNumId w:val="23"/>
  </w:num>
  <w:num w:numId="10" w16cid:durableId="200630488">
    <w:abstractNumId w:val="28"/>
  </w:num>
  <w:num w:numId="11" w16cid:durableId="1307974896">
    <w:abstractNumId w:val="25"/>
  </w:num>
  <w:num w:numId="12" w16cid:durableId="50545932">
    <w:abstractNumId w:val="10"/>
  </w:num>
  <w:num w:numId="13" w16cid:durableId="1975089432">
    <w:abstractNumId w:val="11"/>
  </w:num>
  <w:num w:numId="14" w16cid:durableId="420838545">
    <w:abstractNumId w:val="26"/>
  </w:num>
  <w:num w:numId="15" w16cid:durableId="1429544429">
    <w:abstractNumId w:val="19"/>
  </w:num>
  <w:num w:numId="16" w16cid:durableId="1392652330">
    <w:abstractNumId w:val="4"/>
  </w:num>
  <w:num w:numId="17" w16cid:durableId="1052387067">
    <w:abstractNumId w:val="1"/>
  </w:num>
  <w:num w:numId="18" w16cid:durableId="487475846">
    <w:abstractNumId w:val="2"/>
  </w:num>
  <w:num w:numId="19" w16cid:durableId="483281177">
    <w:abstractNumId w:val="14"/>
  </w:num>
  <w:num w:numId="20" w16cid:durableId="70978845">
    <w:abstractNumId w:val="13"/>
  </w:num>
  <w:num w:numId="21" w16cid:durableId="1199464167">
    <w:abstractNumId w:val="9"/>
  </w:num>
  <w:num w:numId="22" w16cid:durableId="2138208875">
    <w:abstractNumId w:val="12"/>
  </w:num>
  <w:num w:numId="23" w16cid:durableId="236747284">
    <w:abstractNumId w:val="6"/>
  </w:num>
  <w:num w:numId="24" w16cid:durableId="1593202987">
    <w:abstractNumId w:val="17"/>
  </w:num>
  <w:num w:numId="25" w16cid:durableId="1094665837">
    <w:abstractNumId w:val="16"/>
  </w:num>
  <w:num w:numId="26" w16cid:durableId="50926148">
    <w:abstractNumId w:val="18"/>
  </w:num>
  <w:num w:numId="27" w16cid:durableId="673336744">
    <w:abstractNumId w:val="15"/>
  </w:num>
  <w:num w:numId="28" w16cid:durableId="1205949101">
    <w:abstractNumId w:val="24"/>
  </w:num>
  <w:num w:numId="29" w16cid:durableId="193701319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tzQ3MTMwMLAwNTBT0lEKTi0uzszPAykwrgUAFWhLCSwAAAA="/>
  </w:docVars>
  <w:rsids>
    <w:rsidRoot w:val="00E109A1"/>
    <w:rsid w:val="00002B34"/>
    <w:rsid w:val="00011A56"/>
    <w:rsid w:val="00012F71"/>
    <w:rsid w:val="00036826"/>
    <w:rsid w:val="00065F23"/>
    <w:rsid w:val="000A3000"/>
    <w:rsid w:val="000B2BCF"/>
    <w:rsid w:val="000B4898"/>
    <w:rsid w:val="000C0409"/>
    <w:rsid w:val="000C1326"/>
    <w:rsid w:val="000C7F10"/>
    <w:rsid w:val="000D5457"/>
    <w:rsid w:val="000D6141"/>
    <w:rsid w:val="0010623A"/>
    <w:rsid w:val="0010706B"/>
    <w:rsid w:val="00116B66"/>
    <w:rsid w:val="00136429"/>
    <w:rsid w:val="0013674D"/>
    <w:rsid w:val="0015264E"/>
    <w:rsid w:val="00160CC9"/>
    <w:rsid w:val="00167C77"/>
    <w:rsid w:val="00172E36"/>
    <w:rsid w:val="001764CB"/>
    <w:rsid w:val="001844CE"/>
    <w:rsid w:val="001D249E"/>
    <w:rsid w:val="001D5DDD"/>
    <w:rsid w:val="001D749E"/>
    <w:rsid w:val="00206861"/>
    <w:rsid w:val="00213ABF"/>
    <w:rsid w:val="00216956"/>
    <w:rsid w:val="0023546B"/>
    <w:rsid w:val="00237FE9"/>
    <w:rsid w:val="00253EA3"/>
    <w:rsid w:val="00262CD7"/>
    <w:rsid w:val="00265949"/>
    <w:rsid w:val="002773B1"/>
    <w:rsid w:val="00292DBA"/>
    <w:rsid w:val="002959BB"/>
    <w:rsid w:val="002C4BAF"/>
    <w:rsid w:val="002D698B"/>
    <w:rsid w:val="002F1F17"/>
    <w:rsid w:val="00301512"/>
    <w:rsid w:val="003101C2"/>
    <w:rsid w:val="00315A94"/>
    <w:rsid w:val="0032375B"/>
    <w:rsid w:val="00364776"/>
    <w:rsid w:val="003802FB"/>
    <w:rsid w:val="0039384F"/>
    <w:rsid w:val="003975DC"/>
    <w:rsid w:val="003A20A4"/>
    <w:rsid w:val="003A584A"/>
    <w:rsid w:val="003B1F22"/>
    <w:rsid w:val="003B5355"/>
    <w:rsid w:val="003D0BE6"/>
    <w:rsid w:val="003D188B"/>
    <w:rsid w:val="003D2EDC"/>
    <w:rsid w:val="003E3155"/>
    <w:rsid w:val="003E3B01"/>
    <w:rsid w:val="004060A0"/>
    <w:rsid w:val="00410E44"/>
    <w:rsid w:val="00420206"/>
    <w:rsid w:val="00421617"/>
    <w:rsid w:val="00423A22"/>
    <w:rsid w:val="0042561A"/>
    <w:rsid w:val="0044096F"/>
    <w:rsid w:val="004630F4"/>
    <w:rsid w:val="00463284"/>
    <w:rsid w:val="0047354B"/>
    <w:rsid w:val="00481673"/>
    <w:rsid w:val="00484E78"/>
    <w:rsid w:val="00487309"/>
    <w:rsid w:val="00487A55"/>
    <w:rsid w:val="004903C8"/>
    <w:rsid w:val="00496526"/>
    <w:rsid w:val="0049774D"/>
    <w:rsid w:val="004A7069"/>
    <w:rsid w:val="004B113F"/>
    <w:rsid w:val="004C5218"/>
    <w:rsid w:val="004F0756"/>
    <w:rsid w:val="004F4517"/>
    <w:rsid w:val="005013A5"/>
    <w:rsid w:val="00501409"/>
    <w:rsid w:val="00512060"/>
    <w:rsid w:val="00525570"/>
    <w:rsid w:val="00557379"/>
    <w:rsid w:val="0057528A"/>
    <w:rsid w:val="00585A0B"/>
    <w:rsid w:val="00590B35"/>
    <w:rsid w:val="0059510D"/>
    <w:rsid w:val="005C18FA"/>
    <w:rsid w:val="005D2020"/>
    <w:rsid w:val="005D7EB2"/>
    <w:rsid w:val="00603BAA"/>
    <w:rsid w:val="006112CD"/>
    <w:rsid w:val="00612573"/>
    <w:rsid w:val="00616908"/>
    <w:rsid w:val="006226EF"/>
    <w:rsid w:val="00630ACD"/>
    <w:rsid w:val="0063354C"/>
    <w:rsid w:val="0064420D"/>
    <w:rsid w:val="00663834"/>
    <w:rsid w:val="00674E40"/>
    <w:rsid w:val="006759A8"/>
    <w:rsid w:val="006E27DB"/>
    <w:rsid w:val="006F24D6"/>
    <w:rsid w:val="006F4C73"/>
    <w:rsid w:val="0070253C"/>
    <w:rsid w:val="00712F6F"/>
    <w:rsid w:val="00735FC8"/>
    <w:rsid w:val="00745E09"/>
    <w:rsid w:val="00747641"/>
    <w:rsid w:val="00784E8E"/>
    <w:rsid w:val="007B6C4D"/>
    <w:rsid w:val="007D316E"/>
    <w:rsid w:val="007D55F8"/>
    <w:rsid w:val="007E228F"/>
    <w:rsid w:val="008054EF"/>
    <w:rsid w:val="00822737"/>
    <w:rsid w:val="00826A57"/>
    <w:rsid w:val="00847FFA"/>
    <w:rsid w:val="00851FDC"/>
    <w:rsid w:val="00875418"/>
    <w:rsid w:val="00877903"/>
    <w:rsid w:val="008A2603"/>
    <w:rsid w:val="008A32C9"/>
    <w:rsid w:val="008C6B70"/>
    <w:rsid w:val="008C70CB"/>
    <w:rsid w:val="008D312B"/>
    <w:rsid w:val="008D6166"/>
    <w:rsid w:val="008F0960"/>
    <w:rsid w:val="008F34D8"/>
    <w:rsid w:val="009026C2"/>
    <w:rsid w:val="009110FB"/>
    <w:rsid w:val="0092472F"/>
    <w:rsid w:val="0093565B"/>
    <w:rsid w:val="00935E87"/>
    <w:rsid w:val="00936D3F"/>
    <w:rsid w:val="00950BC3"/>
    <w:rsid w:val="009628D2"/>
    <w:rsid w:val="0097050A"/>
    <w:rsid w:val="00971696"/>
    <w:rsid w:val="00973B3A"/>
    <w:rsid w:val="0097420F"/>
    <w:rsid w:val="00974B05"/>
    <w:rsid w:val="00986780"/>
    <w:rsid w:val="009D736E"/>
    <w:rsid w:val="009F4EA4"/>
    <w:rsid w:val="00A111C5"/>
    <w:rsid w:val="00A244D3"/>
    <w:rsid w:val="00A472AD"/>
    <w:rsid w:val="00A51F3B"/>
    <w:rsid w:val="00A54FCE"/>
    <w:rsid w:val="00A63825"/>
    <w:rsid w:val="00AB6B72"/>
    <w:rsid w:val="00AC3B13"/>
    <w:rsid w:val="00AD2DE9"/>
    <w:rsid w:val="00AE22F3"/>
    <w:rsid w:val="00AF026E"/>
    <w:rsid w:val="00B049C7"/>
    <w:rsid w:val="00B06826"/>
    <w:rsid w:val="00B125C9"/>
    <w:rsid w:val="00B23D67"/>
    <w:rsid w:val="00B32CB3"/>
    <w:rsid w:val="00B569B2"/>
    <w:rsid w:val="00B61F84"/>
    <w:rsid w:val="00B67442"/>
    <w:rsid w:val="00B74F46"/>
    <w:rsid w:val="00B84DDB"/>
    <w:rsid w:val="00BA0F07"/>
    <w:rsid w:val="00BA1929"/>
    <w:rsid w:val="00BA39B6"/>
    <w:rsid w:val="00BB16BC"/>
    <w:rsid w:val="00BC6960"/>
    <w:rsid w:val="00BC6F9F"/>
    <w:rsid w:val="00BD054A"/>
    <w:rsid w:val="00BD78AC"/>
    <w:rsid w:val="00BE0F3F"/>
    <w:rsid w:val="00BE2D85"/>
    <w:rsid w:val="00BF38E0"/>
    <w:rsid w:val="00C21A3B"/>
    <w:rsid w:val="00C2475B"/>
    <w:rsid w:val="00C332EA"/>
    <w:rsid w:val="00C45979"/>
    <w:rsid w:val="00C537A6"/>
    <w:rsid w:val="00C61324"/>
    <w:rsid w:val="00C6420E"/>
    <w:rsid w:val="00C64317"/>
    <w:rsid w:val="00C72BE5"/>
    <w:rsid w:val="00C736D1"/>
    <w:rsid w:val="00C80DFB"/>
    <w:rsid w:val="00C83528"/>
    <w:rsid w:val="00C96667"/>
    <w:rsid w:val="00C97528"/>
    <w:rsid w:val="00CA2997"/>
    <w:rsid w:val="00CB4D5B"/>
    <w:rsid w:val="00CC2B67"/>
    <w:rsid w:val="00CD0B23"/>
    <w:rsid w:val="00CE25B2"/>
    <w:rsid w:val="00CE2E8D"/>
    <w:rsid w:val="00CF2BEE"/>
    <w:rsid w:val="00D1127B"/>
    <w:rsid w:val="00D116AF"/>
    <w:rsid w:val="00D14DD0"/>
    <w:rsid w:val="00D16CB9"/>
    <w:rsid w:val="00D3698D"/>
    <w:rsid w:val="00D60249"/>
    <w:rsid w:val="00D61A2E"/>
    <w:rsid w:val="00D75A40"/>
    <w:rsid w:val="00D84C10"/>
    <w:rsid w:val="00D92D10"/>
    <w:rsid w:val="00D97F50"/>
    <w:rsid w:val="00DA266F"/>
    <w:rsid w:val="00DA45A3"/>
    <w:rsid w:val="00DB734F"/>
    <w:rsid w:val="00DC2923"/>
    <w:rsid w:val="00DC2DD9"/>
    <w:rsid w:val="00DC469F"/>
    <w:rsid w:val="00DC6A9D"/>
    <w:rsid w:val="00DD0DE7"/>
    <w:rsid w:val="00DE2C01"/>
    <w:rsid w:val="00E051B7"/>
    <w:rsid w:val="00E109A1"/>
    <w:rsid w:val="00E11685"/>
    <w:rsid w:val="00E23EAB"/>
    <w:rsid w:val="00E37163"/>
    <w:rsid w:val="00E44427"/>
    <w:rsid w:val="00E451AF"/>
    <w:rsid w:val="00E47494"/>
    <w:rsid w:val="00E53FE7"/>
    <w:rsid w:val="00E60C74"/>
    <w:rsid w:val="00E65C56"/>
    <w:rsid w:val="00E671E0"/>
    <w:rsid w:val="00EA0E3C"/>
    <w:rsid w:val="00EB0E9E"/>
    <w:rsid w:val="00EC39E9"/>
    <w:rsid w:val="00F0081F"/>
    <w:rsid w:val="00F136F9"/>
    <w:rsid w:val="00F3709D"/>
    <w:rsid w:val="00F45EED"/>
    <w:rsid w:val="00F54977"/>
    <w:rsid w:val="00F7342F"/>
    <w:rsid w:val="00F80F38"/>
    <w:rsid w:val="00F835B6"/>
    <w:rsid w:val="00F84140"/>
    <w:rsid w:val="00FA1976"/>
    <w:rsid w:val="00FA3C8E"/>
    <w:rsid w:val="00FB718D"/>
    <w:rsid w:val="00FC278E"/>
    <w:rsid w:val="00FC4D33"/>
    <w:rsid w:val="00FD376E"/>
    <w:rsid w:val="00FE7EE6"/>
    <w:rsid w:val="00FF332C"/>
    <w:rsid w:val="02584102"/>
    <w:rsid w:val="4ED4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B0312"/>
  <w15:chartTrackingRefBased/>
  <w15:docId w15:val="{18AE5CC4-78E7-4036-A246-0DFD98A8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0F"/>
    <w:pPr>
      <w:spacing w:before="120" w:line="252" w:lineRule="exact"/>
    </w:pPr>
    <w:rPr>
      <w:color w:val="4138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1E0"/>
    <w:pPr>
      <w:spacing w:before="420" w:after="180" w:line="396" w:lineRule="exact"/>
      <w:outlineLvl w:val="0"/>
    </w:pPr>
    <w:rPr>
      <w:color w:val="992008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573"/>
    <w:pPr>
      <w:keepNext/>
      <w:keepLines/>
      <w:snapToGrid w:val="0"/>
      <w:spacing w:before="240" w:line="264" w:lineRule="exact"/>
      <w:outlineLvl w:val="1"/>
    </w:pPr>
    <w:rPr>
      <w:rFonts w:asciiTheme="majorHAnsi" w:eastAsiaTheme="majorEastAsia" w:hAnsiTheme="majorHAnsi" w:cstheme="majorBidi"/>
      <w:b/>
      <w:color w:val="992008" w:themeColor="text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573"/>
    <w:pPr>
      <w:keepNext/>
      <w:keepLines/>
      <w:spacing w:before="240" w:line="264" w:lineRule="exact"/>
      <w:outlineLvl w:val="2"/>
    </w:pPr>
    <w:rPr>
      <w:rFonts w:asciiTheme="majorHAnsi" w:eastAsiaTheme="majorEastAsia" w:hAnsiTheme="majorHAnsi" w:cstheme="majorBidi"/>
      <w:b/>
      <w:color w:val="D25622" w:themeColor="accent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B23"/>
    <w:pPr>
      <w:keepNext/>
      <w:keepLines/>
      <w:spacing w:before="240" w:line="288" w:lineRule="exact"/>
      <w:outlineLvl w:val="3"/>
    </w:pPr>
    <w:rPr>
      <w:rFonts w:asciiTheme="majorHAnsi" w:eastAsiaTheme="majorEastAsia" w:hAnsiTheme="majorHAnsi" w:cstheme="majorBidi"/>
      <w:b/>
      <w:iCs/>
      <w:color w:val="DD9138" w:themeColor="accent3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0B23"/>
    <w:pPr>
      <w:keepNext/>
      <w:keepLines/>
      <w:spacing w:before="240" w:line="288" w:lineRule="exact"/>
      <w:outlineLvl w:val="4"/>
    </w:pPr>
    <w:rPr>
      <w:rFonts w:asciiTheme="majorHAnsi" w:eastAsiaTheme="majorEastAsia" w:hAnsiTheme="majorHAnsi" w:cstheme="majorBidi"/>
      <w:b/>
      <w:color w:val="E6CC58" w:themeColor="accent4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B23"/>
    <w:pPr>
      <w:keepNext/>
      <w:keepLines/>
      <w:spacing w:before="240" w:line="288" w:lineRule="exact"/>
      <w:outlineLvl w:val="5"/>
    </w:pPr>
    <w:rPr>
      <w:rFonts w:asciiTheme="majorHAnsi" w:eastAsiaTheme="majorEastAsia" w:hAnsiTheme="majorHAnsi" w:cstheme="majorBidi"/>
      <w:color w:val="F3E5AF" w:themeColor="accent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0B23"/>
    <w:rPr>
      <w:rFonts w:asciiTheme="majorHAnsi" w:eastAsiaTheme="majorEastAsia" w:hAnsiTheme="majorHAnsi" w:cstheme="majorBidi"/>
      <w:b/>
      <w:iCs/>
      <w:color w:val="DD9138" w:themeColor="accent3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CD0B23"/>
    <w:rPr>
      <w:rFonts w:asciiTheme="majorHAnsi" w:eastAsiaTheme="majorEastAsia" w:hAnsiTheme="majorHAnsi" w:cstheme="majorBidi"/>
      <w:b/>
      <w:color w:val="E6CC58" w:themeColor="accent4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B23"/>
    <w:rPr>
      <w:rFonts w:asciiTheme="majorHAnsi" w:eastAsiaTheme="majorEastAsia" w:hAnsiTheme="majorHAnsi" w:cstheme="majorBidi"/>
      <w:color w:val="F3E5AF" w:themeColor="accent5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rsid w:val="00DC469F"/>
    <w:pPr>
      <w:tabs>
        <w:tab w:val="center" w:pos="4513"/>
        <w:tab w:val="right" w:pos="9026"/>
      </w:tabs>
      <w:spacing w:before="0" w:line="216" w:lineRule="exact"/>
    </w:pPr>
    <w:rPr>
      <w:color w:val="D25622" w:themeColor="accen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469F"/>
    <w:rPr>
      <w:color w:val="D25622" w:themeColor="accen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469F"/>
  </w:style>
  <w:style w:type="paragraph" w:customStyle="1" w:styleId="CoverTitle">
    <w:name w:val="Cover Title"/>
    <w:basedOn w:val="Normal"/>
    <w:qFormat/>
    <w:rsid w:val="00CD0B23"/>
    <w:pPr>
      <w:spacing w:line="720" w:lineRule="exact"/>
    </w:pPr>
    <w:rPr>
      <w:noProof/>
      <w:color w:val="FFFFFF" w:themeColor="background1"/>
      <w:sz w:val="72"/>
      <w:szCs w:val="72"/>
    </w:rPr>
  </w:style>
  <w:style w:type="paragraph" w:customStyle="1" w:styleId="CoverSubtitle">
    <w:name w:val="Cover Subtitle"/>
    <w:basedOn w:val="Normal"/>
    <w:qFormat/>
    <w:rsid w:val="00CD0B23"/>
    <w:pPr>
      <w:spacing w:before="240" w:line="420" w:lineRule="exact"/>
      <w:ind w:right="-7"/>
    </w:pPr>
    <w:rPr>
      <w:color w:val="D25622" w:themeColor="accent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E671E0"/>
    <w:rPr>
      <w:color w:val="992008" w:themeColor="text2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CD0B23"/>
    <w:pPr>
      <w:outlineLvl w:val="9"/>
    </w:pPr>
    <w:rPr>
      <w:bCs/>
      <w:szCs w:val="28"/>
      <w:lang w:val="en-US"/>
    </w:rPr>
  </w:style>
  <w:style w:type="paragraph" w:styleId="TOC1">
    <w:name w:val="toc 1"/>
    <w:basedOn w:val="Normal"/>
    <w:next w:val="Normal"/>
    <w:uiPriority w:val="39"/>
    <w:unhideWhenUsed/>
    <w:qFormat/>
    <w:rsid w:val="00F54977"/>
    <w:pPr>
      <w:spacing w:before="180" w:after="60"/>
    </w:pPr>
    <w:rPr>
      <w:rFonts w:cstheme="minorHAnsi"/>
      <w:bCs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CD0B23"/>
    <w:pPr>
      <w:spacing w:before="60"/>
      <w:ind w:left="142"/>
    </w:pPr>
    <w:rPr>
      <w:rFonts w:cstheme="minorHAnsi"/>
      <w:iCs/>
      <w:szCs w:val="20"/>
    </w:rPr>
  </w:style>
  <w:style w:type="paragraph" w:customStyle="1" w:styleId="PolicyDetailsHeading">
    <w:name w:val="Policy Details Heading"/>
    <w:basedOn w:val="Sub-Header"/>
    <w:qFormat/>
    <w:rsid w:val="003D2EDC"/>
    <w:pPr>
      <w:spacing w:before="120" w:line="216" w:lineRule="exact"/>
    </w:pPr>
    <w:rPr>
      <w:sz w:val="18"/>
      <w:szCs w:val="18"/>
    </w:rPr>
  </w:style>
  <w:style w:type="paragraph" w:customStyle="1" w:styleId="PolicyDetails">
    <w:name w:val="Policy Details"/>
    <w:basedOn w:val="Normal"/>
    <w:qFormat/>
    <w:rsid w:val="004630F4"/>
    <w:pPr>
      <w:spacing w:before="0" w:line="216" w:lineRule="exact"/>
    </w:pPr>
    <w:rPr>
      <w:sz w:val="18"/>
      <w:szCs w:val="18"/>
    </w:rPr>
  </w:style>
  <w:style w:type="paragraph" w:customStyle="1" w:styleId="DocumentTitle">
    <w:name w:val="Document Title"/>
    <w:basedOn w:val="Normal"/>
    <w:qFormat/>
    <w:rsid w:val="003D2EDC"/>
    <w:pPr>
      <w:spacing w:before="240"/>
    </w:pPr>
    <w:rPr>
      <w:b/>
    </w:rPr>
  </w:style>
  <w:style w:type="paragraph" w:customStyle="1" w:styleId="DocumentReference">
    <w:name w:val="Document Reference"/>
    <w:basedOn w:val="Normal"/>
    <w:qFormat/>
    <w:rsid w:val="003D2EDC"/>
    <w:pPr>
      <w:spacing w:before="30"/>
    </w:pPr>
  </w:style>
  <w:style w:type="paragraph" w:styleId="Header">
    <w:name w:val="header"/>
    <w:basedOn w:val="Normal"/>
    <w:link w:val="HeaderChar"/>
    <w:uiPriority w:val="99"/>
    <w:unhideWhenUsed/>
    <w:qFormat/>
    <w:rsid w:val="003D2ED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DC"/>
    <w:rPr>
      <w:color w:val="413832" w:themeColor="text1"/>
      <w:sz w:val="21"/>
      <w:szCs w:val="21"/>
    </w:rPr>
  </w:style>
  <w:style w:type="paragraph" w:styleId="ListParagraph">
    <w:name w:val="List Paragraph"/>
    <w:aliases w:val="First level bullet point,List Paragraph1,List Paragraph11,Bullet point,Recommendation,List Paragraph Number"/>
    <w:basedOn w:val="Normal"/>
    <w:link w:val="ListParagraphChar"/>
    <w:uiPriority w:val="34"/>
    <w:qFormat/>
    <w:rsid w:val="00CD0B23"/>
    <w:pPr>
      <w:numPr>
        <w:numId w:val="1"/>
      </w:numPr>
      <w:spacing w:before="60"/>
    </w:pPr>
  </w:style>
  <w:style w:type="paragraph" w:customStyle="1" w:styleId="IntroParagraph">
    <w:name w:val="Intro Paragraph"/>
    <w:basedOn w:val="Normal"/>
    <w:qFormat/>
    <w:rsid w:val="0097420F"/>
    <w:pPr>
      <w:spacing w:after="180" w:line="288" w:lineRule="exact"/>
    </w:pPr>
    <w:rPr>
      <w:color w:val="D25622" w:themeColor="accent2"/>
      <w:sz w:val="24"/>
      <w:szCs w:val="24"/>
    </w:rPr>
  </w:style>
  <w:style w:type="paragraph" w:customStyle="1" w:styleId="CoverDate">
    <w:name w:val="Cover Date"/>
    <w:basedOn w:val="Footer"/>
    <w:qFormat/>
    <w:rsid w:val="00CD0B23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12573"/>
    <w:rPr>
      <w:rFonts w:asciiTheme="majorHAnsi" w:eastAsiaTheme="majorEastAsia" w:hAnsiTheme="majorHAnsi" w:cstheme="majorBidi"/>
      <w:b/>
      <w:color w:val="992008" w:themeColor="text2"/>
      <w:sz w:val="22"/>
      <w:szCs w:val="22"/>
    </w:rPr>
  </w:style>
  <w:style w:type="paragraph" w:customStyle="1" w:styleId="Sub-Header">
    <w:name w:val="Sub-Header"/>
    <w:basedOn w:val="Normal"/>
    <w:qFormat/>
    <w:rsid w:val="00E671E0"/>
    <w:pPr>
      <w:spacing w:before="180" w:line="264" w:lineRule="exact"/>
    </w:pPr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12573"/>
    <w:rPr>
      <w:rFonts w:asciiTheme="majorHAnsi" w:eastAsiaTheme="majorEastAsia" w:hAnsiTheme="majorHAnsi" w:cstheme="majorBidi"/>
      <w:b/>
      <w:color w:val="D25622" w:themeColor="accent2"/>
      <w:sz w:val="22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CD0B23"/>
    <w:rPr>
      <w:color w:val="D25622" w:themeColor="hyperlink"/>
      <w:u w:val="single"/>
    </w:rPr>
  </w:style>
  <w:style w:type="numbering" w:styleId="111111">
    <w:name w:val="Outline List 2"/>
    <w:basedOn w:val="NoList"/>
    <w:uiPriority w:val="99"/>
    <w:semiHidden/>
    <w:unhideWhenUsed/>
    <w:rsid w:val="00CD0B23"/>
    <w:pPr>
      <w:numPr>
        <w:numId w:val="2"/>
      </w:numPr>
    </w:pPr>
  </w:style>
  <w:style w:type="paragraph" w:customStyle="1" w:styleId="NumberedParagraph">
    <w:name w:val="Numbered Paragraph"/>
    <w:basedOn w:val="ListParagraph"/>
    <w:qFormat/>
    <w:rsid w:val="00F54977"/>
    <w:pPr>
      <w:numPr>
        <w:numId w:val="3"/>
      </w:numPr>
    </w:pPr>
  </w:style>
  <w:style w:type="table" w:styleId="TableGrid">
    <w:name w:val="Table Grid"/>
    <w:basedOn w:val="TableNormal"/>
    <w:uiPriority w:val="39"/>
    <w:rsid w:val="004A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4">
    <w:name w:val="Grid Table 3 Accent 4"/>
    <w:basedOn w:val="TableNormal"/>
    <w:uiPriority w:val="48"/>
    <w:rsid w:val="004A7069"/>
    <w:tblPr>
      <w:tblStyleRowBandSize w:val="1"/>
      <w:tblStyleColBandSize w:val="1"/>
      <w:tblBorders>
        <w:top w:val="single" w:sz="4" w:space="0" w:color="F0E09A" w:themeColor="accent4" w:themeTint="99"/>
        <w:left w:val="single" w:sz="4" w:space="0" w:color="F0E09A" w:themeColor="accent4" w:themeTint="99"/>
        <w:bottom w:val="single" w:sz="4" w:space="0" w:color="F0E09A" w:themeColor="accent4" w:themeTint="99"/>
        <w:right w:val="single" w:sz="4" w:space="0" w:color="F0E09A" w:themeColor="accent4" w:themeTint="99"/>
        <w:insideH w:val="single" w:sz="4" w:space="0" w:color="F0E09A" w:themeColor="accent4" w:themeTint="99"/>
        <w:insideV w:val="single" w:sz="4" w:space="0" w:color="F0E0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D" w:themeFill="accent4" w:themeFillTint="33"/>
      </w:tcPr>
    </w:tblStylePr>
    <w:tblStylePr w:type="band1Horz">
      <w:tblPr/>
      <w:tcPr>
        <w:shd w:val="clear" w:color="auto" w:fill="FAF4DD" w:themeFill="accent4" w:themeFillTint="33"/>
      </w:tcPr>
    </w:tblStylePr>
    <w:tblStylePr w:type="neCell">
      <w:tblPr/>
      <w:tcPr>
        <w:tcBorders>
          <w:bottom w:val="single" w:sz="4" w:space="0" w:color="F0E09A" w:themeColor="accent4" w:themeTint="99"/>
        </w:tcBorders>
      </w:tcPr>
    </w:tblStylePr>
    <w:tblStylePr w:type="nwCell">
      <w:tblPr/>
      <w:tcPr>
        <w:tcBorders>
          <w:bottom w:val="single" w:sz="4" w:space="0" w:color="F0E09A" w:themeColor="accent4" w:themeTint="99"/>
        </w:tcBorders>
      </w:tcPr>
    </w:tblStylePr>
    <w:tblStylePr w:type="seCell">
      <w:tblPr/>
      <w:tcPr>
        <w:tcBorders>
          <w:top w:val="single" w:sz="4" w:space="0" w:color="F0E09A" w:themeColor="accent4" w:themeTint="99"/>
        </w:tcBorders>
      </w:tcPr>
    </w:tblStylePr>
    <w:tblStylePr w:type="swCell">
      <w:tblPr/>
      <w:tcPr>
        <w:tcBorders>
          <w:top w:val="single" w:sz="4" w:space="0" w:color="F0E09A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4A7069"/>
    <w:tblPr>
      <w:tblStyleRowBandSize w:val="1"/>
      <w:tblStyleColBandSize w:val="1"/>
      <w:tblBorders>
        <w:top w:val="single" w:sz="4" w:space="0" w:color="F0E09A" w:themeColor="accent4" w:themeTint="99"/>
        <w:left w:val="single" w:sz="4" w:space="0" w:color="F0E09A" w:themeColor="accent4" w:themeTint="99"/>
        <w:bottom w:val="single" w:sz="4" w:space="0" w:color="F0E09A" w:themeColor="accent4" w:themeTint="99"/>
        <w:right w:val="single" w:sz="4" w:space="0" w:color="F0E09A" w:themeColor="accent4" w:themeTint="99"/>
        <w:insideH w:val="single" w:sz="4" w:space="0" w:color="F0E09A" w:themeColor="accent4" w:themeTint="99"/>
        <w:insideV w:val="single" w:sz="4" w:space="0" w:color="F0E0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CC58" w:themeColor="accent4"/>
          <w:left w:val="single" w:sz="4" w:space="0" w:color="E6CC58" w:themeColor="accent4"/>
          <w:bottom w:val="single" w:sz="4" w:space="0" w:color="E6CC58" w:themeColor="accent4"/>
          <w:right w:val="single" w:sz="4" w:space="0" w:color="E6CC58" w:themeColor="accent4"/>
          <w:insideH w:val="nil"/>
          <w:insideV w:val="nil"/>
        </w:tcBorders>
        <w:shd w:val="clear" w:color="auto" w:fill="E6CC58" w:themeFill="accent4"/>
      </w:tcPr>
    </w:tblStylePr>
    <w:tblStylePr w:type="lastRow">
      <w:rPr>
        <w:b/>
        <w:bCs/>
      </w:rPr>
      <w:tblPr/>
      <w:tcPr>
        <w:tcBorders>
          <w:top w:val="double" w:sz="4" w:space="0" w:color="E6CC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D" w:themeFill="accent4" w:themeFillTint="33"/>
      </w:tcPr>
    </w:tblStylePr>
    <w:tblStylePr w:type="band1Horz">
      <w:tblPr/>
      <w:tcPr>
        <w:shd w:val="clear" w:color="auto" w:fill="FAF4DD" w:themeFill="accent4" w:themeFillTint="33"/>
      </w:tcPr>
    </w:tblStylePr>
  </w:style>
  <w:style w:type="paragraph" w:customStyle="1" w:styleId="Body">
    <w:name w:val="Body"/>
    <w:basedOn w:val="Normal"/>
    <w:uiPriority w:val="99"/>
    <w:rsid w:val="00216956"/>
    <w:pPr>
      <w:suppressAutoHyphens/>
      <w:autoSpaceDE w:val="0"/>
      <w:autoSpaceDN w:val="0"/>
      <w:adjustRightInd w:val="0"/>
      <w:spacing w:before="85" w:line="216" w:lineRule="atLeast"/>
      <w:textAlignment w:val="center"/>
    </w:pPr>
    <w:rPr>
      <w:rFonts w:ascii="AntagometricaBTW01-Light" w:hAnsi="AntagometricaBTW01-Light" w:cs="AntagometricaBTW01-Light"/>
      <w:color w:val="403836"/>
      <w:sz w:val="18"/>
      <w:szCs w:val="18"/>
      <w:lang w:val="en-US"/>
    </w:rPr>
  </w:style>
  <w:style w:type="paragraph" w:customStyle="1" w:styleId="TableListParagraph">
    <w:name w:val="Table List Paragraph"/>
    <w:basedOn w:val="ListParagraph"/>
    <w:qFormat/>
    <w:rsid w:val="009628D2"/>
    <w:pPr>
      <w:spacing w:before="30" w:line="216" w:lineRule="exact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8D2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8D2"/>
    <w:rPr>
      <w:color w:val="413832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8D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628D2"/>
    <w:rPr>
      <w:color w:val="605E5C"/>
      <w:shd w:val="clear" w:color="auto" w:fill="E1DFDD"/>
    </w:rPr>
  </w:style>
  <w:style w:type="paragraph" w:customStyle="1" w:styleId="Footnote">
    <w:name w:val="Footnote"/>
    <w:basedOn w:val="PolicyDetails"/>
    <w:qFormat/>
    <w:rsid w:val="009628D2"/>
  </w:style>
  <w:style w:type="table" w:styleId="GridTable4-Accent3">
    <w:name w:val="Grid Table 4 Accent 3"/>
    <w:basedOn w:val="TableNormal"/>
    <w:uiPriority w:val="49"/>
    <w:rsid w:val="009628D2"/>
    <w:tblPr>
      <w:tblStyleRowBandSize w:val="1"/>
      <w:tblStyleColBandSize w:val="1"/>
      <w:tblBorders>
        <w:top w:val="single" w:sz="4" w:space="0" w:color="EABC87" w:themeColor="accent3" w:themeTint="99"/>
        <w:left w:val="single" w:sz="4" w:space="0" w:color="EABC87" w:themeColor="accent3" w:themeTint="99"/>
        <w:bottom w:val="single" w:sz="4" w:space="0" w:color="EABC87" w:themeColor="accent3" w:themeTint="99"/>
        <w:right w:val="single" w:sz="4" w:space="0" w:color="EABC87" w:themeColor="accent3" w:themeTint="99"/>
        <w:insideH w:val="single" w:sz="4" w:space="0" w:color="EABC87" w:themeColor="accent3" w:themeTint="99"/>
        <w:insideV w:val="single" w:sz="4" w:space="0" w:color="EABC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9138" w:themeColor="accent3"/>
          <w:left w:val="single" w:sz="4" w:space="0" w:color="DD9138" w:themeColor="accent3"/>
          <w:bottom w:val="single" w:sz="4" w:space="0" w:color="DD9138" w:themeColor="accent3"/>
          <w:right w:val="single" w:sz="4" w:space="0" w:color="DD9138" w:themeColor="accent3"/>
          <w:insideH w:val="nil"/>
          <w:insideV w:val="nil"/>
        </w:tcBorders>
        <w:shd w:val="clear" w:color="auto" w:fill="DD9138" w:themeFill="accent3"/>
      </w:tcPr>
    </w:tblStylePr>
    <w:tblStylePr w:type="lastRow">
      <w:rPr>
        <w:b/>
        <w:bCs/>
      </w:rPr>
      <w:tblPr/>
      <w:tcPr>
        <w:tcBorders>
          <w:top w:val="double" w:sz="4" w:space="0" w:color="DD91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D7" w:themeFill="accent3" w:themeFillTint="33"/>
      </w:tcPr>
    </w:tblStylePr>
    <w:tblStylePr w:type="band1Horz">
      <w:tblPr/>
      <w:tcPr>
        <w:shd w:val="clear" w:color="auto" w:fill="F8E8D7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71E0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0"/>
    <w:rPr>
      <w:rFonts w:ascii="Times New Roman" w:hAnsi="Times New Roman" w:cs="Times New Roman"/>
      <w:color w:val="413832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7A55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87A55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ListParagraphChar">
    <w:name w:val="List Paragraph Char"/>
    <w:aliases w:val="First level bullet point Char,List Paragraph1 Char,List Paragraph11 Char,Bullet point Char,Recommendation Char,List Paragraph Number Char"/>
    <w:link w:val="ListParagraph"/>
    <w:uiPriority w:val="34"/>
    <w:rsid w:val="003975DC"/>
    <w:rPr>
      <w:color w:val="413832" w:themeColor="text1"/>
      <w:sz w:val="21"/>
      <w:szCs w:val="21"/>
    </w:rPr>
  </w:style>
  <w:style w:type="character" w:customStyle="1" w:styleId="normaltextrun">
    <w:name w:val="normaltextrun"/>
    <w:basedOn w:val="DefaultParagraphFont"/>
    <w:rsid w:val="00DA266F"/>
  </w:style>
  <w:style w:type="character" w:customStyle="1" w:styleId="eop">
    <w:name w:val="eop"/>
    <w:basedOn w:val="DefaultParagraphFont"/>
    <w:rsid w:val="00DA266F"/>
  </w:style>
  <w:style w:type="paragraph" w:styleId="CommentText">
    <w:name w:val="annotation text"/>
    <w:basedOn w:val="Normal"/>
    <w:link w:val="CommentTextChar"/>
    <w:uiPriority w:val="99"/>
    <w:semiHidden/>
    <w:unhideWhenUsed/>
    <w:rsid w:val="00D97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F50"/>
    <w:rPr>
      <w:color w:val="41383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F50"/>
    <w:rPr>
      <w:b/>
      <w:bCs/>
      <w:color w:val="413832" w:themeColor="text1"/>
      <w:sz w:val="20"/>
      <w:szCs w:val="20"/>
    </w:rPr>
  </w:style>
  <w:style w:type="paragraph" w:customStyle="1" w:styleId="paragraph">
    <w:name w:val="paragraph"/>
    <w:basedOn w:val="Normal"/>
    <w:rsid w:val="0010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scxw32244372">
    <w:name w:val="scxw32244372"/>
    <w:basedOn w:val="DefaultParagraphFont"/>
    <w:rsid w:val="0010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Desktop\Tangentyere%20PD%20Template.dotx" TargetMode="External"/></Relationships>
</file>

<file path=word/theme/theme1.xml><?xml version="1.0" encoding="utf-8"?>
<a:theme xmlns:a="http://schemas.openxmlformats.org/drawingml/2006/main" name="Office Theme">
  <a:themeElements>
    <a:clrScheme name="Tangentyere Council">
      <a:dk1>
        <a:srgbClr val="413832"/>
      </a:dk1>
      <a:lt1>
        <a:srgbClr val="FFFFFF"/>
      </a:lt1>
      <a:dk2>
        <a:srgbClr val="992008"/>
      </a:dk2>
      <a:lt2>
        <a:srgbClr val="F3E5AF"/>
      </a:lt2>
      <a:accent1>
        <a:srgbClr val="992008"/>
      </a:accent1>
      <a:accent2>
        <a:srgbClr val="D25622"/>
      </a:accent2>
      <a:accent3>
        <a:srgbClr val="DD9138"/>
      </a:accent3>
      <a:accent4>
        <a:srgbClr val="E6CC58"/>
      </a:accent4>
      <a:accent5>
        <a:srgbClr val="F3E5AF"/>
      </a:accent5>
      <a:accent6>
        <a:srgbClr val="F9F3D9"/>
      </a:accent6>
      <a:hlink>
        <a:srgbClr val="D25622"/>
      </a:hlink>
      <a:folHlink>
        <a:srgbClr val="D256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02bcf2-1900-4663-9556-cf22f9b62e0a">
      <UserInfo>
        <DisplayName>Kimberley Flangan</DisplayName>
        <AccountId>28</AccountId>
        <AccountType/>
      </UserInfo>
      <UserInfo>
        <DisplayName>John-Peter Glavimans</DisplayName>
        <AccountId>10</AccountId>
        <AccountType/>
      </UserInfo>
    </SharedWithUsers>
    <lcf76f155ced4ddcb4097134ff3c332f xmlns="ba3ee434-8433-4a5c-9a40-ace50d19540b">
      <Terms xmlns="http://schemas.microsoft.com/office/infopath/2007/PartnerControls"/>
    </lcf76f155ced4ddcb4097134ff3c332f>
    <TaxCatchAll xmlns="f602bcf2-1900-4663-9556-cf22f9b62e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F8C30FF82EB4A9DC32455FB8082F7" ma:contentTypeVersion="16" ma:contentTypeDescription="Create a new document." ma:contentTypeScope="" ma:versionID="8fbc46f8b8aec22439324c172c2c7e17">
  <xsd:schema xmlns:xsd="http://www.w3.org/2001/XMLSchema" xmlns:xs="http://www.w3.org/2001/XMLSchema" xmlns:p="http://schemas.microsoft.com/office/2006/metadata/properties" xmlns:ns2="ba3ee434-8433-4a5c-9a40-ace50d19540b" xmlns:ns3="f602bcf2-1900-4663-9556-cf22f9b62e0a" targetNamespace="http://schemas.microsoft.com/office/2006/metadata/properties" ma:root="true" ma:fieldsID="706dc458690a105a91f3955a548c6a34" ns2:_="" ns3:_="">
    <xsd:import namespace="ba3ee434-8433-4a5c-9a40-ace50d19540b"/>
    <xsd:import namespace="f602bcf2-1900-4663-9556-cf22f9b62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ee434-8433-4a5c-9a40-ace50d195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a103ba-8484-4d87-b9d2-46a20ab179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bcf2-1900-4663-9556-cf22f9b62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d8f7f4-46ff-4355-a98c-76b58646e39d}" ma:internalName="TaxCatchAll" ma:showField="CatchAllData" ma:web="f602bcf2-1900-4663-9556-cf22f9b62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F7342-5EAD-4E90-89C5-004ACE842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B242B-0EE9-4106-9E3F-A45D67B8D9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77461-6653-46B3-A428-60F48C93609C}">
  <ds:schemaRefs>
    <ds:schemaRef ds:uri="http://schemas.microsoft.com/office/2006/metadata/properties"/>
    <ds:schemaRef ds:uri="http://schemas.microsoft.com/office/infopath/2007/PartnerControls"/>
    <ds:schemaRef ds:uri="f602bcf2-1900-4663-9556-cf22f9b62e0a"/>
    <ds:schemaRef ds:uri="ba3ee434-8433-4a5c-9a40-ace50d19540b"/>
  </ds:schemaRefs>
</ds:datastoreItem>
</file>

<file path=customXml/itemProps4.xml><?xml version="1.0" encoding="utf-8"?>
<ds:datastoreItem xmlns:ds="http://schemas.openxmlformats.org/officeDocument/2006/customXml" ds:itemID="{9734AB96-DE36-47B1-8F38-8283A76B9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ee434-8433-4a5c-9a40-ace50d19540b"/>
    <ds:schemaRef ds:uri="f602bcf2-1900-4663-9556-cf22f9b62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Tangentyere PD Template.dotx</Template>
  <TotalTime>5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Smith</dc:creator>
  <cp:keywords/>
  <dc:description/>
  <cp:lastModifiedBy>Darlyhne Lillico</cp:lastModifiedBy>
  <cp:revision>7</cp:revision>
  <cp:lastPrinted>2022-04-19T05:11:00Z</cp:lastPrinted>
  <dcterms:created xsi:type="dcterms:W3CDTF">2022-04-19T07:05:00Z</dcterms:created>
  <dcterms:modified xsi:type="dcterms:W3CDTF">2022-05-06T02:00:00Z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0x010100CA2F8C30FF82EB4A9DC32455FB8082F7</vt:lpwstr>
  </property>
  <property fmtid="{D5CDD505-2E9C-101B-9397-08002B2CF9AE}" pid="3" name="MediaServiceImageTags">
    <vt:lpwstr/>
  </property>
</Properties>
</file>