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57AC0" w14:textId="77777777" w:rsidR="000607D5" w:rsidRPr="00194DE3" w:rsidRDefault="000607D5" w:rsidP="000938E2">
      <w:pPr>
        <w:pStyle w:val="TitleofSubmission"/>
      </w:pPr>
      <w:r w:rsidRPr="00194DE3">
        <w:rPr>
          <w:noProof/>
        </w:rPr>
        <w:drawing>
          <wp:anchor distT="0" distB="0" distL="114300" distR="114300" simplePos="0" relativeHeight="251661312" behindDoc="1" locked="0" layoutInCell="1" allowOverlap="1" wp14:anchorId="462F9A8F" wp14:editId="2B49458E">
            <wp:simplePos x="0" y="0"/>
            <wp:positionH relativeFrom="column">
              <wp:posOffset>4520565</wp:posOffset>
            </wp:positionH>
            <wp:positionV relativeFrom="paragraph">
              <wp:posOffset>-450850</wp:posOffset>
            </wp:positionV>
            <wp:extent cx="1489710" cy="1302385"/>
            <wp:effectExtent l="0" t="0" r="0" b="0"/>
            <wp:wrapTight wrapText="bothSides">
              <wp:wrapPolygon edited="0">
                <wp:start x="0" y="0"/>
                <wp:lineTo x="0" y="21168"/>
                <wp:lineTo x="21269" y="21168"/>
                <wp:lineTo x="2126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CA_Brand_Identity_CMYK_1A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9710" cy="1302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32D6EA" w14:textId="77777777" w:rsidR="009C7B66" w:rsidRPr="00194DE3" w:rsidRDefault="009C7B66" w:rsidP="000938E2">
      <w:pPr>
        <w:pStyle w:val="TitleofSubmission"/>
      </w:pPr>
    </w:p>
    <w:p w14:paraId="756BAD90" w14:textId="77777777" w:rsidR="00031163" w:rsidRPr="00A34596" w:rsidRDefault="00E02B7C" w:rsidP="00A34596">
      <w:pPr>
        <w:pStyle w:val="TitleofSubmission"/>
      </w:pPr>
      <w:r>
        <w:br/>
        <w:t>Position Description</w:t>
      </w:r>
    </w:p>
    <w:p w14:paraId="3EEE7682" w14:textId="77777777" w:rsidR="009C4196" w:rsidRDefault="009C4196" w:rsidP="00386512"/>
    <w:p w14:paraId="40638044" w14:textId="1F6B3B91" w:rsidR="00723A7D" w:rsidRPr="00723A7D" w:rsidRDefault="00EB5541" w:rsidP="00361EE9">
      <w:pPr>
        <w:pStyle w:val="TitleHeading2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52"/>
          <w:szCs w:val="52"/>
        </w:rPr>
        <w:t>Research Officer</w:t>
      </w:r>
    </w:p>
    <w:p w14:paraId="443C8167" w14:textId="77777777" w:rsidR="00B23E90" w:rsidRDefault="00B23E90" w:rsidP="00361EE9">
      <w:pPr>
        <w:pStyle w:val="TitleHeading2"/>
        <w:jc w:val="left"/>
        <w:rPr>
          <w:rFonts w:ascii="Times New Roman" w:hAnsi="Times New Roman" w:cs="Times New Roman"/>
          <w:sz w:val="32"/>
          <w:szCs w:val="32"/>
        </w:rPr>
      </w:pPr>
    </w:p>
    <w:p w14:paraId="603D17F2" w14:textId="7C272A11" w:rsidR="009C4196" w:rsidRPr="00361EE9" w:rsidRDefault="00EB5541" w:rsidP="00361EE9">
      <w:pPr>
        <w:pStyle w:val="TitleHeading2"/>
        <w:jc w:val="lef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Nov</w:t>
      </w:r>
      <w:r w:rsidR="00323061">
        <w:rPr>
          <w:rFonts w:ascii="Times New Roman" w:hAnsi="Times New Roman" w:cs="Times New Roman"/>
          <w:sz w:val="32"/>
          <w:szCs w:val="32"/>
        </w:rPr>
        <w:t xml:space="preserve"> 2021</w:t>
      </w:r>
      <w:r w:rsidR="00361EE9">
        <w:rPr>
          <w:rFonts w:ascii="Times New Roman" w:hAnsi="Times New Roman" w:cs="Times New Roman"/>
          <w:sz w:val="32"/>
          <w:szCs w:val="32"/>
        </w:rPr>
        <w:br/>
      </w:r>
    </w:p>
    <w:p w14:paraId="22CC7C5A" w14:textId="77777777" w:rsidR="009C4196" w:rsidRDefault="009C4196" w:rsidP="00386512"/>
    <w:p w14:paraId="19CB4F95" w14:textId="77777777" w:rsidR="00E14B89" w:rsidRPr="003E29C1" w:rsidRDefault="00E14B89" w:rsidP="00737D9A">
      <w:pPr>
        <w:pStyle w:val="TitleHeading2"/>
        <w:rPr>
          <w:rFonts w:ascii="Times New Roman" w:hAnsi="Times New Roman" w:cs="Times New Roman"/>
        </w:rPr>
      </w:pPr>
    </w:p>
    <w:p w14:paraId="27B8B42A" w14:textId="77777777" w:rsidR="009C4196" w:rsidRPr="00B44DE1" w:rsidRDefault="009C4196" w:rsidP="00E3673A">
      <w:pPr>
        <w:pStyle w:val="TitleHeading2"/>
        <w:rPr>
          <w:rFonts w:ascii="Arial" w:hAnsi="Arial"/>
          <w:b w:val="0"/>
          <w:bCs w:val="0"/>
        </w:rPr>
      </w:pPr>
    </w:p>
    <w:p w14:paraId="73E4691A" w14:textId="77777777" w:rsidR="003C2EE4" w:rsidRPr="00E02B7C" w:rsidRDefault="009C4196" w:rsidP="00BA5519">
      <w:pPr>
        <w:spacing w:after="0"/>
        <w:rPr>
          <w:rFonts w:cs="Arial"/>
        </w:rPr>
      </w:pPr>
      <w:r>
        <w:br w:type="page"/>
      </w:r>
      <w:bookmarkStart w:id="0" w:name="_Toc462734992"/>
      <w:bookmarkStart w:id="1" w:name="_Toc134517100"/>
      <w:r w:rsidR="00BA5519" w:rsidRPr="00E02B7C" w:rsidDel="00BA5519">
        <w:rPr>
          <w:rFonts w:ascii="Times New Roman" w:hAnsi="Times New Roman"/>
          <w:color w:val="001D34"/>
          <w:sz w:val="36"/>
          <w:szCs w:val="36"/>
        </w:rPr>
        <w:lastRenderedPageBreak/>
        <w:t xml:space="preserve"> </w:t>
      </w:r>
      <w:bookmarkEnd w:id="0"/>
      <w:r w:rsidR="00361EE9">
        <w:rPr>
          <w:rFonts w:cs="Arial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3"/>
        <w:gridCol w:w="6654"/>
      </w:tblGrid>
      <w:tr w:rsidR="00E02B7C" w14:paraId="64B00743" w14:textId="77777777" w:rsidTr="00BA5519">
        <w:tc>
          <w:tcPr>
            <w:tcW w:w="8777" w:type="dxa"/>
            <w:gridSpan w:val="2"/>
          </w:tcPr>
          <w:p w14:paraId="1CA0ECFA" w14:textId="77777777" w:rsidR="00E02B7C" w:rsidRPr="00361EE9" w:rsidRDefault="00361EE9" w:rsidP="00361EE9">
            <w:pPr>
              <w:spacing w:before="240"/>
              <w:jc w:val="center"/>
              <w:rPr>
                <w:b/>
                <w:bCs/>
                <w:sz w:val="19"/>
                <w:szCs w:val="19"/>
              </w:rPr>
            </w:pPr>
            <w:r w:rsidRPr="00361EE9">
              <w:rPr>
                <w:rFonts w:ascii="Times New Roman" w:hAnsi="Times New Roman"/>
                <w:b/>
                <w:bCs/>
                <w:color w:val="001D34"/>
                <w:sz w:val="28"/>
                <w:szCs w:val="28"/>
              </w:rPr>
              <w:t>Position</w:t>
            </w:r>
          </w:p>
        </w:tc>
      </w:tr>
      <w:tr w:rsidR="00E02B7C" w14:paraId="4555F44D" w14:textId="77777777" w:rsidTr="00BA5519">
        <w:tc>
          <w:tcPr>
            <w:tcW w:w="2123" w:type="dxa"/>
          </w:tcPr>
          <w:p w14:paraId="50138A61" w14:textId="77777777" w:rsidR="00E02B7C" w:rsidRPr="00361EE9" w:rsidRDefault="00E02B7C" w:rsidP="003C2EE4">
            <w:pPr>
              <w:spacing w:before="240"/>
              <w:rPr>
                <w:b/>
                <w:bCs/>
                <w:sz w:val="19"/>
                <w:szCs w:val="19"/>
              </w:rPr>
            </w:pPr>
            <w:r w:rsidRPr="00361EE9">
              <w:rPr>
                <w:rFonts w:ascii="Times New Roman" w:hAnsi="Times New Roman"/>
                <w:b/>
                <w:color w:val="001D34"/>
                <w:sz w:val="24"/>
                <w:szCs w:val="24"/>
              </w:rPr>
              <w:t>Position Title</w:t>
            </w:r>
          </w:p>
        </w:tc>
        <w:tc>
          <w:tcPr>
            <w:tcW w:w="6654" w:type="dxa"/>
            <w:tcBorders>
              <w:bottom w:val="single" w:sz="4" w:space="0" w:color="004360" w:themeColor="accent2"/>
            </w:tcBorders>
          </w:tcPr>
          <w:p w14:paraId="18B07A71" w14:textId="05C77D50" w:rsidR="00E02B7C" w:rsidRPr="00F855D1" w:rsidRDefault="00EB5541" w:rsidP="003C2EE4">
            <w:pPr>
              <w:spacing w:before="24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Research Officer</w:t>
            </w:r>
          </w:p>
        </w:tc>
      </w:tr>
      <w:tr w:rsidR="00BA5519" w14:paraId="2D4489A1" w14:textId="77777777" w:rsidTr="00BA5519">
        <w:tc>
          <w:tcPr>
            <w:tcW w:w="2123" w:type="dxa"/>
          </w:tcPr>
          <w:p w14:paraId="0D8A111B" w14:textId="77777777" w:rsidR="00BA5519" w:rsidRDefault="00BA5519" w:rsidP="003C2EE4">
            <w:pPr>
              <w:spacing w:before="240"/>
              <w:rPr>
                <w:rFonts w:ascii="Times New Roman" w:hAnsi="Times New Roman"/>
                <w:b/>
                <w:color w:val="001D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1D34"/>
                <w:sz w:val="24"/>
                <w:szCs w:val="24"/>
              </w:rPr>
              <w:t>Division/Section</w:t>
            </w:r>
          </w:p>
        </w:tc>
        <w:tc>
          <w:tcPr>
            <w:tcW w:w="6654" w:type="dxa"/>
            <w:tcBorders>
              <w:bottom w:val="single" w:sz="4" w:space="0" w:color="004360" w:themeColor="accent2"/>
            </w:tcBorders>
          </w:tcPr>
          <w:p w14:paraId="04BEF834" w14:textId="46EE95FF" w:rsidR="00BA5519" w:rsidRPr="00C86E39" w:rsidRDefault="00323061" w:rsidP="003C2EE4">
            <w:pPr>
              <w:spacing w:before="240"/>
              <w:rPr>
                <w:rFonts w:cs="Arial"/>
                <w:sz w:val="20"/>
                <w:szCs w:val="20"/>
              </w:rPr>
            </w:pPr>
            <w:r w:rsidRPr="00C86E39">
              <w:rPr>
                <w:rFonts w:cs="Arial"/>
                <w:sz w:val="20"/>
                <w:szCs w:val="20"/>
              </w:rPr>
              <w:t>Policy Division</w:t>
            </w:r>
            <w:r w:rsidR="00EB5541">
              <w:rPr>
                <w:rFonts w:cs="Arial"/>
                <w:sz w:val="20"/>
                <w:szCs w:val="20"/>
              </w:rPr>
              <w:t>/Courts and Justice</w:t>
            </w:r>
          </w:p>
        </w:tc>
      </w:tr>
      <w:tr w:rsidR="00B23E90" w14:paraId="74CA58F6" w14:textId="77777777" w:rsidTr="00BA5519">
        <w:tc>
          <w:tcPr>
            <w:tcW w:w="2123" w:type="dxa"/>
          </w:tcPr>
          <w:p w14:paraId="3960BBCE" w14:textId="77777777" w:rsidR="00B23E90" w:rsidRPr="00361EE9" w:rsidRDefault="00BA5519" w:rsidP="003C2EE4">
            <w:pPr>
              <w:spacing w:before="240"/>
              <w:rPr>
                <w:rFonts w:ascii="Times New Roman" w:hAnsi="Times New Roman"/>
                <w:b/>
                <w:color w:val="001D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1D34"/>
                <w:sz w:val="24"/>
                <w:szCs w:val="24"/>
              </w:rPr>
              <w:t xml:space="preserve"> Reports to (Position Title)</w:t>
            </w:r>
          </w:p>
        </w:tc>
        <w:tc>
          <w:tcPr>
            <w:tcW w:w="6654" w:type="dxa"/>
            <w:tcBorders>
              <w:bottom w:val="single" w:sz="4" w:space="0" w:color="004360" w:themeColor="accent2"/>
            </w:tcBorders>
          </w:tcPr>
          <w:p w14:paraId="4F11B144" w14:textId="172C4DD0" w:rsidR="00B23E90" w:rsidRPr="00EB5541" w:rsidRDefault="00D3419C" w:rsidP="003C2EE4">
            <w:pPr>
              <w:spacing w:before="240"/>
              <w:rPr>
                <w:rFonts w:cs="Arial"/>
                <w:sz w:val="20"/>
                <w:szCs w:val="20"/>
                <w:highlight w:val="yellow"/>
              </w:rPr>
            </w:pPr>
            <w:r>
              <w:rPr>
                <w:rFonts w:cs="Arial"/>
                <w:sz w:val="20"/>
                <w:szCs w:val="20"/>
              </w:rPr>
              <w:t>Principal Policy Lawyer</w:t>
            </w:r>
          </w:p>
        </w:tc>
      </w:tr>
      <w:tr w:rsidR="00BA5519" w14:paraId="1CC35D0A" w14:textId="77777777" w:rsidTr="00BA5519">
        <w:tc>
          <w:tcPr>
            <w:tcW w:w="2123" w:type="dxa"/>
          </w:tcPr>
          <w:p w14:paraId="11C3DEB7" w14:textId="77777777" w:rsidR="00BA5519" w:rsidRDefault="00BA5519" w:rsidP="003C2EE4">
            <w:pPr>
              <w:spacing w:before="240"/>
              <w:rPr>
                <w:rFonts w:ascii="Times New Roman" w:hAnsi="Times New Roman"/>
                <w:b/>
                <w:color w:val="001D34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1D34"/>
                <w:sz w:val="24"/>
                <w:szCs w:val="24"/>
              </w:rPr>
              <w:t>Key Relationships</w:t>
            </w:r>
          </w:p>
        </w:tc>
        <w:tc>
          <w:tcPr>
            <w:tcW w:w="6654" w:type="dxa"/>
          </w:tcPr>
          <w:p w14:paraId="4940B095" w14:textId="77777777" w:rsidR="00735256" w:rsidRDefault="00735256" w:rsidP="00323061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Policy</w:t>
            </w:r>
          </w:p>
          <w:p w14:paraId="188C13E1" w14:textId="7BA37807" w:rsidR="00BA5519" w:rsidRPr="00C86E39" w:rsidRDefault="00323061" w:rsidP="00323061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6E39">
              <w:rPr>
                <w:rFonts w:ascii="Arial" w:hAnsi="Arial" w:cs="Arial"/>
                <w:sz w:val="20"/>
                <w:szCs w:val="20"/>
              </w:rPr>
              <w:t>Deputy Director of Policy</w:t>
            </w:r>
          </w:p>
          <w:p w14:paraId="3E9FAA4A" w14:textId="77777777" w:rsidR="00323061" w:rsidRPr="00C86E39" w:rsidRDefault="00323061" w:rsidP="00323061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6E39">
              <w:rPr>
                <w:rFonts w:ascii="Arial" w:hAnsi="Arial" w:cs="Arial"/>
                <w:sz w:val="20"/>
                <w:szCs w:val="20"/>
              </w:rPr>
              <w:t>Senior Policy Lawyers</w:t>
            </w:r>
          </w:p>
          <w:p w14:paraId="769A8608" w14:textId="08A52921" w:rsidR="00323061" w:rsidRDefault="00323061" w:rsidP="00323061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 w:rsidRPr="00C86E39">
              <w:rPr>
                <w:rFonts w:ascii="Arial" w:hAnsi="Arial" w:cs="Arial"/>
                <w:sz w:val="20"/>
                <w:szCs w:val="20"/>
              </w:rPr>
              <w:t>Policy Lawyers</w:t>
            </w:r>
          </w:p>
          <w:p w14:paraId="2243C403" w14:textId="189AE6B5" w:rsidR="00D24BEC" w:rsidRPr="00C812D0" w:rsidRDefault="00F930C7" w:rsidP="00C812D0">
            <w:pPr>
              <w:pStyle w:val="ListParagraph"/>
              <w:numPr>
                <w:ilvl w:val="0"/>
                <w:numId w:val="26"/>
              </w:numPr>
              <w:spacing w:before="2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Section Administrators </w:t>
            </w:r>
          </w:p>
        </w:tc>
      </w:tr>
      <w:tr w:rsidR="002D42E1" w14:paraId="63189F1F" w14:textId="77777777" w:rsidTr="00BA5519">
        <w:tc>
          <w:tcPr>
            <w:tcW w:w="2123" w:type="dxa"/>
          </w:tcPr>
          <w:p w14:paraId="0DD51A15" w14:textId="77777777" w:rsidR="002D42E1" w:rsidRDefault="00B23E90" w:rsidP="003C2EE4">
            <w:pPr>
              <w:spacing w:before="240"/>
              <w:rPr>
                <w:sz w:val="19"/>
                <w:szCs w:val="19"/>
              </w:rPr>
            </w:pPr>
            <w:r>
              <w:rPr>
                <w:rFonts w:ascii="Times New Roman" w:hAnsi="Times New Roman"/>
                <w:b/>
                <w:color w:val="001D34"/>
                <w:sz w:val="24"/>
                <w:szCs w:val="24"/>
              </w:rPr>
              <w:t>Employment Type</w:t>
            </w:r>
          </w:p>
        </w:tc>
        <w:tc>
          <w:tcPr>
            <w:tcW w:w="6654" w:type="dxa"/>
          </w:tcPr>
          <w:p w14:paraId="43565C1D" w14:textId="12D3F165" w:rsidR="002D42E1" w:rsidRPr="00C86E39" w:rsidRDefault="00F804A8" w:rsidP="003C2EE4">
            <w:pPr>
              <w:spacing w:before="240"/>
              <w:rPr>
                <w:rFonts w:cs="Arial"/>
                <w:sz w:val="20"/>
                <w:szCs w:val="20"/>
              </w:rPr>
            </w:pPr>
            <w:r w:rsidRPr="00C86E39">
              <w:rPr>
                <w:rFonts w:cs="Arial"/>
                <w:sz w:val="20"/>
                <w:szCs w:val="20"/>
              </w:rPr>
              <w:t>Full-time</w:t>
            </w:r>
          </w:p>
        </w:tc>
      </w:tr>
    </w:tbl>
    <w:p w14:paraId="0A63DD80" w14:textId="77777777" w:rsidR="001B0F43" w:rsidRDefault="001B0F43" w:rsidP="00876091">
      <w:pPr>
        <w:pStyle w:val="Heading1"/>
      </w:pPr>
      <w:bookmarkStart w:id="2" w:name="_Toc462734993"/>
    </w:p>
    <w:p w14:paraId="2975E928" w14:textId="337D2FD8" w:rsidR="00B23E90" w:rsidRDefault="00B23E90" w:rsidP="00876091">
      <w:pPr>
        <w:pStyle w:val="Heading1"/>
      </w:pPr>
      <w:bookmarkStart w:id="3" w:name="_Hlk83722655"/>
      <w:r>
        <w:t>About the Division</w:t>
      </w:r>
    </w:p>
    <w:p w14:paraId="2B7E7581" w14:textId="495B71C9" w:rsidR="00B23E90" w:rsidRPr="009970A1" w:rsidRDefault="0053270B" w:rsidP="004F1D04">
      <w:pPr>
        <w:spacing w:after="0"/>
      </w:pPr>
      <w:r>
        <w:rPr>
          <w:rFonts w:cs="Arial"/>
        </w:rPr>
        <w:t>The Policy Division, i</w:t>
      </w:r>
      <w:r w:rsidRPr="00D27202">
        <w:rPr>
          <w:rFonts w:cs="Arial"/>
        </w:rPr>
        <w:t xml:space="preserve">n addition to its research, policy formulation and advocacy roles, provides administrative support to specialist </w:t>
      </w:r>
      <w:r>
        <w:rPr>
          <w:rFonts w:cs="Arial"/>
        </w:rPr>
        <w:t>S</w:t>
      </w:r>
      <w:r w:rsidRPr="00D27202">
        <w:rPr>
          <w:rFonts w:cs="Arial"/>
        </w:rPr>
        <w:t>ections</w:t>
      </w:r>
      <w:r>
        <w:rPr>
          <w:rFonts w:cs="Arial"/>
        </w:rPr>
        <w:t>, Advisory Committees and Working Groups</w:t>
      </w:r>
      <w:r w:rsidRPr="00D27202">
        <w:rPr>
          <w:rFonts w:cs="Arial"/>
        </w:rPr>
        <w:t xml:space="preserve">. These </w:t>
      </w:r>
      <w:r>
        <w:rPr>
          <w:rFonts w:cs="Arial"/>
        </w:rPr>
        <w:t>groups</w:t>
      </w:r>
      <w:r w:rsidRPr="00D27202">
        <w:rPr>
          <w:rFonts w:cs="Arial"/>
        </w:rPr>
        <w:t xml:space="preserve"> are made up of lawyers who are </w:t>
      </w:r>
      <w:r w:rsidR="009970A1">
        <w:rPr>
          <w:rFonts w:cs="Arial"/>
        </w:rPr>
        <w:t xml:space="preserve">expert </w:t>
      </w:r>
      <w:r>
        <w:rPr>
          <w:rFonts w:cs="Arial"/>
        </w:rPr>
        <w:t>practitioners</w:t>
      </w:r>
      <w:r w:rsidRPr="00D27202">
        <w:rPr>
          <w:rFonts w:cs="Arial"/>
        </w:rPr>
        <w:t xml:space="preserve"> in particular fields of law</w:t>
      </w:r>
      <w:r w:rsidR="009970A1">
        <w:rPr>
          <w:rFonts w:cs="Arial"/>
        </w:rPr>
        <w:t xml:space="preserve"> and public legal policy areas such as access to justice</w:t>
      </w:r>
      <w:r>
        <w:rPr>
          <w:i/>
          <w:iCs/>
        </w:rPr>
        <w:t>.</w:t>
      </w:r>
    </w:p>
    <w:p w14:paraId="5451E4A1" w14:textId="77777777" w:rsidR="004F1D04" w:rsidRDefault="004F1D04" w:rsidP="004F1D04">
      <w:pPr>
        <w:pStyle w:val="Heading1"/>
        <w:spacing w:after="0"/>
      </w:pPr>
    </w:p>
    <w:p w14:paraId="2D6EA4C4" w14:textId="0E50FEF6" w:rsidR="00A56E4F" w:rsidRPr="00A60DFC" w:rsidRDefault="00A56E4F" w:rsidP="004F1D04">
      <w:pPr>
        <w:pStyle w:val="Heading1"/>
        <w:spacing w:before="240"/>
      </w:pPr>
      <w:r w:rsidRPr="00A60DFC">
        <w:t>A</w:t>
      </w:r>
      <w:bookmarkEnd w:id="2"/>
      <w:r w:rsidR="00E02B7C">
        <w:t>bout the Role</w:t>
      </w:r>
    </w:p>
    <w:bookmarkEnd w:id="3"/>
    <w:p w14:paraId="75D0AD86" w14:textId="26C9419F" w:rsidR="00EB5541" w:rsidRPr="00F859B7" w:rsidRDefault="008C2E17" w:rsidP="00EB5541">
      <w:pPr>
        <w:jc w:val="both"/>
        <w:rPr>
          <w:rFonts w:cs="Arial"/>
        </w:rPr>
      </w:pPr>
      <w:r>
        <w:rPr>
          <w:rFonts w:cs="Arial"/>
        </w:rPr>
        <w:t>T</w:t>
      </w:r>
      <w:r w:rsidR="00EB5541" w:rsidRPr="00F859B7">
        <w:rPr>
          <w:rFonts w:cs="Arial"/>
        </w:rPr>
        <w:t xml:space="preserve">he position provides support to the </w:t>
      </w:r>
      <w:r w:rsidR="00E87877">
        <w:rPr>
          <w:rFonts w:cs="Arial"/>
        </w:rPr>
        <w:t>Courts and Justice team</w:t>
      </w:r>
      <w:r>
        <w:rPr>
          <w:rFonts w:cs="Arial"/>
        </w:rPr>
        <w:t>, led by the Principal Policy Lawyer under the direction of the Director of Policy</w:t>
      </w:r>
      <w:r w:rsidR="00EB5541" w:rsidRPr="00F859B7">
        <w:rPr>
          <w:rFonts w:cs="Arial"/>
        </w:rPr>
        <w:t xml:space="preserve"> by</w:t>
      </w:r>
      <w:r w:rsidR="00EB5541">
        <w:rPr>
          <w:rFonts w:cs="Arial"/>
        </w:rPr>
        <w:t xml:space="preserve"> strengthening </w:t>
      </w:r>
      <w:r w:rsidR="00EB5541" w:rsidRPr="00F859B7">
        <w:rPr>
          <w:rFonts w:cs="Arial"/>
        </w:rPr>
        <w:t>stakeholder liaison and assisting in the preparation of written material on a diverse range of legal and public policy issues, research papers and reports</w:t>
      </w:r>
      <w:r w:rsidR="00E87877">
        <w:rPr>
          <w:rFonts w:cs="Arial"/>
        </w:rPr>
        <w:t xml:space="preserve"> related to systemic access to justice issues.</w:t>
      </w:r>
    </w:p>
    <w:p w14:paraId="7E88B936" w14:textId="112E57B6" w:rsidR="00EB5541" w:rsidRDefault="00EB5541" w:rsidP="00EB5541">
      <w:pPr>
        <w:jc w:val="both"/>
        <w:rPr>
          <w:rFonts w:cs="Arial"/>
        </w:rPr>
      </w:pPr>
      <w:r w:rsidRPr="00F859B7">
        <w:rPr>
          <w:rFonts w:cs="Arial"/>
        </w:rPr>
        <w:t xml:space="preserve">The position provides an opportunity for the successful candidate to further develop and apply his or her skills in critical thinking, policy analysis and formulation and strategic relationship management. </w:t>
      </w:r>
    </w:p>
    <w:p w14:paraId="39E79C29" w14:textId="69AC0D45" w:rsidR="00EB5541" w:rsidRDefault="00E87877" w:rsidP="00EB5541">
      <w:pPr>
        <w:jc w:val="both"/>
        <w:rPr>
          <w:rFonts w:cs="Arial"/>
        </w:rPr>
      </w:pPr>
      <w:r w:rsidRPr="008444BD">
        <w:rPr>
          <w:rFonts w:cs="Arial"/>
        </w:rPr>
        <w:t xml:space="preserve">The successful </w:t>
      </w:r>
      <w:r>
        <w:rPr>
          <w:rFonts w:cs="Arial"/>
        </w:rPr>
        <w:t>candidate will have</w:t>
      </w:r>
      <w:r w:rsidRPr="008444BD">
        <w:rPr>
          <w:rFonts w:cs="Arial"/>
        </w:rPr>
        <w:t xml:space="preserve"> exceptional interpersonal and communications ability, a strong understanding of Australia’s legal and political systems, strong legal research skills and demonstrate a high degree of personal integrity and attention to detail.</w:t>
      </w:r>
    </w:p>
    <w:p w14:paraId="1C8C372D" w14:textId="4A2D870C" w:rsidR="00EB5541" w:rsidRDefault="00EB5541" w:rsidP="00EB5541">
      <w:pPr>
        <w:jc w:val="both"/>
        <w:rPr>
          <w:rFonts w:cs="Arial"/>
        </w:rPr>
      </w:pPr>
    </w:p>
    <w:p w14:paraId="45AD5A59" w14:textId="77777777" w:rsidR="004F1D04" w:rsidRDefault="004F1D04" w:rsidP="004F1D04">
      <w:pPr>
        <w:pStyle w:val="Heading1"/>
        <w:spacing w:after="0"/>
      </w:pPr>
    </w:p>
    <w:p w14:paraId="12718C84" w14:textId="1FD50B98" w:rsidR="00E02B7C" w:rsidRPr="00EB5541" w:rsidRDefault="00E02B7C" w:rsidP="00361EE9">
      <w:pPr>
        <w:pStyle w:val="Heading1"/>
      </w:pPr>
      <w:r w:rsidRPr="00EB5541">
        <w:t xml:space="preserve">Duties </w:t>
      </w:r>
      <w:r w:rsidR="00EB5541" w:rsidRPr="00EB5541">
        <w:t>and Responsibilities</w:t>
      </w:r>
    </w:p>
    <w:p w14:paraId="7615F327" w14:textId="55A9F00A" w:rsidR="00C812D0" w:rsidRDefault="00C812D0" w:rsidP="00EB5541">
      <w:pPr>
        <w:numPr>
          <w:ilvl w:val="0"/>
          <w:numId w:val="36"/>
        </w:numPr>
        <w:tabs>
          <w:tab w:val="clear" w:pos="567"/>
          <w:tab w:val="num" w:pos="720"/>
          <w:tab w:val="num" w:pos="911"/>
        </w:tabs>
        <w:spacing w:after="240" w:line="240" w:lineRule="exact"/>
        <w:jc w:val="both"/>
        <w:rPr>
          <w:rFonts w:cs="Arial"/>
        </w:rPr>
      </w:pPr>
      <w:r>
        <w:rPr>
          <w:rFonts w:cs="Arial"/>
        </w:rPr>
        <w:t xml:space="preserve">Support the </w:t>
      </w:r>
      <w:r w:rsidR="008C2E17">
        <w:rPr>
          <w:rFonts w:cs="Arial"/>
        </w:rPr>
        <w:t>Courts and Justice team</w:t>
      </w:r>
      <w:r>
        <w:rPr>
          <w:rFonts w:cs="Arial"/>
        </w:rPr>
        <w:t xml:space="preserve"> through the provision of high-quality research for policy </w:t>
      </w:r>
      <w:r w:rsidR="00E87877">
        <w:rPr>
          <w:rFonts w:cs="Arial"/>
        </w:rPr>
        <w:t xml:space="preserve">documents, working within tight </w:t>
      </w:r>
      <w:proofErr w:type="gramStart"/>
      <w:r w:rsidR="00E87877">
        <w:rPr>
          <w:rFonts w:cs="Arial"/>
        </w:rPr>
        <w:t>timeframes;</w:t>
      </w:r>
      <w:proofErr w:type="gramEnd"/>
    </w:p>
    <w:p w14:paraId="4CF00DE7" w14:textId="00B080E1" w:rsidR="00EB5541" w:rsidRPr="00F859B7" w:rsidRDefault="00EB5541" w:rsidP="00EB5541">
      <w:pPr>
        <w:numPr>
          <w:ilvl w:val="0"/>
          <w:numId w:val="36"/>
        </w:numPr>
        <w:tabs>
          <w:tab w:val="clear" w:pos="567"/>
          <w:tab w:val="num" w:pos="720"/>
          <w:tab w:val="num" w:pos="911"/>
        </w:tabs>
        <w:spacing w:after="240" w:line="240" w:lineRule="exact"/>
        <w:jc w:val="both"/>
        <w:rPr>
          <w:rFonts w:cs="Arial"/>
        </w:rPr>
      </w:pPr>
      <w:r w:rsidRPr="00C812D0">
        <w:rPr>
          <w:rFonts w:cs="Arial"/>
        </w:rPr>
        <w:t xml:space="preserve">Support the </w:t>
      </w:r>
      <w:r w:rsidR="00C812D0" w:rsidRPr="00C812D0">
        <w:rPr>
          <w:rFonts w:cs="Arial"/>
        </w:rPr>
        <w:t>Principal Policy Lawyer</w:t>
      </w:r>
      <w:r w:rsidRPr="00F859B7">
        <w:rPr>
          <w:rFonts w:cs="Arial"/>
        </w:rPr>
        <w:t xml:space="preserve"> with the preparation of correspondence, reports, briefing notes, </w:t>
      </w:r>
      <w:proofErr w:type="gramStart"/>
      <w:r w:rsidRPr="00F859B7">
        <w:rPr>
          <w:rFonts w:cs="Arial"/>
        </w:rPr>
        <w:t>presentations</w:t>
      </w:r>
      <w:proofErr w:type="gramEnd"/>
      <w:r w:rsidRPr="00F859B7">
        <w:rPr>
          <w:rFonts w:cs="Arial"/>
        </w:rPr>
        <w:t xml:space="preserve"> and other documents such as:</w:t>
      </w:r>
    </w:p>
    <w:p w14:paraId="305232A2" w14:textId="77777777" w:rsidR="00EB5541" w:rsidRPr="00F859B7" w:rsidRDefault="00EB5541" w:rsidP="00EB5541">
      <w:pPr>
        <w:numPr>
          <w:ilvl w:val="1"/>
          <w:numId w:val="36"/>
        </w:numPr>
        <w:spacing w:after="240" w:line="240" w:lineRule="exact"/>
        <w:jc w:val="both"/>
        <w:rPr>
          <w:rFonts w:cs="Arial"/>
        </w:rPr>
      </w:pPr>
      <w:r w:rsidRPr="00F859B7">
        <w:rPr>
          <w:rFonts w:cs="Arial"/>
        </w:rPr>
        <w:t xml:space="preserve">Fact sheets on a range of issues for briefing and promotional </w:t>
      </w:r>
      <w:proofErr w:type="gramStart"/>
      <w:r w:rsidRPr="00F859B7">
        <w:rPr>
          <w:rFonts w:cs="Arial"/>
        </w:rPr>
        <w:t>use;</w:t>
      </w:r>
      <w:proofErr w:type="gramEnd"/>
    </w:p>
    <w:p w14:paraId="5C6D30EA" w14:textId="77777777" w:rsidR="00EB5541" w:rsidRPr="00F859B7" w:rsidRDefault="00EB5541" w:rsidP="00EB5541">
      <w:pPr>
        <w:numPr>
          <w:ilvl w:val="1"/>
          <w:numId w:val="36"/>
        </w:numPr>
        <w:spacing w:after="240" w:line="240" w:lineRule="exact"/>
        <w:jc w:val="both"/>
        <w:rPr>
          <w:rFonts w:cs="Arial"/>
        </w:rPr>
      </w:pPr>
      <w:r w:rsidRPr="00F859B7">
        <w:rPr>
          <w:rFonts w:cs="Arial"/>
        </w:rPr>
        <w:t>Business</w:t>
      </w:r>
      <w:r w:rsidRPr="00F859B7">
        <w:rPr>
          <w:rFonts w:cs="Arial"/>
          <w:lang w:val="en-US"/>
        </w:rPr>
        <w:t xml:space="preserve"> papers for Law Council Directors or the Executive which record and</w:t>
      </w:r>
      <w:r w:rsidRPr="00F859B7">
        <w:rPr>
          <w:rFonts w:cs="Arial"/>
        </w:rPr>
        <w:t xml:space="preserve"> summarise Law Council activities and/or policy issues for </w:t>
      </w:r>
      <w:proofErr w:type="gramStart"/>
      <w:r w:rsidRPr="00F859B7">
        <w:rPr>
          <w:rFonts w:cs="Arial"/>
        </w:rPr>
        <w:t>decision;</w:t>
      </w:r>
      <w:proofErr w:type="gramEnd"/>
    </w:p>
    <w:p w14:paraId="63FA6675" w14:textId="77777777" w:rsidR="00EB5541" w:rsidRPr="00F859B7" w:rsidRDefault="00EB5541" w:rsidP="00EB5541">
      <w:pPr>
        <w:numPr>
          <w:ilvl w:val="1"/>
          <w:numId w:val="36"/>
        </w:numPr>
        <w:spacing w:after="240" w:line="240" w:lineRule="exact"/>
        <w:jc w:val="both"/>
        <w:rPr>
          <w:rFonts w:cs="Arial"/>
        </w:rPr>
      </w:pPr>
      <w:r w:rsidRPr="00F859B7">
        <w:rPr>
          <w:rFonts w:cs="Arial"/>
        </w:rPr>
        <w:t xml:space="preserve">Updates on Division activities to be placed on the Law Council website and in the Law Council’s periodic </w:t>
      </w:r>
      <w:proofErr w:type="gramStart"/>
      <w:r w:rsidRPr="00F859B7">
        <w:rPr>
          <w:rFonts w:cs="Arial"/>
        </w:rPr>
        <w:t>publications;</w:t>
      </w:r>
      <w:proofErr w:type="gramEnd"/>
      <w:r w:rsidRPr="00F859B7">
        <w:rPr>
          <w:rFonts w:cs="Arial"/>
        </w:rPr>
        <w:t xml:space="preserve"> </w:t>
      </w:r>
    </w:p>
    <w:p w14:paraId="18399476" w14:textId="77777777" w:rsidR="00EB5541" w:rsidRPr="00F859B7" w:rsidRDefault="00EB5541" w:rsidP="00EB5541">
      <w:pPr>
        <w:numPr>
          <w:ilvl w:val="1"/>
          <w:numId w:val="36"/>
        </w:numPr>
        <w:spacing w:after="240" w:line="240" w:lineRule="exact"/>
        <w:jc w:val="both"/>
        <w:rPr>
          <w:rFonts w:cs="Arial"/>
        </w:rPr>
      </w:pPr>
      <w:r w:rsidRPr="00F859B7">
        <w:rPr>
          <w:rFonts w:cs="Arial"/>
        </w:rPr>
        <w:t xml:space="preserve">Speeches and conference </w:t>
      </w:r>
      <w:proofErr w:type="gramStart"/>
      <w:r w:rsidRPr="00F859B7">
        <w:rPr>
          <w:rFonts w:cs="Arial"/>
        </w:rPr>
        <w:t>papers;</w:t>
      </w:r>
      <w:proofErr w:type="gramEnd"/>
      <w:r w:rsidRPr="00F859B7">
        <w:rPr>
          <w:rFonts w:cs="Arial"/>
        </w:rPr>
        <w:t xml:space="preserve"> </w:t>
      </w:r>
    </w:p>
    <w:p w14:paraId="7401334D" w14:textId="34A9F547" w:rsidR="00EB5541" w:rsidRPr="00F859B7" w:rsidRDefault="00EB5541" w:rsidP="00EB5541">
      <w:pPr>
        <w:numPr>
          <w:ilvl w:val="1"/>
          <w:numId w:val="36"/>
        </w:numPr>
        <w:spacing w:after="240" w:line="240" w:lineRule="exact"/>
        <w:jc w:val="both"/>
        <w:rPr>
          <w:rFonts w:cs="Arial"/>
        </w:rPr>
      </w:pPr>
      <w:r w:rsidRPr="00F859B7">
        <w:rPr>
          <w:rFonts w:cs="Arial"/>
        </w:rPr>
        <w:t xml:space="preserve">Submissions to </w:t>
      </w:r>
      <w:r w:rsidR="00C812D0">
        <w:rPr>
          <w:rFonts w:cs="Arial"/>
        </w:rPr>
        <w:t>federal</w:t>
      </w:r>
      <w:r w:rsidRPr="00F859B7">
        <w:rPr>
          <w:rFonts w:cs="Arial"/>
        </w:rPr>
        <w:t xml:space="preserve"> inquiries.</w:t>
      </w:r>
    </w:p>
    <w:p w14:paraId="6D1A1944" w14:textId="77777777" w:rsidR="00EB5541" w:rsidRPr="00EB5541" w:rsidRDefault="00EB5541" w:rsidP="00EB5541">
      <w:pPr>
        <w:pStyle w:val="ListParagraph"/>
        <w:numPr>
          <w:ilvl w:val="0"/>
          <w:numId w:val="38"/>
        </w:numPr>
        <w:spacing w:after="240" w:line="240" w:lineRule="exact"/>
        <w:ind w:left="567" w:hanging="567"/>
        <w:jc w:val="both"/>
        <w:rPr>
          <w:rFonts w:ascii="Arial" w:hAnsi="Arial" w:cs="Arial"/>
        </w:rPr>
      </w:pPr>
      <w:r w:rsidRPr="00EB5541">
        <w:rPr>
          <w:rFonts w:ascii="Arial" w:hAnsi="Arial" w:cs="Arial"/>
        </w:rPr>
        <w:t>Ensure that ‘key documents’ are appropriately categorised and filed (key documents may include correspondence, submissions, business papers, strategy documents, reports, budget documents, relevant extracts from Directors'/Executive minutes).</w:t>
      </w:r>
    </w:p>
    <w:p w14:paraId="1D482F21" w14:textId="77777777" w:rsidR="00EB5541" w:rsidRPr="00EB5541" w:rsidRDefault="00EB5541" w:rsidP="00EB5541">
      <w:pPr>
        <w:numPr>
          <w:ilvl w:val="0"/>
          <w:numId w:val="36"/>
        </w:numPr>
        <w:tabs>
          <w:tab w:val="clear" w:pos="567"/>
          <w:tab w:val="num" w:pos="720"/>
          <w:tab w:val="num" w:pos="911"/>
        </w:tabs>
        <w:spacing w:after="240" w:line="240" w:lineRule="exact"/>
        <w:jc w:val="both"/>
        <w:rPr>
          <w:rFonts w:cs="Arial"/>
        </w:rPr>
      </w:pPr>
      <w:r w:rsidRPr="00EB5541">
        <w:rPr>
          <w:rFonts w:cs="Arial"/>
        </w:rPr>
        <w:t xml:space="preserve">Under direction, liaise with constituent bodies, Law Council </w:t>
      </w:r>
      <w:proofErr w:type="gramStart"/>
      <w:r w:rsidRPr="00EB5541">
        <w:rPr>
          <w:rFonts w:cs="Arial"/>
        </w:rPr>
        <w:t>Sections</w:t>
      </w:r>
      <w:proofErr w:type="gramEnd"/>
      <w:r w:rsidRPr="00EB5541">
        <w:rPr>
          <w:rFonts w:cs="Arial"/>
        </w:rPr>
        <w:t xml:space="preserve"> and other stakeholders as appropriate to inform them about Law Council Policy activities and ascertain information about their relevant activities.</w:t>
      </w:r>
    </w:p>
    <w:p w14:paraId="6BACD923" w14:textId="5A51E08A" w:rsidR="00EB5541" w:rsidRDefault="00EB5541" w:rsidP="00EB5541">
      <w:pPr>
        <w:pStyle w:val="ListParagraph"/>
        <w:numPr>
          <w:ilvl w:val="0"/>
          <w:numId w:val="37"/>
        </w:numPr>
        <w:spacing w:after="240" w:line="240" w:lineRule="exact"/>
        <w:ind w:left="567" w:hanging="567"/>
        <w:jc w:val="both"/>
        <w:rPr>
          <w:rFonts w:ascii="Arial" w:hAnsi="Arial" w:cs="Arial"/>
        </w:rPr>
      </w:pPr>
      <w:r w:rsidRPr="00EB5541">
        <w:rPr>
          <w:rFonts w:ascii="Arial" w:hAnsi="Arial" w:cs="Arial"/>
        </w:rPr>
        <w:t xml:space="preserve">Edit (including proof reading and formatting) final documents before they are issued publicly and ensure they are posted on the website where </w:t>
      </w:r>
      <w:proofErr w:type="gramStart"/>
      <w:r w:rsidRPr="00EB5541">
        <w:rPr>
          <w:rFonts w:ascii="Arial" w:hAnsi="Arial" w:cs="Arial"/>
        </w:rPr>
        <w:t>appropriate;</w:t>
      </w:r>
      <w:proofErr w:type="gramEnd"/>
    </w:p>
    <w:p w14:paraId="121FF636" w14:textId="77777777" w:rsidR="00EB5541" w:rsidRPr="00EB5541" w:rsidRDefault="00EB5541" w:rsidP="00EB5541">
      <w:pPr>
        <w:pStyle w:val="ListParagraph"/>
        <w:spacing w:after="240" w:line="240" w:lineRule="exact"/>
        <w:ind w:left="567"/>
        <w:jc w:val="both"/>
        <w:rPr>
          <w:rFonts w:ascii="Arial" w:hAnsi="Arial" w:cs="Arial"/>
        </w:rPr>
      </w:pPr>
    </w:p>
    <w:p w14:paraId="61130587" w14:textId="1CFA9357" w:rsidR="00EB5541" w:rsidRPr="00E87877" w:rsidRDefault="00EB5541" w:rsidP="00EB5541">
      <w:pPr>
        <w:pStyle w:val="ListParagraph"/>
        <w:numPr>
          <w:ilvl w:val="0"/>
          <w:numId w:val="37"/>
        </w:numPr>
        <w:spacing w:after="240"/>
        <w:ind w:left="567" w:hanging="567"/>
        <w:jc w:val="both"/>
        <w:rPr>
          <w:rFonts w:ascii="Arial" w:hAnsi="Arial" w:cs="Arial"/>
        </w:rPr>
      </w:pPr>
      <w:r w:rsidRPr="00E87877">
        <w:rPr>
          <w:rFonts w:ascii="Arial" w:hAnsi="Arial" w:cs="Arial"/>
        </w:rPr>
        <w:t xml:space="preserve">Under the direction of the </w:t>
      </w:r>
      <w:r w:rsidR="00C812D0" w:rsidRPr="00E87877">
        <w:rPr>
          <w:rFonts w:ascii="Arial" w:hAnsi="Arial" w:cs="Arial"/>
        </w:rPr>
        <w:t xml:space="preserve">Principal Policy </w:t>
      </w:r>
      <w:r w:rsidR="00E87877" w:rsidRPr="00E87877">
        <w:rPr>
          <w:rFonts w:ascii="Arial" w:hAnsi="Arial" w:cs="Arial"/>
        </w:rPr>
        <w:t>Lawyer</w:t>
      </w:r>
      <w:r w:rsidR="00735256">
        <w:rPr>
          <w:rFonts w:ascii="Arial" w:hAnsi="Arial" w:cs="Arial"/>
        </w:rPr>
        <w:t>,</w:t>
      </w:r>
      <w:r w:rsidRPr="00E87877">
        <w:rPr>
          <w:rFonts w:ascii="Arial" w:hAnsi="Arial" w:cs="Arial"/>
        </w:rPr>
        <w:t xml:space="preserve"> take and draft minutes/notes of meetings</w:t>
      </w:r>
      <w:r w:rsidR="00C812D0" w:rsidRPr="00E87877">
        <w:rPr>
          <w:rFonts w:ascii="Arial" w:hAnsi="Arial" w:cs="Arial"/>
        </w:rPr>
        <w:t>; and</w:t>
      </w:r>
    </w:p>
    <w:p w14:paraId="31C808F3" w14:textId="77777777" w:rsidR="00EB5541" w:rsidRPr="00EB5541" w:rsidRDefault="00EB5541" w:rsidP="00EB5541">
      <w:pPr>
        <w:numPr>
          <w:ilvl w:val="0"/>
          <w:numId w:val="36"/>
        </w:numPr>
        <w:spacing w:after="240" w:line="240" w:lineRule="exact"/>
        <w:jc w:val="both"/>
        <w:rPr>
          <w:rFonts w:cs="Arial"/>
        </w:rPr>
      </w:pPr>
      <w:r w:rsidRPr="00EB5541">
        <w:rPr>
          <w:rFonts w:cs="Arial"/>
        </w:rPr>
        <w:t>Other duties as instructed.</w:t>
      </w:r>
    </w:p>
    <w:p w14:paraId="620C243F" w14:textId="77777777" w:rsidR="00EB5541" w:rsidRDefault="00EB5541" w:rsidP="00EB5541">
      <w:pPr>
        <w:spacing w:after="240" w:line="240" w:lineRule="exact"/>
        <w:jc w:val="both"/>
        <w:rPr>
          <w:rFonts w:cs="Arial"/>
        </w:rPr>
      </w:pPr>
    </w:p>
    <w:p w14:paraId="06D77A27" w14:textId="77777777" w:rsidR="00EB5541" w:rsidRPr="00EB5541" w:rsidRDefault="00EB5541" w:rsidP="00EB5541">
      <w:pPr>
        <w:pStyle w:val="Heading2"/>
        <w:spacing w:before="0"/>
        <w:rPr>
          <w:rFonts w:ascii="Times New Roman" w:hAnsi="Times New Roman"/>
          <w:b w:val="0"/>
          <w:bCs w:val="0"/>
          <w:color w:val="001D34"/>
          <w:sz w:val="36"/>
          <w:szCs w:val="36"/>
        </w:rPr>
      </w:pPr>
      <w:r w:rsidRPr="00EB5541">
        <w:rPr>
          <w:rFonts w:ascii="Times New Roman" w:hAnsi="Times New Roman"/>
          <w:b w:val="0"/>
          <w:bCs w:val="0"/>
          <w:color w:val="001D34"/>
          <w:sz w:val="36"/>
          <w:szCs w:val="36"/>
        </w:rPr>
        <w:t>Selection Criteria</w:t>
      </w:r>
    </w:p>
    <w:p w14:paraId="7B796399" w14:textId="77777777" w:rsidR="00EB5541" w:rsidRPr="00F859B7" w:rsidRDefault="00EB5541" w:rsidP="00EB5541">
      <w:pPr>
        <w:numPr>
          <w:ilvl w:val="0"/>
          <w:numId w:val="40"/>
        </w:numPr>
        <w:spacing w:after="240" w:line="240" w:lineRule="exact"/>
        <w:jc w:val="both"/>
        <w:rPr>
          <w:rFonts w:cs="Arial"/>
        </w:rPr>
      </w:pPr>
      <w:r w:rsidRPr="00F859B7">
        <w:rPr>
          <w:rFonts w:cs="Arial"/>
        </w:rPr>
        <w:t>Work management skills – the ability to organise available time and to work both cooperatively and independently as appropriate and to manage competing priorities.</w:t>
      </w:r>
    </w:p>
    <w:p w14:paraId="7AEEE6F4" w14:textId="77777777" w:rsidR="00EB5541" w:rsidRPr="00F859B7" w:rsidRDefault="00EB5541" w:rsidP="00EB5541">
      <w:pPr>
        <w:numPr>
          <w:ilvl w:val="0"/>
          <w:numId w:val="40"/>
        </w:numPr>
        <w:spacing w:after="240" w:line="240" w:lineRule="exact"/>
        <w:jc w:val="both"/>
        <w:rPr>
          <w:rFonts w:cs="Arial"/>
        </w:rPr>
      </w:pPr>
      <w:r w:rsidRPr="00F859B7">
        <w:rPr>
          <w:rFonts w:cs="Arial"/>
        </w:rPr>
        <w:t>Strong communication skills – the ability to communicate with stakeholders (internal and external) effectively, both orally and in writing, and to build and maintain professional relationships.</w:t>
      </w:r>
    </w:p>
    <w:p w14:paraId="3A1F20F1" w14:textId="77777777" w:rsidR="00EB5541" w:rsidRPr="00F859B7" w:rsidRDefault="00EB5541" w:rsidP="00EB5541">
      <w:pPr>
        <w:numPr>
          <w:ilvl w:val="0"/>
          <w:numId w:val="40"/>
        </w:numPr>
        <w:spacing w:after="240" w:line="240" w:lineRule="exact"/>
        <w:jc w:val="both"/>
        <w:rPr>
          <w:rFonts w:cs="Arial"/>
        </w:rPr>
      </w:pPr>
      <w:r>
        <w:rPr>
          <w:rFonts w:cs="Arial"/>
        </w:rPr>
        <w:t xml:space="preserve">Research, legislative analysis </w:t>
      </w:r>
      <w:r w:rsidRPr="00F859B7">
        <w:rPr>
          <w:rFonts w:cs="Arial"/>
        </w:rPr>
        <w:t xml:space="preserve">and writing skills – the ability to undertake legal and information research and produce reports that are clear, </w:t>
      </w:r>
      <w:proofErr w:type="gramStart"/>
      <w:r w:rsidRPr="00F859B7">
        <w:rPr>
          <w:rFonts w:cs="Arial"/>
        </w:rPr>
        <w:t>precise</w:t>
      </w:r>
      <w:proofErr w:type="gramEnd"/>
      <w:r w:rsidRPr="00F859B7">
        <w:rPr>
          <w:rFonts w:cs="Arial"/>
        </w:rPr>
        <w:t xml:space="preserve"> and accurate, in particular:</w:t>
      </w:r>
    </w:p>
    <w:p w14:paraId="573F9298" w14:textId="77777777" w:rsidR="00EB5541" w:rsidRPr="00F859B7" w:rsidRDefault="00EB5541" w:rsidP="00EB5541">
      <w:pPr>
        <w:numPr>
          <w:ilvl w:val="1"/>
          <w:numId w:val="40"/>
        </w:numPr>
        <w:spacing w:after="240" w:line="240" w:lineRule="exact"/>
        <w:jc w:val="both"/>
        <w:rPr>
          <w:rFonts w:cs="Arial"/>
        </w:rPr>
      </w:pPr>
      <w:r w:rsidRPr="00F859B7">
        <w:rPr>
          <w:rFonts w:cs="Arial"/>
        </w:rPr>
        <w:t xml:space="preserve">the ability to identify relevant information from both domestic and international </w:t>
      </w:r>
      <w:proofErr w:type="gramStart"/>
      <w:r w:rsidRPr="00F859B7">
        <w:rPr>
          <w:rFonts w:cs="Arial"/>
        </w:rPr>
        <w:t>sources;</w:t>
      </w:r>
      <w:proofErr w:type="gramEnd"/>
    </w:p>
    <w:p w14:paraId="3CE7B147" w14:textId="77777777" w:rsidR="00EB5541" w:rsidRPr="00F859B7" w:rsidRDefault="00EB5541" w:rsidP="00EB5541">
      <w:pPr>
        <w:numPr>
          <w:ilvl w:val="1"/>
          <w:numId w:val="40"/>
        </w:numPr>
        <w:spacing w:after="240" w:line="240" w:lineRule="exact"/>
        <w:jc w:val="both"/>
        <w:rPr>
          <w:rFonts w:cs="Arial"/>
        </w:rPr>
      </w:pPr>
      <w:r w:rsidRPr="00F859B7">
        <w:rPr>
          <w:rFonts w:cs="Arial"/>
        </w:rPr>
        <w:lastRenderedPageBreak/>
        <w:t xml:space="preserve">the ability to critically discriminate between different sources of </w:t>
      </w:r>
      <w:proofErr w:type="gramStart"/>
      <w:r w:rsidRPr="00F859B7">
        <w:rPr>
          <w:rFonts w:cs="Arial"/>
        </w:rPr>
        <w:t>information;</w:t>
      </w:r>
      <w:proofErr w:type="gramEnd"/>
    </w:p>
    <w:p w14:paraId="1F88C564" w14:textId="77777777" w:rsidR="00EB5541" w:rsidRPr="00F859B7" w:rsidRDefault="00EB5541" w:rsidP="00EB5541">
      <w:pPr>
        <w:numPr>
          <w:ilvl w:val="1"/>
          <w:numId w:val="40"/>
        </w:numPr>
        <w:spacing w:after="240" w:line="240" w:lineRule="exact"/>
        <w:jc w:val="both"/>
        <w:rPr>
          <w:rFonts w:cs="Arial"/>
        </w:rPr>
      </w:pPr>
      <w:r w:rsidRPr="00F859B7">
        <w:rPr>
          <w:rFonts w:cs="Arial"/>
        </w:rPr>
        <w:t xml:space="preserve">the ability to present research findings in a clear, </w:t>
      </w:r>
      <w:proofErr w:type="gramStart"/>
      <w:r w:rsidRPr="00F859B7">
        <w:rPr>
          <w:rFonts w:cs="Arial"/>
        </w:rPr>
        <w:t>organised</w:t>
      </w:r>
      <w:proofErr w:type="gramEnd"/>
      <w:r w:rsidRPr="00F859B7">
        <w:rPr>
          <w:rFonts w:cs="Arial"/>
        </w:rPr>
        <w:t xml:space="preserve"> and concise manner which gives appropriate emphasis to significant issues/findings.</w:t>
      </w:r>
    </w:p>
    <w:p w14:paraId="5D094393" w14:textId="48D10C7B" w:rsidR="00EB5541" w:rsidRPr="00E87877" w:rsidRDefault="00EB5541" w:rsidP="00EB5541">
      <w:pPr>
        <w:numPr>
          <w:ilvl w:val="0"/>
          <w:numId w:val="40"/>
        </w:numPr>
        <w:spacing w:after="240" w:line="240" w:lineRule="exact"/>
        <w:jc w:val="both"/>
        <w:rPr>
          <w:rFonts w:cs="Arial"/>
        </w:rPr>
      </w:pPr>
      <w:r w:rsidRPr="00E87877">
        <w:rPr>
          <w:rFonts w:cs="Arial"/>
        </w:rPr>
        <w:t xml:space="preserve">Knowledge and interest – </w:t>
      </w:r>
      <w:r w:rsidR="00E87877" w:rsidRPr="00E87877">
        <w:rPr>
          <w:rFonts w:cs="Arial"/>
        </w:rPr>
        <w:t xml:space="preserve">of the access to justice sector (desirable but not essential), and </w:t>
      </w:r>
      <w:r w:rsidRPr="00E87877">
        <w:rPr>
          <w:rFonts w:cs="Arial"/>
        </w:rPr>
        <w:t>Australia’s legal and political systems.</w:t>
      </w:r>
    </w:p>
    <w:p w14:paraId="622B053A" w14:textId="6FECCA8E" w:rsidR="00EB5541" w:rsidRPr="00E87877" w:rsidRDefault="00EB5541" w:rsidP="00EB5541">
      <w:pPr>
        <w:numPr>
          <w:ilvl w:val="0"/>
          <w:numId w:val="40"/>
        </w:numPr>
        <w:spacing w:after="240" w:line="240" w:lineRule="exact"/>
        <w:jc w:val="both"/>
        <w:rPr>
          <w:rFonts w:cs="Arial"/>
        </w:rPr>
      </w:pPr>
      <w:r w:rsidRPr="00E87877">
        <w:rPr>
          <w:rFonts w:cs="Arial"/>
        </w:rPr>
        <w:t>Computer skills – in particular, a high level of competence with Microsoft Outlook and the ability to experiment with and employ creative methods for summarising and presenting information.</w:t>
      </w:r>
    </w:p>
    <w:p w14:paraId="06CFD293" w14:textId="049EFBB5" w:rsidR="00EB5541" w:rsidRPr="00EB5541" w:rsidRDefault="00EB5541" w:rsidP="00EB5541">
      <w:pPr>
        <w:spacing w:after="240"/>
        <w:jc w:val="both"/>
        <w:rPr>
          <w:rFonts w:ascii="Times New Roman" w:hAnsi="Times New Roman"/>
          <w:color w:val="001D34"/>
          <w:sz w:val="36"/>
          <w:szCs w:val="36"/>
        </w:rPr>
      </w:pPr>
      <w:r w:rsidRPr="00EB5541">
        <w:rPr>
          <w:rFonts w:ascii="Times New Roman" w:hAnsi="Times New Roman"/>
          <w:color w:val="001D34"/>
          <w:sz w:val="36"/>
          <w:szCs w:val="36"/>
        </w:rPr>
        <w:t>Qualifications</w:t>
      </w:r>
    </w:p>
    <w:p w14:paraId="6DCE0720" w14:textId="77777777" w:rsidR="00EB5541" w:rsidRPr="00EB5541" w:rsidRDefault="00EB5541" w:rsidP="00EB5541">
      <w:pPr>
        <w:pStyle w:val="ListParagraph"/>
        <w:numPr>
          <w:ilvl w:val="0"/>
          <w:numId w:val="40"/>
        </w:numPr>
        <w:spacing w:after="240" w:line="240" w:lineRule="exact"/>
        <w:jc w:val="both"/>
        <w:rPr>
          <w:rFonts w:ascii="Arial" w:hAnsi="Arial" w:cs="Arial"/>
        </w:rPr>
      </w:pPr>
      <w:r w:rsidRPr="00EB5541">
        <w:rPr>
          <w:rFonts w:ascii="Arial" w:hAnsi="Arial" w:cs="Arial"/>
        </w:rPr>
        <w:t>A bachelor’s degree in law with honours as a minimum.</w:t>
      </w:r>
    </w:p>
    <w:p w14:paraId="216A5242" w14:textId="4470CB88" w:rsidR="004F1D04" w:rsidRPr="0052318B" w:rsidRDefault="004F1D04" w:rsidP="0052318B">
      <w:pPr>
        <w:rPr>
          <w:rFonts w:cs="Arial"/>
        </w:rPr>
      </w:pPr>
    </w:p>
    <w:p w14:paraId="1AAAE7F9" w14:textId="77777777" w:rsidR="00B23E90" w:rsidRPr="00361EE9" w:rsidRDefault="00B23E90" w:rsidP="00BA5519">
      <w:pPr>
        <w:pStyle w:val="ListParagraph"/>
      </w:pPr>
    </w:p>
    <w:p w14:paraId="2991F53A" w14:textId="77777777" w:rsidR="00E02B7C" w:rsidRDefault="00E02B7C" w:rsidP="00A56E4F"/>
    <w:p w14:paraId="5F798DA2" w14:textId="77777777" w:rsidR="00361EE9" w:rsidRPr="00361EE9" w:rsidRDefault="00361EE9" w:rsidP="00361EE9"/>
    <w:bookmarkEnd w:id="1"/>
    <w:p w14:paraId="553B5857" w14:textId="77777777" w:rsidR="00361EE9" w:rsidRDefault="00361EE9" w:rsidP="00361EE9"/>
    <w:p w14:paraId="60B8EF4C" w14:textId="77777777" w:rsidR="00361EE9" w:rsidRPr="00361EE9" w:rsidRDefault="00361EE9" w:rsidP="00361EE9"/>
    <w:p w14:paraId="31C133D1" w14:textId="77777777" w:rsidR="00361EE9" w:rsidRPr="00361EE9" w:rsidRDefault="00361EE9" w:rsidP="00361EE9"/>
    <w:p w14:paraId="5BEDA068" w14:textId="77777777" w:rsidR="00231405" w:rsidRDefault="00231405">
      <w:pPr>
        <w:spacing w:after="0"/>
        <w:jc w:val="both"/>
      </w:pPr>
    </w:p>
    <w:sectPr w:rsidR="00231405" w:rsidSect="00796CB6">
      <w:footerReference w:type="default" r:id="rId9"/>
      <w:footerReference w:type="first" r:id="rId10"/>
      <w:pgSz w:w="11906" w:h="16838" w:code="9"/>
      <w:pgMar w:top="1418" w:right="1418" w:bottom="1418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66A3A" w14:textId="77777777" w:rsidR="00323061" w:rsidRDefault="00323061" w:rsidP="00CF0D0E">
      <w:pPr>
        <w:spacing w:after="0"/>
      </w:pPr>
      <w:r>
        <w:separator/>
      </w:r>
    </w:p>
  </w:endnote>
  <w:endnote w:type="continuationSeparator" w:id="0">
    <w:p w14:paraId="480EC458" w14:textId="77777777" w:rsidR="00323061" w:rsidRDefault="00323061" w:rsidP="00CF0D0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K Grotesk Light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K Grotesk">
    <w:altName w:val="Calibri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Tiempos Text Medium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E136AD" w14:textId="7D616D41" w:rsidR="00536EC0" w:rsidRPr="00B44DE1" w:rsidRDefault="00BA5519" w:rsidP="00F77714">
    <w:pPr>
      <w:pStyle w:val="Footer"/>
      <w:rPr>
        <w:rFonts w:ascii="Arial" w:hAnsi="Arial" w:cs="Arial"/>
      </w:rPr>
    </w:pPr>
    <w:r>
      <w:rPr>
        <w:rFonts w:ascii="Arial" w:hAnsi="Arial" w:cs="Arial"/>
        <w:noProof/>
      </w:rPr>
      <w:t xml:space="preserve">PD – </w:t>
    </w:r>
    <w:r w:rsidR="00E87877">
      <w:rPr>
        <w:rFonts w:ascii="Arial" w:hAnsi="Arial" w:cs="Arial"/>
        <w:noProof/>
      </w:rPr>
      <w:t>Research Officer</w:t>
    </w:r>
    <w:r w:rsidR="009C4196" w:rsidRPr="00B44DE1">
      <w:rPr>
        <w:rFonts w:ascii="Arial" w:hAnsi="Arial" w:cs="Arial"/>
      </w:rPr>
      <w:tab/>
    </w:r>
    <w:r w:rsidR="009C4196" w:rsidRPr="00B44DE1">
      <w:rPr>
        <w:rFonts w:ascii="Arial" w:hAnsi="Arial" w:cs="Arial"/>
      </w:rPr>
      <w:tab/>
      <w:t xml:space="preserve"> Page </w:t>
    </w:r>
    <w:r w:rsidR="00DD7D10" w:rsidRPr="00B44DE1">
      <w:rPr>
        <w:rFonts w:ascii="Arial" w:hAnsi="Arial" w:cs="Arial"/>
      </w:rPr>
      <w:fldChar w:fldCharType="begin"/>
    </w:r>
    <w:r w:rsidR="00DD7D10" w:rsidRPr="00B44DE1">
      <w:rPr>
        <w:rFonts w:ascii="Arial" w:hAnsi="Arial" w:cs="Arial"/>
      </w:rPr>
      <w:instrText xml:space="preserve"> PAGE  \* Arabic  \* MERGEFORMAT </w:instrText>
    </w:r>
    <w:r w:rsidR="00DD7D10" w:rsidRPr="00B44DE1">
      <w:rPr>
        <w:rFonts w:ascii="Arial" w:hAnsi="Arial" w:cs="Arial"/>
      </w:rPr>
      <w:fldChar w:fldCharType="separate"/>
    </w:r>
    <w:r w:rsidR="000541D1" w:rsidRPr="00B44DE1">
      <w:rPr>
        <w:rFonts w:ascii="Arial" w:hAnsi="Arial" w:cs="Arial"/>
        <w:noProof/>
      </w:rPr>
      <w:t>4</w:t>
    </w:r>
    <w:r w:rsidR="00DD7D10" w:rsidRPr="00B44DE1">
      <w:rPr>
        <w:rFonts w:ascii="Arial" w:hAnsi="Arial" w:cs="Arial"/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CAAEA" w14:textId="77777777" w:rsidR="00A34596" w:rsidRPr="00194DE3" w:rsidRDefault="00A34596" w:rsidP="00A34596">
    <w:pPr>
      <w:pStyle w:val="Footer"/>
      <w:spacing w:line="276" w:lineRule="auto"/>
      <w:jc w:val="left"/>
      <w:rPr>
        <w:rFonts w:ascii="Tiempos Text Medium" w:hAnsi="Tiempos Text Medium"/>
        <w:i/>
        <w:iCs/>
        <w:color w:val="FFFFFF" w:themeColor="background1"/>
        <w:sz w:val="15"/>
        <w:szCs w:val="15"/>
      </w:rPr>
    </w:pPr>
  </w:p>
  <w:p w14:paraId="2A95958C" w14:textId="77777777" w:rsidR="00031163" w:rsidRDefault="009C7B66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B48B4C7" wp14:editId="6F4C1719">
              <wp:simplePos x="0" y="0"/>
              <wp:positionH relativeFrom="column">
                <wp:posOffset>-140335</wp:posOffset>
              </wp:positionH>
              <wp:positionV relativeFrom="paragraph">
                <wp:posOffset>-1002665</wp:posOffset>
              </wp:positionV>
              <wp:extent cx="3771900" cy="1145540"/>
              <wp:effectExtent l="0" t="0" r="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11455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F02E250" w14:textId="77777777" w:rsidR="00354E7E" w:rsidRPr="00A34596" w:rsidRDefault="00354E7E" w:rsidP="009C7B66">
                          <w:pPr>
                            <w:pStyle w:val="Footer"/>
                            <w:spacing w:line="276" w:lineRule="auto"/>
                            <w:jc w:val="left"/>
                            <w:rPr>
                              <w:rFonts w:ascii="Times New Roman" w:hAnsi="Times New Roman"/>
                              <w:b/>
                              <w:i/>
                              <w:iCs/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</w:p>
                        <w:p w14:paraId="4CB0E67C" w14:textId="77777777" w:rsidR="009C7B66" w:rsidRPr="00A34596" w:rsidRDefault="009C7B66" w:rsidP="009C7B66">
                          <w:pPr>
                            <w:pStyle w:val="Footer"/>
                            <w:spacing w:line="276" w:lineRule="auto"/>
                            <w:jc w:val="left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 w:rsidRPr="00A34596">
                            <w:rPr>
                              <w:rFonts w:ascii="Times New Roman" w:hAnsi="Times New Roman"/>
                              <w:b/>
                              <w:i/>
                              <w:iCs/>
                              <w:color w:val="FFFFFF" w:themeColor="background1"/>
                              <w:sz w:val="17"/>
                              <w:szCs w:val="17"/>
                            </w:rPr>
                            <w:t xml:space="preserve">Telephone </w:t>
                          </w:r>
                          <w:r w:rsidRPr="00A34596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 xml:space="preserve">+61 2 6246 </w:t>
                          </w:r>
                          <w:proofErr w:type="gramStart"/>
                          <w:r w:rsidRPr="00A34596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>3788  •</w:t>
                          </w:r>
                          <w:proofErr w:type="gramEnd"/>
                          <w:r w:rsidRPr="00A34596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 xml:space="preserve">  </w:t>
                          </w:r>
                          <w:r w:rsidRPr="00A34596">
                            <w:rPr>
                              <w:rFonts w:ascii="Times New Roman" w:hAnsi="Times New Roman"/>
                              <w:b/>
                              <w:i/>
                              <w:iCs/>
                              <w:color w:val="FFFFFF" w:themeColor="background1"/>
                              <w:sz w:val="17"/>
                              <w:szCs w:val="17"/>
                            </w:rPr>
                            <w:t xml:space="preserve">Fax </w:t>
                          </w:r>
                          <w:r w:rsidRPr="00A34596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 xml:space="preserve">+61 2 6248 0639  </w:t>
                          </w:r>
                          <w:r w:rsidRPr="00A34596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br/>
                          </w:r>
                          <w:r w:rsidRPr="00A34596">
                            <w:rPr>
                              <w:rFonts w:ascii="Times New Roman" w:hAnsi="Times New Roman"/>
                              <w:b/>
                              <w:i/>
                              <w:iCs/>
                              <w:color w:val="FFFFFF" w:themeColor="background1"/>
                              <w:sz w:val="17"/>
                              <w:szCs w:val="17"/>
                            </w:rPr>
                            <w:t>Email</w:t>
                          </w:r>
                          <w:r w:rsidRPr="00A34596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 xml:space="preserve"> mail@lawcouncil.asn.au</w:t>
                          </w:r>
                        </w:p>
                        <w:p w14:paraId="39871191" w14:textId="77777777" w:rsidR="009C7B66" w:rsidRPr="00A34596" w:rsidRDefault="009C7B66" w:rsidP="009C7B66">
                          <w:pPr>
                            <w:pStyle w:val="Footer"/>
                            <w:spacing w:line="276" w:lineRule="auto"/>
                            <w:jc w:val="left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 w:rsidRPr="00A34596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 xml:space="preserve">GPO Box 1989, Canberra ACT 2601, DX 5719 Canberra  </w:t>
                          </w:r>
                          <w:r w:rsidRPr="00A34596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br/>
                            <w:t>19 Torrens St Braddon ACT 2612</w:t>
                          </w:r>
                        </w:p>
                        <w:p w14:paraId="0DB9BE72" w14:textId="77777777" w:rsidR="009C7B66" w:rsidRPr="00A34596" w:rsidRDefault="009C7B66" w:rsidP="009C7B66">
                          <w:pPr>
                            <w:pStyle w:val="Footer"/>
                            <w:spacing w:line="276" w:lineRule="auto"/>
                            <w:jc w:val="left"/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</w:pPr>
                          <w:r w:rsidRPr="00A34596">
                            <w:rPr>
                              <w:rFonts w:ascii="Times New Roman" w:hAnsi="Times New Roman"/>
                              <w:b/>
                              <w:color w:val="FFFFFF" w:themeColor="background1"/>
                              <w:sz w:val="17"/>
                              <w:szCs w:val="17"/>
                            </w:rPr>
                            <w:t>Law Council of Australia Limited ABN 85 005 260 622</w:t>
                          </w:r>
                        </w:p>
                        <w:p w14:paraId="29CBDBEE" w14:textId="77777777" w:rsidR="009C7B66" w:rsidRPr="00A34596" w:rsidRDefault="009C7B66" w:rsidP="00A34596">
                          <w:pPr>
                            <w:pStyle w:val="Footer"/>
                            <w:spacing w:line="276" w:lineRule="auto"/>
                            <w:jc w:val="left"/>
                            <w:rPr>
                              <w:rFonts w:ascii="Times New Roman" w:hAnsi="Times New Roman"/>
                              <w:b/>
                              <w:sz w:val="17"/>
                              <w:szCs w:val="17"/>
                            </w:rPr>
                          </w:pPr>
                          <w:r w:rsidRPr="00A34596">
                            <w:rPr>
                              <w:rFonts w:ascii="Times New Roman" w:hAnsi="Times New Roman"/>
                              <w:b/>
                              <w:i/>
                              <w:iCs/>
                              <w:color w:val="FFFFFF" w:themeColor="background1"/>
                              <w:sz w:val="17"/>
                              <w:szCs w:val="17"/>
                            </w:rPr>
                            <w:t>www.lawcouncil.asn.au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48B4C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-11.05pt;margin-top:-78.95pt;width:297pt;height:90.2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" filled="f" stroked="f">
              <v:textbox>
                <w:txbxContent>
                  <w:p w14:paraId="1F02E250" w14:textId="77777777" w:rsidR="00354E7E" w:rsidRPr="00A34596" w:rsidRDefault="00354E7E" w:rsidP="009C7B66">
                    <w:pPr>
                      <w:pStyle w:val="Footer"/>
                      <w:spacing w:line="276" w:lineRule="auto"/>
                      <w:jc w:val="left"/>
                      <w:rPr>
                        <w:rFonts w:ascii="Times New Roman" w:hAnsi="Times New Roman"/>
                        <w:b/>
                        <w:i/>
                        <w:iCs/>
                        <w:color w:val="FFFFFF" w:themeColor="background1"/>
                        <w:sz w:val="17"/>
                        <w:szCs w:val="17"/>
                      </w:rPr>
                    </w:pPr>
                  </w:p>
                  <w:p w14:paraId="4CB0E67C" w14:textId="77777777" w:rsidR="009C7B66" w:rsidRPr="00A34596" w:rsidRDefault="009C7B66" w:rsidP="009C7B66">
                    <w:pPr>
                      <w:pStyle w:val="Footer"/>
                      <w:spacing w:line="276" w:lineRule="auto"/>
                      <w:jc w:val="left"/>
                      <w:rPr>
                        <w:rFonts w:ascii="Times New Roman" w:hAnsi="Times New Roman"/>
                        <w:b/>
                        <w:color w:val="FFFFFF" w:themeColor="background1"/>
                        <w:sz w:val="17"/>
                        <w:szCs w:val="17"/>
                      </w:rPr>
                    </w:pPr>
                    <w:r w:rsidRPr="00A34596">
                      <w:rPr>
                        <w:rFonts w:ascii="Times New Roman" w:hAnsi="Times New Roman"/>
                        <w:b/>
                        <w:i/>
                        <w:iCs/>
                        <w:color w:val="FFFFFF" w:themeColor="background1"/>
                        <w:sz w:val="17"/>
                        <w:szCs w:val="17"/>
                      </w:rPr>
                      <w:t xml:space="preserve">Telephone </w:t>
                    </w:r>
                    <w:r w:rsidRPr="00A34596">
                      <w:rPr>
                        <w:rFonts w:ascii="Times New Roman" w:hAnsi="Times New Roman"/>
                        <w:b/>
                        <w:color w:val="FFFFFF" w:themeColor="background1"/>
                        <w:sz w:val="17"/>
                        <w:szCs w:val="17"/>
                      </w:rPr>
                      <w:t xml:space="preserve">+61 2 6246 </w:t>
                    </w:r>
                    <w:proofErr w:type="gramStart"/>
                    <w:r w:rsidRPr="00A34596">
                      <w:rPr>
                        <w:rFonts w:ascii="Times New Roman" w:hAnsi="Times New Roman"/>
                        <w:b/>
                        <w:color w:val="FFFFFF" w:themeColor="background1"/>
                        <w:sz w:val="17"/>
                        <w:szCs w:val="17"/>
                      </w:rPr>
                      <w:t>3788  •</w:t>
                    </w:r>
                    <w:proofErr w:type="gramEnd"/>
                    <w:r w:rsidRPr="00A34596">
                      <w:rPr>
                        <w:rFonts w:ascii="Times New Roman" w:hAnsi="Times New Roman"/>
                        <w:b/>
                        <w:color w:val="FFFFFF" w:themeColor="background1"/>
                        <w:sz w:val="17"/>
                        <w:szCs w:val="17"/>
                      </w:rPr>
                      <w:t xml:space="preserve">  </w:t>
                    </w:r>
                    <w:r w:rsidRPr="00A34596">
                      <w:rPr>
                        <w:rFonts w:ascii="Times New Roman" w:hAnsi="Times New Roman"/>
                        <w:b/>
                        <w:i/>
                        <w:iCs/>
                        <w:color w:val="FFFFFF" w:themeColor="background1"/>
                        <w:sz w:val="17"/>
                        <w:szCs w:val="17"/>
                      </w:rPr>
                      <w:t xml:space="preserve">Fax </w:t>
                    </w:r>
                    <w:r w:rsidRPr="00A34596">
                      <w:rPr>
                        <w:rFonts w:ascii="Times New Roman" w:hAnsi="Times New Roman"/>
                        <w:b/>
                        <w:color w:val="FFFFFF" w:themeColor="background1"/>
                        <w:sz w:val="17"/>
                        <w:szCs w:val="17"/>
                      </w:rPr>
                      <w:t xml:space="preserve">+61 2 6248 0639  </w:t>
                    </w:r>
                    <w:r w:rsidRPr="00A34596">
                      <w:rPr>
                        <w:rFonts w:ascii="Times New Roman" w:hAnsi="Times New Roman"/>
                        <w:b/>
                        <w:color w:val="FFFFFF" w:themeColor="background1"/>
                        <w:sz w:val="17"/>
                        <w:szCs w:val="17"/>
                      </w:rPr>
                      <w:br/>
                    </w:r>
                    <w:r w:rsidRPr="00A34596">
                      <w:rPr>
                        <w:rFonts w:ascii="Times New Roman" w:hAnsi="Times New Roman"/>
                        <w:b/>
                        <w:i/>
                        <w:iCs/>
                        <w:color w:val="FFFFFF" w:themeColor="background1"/>
                        <w:sz w:val="17"/>
                        <w:szCs w:val="17"/>
                      </w:rPr>
                      <w:t>Email</w:t>
                    </w:r>
                    <w:r w:rsidRPr="00A34596">
                      <w:rPr>
                        <w:rFonts w:ascii="Times New Roman" w:hAnsi="Times New Roman"/>
                        <w:b/>
                        <w:color w:val="FFFFFF" w:themeColor="background1"/>
                        <w:sz w:val="17"/>
                        <w:szCs w:val="17"/>
                      </w:rPr>
                      <w:t xml:space="preserve"> mail@lawcouncil.asn.au</w:t>
                    </w:r>
                  </w:p>
                  <w:p w14:paraId="39871191" w14:textId="77777777" w:rsidR="009C7B66" w:rsidRPr="00A34596" w:rsidRDefault="009C7B66" w:rsidP="009C7B66">
                    <w:pPr>
                      <w:pStyle w:val="Footer"/>
                      <w:spacing w:line="276" w:lineRule="auto"/>
                      <w:jc w:val="left"/>
                      <w:rPr>
                        <w:rFonts w:ascii="Times New Roman" w:hAnsi="Times New Roman"/>
                        <w:b/>
                        <w:color w:val="FFFFFF" w:themeColor="background1"/>
                        <w:sz w:val="17"/>
                        <w:szCs w:val="17"/>
                      </w:rPr>
                    </w:pPr>
                    <w:r w:rsidRPr="00A34596">
                      <w:rPr>
                        <w:rFonts w:ascii="Times New Roman" w:hAnsi="Times New Roman"/>
                        <w:b/>
                        <w:color w:val="FFFFFF" w:themeColor="background1"/>
                        <w:sz w:val="17"/>
                        <w:szCs w:val="17"/>
                      </w:rPr>
                      <w:t xml:space="preserve">GPO Box 1989, Canberra ACT 2601, DX 5719 Canberra  </w:t>
                    </w:r>
                    <w:r w:rsidRPr="00A34596">
                      <w:rPr>
                        <w:rFonts w:ascii="Times New Roman" w:hAnsi="Times New Roman"/>
                        <w:b/>
                        <w:color w:val="FFFFFF" w:themeColor="background1"/>
                        <w:sz w:val="17"/>
                        <w:szCs w:val="17"/>
                      </w:rPr>
                      <w:br/>
                      <w:t>19 Torrens St Braddon ACT 2612</w:t>
                    </w:r>
                  </w:p>
                  <w:p w14:paraId="0DB9BE72" w14:textId="77777777" w:rsidR="009C7B66" w:rsidRPr="00A34596" w:rsidRDefault="009C7B66" w:rsidP="009C7B66">
                    <w:pPr>
                      <w:pStyle w:val="Footer"/>
                      <w:spacing w:line="276" w:lineRule="auto"/>
                      <w:jc w:val="left"/>
                      <w:rPr>
                        <w:rFonts w:ascii="Times New Roman" w:hAnsi="Times New Roman"/>
                        <w:b/>
                        <w:color w:val="FFFFFF" w:themeColor="background1"/>
                        <w:sz w:val="17"/>
                        <w:szCs w:val="17"/>
                      </w:rPr>
                    </w:pPr>
                    <w:r w:rsidRPr="00A34596">
                      <w:rPr>
                        <w:rFonts w:ascii="Times New Roman" w:hAnsi="Times New Roman"/>
                        <w:b/>
                        <w:color w:val="FFFFFF" w:themeColor="background1"/>
                        <w:sz w:val="17"/>
                        <w:szCs w:val="17"/>
                      </w:rPr>
                      <w:t>Law Council of Australia Limited ABN 85 005 260 622</w:t>
                    </w:r>
                  </w:p>
                  <w:p w14:paraId="29CBDBEE" w14:textId="77777777" w:rsidR="009C7B66" w:rsidRPr="00A34596" w:rsidRDefault="009C7B66" w:rsidP="00A34596">
                    <w:pPr>
                      <w:pStyle w:val="Footer"/>
                      <w:spacing w:line="276" w:lineRule="auto"/>
                      <w:jc w:val="left"/>
                      <w:rPr>
                        <w:rFonts w:ascii="Times New Roman" w:hAnsi="Times New Roman"/>
                        <w:b/>
                        <w:sz w:val="17"/>
                        <w:szCs w:val="17"/>
                      </w:rPr>
                    </w:pPr>
                    <w:r w:rsidRPr="00A34596">
                      <w:rPr>
                        <w:rFonts w:ascii="Times New Roman" w:hAnsi="Times New Roman"/>
                        <w:b/>
                        <w:i/>
                        <w:iCs/>
                        <w:color w:val="FFFFFF" w:themeColor="background1"/>
                        <w:sz w:val="17"/>
                        <w:szCs w:val="17"/>
                      </w:rPr>
                      <w:t>www.lawcouncil.asn.au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551F1976" wp14:editId="2520959E">
              <wp:simplePos x="0" y="0"/>
              <wp:positionH relativeFrom="column">
                <wp:posOffset>-1116965</wp:posOffset>
              </wp:positionH>
              <wp:positionV relativeFrom="paragraph">
                <wp:posOffset>-4577080</wp:posOffset>
              </wp:positionV>
              <wp:extent cx="4841875" cy="4926330"/>
              <wp:effectExtent l="0" t="0" r="9525" b="1270"/>
              <wp:wrapNone/>
              <wp:docPr id="5" name="Right Tri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41875" cy="4926330"/>
                      </a:xfrm>
                      <a:prstGeom prst="rtTriangle">
                        <a:avLst/>
                      </a:prstGeom>
                      <a:solidFill>
                        <a:srgbClr val="001D34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F704C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5" o:spid="_x0000_s1026" type="#_x0000_t6" style="position:absolute;margin-left:-87.95pt;margin-top:-360.4pt;width:381.25pt;height:387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" fillcolor="#001d34" stroked="f" strokeweight="2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6E188864" wp14:editId="3E3554CC">
              <wp:simplePos x="0" y="0"/>
              <wp:positionH relativeFrom="column">
                <wp:posOffset>3275964</wp:posOffset>
              </wp:positionH>
              <wp:positionV relativeFrom="paragraph">
                <wp:posOffset>-2948412</wp:posOffset>
              </wp:positionV>
              <wp:extent cx="3220085" cy="3277977"/>
              <wp:effectExtent l="0" t="0" r="5715" b="0"/>
              <wp:wrapNone/>
              <wp:docPr id="7" name="Right Tri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H="1">
                        <a:off x="0" y="0"/>
                        <a:ext cx="3220085" cy="3277977"/>
                      </a:xfrm>
                      <a:prstGeom prst="rtTriangle">
                        <a:avLst/>
                      </a:prstGeom>
                      <a:solidFill>
                        <a:srgbClr val="9A8769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5AF032B" id="Right Triangle 7" o:spid="_x0000_s1026" type="#_x0000_t6" style="position:absolute;margin-left:257.95pt;margin-top:-232.15pt;width:253.55pt;height:258.1pt;flip:x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" fillcolor="#9a8769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E17C0" w14:textId="77777777" w:rsidR="00323061" w:rsidRDefault="00323061" w:rsidP="00CF0D0E">
      <w:pPr>
        <w:spacing w:after="0"/>
      </w:pPr>
      <w:r>
        <w:separator/>
      </w:r>
    </w:p>
  </w:footnote>
  <w:footnote w:type="continuationSeparator" w:id="0">
    <w:p w14:paraId="030C5C62" w14:textId="77777777" w:rsidR="00323061" w:rsidRDefault="00323061" w:rsidP="00CF0D0E">
      <w:pPr>
        <w:spacing w:after="0"/>
      </w:pPr>
      <w:r>
        <w:continuationSeparator/>
      </w:r>
    </w:p>
  </w:footnote>
  <w:footnote w:type="continuationNotice" w:id="1">
    <w:p w14:paraId="2E99D554" w14:textId="77777777" w:rsidR="00323061" w:rsidRDefault="00323061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460012"/>
    <w:multiLevelType w:val="multilevel"/>
    <w:tmpl w:val="29F4BBA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4"/>
        <w:szCs w:val="24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A58722F"/>
    <w:multiLevelType w:val="hybridMultilevel"/>
    <w:tmpl w:val="8A0A0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0054E"/>
    <w:multiLevelType w:val="hybridMultilevel"/>
    <w:tmpl w:val="59964BE2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28D5D29"/>
    <w:multiLevelType w:val="multilevel"/>
    <w:tmpl w:val="74069210"/>
    <w:lvl w:ilvl="0">
      <w:start w:val="1"/>
      <w:numFmt w:val="decimal"/>
      <w:pStyle w:val="Numlevel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level2"/>
      <w:lvlText w:val="(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level3"/>
      <w:lvlText w:val="(%3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140F3BA1"/>
    <w:multiLevelType w:val="hybridMultilevel"/>
    <w:tmpl w:val="BF1C16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E5A"/>
    <w:multiLevelType w:val="multilevel"/>
    <w:tmpl w:val="EE2A40D0"/>
    <w:styleLink w:val="BulletList1"/>
    <w:lvl w:ilvl="0">
      <w:start w:val="1"/>
      <w:numFmt w:val="bullet"/>
      <w:pStyle w:val="Dotpoint1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pStyle w:val="Dotpoint2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33"/>
        </w:tabs>
        <w:ind w:left="663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53"/>
        </w:tabs>
        <w:ind w:left="735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73"/>
        </w:tabs>
        <w:ind w:left="8073" w:hanging="360"/>
      </w:pPr>
      <w:rPr>
        <w:rFonts w:ascii="Wingdings" w:hAnsi="Wingdings" w:hint="default"/>
      </w:rPr>
    </w:lvl>
  </w:abstractNum>
  <w:abstractNum w:abstractNumId="6" w15:restartNumberingAfterBreak="0">
    <w:nsid w:val="1D8E0838"/>
    <w:multiLevelType w:val="hybridMultilevel"/>
    <w:tmpl w:val="D9A638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1C5C1D"/>
    <w:multiLevelType w:val="hybridMultilevel"/>
    <w:tmpl w:val="39A622C2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20187475"/>
    <w:multiLevelType w:val="hybridMultilevel"/>
    <w:tmpl w:val="E6D64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3500FC"/>
    <w:multiLevelType w:val="hybridMultilevel"/>
    <w:tmpl w:val="A91AD0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56706"/>
    <w:multiLevelType w:val="hybridMultilevel"/>
    <w:tmpl w:val="19B21A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635D05"/>
    <w:multiLevelType w:val="hybridMultilevel"/>
    <w:tmpl w:val="B45A79E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D175C4"/>
    <w:multiLevelType w:val="multilevel"/>
    <w:tmpl w:val="AF42083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31357C0A"/>
    <w:multiLevelType w:val="hybridMultilevel"/>
    <w:tmpl w:val="48FC7276"/>
    <w:lvl w:ilvl="0" w:tplc="1AB4D9A6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38076AC"/>
    <w:multiLevelType w:val="hybridMultilevel"/>
    <w:tmpl w:val="EEBC4A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8E168D"/>
    <w:multiLevelType w:val="multilevel"/>
    <w:tmpl w:val="0C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CE85373"/>
    <w:multiLevelType w:val="hybridMultilevel"/>
    <w:tmpl w:val="3E04741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DE6712D"/>
    <w:multiLevelType w:val="hybridMultilevel"/>
    <w:tmpl w:val="3C588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C629BF"/>
    <w:multiLevelType w:val="hybridMultilevel"/>
    <w:tmpl w:val="64F2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5813FD"/>
    <w:multiLevelType w:val="hybridMultilevel"/>
    <w:tmpl w:val="DC7AB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550313"/>
    <w:multiLevelType w:val="hybridMultilevel"/>
    <w:tmpl w:val="3FCAB326"/>
    <w:lvl w:ilvl="0" w:tplc="A1E8B99C">
      <w:start w:val="1"/>
      <w:numFmt w:val="bullet"/>
      <w:lvlText w:val="-"/>
      <w:lvlJc w:val="left"/>
      <w:pPr>
        <w:ind w:left="1494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17B45"/>
    <w:multiLevelType w:val="hybridMultilevel"/>
    <w:tmpl w:val="D2B4DD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2F29D1"/>
    <w:multiLevelType w:val="hybridMultilevel"/>
    <w:tmpl w:val="D624B910"/>
    <w:lvl w:ilvl="0" w:tplc="6470ABC8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4C320E5"/>
    <w:multiLevelType w:val="hybridMultilevel"/>
    <w:tmpl w:val="1B5E5B6A"/>
    <w:lvl w:ilvl="0" w:tplc="4938764C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  <w:szCs w:val="22"/>
      </w:rPr>
    </w:lvl>
    <w:lvl w:ilvl="1" w:tplc="99166BDA">
      <w:start w:val="1"/>
      <w:numFmt w:val="bullet"/>
      <w:lvlText w:val="­"/>
      <w:lvlJc w:val="left"/>
      <w:pPr>
        <w:tabs>
          <w:tab w:val="num" w:pos="1134"/>
        </w:tabs>
        <w:ind w:left="1134" w:hanging="567"/>
      </w:pPr>
      <w:rPr>
        <w:rFonts w:ascii="Courier New" w:hAnsi="Courier New" w:hint="default"/>
        <w:b w:val="0"/>
        <w:i w:val="0"/>
        <w:sz w:val="24"/>
        <w:szCs w:val="24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F57140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F390362"/>
    <w:multiLevelType w:val="hybridMultilevel"/>
    <w:tmpl w:val="F1DC3DA8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843AE5"/>
    <w:multiLevelType w:val="hybridMultilevel"/>
    <w:tmpl w:val="C3FE83BC"/>
    <w:lvl w:ilvl="0" w:tplc="8AD8160A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"/>
  </w:num>
  <w:num w:numId="3">
    <w:abstractNumId w:val="20"/>
  </w:num>
  <w:num w:numId="4">
    <w:abstractNumId w:val="12"/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3"/>
  </w:num>
  <w:num w:numId="10">
    <w:abstractNumId w:val="3"/>
  </w:num>
  <w:num w:numId="11">
    <w:abstractNumId w:val="3"/>
  </w:num>
  <w:num w:numId="12">
    <w:abstractNumId w:val="5"/>
  </w:num>
  <w:num w:numId="13">
    <w:abstractNumId w:val="5"/>
  </w:num>
  <w:num w:numId="14">
    <w:abstractNumId w:val="3"/>
  </w:num>
  <w:num w:numId="15">
    <w:abstractNumId w:val="3"/>
  </w:num>
  <w:num w:numId="16">
    <w:abstractNumId w:val="3"/>
  </w:num>
  <w:num w:numId="17">
    <w:abstractNumId w:val="5"/>
  </w:num>
  <w:num w:numId="18">
    <w:abstractNumId w:val="0"/>
  </w:num>
  <w:num w:numId="19">
    <w:abstractNumId w:val="14"/>
  </w:num>
  <w:num w:numId="20">
    <w:abstractNumId w:val="8"/>
  </w:num>
  <w:num w:numId="21">
    <w:abstractNumId w:val="24"/>
  </w:num>
  <w:num w:numId="22">
    <w:abstractNumId w:val="15"/>
  </w:num>
  <w:num w:numId="23">
    <w:abstractNumId w:val="5"/>
  </w:num>
  <w:num w:numId="24">
    <w:abstractNumId w:val="5"/>
  </w:num>
  <w:num w:numId="25">
    <w:abstractNumId w:val="9"/>
  </w:num>
  <w:num w:numId="26">
    <w:abstractNumId w:val="4"/>
  </w:num>
  <w:num w:numId="27">
    <w:abstractNumId w:val="1"/>
  </w:num>
  <w:num w:numId="28">
    <w:abstractNumId w:val="17"/>
  </w:num>
  <w:num w:numId="29">
    <w:abstractNumId w:val="19"/>
  </w:num>
  <w:num w:numId="30">
    <w:abstractNumId w:val="6"/>
  </w:num>
  <w:num w:numId="31">
    <w:abstractNumId w:val="2"/>
  </w:num>
  <w:num w:numId="32">
    <w:abstractNumId w:val="10"/>
  </w:num>
  <w:num w:numId="33">
    <w:abstractNumId w:val="16"/>
  </w:num>
  <w:num w:numId="34">
    <w:abstractNumId w:val="21"/>
  </w:num>
  <w:num w:numId="35">
    <w:abstractNumId w:val="13"/>
  </w:num>
  <w:num w:numId="36">
    <w:abstractNumId w:val="23"/>
  </w:num>
  <w:num w:numId="37">
    <w:abstractNumId w:val="25"/>
  </w:num>
  <w:num w:numId="38">
    <w:abstractNumId w:val="7"/>
  </w:num>
  <w:num w:numId="39">
    <w:abstractNumId w:val="18"/>
  </w:num>
  <w:num w:numId="40">
    <w:abstractNumId w:val="26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061"/>
    <w:rsid w:val="000143BE"/>
    <w:rsid w:val="00014AFD"/>
    <w:rsid w:val="00014D90"/>
    <w:rsid w:val="00030CC7"/>
    <w:rsid w:val="00031163"/>
    <w:rsid w:val="0003732D"/>
    <w:rsid w:val="00037CD5"/>
    <w:rsid w:val="000405D7"/>
    <w:rsid w:val="000524B3"/>
    <w:rsid w:val="000541D1"/>
    <w:rsid w:val="0006032F"/>
    <w:rsid w:val="000607D5"/>
    <w:rsid w:val="00060FE2"/>
    <w:rsid w:val="00074874"/>
    <w:rsid w:val="000938E2"/>
    <w:rsid w:val="000B30BF"/>
    <w:rsid w:val="000C2C32"/>
    <w:rsid w:val="000C71E5"/>
    <w:rsid w:val="000C7775"/>
    <w:rsid w:val="000E3918"/>
    <w:rsid w:val="000E53F3"/>
    <w:rsid w:val="00102C1D"/>
    <w:rsid w:val="00121CE0"/>
    <w:rsid w:val="00144CD1"/>
    <w:rsid w:val="00145458"/>
    <w:rsid w:val="00150BFE"/>
    <w:rsid w:val="0019075C"/>
    <w:rsid w:val="00194DE3"/>
    <w:rsid w:val="001A3DC1"/>
    <w:rsid w:val="001A6891"/>
    <w:rsid w:val="001B0F43"/>
    <w:rsid w:val="001E0E2B"/>
    <w:rsid w:val="001E14B2"/>
    <w:rsid w:val="001F7396"/>
    <w:rsid w:val="002114B8"/>
    <w:rsid w:val="0022156F"/>
    <w:rsid w:val="0022380B"/>
    <w:rsid w:val="00231405"/>
    <w:rsid w:val="00241ABD"/>
    <w:rsid w:val="002462B3"/>
    <w:rsid w:val="002B4917"/>
    <w:rsid w:val="002B4942"/>
    <w:rsid w:val="002C4E2E"/>
    <w:rsid w:val="002C7565"/>
    <w:rsid w:val="002D42E1"/>
    <w:rsid w:val="00302359"/>
    <w:rsid w:val="003146B1"/>
    <w:rsid w:val="003165E5"/>
    <w:rsid w:val="00323061"/>
    <w:rsid w:val="00335874"/>
    <w:rsid w:val="00341FE0"/>
    <w:rsid w:val="003466C1"/>
    <w:rsid w:val="00354E7E"/>
    <w:rsid w:val="003578C7"/>
    <w:rsid w:val="00361EE9"/>
    <w:rsid w:val="00386512"/>
    <w:rsid w:val="003A0DB8"/>
    <w:rsid w:val="003B2581"/>
    <w:rsid w:val="003B5193"/>
    <w:rsid w:val="003C1F72"/>
    <w:rsid w:val="003C2EE4"/>
    <w:rsid w:val="003C7206"/>
    <w:rsid w:val="003D5F6A"/>
    <w:rsid w:val="003D6655"/>
    <w:rsid w:val="003E29C1"/>
    <w:rsid w:val="003E430B"/>
    <w:rsid w:val="003F64F5"/>
    <w:rsid w:val="004123B5"/>
    <w:rsid w:val="00431A30"/>
    <w:rsid w:val="004342B8"/>
    <w:rsid w:val="00443DCD"/>
    <w:rsid w:val="00444158"/>
    <w:rsid w:val="0045777F"/>
    <w:rsid w:val="00462884"/>
    <w:rsid w:val="004642A5"/>
    <w:rsid w:val="00466915"/>
    <w:rsid w:val="004758AB"/>
    <w:rsid w:val="00481F25"/>
    <w:rsid w:val="0049251F"/>
    <w:rsid w:val="004B21CE"/>
    <w:rsid w:val="004B2805"/>
    <w:rsid w:val="004F1D04"/>
    <w:rsid w:val="004F263C"/>
    <w:rsid w:val="005027D2"/>
    <w:rsid w:val="0052318B"/>
    <w:rsid w:val="0053270B"/>
    <w:rsid w:val="00533FF5"/>
    <w:rsid w:val="00534B47"/>
    <w:rsid w:val="00536EC0"/>
    <w:rsid w:val="00542542"/>
    <w:rsid w:val="00546971"/>
    <w:rsid w:val="005636AF"/>
    <w:rsid w:val="00564D9A"/>
    <w:rsid w:val="00576343"/>
    <w:rsid w:val="00584151"/>
    <w:rsid w:val="00586726"/>
    <w:rsid w:val="005904D8"/>
    <w:rsid w:val="005A7A85"/>
    <w:rsid w:val="005B06A6"/>
    <w:rsid w:val="005B233B"/>
    <w:rsid w:val="005D25E6"/>
    <w:rsid w:val="005E2E34"/>
    <w:rsid w:val="005E4AA1"/>
    <w:rsid w:val="005F5878"/>
    <w:rsid w:val="00606A19"/>
    <w:rsid w:val="00626DD1"/>
    <w:rsid w:val="0063490E"/>
    <w:rsid w:val="0064161C"/>
    <w:rsid w:val="006477B8"/>
    <w:rsid w:val="00655F3F"/>
    <w:rsid w:val="00665613"/>
    <w:rsid w:val="00667CE0"/>
    <w:rsid w:val="006A0F20"/>
    <w:rsid w:val="006A66E3"/>
    <w:rsid w:val="006F3437"/>
    <w:rsid w:val="006F3F18"/>
    <w:rsid w:val="00701EF4"/>
    <w:rsid w:val="00705DA5"/>
    <w:rsid w:val="00714CD8"/>
    <w:rsid w:val="00723A7D"/>
    <w:rsid w:val="00723DAF"/>
    <w:rsid w:val="00735256"/>
    <w:rsid w:val="007361E9"/>
    <w:rsid w:val="0073636A"/>
    <w:rsid w:val="00737D9A"/>
    <w:rsid w:val="007504FC"/>
    <w:rsid w:val="007566E1"/>
    <w:rsid w:val="00775FB8"/>
    <w:rsid w:val="00780E26"/>
    <w:rsid w:val="0078646B"/>
    <w:rsid w:val="007961FB"/>
    <w:rsid w:val="00796CB6"/>
    <w:rsid w:val="0079756B"/>
    <w:rsid w:val="007B1016"/>
    <w:rsid w:val="007B7449"/>
    <w:rsid w:val="007E7966"/>
    <w:rsid w:val="007F2288"/>
    <w:rsid w:val="007F3269"/>
    <w:rsid w:val="00812D59"/>
    <w:rsid w:val="00817EF0"/>
    <w:rsid w:val="00820556"/>
    <w:rsid w:val="00844AD7"/>
    <w:rsid w:val="00844FBF"/>
    <w:rsid w:val="0084508E"/>
    <w:rsid w:val="008561D9"/>
    <w:rsid w:val="00871E1D"/>
    <w:rsid w:val="008736F7"/>
    <w:rsid w:val="00876091"/>
    <w:rsid w:val="00880E01"/>
    <w:rsid w:val="00880E1E"/>
    <w:rsid w:val="0088212C"/>
    <w:rsid w:val="008860A4"/>
    <w:rsid w:val="0089038C"/>
    <w:rsid w:val="00894A73"/>
    <w:rsid w:val="00896C15"/>
    <w:rsid w:val="008B2B65"/>
    <w:rsid w:val="008C16CF"/>
    <w:rsid w:val="008C2E17"/>
    <w:rsid w:val="008D1FFB"/>
    <w:rsid w:val="008D5D84"/>
    <w:rsid w:val="008F521C"/>
    <w:rsid w:val="00905D89"/>
    <w:rsid w:val="009074A8"/>
    <w:rsid w:val="00913236"/>
    <w:rsid w:val="00920671"/>
    <w:rsid w:val="00955168"/>
    <w:rsid w:val="009558D8"/>
    <w:rsid w:val="00976F70"/>
    <w:rsid w:val="009943C6"/>
    <w:rsid w:val="009970A1"/>
    <w:rsid w:val="009A3CDD"/>
    <w:rsid w:val="009C4196"/>
    <w:rsid w:val="009C7B66"/>
    <w:rsid w:val="009E1C8F"/>
    <w:rsid w:val="009E79EE"/>
    <w:rsid w:val="00A0649A"/>
    <w:rsid w:val="00A22EE7"/>
    <w:rsid w:val="00A24D37"/>
    <w:rsid w:val="00A34596"/>
    <w:rsid w:val="00A55DC5"/>
    <w:rsid w:val="00A56E4F"/>
    <w:rsid w:val="00A60DFC"/>
    <w:rsid w:val="00A95370"/>
    <w:rsid w:val="00AA1A0E"/>
    <w:rsid w:val="00AA40B8"/>
    <w:rsid w:val="00AB3F41"/>
    <w:rsid w:val="00AC3D9A"/>
    <w:rsid w:val="00AD31E9"/>
    <w:rsid w:val="00AD37A5"/>
    <w:rsid w:val="00AE2447"/>
    <w:rsid w:val="00AE3CA2"/>
    <w:rsid w:val="00AF6F8C"/>
    <w:rsid w:val="00B074D9"/>
    <w:rsid w:val="00B133AF"/>
    <w:rsid w:val="00B23E90"/>
    <w:rsid w:val="00B26F14"/>
    <w:rsid w:val="00B3187C"/>
    <w:rsid w:val="00B3283D"/>
    <w:rsid w:val="00B33116"/>
    <w:rsid w:val="00B336F8"/>
    <w:rsid w:val="00B4064D"/>
    <w:rsid w:val="00B44DE1"/>
    <w:rsid w:val="00B44F91"/>
    <w:rsid w:val="00B5534D"/>
    <w:rsid w:val="00B647A6"/>
    <w:rsid w:val="00B66A0E"/>
    <w:rsid w:val="00B70922"/>
    <w:rsid w:val="00B8169C"/>
    <w:rsid w:val="00B8507C"/>
    <w:rsid w:val="00B927B5"/>
    <w:rsid w:val="00B95626"/>
    <w:rsid w:val="00B96B47"/>
    <w:rsid w:val="00BA2A05"/>
    <w:rsid w:val="00BA5519"/>
    <w:rsid w:val="00BB10C0"/>
    <w:rsid w:val="00BB490D"/>
    <w:rsid w:val="00BB64C8"/>
    <w:rsid w:val="00BC44E5"/>
    <w:rsid w:val="00BD0887"/>
    <w:rsid w:val="00BD4C39"/>
    <w:rsid w:val="00BD5FA4"/>
    <w:rsid w:val="00BE0E0F"/>
    <w:rsid w:val="00BF4D41"/>
    <w:rsid w:val="00C10E10"/>
    <w:rsid w:val="00C14136"/>
    <w:rsid w:val="00C14B57"/>
    <w:rsid w:val="00C21DAA"/>
    <w:rsid w:val="00C22224"/>
    <w:rsid w:val="00C30955"/>
    <w:rsid w:val="00C33D4D"/>
    <w:rsid w:val="00C442B8"/>
    <w:rsid w:val="00C46267"/>
    <w:rsid w:val="00C515AE"/>
    <w:rsid w:val="00C72308"/>
    <w:rsid w:val="00C812D0"/>
    <w:rsid w:val="00C813D8"/>
    <w:rsid w:val="00C86946"/>
    <w:rsid w:val="00C86E39"/>
    <w:rsid w:val="00CA12EC"/>
    <w:rsid w:val="00CA753C"/>
    <w:rsid w:val="00CB06EB"/>
    <w:rsid w:val="00CC5E34"/>
    <w:rsid w:val="00CD257B"/>
    <w:rsid w:val="00CF0D0E"/>
    <w:rsid w:val="00D13877"/>
    <w:rsid w:val="00D24BEC"/>
    <w:rsid w:val="00D3419C"/>
    <w:rsid w:val="00D3537A"/>
    <w:rsid w:val="00D42DB8"/>
    <w:rsid w:val="00D473E1"/>
    <w:rsid w:val="00D50696"/>
    <w:rsid w:val="00D51299"/>
    <w:rsid w:val="00D535F1"/>
    <w:rsid w:val="00D6714A"/>
    <w:rsid w:val="00D75E78"/>
    <w:rsid w:val="00D7682D"/>
    <w:rsid w:val="00D77AEF"/>
    <w:rsid w:val="00D83759"/>
    <w:rsid w:val="00DC6740"/>
    <w:rsid w:val="00DD605E"/>
    <w:rsid w:val="00DD6F19"/>
    <w:rsid w:val="00DD7D10"/>
    <w:rsid w:val="00DE2C0C"/>
    <w:rsid w:val="00DE3F0D"/>
    <w:rsid w:val="00DE719D"/>
    <w:rsid w:val="00E02B7C"/>
    <w:rsid w:val="00E14B89"/>
    <w:rsid w:val="00E16512"/>
    <w:rsid w:val="00E21B76"/>
    <w:rsid w:val="00E27180"/>
    <w:rsid w:val="00E30980"/>
    <w:rsid w:val="00E33E3B"/>
    <w:rsid w:val="00E3673A"/>
    <w:rsid w:val="00E451C0"/>
    <w:rsid w:val="00E52779"/>
    <w:rsid w:val="00E5642A"/>
    <w:rsid w:val="00E87877"/>
    <w:rsid w:val="00E87AF4"/>
    <w:rsid w:val="00EA4194"/>
    <w:rsid w:val="00EB2FAC"/>
    <w:rsid w:val="00EB5541"/>
    <w:rsid w:val="00EC04AF"/>
    <w:rsid w:val="00EC5BDD"/>
    <w:rsid w:val="00ED37CC"/>
    <w:rsid w:val="00EE2C7E"/>
    <w:rsid w:val="00EE66BF"/>
    <w:rsid w:val="00EF789C"/>
    <w:rsid w:val="00F01076"/>
    <w:rsid w:val="00F01BF7"/>
    <w:rsid w:val="00F029CB"/>
    <w:rsid w:val="00F525C0"/>
    <w:rsid w:val="00F62EFD"/>
    <w:rsid w:val="00F67B3C"/>
    <w:rsid w:val="00F77714"/>
    <w:rsid w:val="00F804A8"/>
    <w:rsid w:val="00F825F2"/>
    <w:rsid w:val="00F855D1"/>
    <w:rsid w:val="00F930C7"/>
    <w:rsid w:val="00F94C20"/>
    <w:rsid w:val="00FA1023"/>
    <w:rsid w:val="00FA33CC"/>
    <w:rsid w:val="00FC341C"/>
    <w:rsid w:val="00FD35B6"/>
    <w:rsid w:val="00FD4D8C"/>
    <w:rsid w:val="00FE209C"/>
    <w:rsid w:val="00FF1580"/>
    <w:rsid w:val="00FF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FC8550B"/>
  <w15:docId w15:val="{6900A498-055F-4DBF-ABAD-E24FDD9A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AU" w:eastAsia="en-AU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7D9A"/>
    <w:pPr>
      <w:spacing w:after="220"/>
      <w:jc w:val="left"/>
    </w:pPr>
    <w:rPr>
      <w:kern w:val="20"/>
    </w:rPr>
  </w:style>
  <w:style w:type="paragraph" w:styleId="Heading1">
    <w:name w:val="heading 1"/>
    <w:basedOn w:val="TitleofSubmission"/>
    <w:next w:val="Normal"/>
    <w:link w:val="Heading1Char"/>
    <w:qFormat/>
    <w:rsid w:val="00A34596"/>
    <w:pPr>
      <w:outlineLvl w:val="0"/>
    </w:pPr>
    <w:rPr>
      <w:b w:val="0"/>
      <w:sz w:val="36"/>
      <w:szCs w:val="36"/>
    </w:rPr>
  </w:style>
  <w:style w:type="paragraph" w:styleId="Heading2">
    <w:name w:val="heading 2"/>
    <w:basedOn w:val="Normal"/>
    <w:next w:val="Normal"/>
    <w:link w:val="Heading2Char"/>
    <w:qFormat/>
    <w:rsid w:val="00737D9A"/>
    <w:pPr>
      <w:keepNext/>
      <w:spacing w:before="240" w:after="240"/>
      <w:outlineLvl w:val="1"/>
    </w:pPr>
    <w:rPr>
      <w:b/>
      <w:bCs/>
      <w:color w:val="857444"/>
      <w:sz w:val="28"/>
    </w:rPr>
  </w:style>
  <w:style w:type="paragraph" w:styleId="Heading3">
    <w:name w:val="heading 3"/>
    <w:basedOn w:val="Normal"/>
    <w:next w:val="Normal"/>
    <w:link w:val="Heading3Char"/>
    <w:qFormat/>
    <w:rsid w:val="00737D9A"/>
    <w:pPr>
      <w:keepNext/>
      <w:spacing w:before="240" w:after="240"/>
      <w:outlineLvl w:val="2"/>
    </w:pPr>
    <w:rPr>
      <w:b/>
      <w:bCs/>
      <w:color w:val="857444"/>
      <w:u w:val="single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737D9A"/>
    <w:pPr>
      <w:keepNext/>
      <w:keepLines/>
      <w:spacing w:before="240" w:after="240"/>
      <w:outlineLvl w:val="3"/>
    </w:pPr>
    <w:rPr>
      <w:rFonts w:cs="Arial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4596"/>
    <w:rPr>
      <w:rFonts w:ascii="Times New Roman" w:hAnsi="Times New Roman"/>
      <w:b/>
      <w:color w:val="001D34"/>
      <w:kern w:val="20"/>
      <w:sz w:val="36"/>
      <w:szCs w:val="36"/>
    </w:rPr>
  </w:style>
  <w:style w:type="character" w:customStyle="1" w:styleId="Heading2Char">
    <w:name w:val="Heading 2 Char"/>
    <w:basedOn w:val="DefaultParagraphFont"/>
    <w:link w:val="Heading2"/>
    <w:rsid w:val="00737D9A"/>
    <w:rPr>
      <w:b/>
      <w:bCs/>
      <w:color w:val="857444"/>
      <w:kern w:val="20"/>
      <w:sz w:val="28"/>
    </w:rPr>
  </w:style>
  <w:style w:type="character" w:customStyle="1" w:styleId="Heading3Char">
    <w:name w:val="Heading 3 Char"/>
    <w:basedOn w:val="DefaultParagraphFont"/>
    <w:link w:val="Heading3"/>
    <w:rsid w:val="00737D9A"/>
    <w:rPr>
      <w:b/>
      <w:bCs/>
      <w:color w:val="857444"/>
      <w:kern w:val="20"/>
      <w:u w:val="single"/>
    </w:rPr>
  </w:style>
  <w:style w:type="paragraph" w:styleId="NormalIndent">
    <w:name w:val="Normal Indent"/>
    <w:basedOn w:val="Normal"/>
    <w:qFormat/>
    <w:rsid w:val="000405D7"/>
    <w:pPr>
      <w:ind w:left="567"/>
    </w:pPr>
  </w:style>
  <w:style w:type="paragraph" w:customStyle="1" w:styleId="Dotpoint1">
    <w:name w:val="Dot point 1"/>
    <w:basedOn w:val="NormalIndent"/>
    <w:qFormat/>
    <w:rsid w:val="00737D9A"/>
    <w:pPr>
      <w:numPr>
        <w:numId w:val="17"/>
      </w:numPr>
      <w:spacing w:after="60"/>
    </w:pPr>
    <w:rPr>
      <w:lang w:eastAsia="en-US"/>
    </w:rPr>
  </w:style>
  <w:style w:type="paragraph" w:styleId="Quote">
    <w:name w:val="Quote"/>
    <w:basedOn w:val="Normal"/>
    <w:link w:val="QuoteChar"/>
    <w:qFormat/>
    <w:rsid w:val="00CC5E34"/>
    <w:pPr>
      <w:ind w:left="567" w:right="567"/>
    </w:pPr>
    <w:rPr>
      <w:i/>
    </w:rPr>
  </w:style>
  <w:style w:type="character" w:customStyle="1" w:styleId="QuoteChar">
    <w:name w:val="Quote Char"/>
    <w:basedOn w:val="DefaultParagraphFont"/>
    <w:link w:val="Quote"/>
    <w:rsid w:val="00CC5E34"/>
    <w:rPr>
      <w:rFonts w:ascii="Times New Roman" w:hAnsi="Times New Roman"/>
      <w:i/>
      <w:sz w:val="22"/>
      <w:szCs w:val="22"/>
    </w:rPr>
  </w:style>
  <w:style w:type="paragraph" w:customStyle="1" w:styleId="Numlevel1">
    <w:name w:val="Num level 1"/>
    <w:basedOn w:val="Normal"/>
    <w:autoRedefine/>
    <w:qFormat/>
    <w:rsid w:val="001E0E2B"/>
    <w:pPr>
      <w:numPr>
        <w:numId w:val="2"/>
      </w:numPr>
    </w:pPr>
  </w:style>
  <w:style w:type="paragraph" w:customStyle="1" w:styleId="Numlevel2">
    <w:name w:val="Num level 2"/>
    <w:basedOn w:val="Numlevel1"/>
    <w:autoRedefine/>
    <w:uiPriority w:val="99"/>
    <w:qFormat/>
    <w:rsid w:val="009E79EE"/>
    <w:pPr>
      <w:numPr>
        <w:ilvl w:val="1"/>
      </w:numPr>
    </w:pPr>
  </w:style>
  <w:style w:type="paragraph" w:customStyle="1" w:styleId="Numlevel3">
    <w:name w:val="Num level 3"/>
    <w:basedOn w:val="Numlevel2"/>
    <w:autoRedefine/>
    <w:qFormat/>
    <w:rsid w:val="000405D7"/>
    <w:pPr>
      <w:numPr>
        <w:ilvl w:val="2"/>
      </w:numPr>
    </w:pPr>
  </w:style>
  <w:style w:type="character" w:customStyle="1" w:styleId="Heading4Char">
    <w:name w:val="Heading 4 Char"/>
    <w:basedOn w:val="DefaultParagraphFont"/>
    <w:link w:val="Heading4"/>
    <w:rsid w:val="00737D9A"/>
    <w:rPr>
      <w:rFonts w:cs="Arial"/>
      <w:bCs/>
      <w:i/>
      <w:iCs/>
      <w:kern w:val="20"/>
    </w:rPr>
  </w:style>
  <w:style w:type="paragraph" w:customStyle="1" w:styleId="Headinghighlight">
    <w:name w:val="Heading highlight"/>
    <w:basedOn w:val="Normal"/>
    <w:next w:val="Normal"/>
    <w:link w:val="HeadinghighlightChar"/>
    <w:rsid w:val="002C4E2E"/>
    <w:pPr>
      <w:keepNext/>
      <w:keepLines/>
      <w:shd w:val="clear" w:color="auto" w:fill="004360" w:themeFill="text1"/>
      <w:spacing w:before="240" w:after="360"/>
      <w:outlineLvl w:val="0"/>
    </w:pPr>
    <w:rPr>
      <w:rFonts w:ascii="Times New Roman" w:hAnsi="Times New Roman"/>
      <w:sz w:val="32"/>
      <w:szCs w:val="32"/>
    </w:rPr>
  </w:style>
  <w:style w:type="paragraph" w:customStyle="1" w:styleId="Dotpoint2">
    <w:name w:val="Dot point 2"/>
    <w:basedOn w:val="Normal"/>
    <w:link w:val="Dotpoint2Char"/>
    <w:qFormat/>
    <w:rsid w:val="00737D9A"/>
    <w:pPr>
      <w:numPr>
        <w:ilvl w:val="1"/>
        <w:numId w:val="17"/>
      </w:numPr>
    </w:pPr>
  </w:style>
  <w:style w:type="numbering" w:customStyle="1" w:styleId="BulletList1">
    <w:name w:val="Bullet List 1"/>
    <w:uiPriority w:val="99"/>
    <w:rsid w:val="003A0DB8"/>
    <w:pPr>
      <w:numPr>
        <w:numId w:val="5"/>
      </w:numPr>
    </w:pPr>
  </w:style>
  <w:style w:type="character" w:customStyle="1" w:styleId="HeadinghighlightChar">
    <w:name w:val="Heading highlight Char"/>
    <w:basedOn w:val="DefaultParagraphFont"/>
    <w:link w:val="Headinghighlight"/>
    <w:rsid w:val="002C4E2E"/>
    <w:rPr>
      <w:rFonts w:ascii="Times New Roman" w:hAnsi="Times New Roman"/>
      <w:sz w:val="32"/>
      <w:szCs w:val="32"/>
      <w:shd w:val="clear" w:color="auto" w:fill="004360" w:themeFill="text1"/>
    </w:rPr>
  </w:style>
  <w:style w:type="character" w:customStyle="1" w:styleId="Dotpoint2Char">
    <w:name w:val="Dot point 2 Char"/>
    <w:basedOn w:val="DefaultParagraphFont"/>
    <w:link w:val="Dotpoint2"/>
    <w:rsid w:val="00737D9A"/>
    <w:rPr>
      <w:kern w:val="20"/>
    </w:rPr>
  </w:style>
  <w:style w:type="paragraph" w:styleId="Header">
    <w:name w:val="header"/>
    <w:basedOn w:val="Normal"/>
    <w:link w:val="HeaderChar"/>
    <w:uiPriority w:val="99"/>
    <w:rsid w:val="00481F25"/>
    <w:pPr>
      <w:tabs>
        <w:tab w:val="center" w:pos="4513"/>
        <w:tab w:val="right" w:pos="8364"/>
      </w:tabs>
      <w:spacing w:after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81F25"/>
    <w:rPr>
      <w:rFonts w:ascii="Times New Roman" w:hAnsi="Times New Roman"/>
      <w:sz w:val="18"/>
      <w:szCs w:val="24"/>
    </w:rPr>
  </w:style>
  <w:style w:type="paragraph" w:styleId="Footer">
    <w:name w:val="footer"/>
    <w:link w:val="FooterChar"/>
    <w:uiPriority w:val="99"/>
    <w:rsid w:val="00F77714"/>
    <w:pPr>
      <w:tabs>
        <w:tab w:val="center" w:pos="4513"/>
        <w:tab w:val="right" w:pos="8364"/>
      </w:tabs>
    </w:pPr>
    <w:rPr>
      <w:rFonts w:ascii="HK Grotesk Light" w:hAnsi="HK Grotesk Light"/>
      <w:color w:val="001D34"/>
      <w:kern w:val="22"/>
      <w:sz w:val="18"/>
    </w:rPr>
  </w:style>
  <w:style w:type="paragraph" w:styleId="FootnoteText">
    <w:name w:val="footnote text"/>
    <w:basedOn w:val="Normal"/>
    <w:link w:val="FootnoteTextChar"/>
    <w:qFormat/>
    <w:rsid w:val="00737D9A"/>
    <w:pPr>
      <w:spacing w:after="0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rsid w:val="00737D9A"/>
    <w:rPr>
      <w:kern w:val="20"/>
      <w:sz w:val="18"/>
      <w:szCs w:val="20"/>
    </w:rPr>
  </w:style>
  <w:style w:type="character" w:styleId="FootnoteReference">
    <w:name w:val="footnote reference"/>
    <w:basedOn w:val="DefaultParagraphFont"/>
    <w:rsid w:val="00CF0D0E"/>
    <w:rPr>
      <w:vertAlign w:val="superscript"/>
    </w:rPr>
  </w:style>
  <w:style w:type="character" w:customStyle="1" w:styleId="FooterChar">
    <w:name w:val="Footer Char"/>
    <w:basedOn w:val="DefaultParagraphFont"/>
    <w:link w:val="Footer"/>
    <w:uiPriority w:val="99"/>
    <w:rsid w:val="00F77714"/>
    <w:rPr>
      <w:rFonts w:ascii="HK Grotesk Light" w:hAnsi="HK Grotesk Light"/>
      <w:color w:val="001D34"/>
      <w:kern w:val="22"/>
      <w:sz w:val="18"/>
    </w:rPr>
  </w:style>
  <w:style w:type="table" w:styleId="TableGrid">
    <w:name w:val="Table Grid"/>
    <w:basedOn w:val="TableNormal"/>
    <w:rsid w:val="009E1C8F"/>
    <w:pPr>
      <w:spacing w:before="60"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attachment">
    <w:name w:val="Heading attachment"/>
    <w:basedOn w:val="Heading2"/>
    <w:next w:val="Normal"/>
    <w:link w:val="HeadingattachmentChar"/>
    <w:rsid w:val="00F029CB"/>
    <w:pPr>
      <w:pBdr>
        <w:bottom w:val="single" w:sz="12" w:space="1" w:color="004360" w:themeColor="text1"/>
      </w:pBdr>
      <w:spacing w:after="360"/>
      <w:ind w:left="1985" w:hanging="1985"/>
      <w:outlineLvl w:val="0"/>
    </w:pPr>
  </w:style>
  <w:style w:type="character" w:customStyle="1" w:styleId="HeadingattachmentChar">
    <w:name w:val="Heading attachment Char"/>
    <w:basedOn w:val="Heading2Char"/>
    <w:link w:val="Headingattachment"/>
    <w:rsid w:val="00F029CB"/>
    <w:rPr>
      <w:rFonts w:ascii="Arial" w:hAnsi="Arial"/>
      <w:b/>
      <w:bCs/>
      <w:color w:val="9A8769"/>
      <w:kern w:val="22"/>
      <w:sz w:val="28"/>
      <w:szCs w:val="22"/>
    </w:rPr>
  </w:style>
  <w:style w:type="paragraph" w:styleId="BalloonText">
    <w:name w:val="Balloon Text"/>
    <w:basedOn w:val="Normal"/>
    <w:link w:val="BalloonTextChar"/>
    <w:rsid w:val="00CA12EC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A12EC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CA12EC"/>
    <w:pPr>
      <w:outlineLvl w:val="9"/>
    </w:pPr>
    <w:rPr>
      <w:rFonts w:cs="Arial"/>
      <w:b/>
      <w:szCs w:val="32"/>
      <w:lang w:val="en-US" w:eastAsia="en-US"/>
    </w:rPr>
  </w:style>
  <w:style w:type="paragraph" w:styleId="TOC1">
    <w:name w:val="toc 1"/>
    <w:basedOn w:val="Normal"/>
    <w:next w:val="Normal"/>
    <w:autoRedefine/>
    <w:uiPriority w:val="39"/>
    <w:rsid w:val="00B66A0E"/>
    <w:pPr>
      <w:spacing w:after="100"/>
      <w:ind w:right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B66A0E"/>
    <w:pPr>
      <w:tabs>
        <w:tab w:val="right" w:leader="dot" w:pos="8777"/>
      </w:tabs>
      <w:spacing w:after="100"/>
      <w:ind w:left="221" w:right="425"/>
    </w:pPr>
  </w:style>
  <w:style w:type="paragraph" w:styleId="TOC3">
    <w:name w:val="toc 3"/>
    <w:basedOn w:val="Normal"/>
    <w:next w:val="Normal"/>
    <w:autoRedefine/>
    <w:uiPriority w:val="39"/>
    <w:rsid w:val="00B66A0E"/>
    <w:pPr>
      <w:spacing w:after="100"/>
      <w:ind w:left="442" w:right="425"/>
    </w:pPr>
  </w:style>
  <w:style w:type="character" w:styleId="Hyperlink">
    <w:name w:val="Hyperlink"/>
    <w:basedOn w:val="DefaultParagraphFont"/>
    <w:uiPriority w:val="99"/>
    <w:unhideWhenUsed/>
    <w:rsid w:val="009C419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7D10"/>
    <w:pPr>
      <w:spacing w:after="200" w:line="276" w:lineRule="auto"/>
      <w:ind w:left="720"/>
      <w:contextualSpacing/>
    </w:pPr>
    <w:rPr>
      <w:rFonts w:ascii="Times New Roman" w:hAnsi="Times New Roman"/>
      <w:lang w:eastAsia="en-US"/>
    </w:rPr>
  </w:style>
  <w:style w:type="paragraph" w:customStyle="1" w:styleId="Pa5">
    <w:name w:val="Pa5"/>
    <w:basedOn w:val="Normal"/>
    <w:next w:val="Normal"/>
    <w:uiPriority w:val="99"/>
    <w:rsid w:val="00DD7D10"/>
    <w:pPr>
      <w:autoSpaceDE w:val="0"/>
      <w:autoSpaceDN w:val="0"/>
      <w:adjustRightInd w:val="0"/>
      <w:spacing w:after="0" w:line="221" w:lineRule="atLeast"/>
    </w:pPr>
    <w:rPr>
      <w:rFonts w:ascii="Times New Roman" w:hAnsi="Times New Roman"/>
      <w:sz w:val="24"/>
      <w:lang w:val="en-US" w:eastAsia="en-US"/>
    </w:rPr>
  </w:style>
  <w:style w:type="paragraph" w:styleId="TOC4">
    <w:name w:val="toc 4"/>
    <w:basedOn w:val="Normal"/>
    <w:next w:val="Normal"/>
    <w:autoRedefine/>
    <w:uiPriority w:val="39"/>
    <w:rsid w:val="004642A5"/>
    <w:pPr>
      <w:spacing w:after="100"/>
      <w:ind w:left="660"/>
    </w:pPr>
  </w:style>
  <w:style w:type="paragraph" w:customStyle="1" w:styleId="TitleofSubmission">
    <w:name w:val="Title of Submission"/>
    <w:basedOn w:val="Normal"/>
    <w:qFormat/>
    <w:rsid w:val="00A34596"/>
    <w:rPr>
      <w:rFonts w:ascii="Times New Roman" w:hAnsi="Times New Roman"/>
      <w:b/>
      <w:color w:val="001D34"/>
      <w:sz w:val="72"/>
      <w:szCs w:val="72"/>
    </w:rPr>
  </w:style>
  <w:style w:type="paragraph" w:customStyle="1" w:styleId="TitleHeading2">
    <w:name w:val="Title Heading 2"/>
    <w:qFormat/>
    <w:rsid w:val="00737D9A"/>
    <w:rPr>
      <w:rFonts w:ascii="HK Grotesk" w:hAnsi="HK Grotesk" w:cs="Arial"/>
      <w:b/>
      <w:bCs/>
      <w:color w:val="857444"/>
      <w:sz w:val="24"/>
      <w:szCs w:val="24"/>
    </w:rPr>
  </w:style>
  <w:style w:type="table" w:customStyle="1" w:styleId="PlainTable11">
    <w:name w:val="Plain Table 11"/>
    <w:basedOn w:val="TableNormal"/>
    <w:uiPriority w:val="41"/>
    <w:rsid w:val="0023140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23140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FollowedHyperlink">
    <w:name w:val="FollowedHyperlink"/>
    <w:basedOn w:val="DefaultParagraphFont"/>
    <w:rsid w:val="00E30980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semiHidden/>
    <w:unhideWhenUsed/>
    <w:rsid w:val="00B23E9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23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23E90"/>
    <w:rPr>
      <w:kern w:val="2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23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23E90"/>
    <w:rPr>
      <w:b/>
      <w:bCs/>
      <w:kern w:val="2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23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Human%20Resources\Forms\Template%20-%20Position%20Description_17052021.dotx" TargetMode="External"/></Relationships>
</file>

<file path=word/theme/theme1.xml><?xml version="1.0" encoding="utf-8"?>
<a:theme xmlns:a="http://schemas.openxmlformats.org/drawingml/2006/main" name="Office Theme">
  <a:themeElements>
    <a:clrScheme name="Law Council">
      <a:dk1>
        <a:srgbClr val="004360"/>
      </a:dk1>
      <a:lt1>
        <a:sysClr val="window" lastClr="FFFFFF"/>
      </a:lt1>
      <a:dk2>
        <a:srgbClr val="000000"/>
      </a:dk2>
      <a:lt2>
        <a:srgbClr val="FFFFFF"/>
      </a:lt2>
      <a:accent1>
        <a:srgbClr val="B38709"/>
      </a:accent1>
      <a:accent2>
        <a:srgbClr val="004360"/>
      </a:accent2>
      <a:accent3>
        <a:srgbClr val="EE3224"/>
      </a:accent3>
      <a:accent4>
        <a:srgbClr val="00A890"/>
      </a:accent4>
      <a:accent5>
        <a:srgbClr val="AB0635"/>
      </a:accent5>
      <a:accent6>
        <a:srgbClr val="9194B6"/>
      </a:accent6>
      <a:hlink>
        <a:srgbClr val="0000FF"/>
      </a:hlink>
      <a:folHlink>
        <a:srgbClr val="800080"/>
      </a:folHlink>
    </a:clrScheme>
    <a:fontScheme name="Law Council">
      <a:majorFont>
        <a:latin typeface="Arial Black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26A34-CE9D-4059-A0CC-B11A788A2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- Position Description_17052021</Template>
  <TotalTime>32</TotalTime>
  <Pages>4</Pages>
  <Words>606</Words>
  <Characters>3688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 Council of Australia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Bluepackets</dc:creator>
  <cp:lastModifiedBy>John Cattle</cp:lastModifiedBy>
  <cp:revision>2</cp:revision>
  <cp:lastPrinted>2008-08-29T02:27:00Z</cp:lastPrinted>
  <dcterms:created xsi:type="dcterms:W3CDTF">2021-11-17T00:07:00Z</dcterms:created>
  <dcterms:modified xsi:type="dcterms:W3CDTF">2021-11-17T00:07:00Z</dcterms:modified>
</cp:coreProperties>
</file>