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DCED" w14:textId="77777777" w:rsidR="00B41A29" w:rsidRDefault="00B41A29" w:rsidP="008E6E67">
      <w:pPr>
        <w:jc w:val="center"/>
        <w:rPr>
          <w:rFonts w:cstheme="minorHAnsi"/>
          <w:b/>
          <w:bCs/>
          <w:sz w:val="32"/>
          <w:szCs w:val="32"/>
        </w:rPr>
      </w:pPr>
    </w:p>
    <w:p w14:paraId="3FBD380A" w14:textId="6593488B" w:rsidR="008E6E67" w:rsidRPr="00375071" w:rsidRDefault="008E6E67" w:rsidP="008E6E67">
      <w:pPr>
        <w:jc w:val="center"/>
        <w:rPr>
          <w:rFonts w:cstheme="minorHAnsi"/>
          <w:b/>
          <w:bCs/>
          <w:sz w:val="32"/>
          <w:szCs w:val="32"/>
        </w:rPr>
      </w:pPr>
      <w:r w:rsidRPr="00375071">
        <w:rPr>
          <w:rFonts w:cstheme="minorHAnsi"/>
          <w:b/>
          <w:bCs/>
          <w:sz w:val="32"/>
          <w:szCs w:val="32"/>
        </w:rPr>
        <w:t>Position Description</w:t>
      </w:r>
    </w:p>
    <w:p w14:paraId="15A8A196" w14:textId="458F8A8B" w:rsidR="008E6E67" w:rsidRPr="00375071" w:rsidRDefault="007A1B52" w:rsidP="008E6E67">
      <w:pPr>
        <w:jc w:val="center"/>
        <w:rPr>
          <w:rFonts w:cstheme="minorHAnsi"/>
          <w:b/>
          <w:bCs/>
          <w:sz w:val="32"/>
          <w:szCs w:val="32"/>
        </w:rPr>
      </w:pPr>
      <w:r>
        <w:rPr>
          <w:rFonts w:eastAsia="Calibri" w:cstheme="minorHAnsi"/>
          <w:b/>
          <w:bCs/>
          <w:sz w:val="32"/>
          <w:szCs w:val="32"/>
          <w:lang w:val="en-AU"/>
        </w:rPr>
        <w:t xml:space="preserve"> </w:t>
      </w:r>
      <w:r w:rsidR="001D28AB">
        <w:rPr>
          <w:rFonts w:eastAsia="Calibri" w:cstheme="minorHAnsi"/>
          <w:b/>
          <w:bCs/>
          <w:sz w:val="32"/>
          <w:szCs w:val="32"/>
          <w:lang w:val="en-AU"/>
        </w:rPr>
        <w:t xml:space="preserve">Manager - </w:t>
      </w:r>
      <w:r>
        <w:rPr>
          <w:rFonts w:eastAsia="Calibri" w:cstheme="minorHAnsi"/>
          <w:b/>
          <w:bCs/>
          <w:sz w:val="32"/>
          <w:szCs w:val="32"/>
          <w:lang w:val="en-AU"/>
        </w:rPr>
        <w:t xml:space="preserve">Brainwave Bikes </w:t>
      </w:r>
    </w:p>
    <w:p w14:paraId="57C7CF27" w14:textId="77777777" w:rsidR="00BC0344" w:rsidRPr="00375071" w:rsidRDefault="00BC0344" w:rsidP="00BC0344">
      <w:pPr>
        <w:rPr>
          <w:rFonts w:cstheme="minorHAnsi"/>
          <w:sz w:val="24"/>
          <w:szCs w:val="24"/>
        </w:rPr>
      </w:pPr>
    </w:p>
    <w:p w14:paraId="06E13965" w14:textId="307EDEE8" w:rsidR="00692422" w:rsidRPr="00375071" w:rsidRDefault="008E6E67" w:rsidP="00B41A29">
      <w:pPr>
        <w:spacing w:before="240"/>
        <w:rPr>
          <w:rFonts w:cstheme="minorHAnsi"/>
          <w:b/>
          <w:bCs/>
          <w:sz w:val="22"/>
        </w:rPr>
      </w:pPr>
      <w:r w:rsidRPr="00375071">
        <w:rPr>
          <w:rFonts w:cstheme="minorHAnsi"/>
          <w:b/>
          <w:bCs/>
          <w:sz w:val="22"/>
        </w:rPr>
        <w:t xml:space="preserve">Position type: Full time </w:t>
      </w:r>
    </w:p>
    <w:p w14:paraId="49777275" w14:textId="3BCFC859" w:rsidR="00692422" w:rsidRPr="00375071" w:rsidRDefault="008E6E67" w:rsidP="00692422">
      <w:pPr>
        <w:rPr>
          <w:rFonts w:cstheme="minorHAnsi"/>
          <w:b/>
          <w:bCs/>
          <w:sz w:val="22"/>
        </w:rPr>
      </w:pPr>
      <w:r w:rsidRPr="00375071">
        <w:rPr>
          <w:rFonts w:cstheme="minorHAnsi"/>
          <w:b/>
          <w:bCs/>
          <w:sz w:val="22"/>
        </w:rPr>
        <w:t xml:space="preserve">Reports to: Chief Executive Officer </w:t>
      </w:r>
      <w:r w:rsidR="00BC0344" w:rsidRPr="00375071">
        <w:rPr>
          <w:rFonts w:cstheme="minorHAnsi"/>
          <w:b/>
          <w:bCs/>
          <w:sz w:val="22"/>
        </w:rPr>
        <w:t xml:space="preserve"> </w:t>
      </w:r>
    </w:p>
    <w:p w14:paraId="00CD8258" w14:textId="679580A1" w:rsidR="008E6E67" w:rsidRPr="00375071" w:rsidRDefault="008E6E67" w:rsidP="00692422">
      <w:pPr>
        <w:rPr>
          <w:rFonts w:cstheme="minorHAnsi"/>
          <w:b/>
          <w:bCs/>
          <w:sz w:val="22"/>
        </w:rPr>
      </w:pPr>
      <w:r w:rsidRPr="00375071">
        <w:rPr>
          <w:rFonts w:cstheme="minorHAnsi"/>
          <w:b/>
          <w:bCs/>
          <w:sz w:val="22"/>
        </w:rPr>
        <w:t xml:space="preserve">Date: </w:t>
      </w:r>
      <w:r w:rsidR="007A1B52">
        <w:rPr>
          <w:rFonts w:cstheme="minorHAnsi"/>
          <w:b/>
          <w:bCs/>
          <w:sz w:val="22"/>
        </w:rPr>
        <w:t>Novem</w:t>
      </w:r>
      <w:r w:rsidRPr="00375071">
        <w:rPr>
          <w:rFonts w:cstheme="minorHAnsi"/>
          <w:b/>
          <w:bCs/>
          <w:sz w:val="22"/>
        </w:rPr>
        <w:t>ber</w:t>
      </w:r>
      <w:r w:rsidR="00BC0344" w:rsidRPr="00375071">
        <w:rPr>
          <w:rFonts w:cstheme="minorHAnsi"/>
          <w:b/>
          <w:bCs/>
          <w:sz w:val="22"/>
        </w:rPr>
        <w:t xml:space="preserve"> </w:t>
      </w:r>
      <w:r w:rsidRPr="00375071">
        <w:rPr>
          <w:rFonts w:cstheme="minorHAnsi"/>
          <w:b/>
          <w:bCs/>
          <w:sz w:val="22"/>
        </w:rPr>
        <w:t>2021</w:t>
      </w:r>
    </w:p>
    <w:p w14:paraId="5102B482" w14:textId="77777777" w:rsidR="00692422" w:rsidRPr="00375071" w:rsidRDefault="00692422" w:rsidP="008E6E67">
      <w:pPr>
        <w:keepNext/>
        <w:keepLines/>
        <w:spacing w:after="3" w:line="259" w:lineRule="auto"/>
        <w:ind w:left="175" w:hanging="10"/>
        <w:outlineLvl w:val="0"/>
        <w:rPr>
          <w:rFonts w:eastAsia="Arial" w:cstheme="minorHAnsi"/>
          <w:b/>
          <w:color w:val="000000"/>
          <w:sz w:val="22"/>
        </w:rPr>
      </w:pPr>
    </w:p>
    <w:p w14:paraId="127F1718" w14:textId="1DEE10AE" w:rsidR="008E6E67" w:rsidRPr="00375071" w:rsidRDefault="008E6E67" w:rsidP="00692422">
      <w:pPr>
        <w:keepNext/>
        <w:keepLines/>
        <w:spacing w:after="3" w:line="259" w:lineRule="auto"/>
        <w:ind w:hanging="10"/>
        <w:outlineLvl w:val="0"/>
        <w:rPr>
          <w:rFonts w:eastAsia="Arial" w:cstheme="minorHAnsi"/>
          <w:b/>
          <w:color w:val="000000"/>
          <w:sz w:val="22"/>
        </w:rPr>
      </w:pPr>
      <w:r w:rsidRPr="00375071">
        <w:rPr>
          <w:rFonts w:eastAsia="Arial" w:cstheme="minorHAnsi"/>
          <w:b/>
          <w:color w:val="000000"/>
          <w:sz w:val="22"/>
        </w:rPr>
        <w:t xml:space="preserve">About Brainwave Australia </w:t>
      </w:r>
    </w:p>
    <w:p w14:paraId="57BD0373" w14:textId="6D749ED1" w:rsidR="008E6E67" w:rsidRDefault="008E6E67" w:rsidP="00692422">
      <w:pPr>
        <w:keepNext/>
        <w:keepLines/>
        <w:spacing w:after="3" w:line="259" w:lineRule="auto"/>
        <w:ind w:hanging="10"/>
        <w:outlineLvl w:val="0"/>
        <w:rPr>
          <w:rFonts w:eastAsia="Arial" w:cstheme="minorHAnsi"/>
          <w:bCs/>
          <w:color w:val="000000"/>
          <w:sz w:val="22"/>
        </w:rPr>
      </w:pPr>
      <w:r w:rsidRPr="00375071">
        <w:rPr>
          <w:rFonts w:eastAsia="Arial" w:cstheme="minorHAnsi"/>
          <w:bCs/>
          <w:color w:val="000000"/>
          <w:sz w:val="22"/>
        </w:rPr>
        <w:t>Brainwave was founded in 1994 to provide practical support and care to children impacted by neurological conditions and their families.</w:t>
      </w:r>
      <w:r w:rsidR="00BC0344" w:rsidRPr="00375071">
        <w:rPr>
          <w:rFonts w:cstheme="minorHAnsi"/>
          <w:color w:val="000000"/>
          <w:sz w:val="33"/>
          <w:szCs w:val="33"/>
          <w:shd w:val="clear" w:color="auto" w:fill="FFFFFF"/>
        </w:rPr>
        <w:t xml:space="preserve"> </w:t>
      </w:r>
      <w:r w:rsidR="00BC0344" w:rsidRPr="00375071">
        <w:rPr>
          <w:rFonts w:eastAsia="Arial" w:cstheme="minorHAnsi"/>
          <w:bCs/>
          <w:color w:val="000000"/>
          <w:sz w:val="22"/>
        </w:rPr>
        <w:t>Brain injury and illness change people’s lives and futures. We are here for the whole family from the point of diagnosis onwards. No matter where families are in Australia, we help support them by providing holistic support in times of crisis, ongoing access to information and resources, and build meaningful social connections with and between families.</w:t>
      </w:r>
    </w:p>
    <w:p w14:paraId="0270B1DD" w14:textId="6FF25A00" w:rsidR="007A1B52" w:rsidRPr="007A1B52" w:rsidRDefault="007A1B52" w:rsidP="00B41A29">
      <w:pPr>
        <w:keepNext/>
        <w:keepLines/>
        <w:spacing w:before="200" w:after="3" w:line="259" w:lineRule="auto"/>
        <w:ind w:hanging="10"/>
        <w:outlineLvl w:val="0"/>
        <w:rPr>
          <w:rFonts w:eastAsia="Arial" w:cstheme="minorHAnsi"/>
          <w:b/>
          <w:color w:val="000000"/>
          <w:sz w:val="22"/>
        </w:rPr>
      </w:pPr>
      <w:r w:rsidRPr="007A1B52">
        <w:rPr>
          <w:rFonts w:eastAsia="Arial" w:cstheme="minorHAnsi"/>
          <w:b/>
          <w:color w:val="000000"/>
          <w:sz w:val="22"/>
        </w:rPr>
        <w:t>About Brainwave Bikes</w:t>
      </w:r>
    </w:p>
    <w:p w14:paraId="3F739B20" w14:textId="07AE7E11" w:rsidR="007A1B52" w:rsidRDefault="007A1B52" w:rsidP="00692422">
      <w:pPr>
        <w:keepNext/>
        <w:keepLines/>
        <w:spacing w:after="3" w:line="259" w:lineRule="auto"/>
        <w:ind w:hanging="10"/>
        <w:outlineLvl w:val="0"/>
        <w:rPr>
          <w:rFonts w:eastAsia="Arial" w:cstheme="minorHAnsi"/>
          <w:bCs/>
          <w:color w:val="000000"/>
          <w:sz w:val="22"/>
        </w:rPr>
      </w:pPr>
      <w:r>
        <w:rPr>
          <w:rFonts w:eastAsia="Arial" w:cstheme="minorHAnsi"/>
          <w:bCs/>
          <w:color w:val="000000"/>
          <w:sz w:val="22"/>
        </w:rPr>
        <w:t xml:space="preserve">In partnership with </w:t>
      </w:r>
      <w:r w:rsidR="00DA2571">
        <w:rPr>
          <w:rFonts w:eastAsia="Arial" w:cstheme="minorHAnsi"/>
          <w:bCs/>
          <w:color w:val="000000"/>
          <w:sz w:val="22"/>
        </w:rPr>
        <w:t>our sponsors and Good Cycles</w:t>
      </w:r>
      <w:r>
        <w:rPr>
          <w:rFonts w:eastAsia="Arial" w:cstheme="minorHAnsi"/>
          <w:bCs/>
          <w:color w:val="000000"/>
          <w:sz w:val="22"/>
        </w:rPr>
        <w:t>, Brainwave is establishing a new social ente</w:t>
      </w:r>
      <w:r w:rsidR="00357A3F">
        <w:rPr>
          <w:rFonts w:eastAsia="Arial" w:cstheme="minorHAnsi"/>
          <w:bCs/>
          <w:color w:val="000000"/>
          <w:sz w:val="22"/>
        </w:rPr>
        <w:t>r</w:t>
      </w:r>
      <w:r>
        <w:rPr>
          <w:rFonts w:eastAsia="Arial" w:cstheme="minorHAnsi"/>
          <w:bCs/>
          <w:color w:val="000000"/>
          <w:sz w:val="22"/>
        </w:rPr>
        <w:t>prise, Brainwave Bikes</w:t>
      </w:r>
      <w:r w:rsidR="00357A3F">
        <w:rPr>
          <w:rFonts w:eastAsia="Arial" w:cstheme="minorHAnsi"/>
          <w:bCs/>
          <w:color w:val="000000"/>
          <w:sz w:val="22"/>
        </w:rPr>
        <w:t xml:space="preserve"> that, by receiving and selling donated used bicycles, will enable:</w:t>
      </w:r>
    </w:p>
    <w:p w14:paraId="4DBF83E2" w14:textId="0E9AD33A" w:rsidR="00357A3F" w:rsidRDefault="00357A3F" w:rsidP="00357A3F">
      <w:pPr>
        <w:pStyle w:val="ListParagraph"/>
        <w:keepNext/>
        <w:keepLines/>
        <w:numPr>
          <w:ilvl w:val="0"/>
          <w:numId w:val="9"/>
        </w:numPr>
        <w:spacing w:after="3" w:line="259" w:lineRule="auto"/>
        <w:outlineLvl w:val="0"/>
        <w:rPr>
          <w:rFonts w:eastAsia="Arial" w:cstheme="minorHAnsi"/>
          <w:bCs/>
          <w:color w:val="000000"/>
          <w:sz w:val="22"/>
        </w:rPr>
      </w:pPr>
      <w:r>
        <w:rPr>
          <w:rFonts w:eastAsia="Arial" w:cstheme="minorHAnsi"/>
          <w:bCs/>
          <w:color w:val="000000"/>
          <w:sz w:val="22"/>
        </w:rPr>
        <w:t>Work experience and traineeships for people with neurological conditions</w:t>
      </w:r>
      <w:r w:rsidR="00B41A29">
        <w:rPr>
          <w:rFonts w:eastAsia="Arial" w:cstheme="minorHAnsi"/>
          <w:bCs/>
          <w:color w:val="000000"/>
          <w:sz w:val="22"/>
        </w:rPr>
        <w:t>, including those supported by Brainwave</w:t>
      </w:r>
    </w:p>
    <w:p w14:paraId="13DB2CE5" w14:textId="3028BD02" w:rsidR="00357A3F" w:rsidRDefault="00357A3F" w:rsidP="00357A3F">
      <w:pPr>
        <w:pStyle w:val="ListParagraph"/>
        <w:keepNext/>
        <w:keepLines/>
        <w:numPr>
          <w:ilvl w:val="0"/>
          <w:numId w:val="9"/>
        </w:numPr>
        <w:spacing w:after="3" w:line="259" w:lineRule="auto"/>
        <w:outlineLvl w:val="0"/>
        <w:rPr>
          <w:rFonts w:eastAsia="Arial" w:cstheme="minorHAnsi"/>
          <w:bCs/>
          <w:color w:val="000000"/>
          <w:sz w:val="22"/>
        </w:rPr>
      </w:pPr>
      <w:r>
        <w:rPr>
          <w:rFonts w:eastAsia="Arial" w:cstheme="minorHAnsi"/>
          <w:bCs/>
          <w:color w:val="000000"/>
          <w:sz w:val="22"/>
        </w:rPr>
        <w:t>Re</w:t>
      </w:r>
      <w:r w:rsidR="00B42154">
        <w:rPr>
          <w:rFonts w:eastAsia="Arial" w:cstheme="minorHAnsi"/>
          <w:bCs/>
          <w:color w:val="000000"/>
          <w:sz w:val="22"/>
        </w:rPr>
        <w:t>cycling of bicycles with re</w:t>
      </w:r>
      <w:r>
        <w:rPr>
          <w:rFonts w:eastAsia="Arial" w:cstheme="minorHAnsi"/>
          <w:bCs/>
          <w:color w:val="000000"/>
          <w:sz w:val="22"/>
        </w:rPr>
        <w:t>duced land fill and greenhouse gas emissions</w:t>
      </w:r>
      <w:r w:rsidR="00DF053B">
        <w:rPr>
          <w:rFonts w:eastAsia="Arial" w:cstheme="minorHAnsi"/>
          <w:bCs/>
          <w:color w:val="000000"/>
          <w:sz w:val="22"/>
        </w:rPr>
        <w:t xml:space="preserve">, as an exemplar of the circular economy </w:t>
      </w:r>
    </w:p>
    <w:p w14:paraId="74CB5D29" w14:textId="735143F5" w:rsidR="00357A3F" w:rsidRDefault="00B42154" w:rsidP="00357A3F">
      <w:pPr>
        <w:pStyle w:val="ListParagraph"/>
        <w:keepNext/>
        <w:keepLines/>
        <w:numPr>
          <w:ilvl w:val="0"/>
          <w:numId w:val="9"/>
        </w:numPr>
        <w:spacing w:after="3" w:line="259" w:lineRule="auto"/>
        <w:outlineLvl w:val="0"/>
        <w:rPr>
          <w:rFonts w:eastAsia="Arial" w:cstheme="minorHAnsi"/>
          <w:bCs/>
          <w:color w:val="000000"/>
          <w:sz w:val="22"/>
        </w:rPr>
      </w:pPr>
      <w:r>
        <w:rPr>
          <w:rFonts w:eastAsia="Arial" w:cstheme="minorHAnsi"/>
          <w:bCs/>
          <w:color w:val="000000"/>
          <w:sz w:val="22"/>
        </w:rPr>
        <w:t>Enhanced family mobility and health through a</w:t>
      </w:r>
      <w:r w:rsidR="00357A3F">
        <w:rPr>
          <w:rFonts w:eastAsia="Arial" w:cstheme="minorHAnsi"/>
          <w:bCs/>
          <w:color w:val="000000"/>
          <w:sz w:val="22"/>
        </w:rPr>
        <w:t>ffordable bi</w:t>
      </w:r>
      <w:r w:rsidR="00DA2571">
        <w:rPr>
          <w:rFonts w:eastAsia="Arial" w:cstheme="minorHAnsi"/>
          <w:bCs/>
          <w:color w:val="000000"/>
          <w:sz w:val="22"/>
        </w:rPr>
        <w:t>cycles</w:t>
      </w:r>
    </w:p>
    <w:p w14:paraId="0FA23260" w14:textId="2537B5D8" w:rsidR="00357A3F" w:rsidRPr="00357A3F" w:rsidRDefault="00357A3F" w:rsidP="00357A3F">
      <w:pPr>
        <w:pStyle w:val="ListParagraph"/>
        <w:keepNext/>
        <w:keepLines/>
        <w:numPr>
          <w:ilvl w:val="0"/>
          <w:numId w:val="9"/>
        </w:numPr>
        <w:spacing w:after="3" w:line="259" w:lineRule="auto"/>
        <w:outlineLvl w:val="0"/>
        <w:rPr>
          <w:rFonts w:eastAsia="Arial" w:cstheme="minorHAnsi"/>
          <w:bCs/>
          <w:color w:val="000000"/>
          <w:sz w:val="22"/>
        </w:rPr>
      </w:pPr>
      <w:r>
        <w:rPr>
          <w:rFonts w:eastAsia="Arial" w:cstheme="minorHAnsi"/>
          <w:bCs/>
          <w:color w:val="000000"/>
          <w:sz w:val="22"/>
        </w:rPr>
        <w:t>A growing additional source of income for Brainwave to fund its programs</w:t>
      </w:r>
    </w:p>
    <w:p w14:paraId="21E5DD6A" w14:textId="1C1D05E3" w:rsidR="008E6E67" w:rsidRPr="00375071" w:rsidRDefault="008E6E67" w:rsidP="00B41A29">
      <w:pPr>
        <w:keepNext/>
        <w:keepLines/>
        <w:spacing w:before="200" w:after="3" w:line="259" w:lineRule="auto"/>
        <w:ind w:hanging="10"/>
        <w:outlineLvl w:val="0"/>
        <w:rPr>
          <w:rFonts w:eastAsia="Arial" w:cstheme="minorHAnsi"/>
          <w:b/>
          <w:color w:val="000000"/>
          <w:sz w:val="22"/>
        </w:rPr>
      </w:pPr>
      <w:r w:rsidRPr="00375071">
        <w:rPr>
          <w:rFonts w:eastAsia="Arial" w:cstheme="minorHAnsi"/>
          <w:b/>
          <w:color w:val="000000"/>
          <w:sz w:val="22"/>
        </w:rPr>
        <w:t>Our Vison</w:t>
      </w:r>
    </w:p>
    <w:p w14:paraId="21A72C30" w14:textId="0BF4437B" w:rsidR="008E6E67" w:rsidRPr="00375071" w:rsidRDefault="008E6E67" w:rsidP="00D01B92">
      <w:pPr>
        <w:keepNext/>
        <w:keepLines/>
        <w:spacing w:after="120" w:line="259" w:lineRule="auto"/>
        <w:ind w:hanging="10"/>
        <w:outlineLvl w:val="0"/>
        <w:rPr>
          <w:rFonts w:eastAsia="Arial" w:cstheme="minorHAnsi"/>
          <w:bCs/>
          <w:color w:val="000000"/>
          <w:sz w:val="22"/>
        </w:rPr>
      </w:pPr>
      <w:r w:rsidRPr="00375071">
        <w:rPr>
          <w:rFonts w:eastAsia="Arial" w:cstheme="minorHAnsi"/>
          <w:bCs/>
          <w:color w:val="000000"/>
          <w:sz w:val="22"/>
        </w:rPr>
        <w:t>To ensure that all families have the best access to resources and support so they can bounce back when adversity strikes.</w:t>
      </w:r>
    </w:p>
    <w:p w14:paraId="34CD7D48" w14:textId="207795FB" w:rsidR="008E6E67" w:rsidRPr="00375071" w:rsidRDefault="008E6E67" w:rsidP="00B41A29">
      <w:pPr>
        <w:keepNext/>
        <w:keepLines/>
        <w:spacing w:before="200" w:line="259" w:lineRule="auto"/>
        <w:ind w:hanging="10"/>
        <w:outlineLvl w:val="0"/>
        <w:rPr>
          <w:rFonts w:eastAsia="Arial" w:cstheme="minorHAnsi"/>
          <w:b/>
          <w:color w:val="000000"/>
          <w:sz w:val="22"/>
        </w:rPr>
      </w:pPr>
      <w:r w:rsidRPr="00375071">
        <w:rPr>
          <w:rFonts w:eastAsia="Arial" w:cstheme="minorHAnsi"/>
          <w:b/>
          <w:color w:val="000000"/>
          <w:sz w:val="22"/>
        </w:rPr>
        <w:t>Our Purpose</w:t>
      </w:r>
    </w:p>
    <w:p w14:paraId="164C05A4" w14:textId="1590D712" w:rsidR="008E6E67" w:rsidRPr="00375071" w:rsidRDefault="008E6E67" w:rsidP="00D01B92">
      <w:pPr>
        <w:keepNext/>
        <w:keepLines/>
        <w:spacing w:after="120" w:line="259" w:lineRule="auto"/>
        <w:ind w:hanging="10"/>
        <w:outlineLvl w:val="0"/>
        <w:rPr>
          <w:rFonts w:eastAsia="Arial" w:cstheme="minorHAnsi"/>
          <w:bCs/>
          <w:color w:val="000000"/>
          <w:sz w:val="22"/>
        </w:rPr>
      </w:pPr>
      <w:r w:rsidRPr="00375071">
        <w:rPr>
          <w:rFonts w:eastAsia="Arial" w:cstheme="minorHAnsi"/>
          <w:bCs/>
          <w:color w:val="000000"/>
          <w:sz w:val="22"/>
        </w:rPr>
        <w:t>To support families and children with brain injuries and illnesses to adapt and thrive.</w:t>
      </w:r>
    </w:p>
    <w:p w14:paraId="70979312" w14:textId="26C180B9" w:rsidR="008E6E67" w:rsidRPr="00375071" w:rsidRDefault="008E6E67" w:rsidP="00B41A29">
      <w:pPr>
        <w:keepNext/>
        <w:keepLines/>
        <w:spacing w:before="200" w:line="259" w:lineRule="auto"/>
        <w:ind w:hanging="10"/>
        <w:outlineLvl w:val="0"/>
        <w:rPr>
          <w:rFonts w:eastAsia="Arial" w:cstheme="minorHAnsi"/>
          <w:b/>
          <w:color w:val="000000"/>
          <w:sz w:val="22"/>
        </w:rPr>
      </w:pPr>
      <w:r w:rsidRPr="00375071">
        <w:rPr>
          <w:rFonts w:eastAsia="Arial" w:cstheme="minorHAnsi"/>
          <w:b/>
          <w:color w:val="000000"/>
          <w:sz w:val="22"/>
        </w:rPr>
        <w:t>We Believe</w:t>
      </w:r>
    </w:p>
    <w:p w14:paraId="66950C7F" w14:textId="2A2894D5" w:rsidR="00BC0344" w:rsidRPr="00375071" w:rsidRDefault="008E6E67" w:rsidP="00D01B92">
      <w:pPr>
        <w:keepNext/>
        <w:keepLines/>
        <w:spacing w:after="120" w:line="259" w:lineRule="auto"/>
        <w:ind w:hanging="10"/>
        <w:outlineLvl w:val="0"/>
        <w:rPr>
          <w:rFonts w:eastAsia="Arial" w:cstheme="minorHAnsi"/>
          <w:bCs/>
          <w:color w:val="000000"/>
          <w:sz w:val="22"/>
        </w:rPr>
      </w:pPr>
      <w:r w:rsidRPr="00375071">
        <w:rPr>
          <w:rFonts w:eastAsia="Arial" w:cstheme="minorHAnsi"/>
          <w:bCs/>
          <w:color w:val="000000"/>
          <w:sz w:val="22"/>
        </w:rPr>
        <w:t>Informed, resilient and connected families enable the best outcomes for children</w:t>
      </w:r>
    </w:p>
    <w:p w14:paraId="3BBBBE39" w14:textId="1D458398" w:rsidR="00BC0344" w:rsidRPr="00375071" w:rsidRDefault="00BC0344" w:rsidP="00B41A29">
      <w:pPr>
        <w:keepNext/>
        <w:keepLines/>
        <w:spacing w:before="200" w:after="3" w:line="259" w:lineRule="auto"/>
        <w:ind w:hanging="10"/>
        <w:outlineLvl w:val="0"/>
        <w:rPr>
          <w:rFonts w:eastAsia="Arial" w:cstheme="minorHAnsi"/>
          <w:b/>
          <w:color w:val="000000"/>
          <w:sz w:val="22"/>
        </w:rPr>
      </w:pPr>
      <w:r w:rsidRPr="00375071">
        <w:rPr>
          <w:rFonts w:eastAsia="Arial" w:cstheme="minorHAnsi"/>
          <w:b/>
          <w:color w:val="000000"/>
          <w:sz w:val="22"/>
        </w:rPr>
        <w:t xml:space="preserve">Role Purpose </w:t>
      </w:r>
    </w:p>
    <w:p w14:paraId="68000175" w14:textId="0B13ECB8" w:rsidR="00B41A29" w:rsidRDefault="00BD2DC8" w:rsidP="00D01B92">
      <w:pPr>
        <w:keepNext/>
        <w:keepLines/>
        <w:spacing w:after="3" w:line="259" w:lineRule="auto"/>
        <w:ind w:hanging="10"/>
        <w:outlineLvl w:val="0"/>
        <w:rPr>
          <w:rFonts w:eastAsia="Arial" w:cstheme="minorHAnsi"/>
          <w:bCs/>
          <w:color w:val="000000"/>
          <w:sz w:val="22"/>
        </w:rPr>
      </w:pPr>
      <w:r w:rsidRPr="00375071">
        <w:rPr>
          <w:rFonts w:eastAsia="Arial" w:cstheme="minorHAnsi"/>
          <w:bCs/>
          <w:color w:val="000000"/>
          <w:sz w:val="22"/>
        </w:rPr>
        <w:t xml:space="preserve">The primary purpose of the </w:t>
      </w:r>
      <w:r w:rsidR="00B41A29">
        <w:rPr>
          <w:rFonts w:eastAsia="Arial" w:cstheme="minorHAnsi"/>
          <w:bCs/>
          <w:color w:val="000000"/>
          <w:sz w:val="22"/>
        </w:rPr>
        <w:t>Brainwave Bikes Manager</w:t>
      </w:r>
      <w:r w:rsidRPr="00375071">
        <w:rPr>
          <w:rFonts w:eastAsia="Arial" w:cstheme="minorHAnsi"/>
          <w:bCs/>
          <w:color w:val="000000"/>
          <w:sz w:val="22"/>
        </w:rPr>
        <w:t xml:space="preserve"> is to </w:t>
      </w:r>
      <w:r w:rsidR="00B41A29">
        <w:rPr>
          <w:rFonts w:eastAsia="Arial" w:cstheme="minorHAnsi"/>
          <w:bCs/>
          <w:color w:val="000000"/>
          <w:sz w:val="22"/>
        </w:rPr>
        <w:t>lead the establishment and operation of the social enterprise, guided by the business plan and supported by a steering committee</w:t>
      </w:r>
      <w:r w:rsidR="001D28AB">
        <w:rPr>
          <w:rFonts w:eastAsia="Arial" w:cstheme="minorHAnsi"/>
          <w:bCs/>
          <w:color w:val="000000"/>
          <w:sz w:val="22"/>
        </w:rPr>
        <w:t>, to active the approved targets</w:t>
      </w:r>
      <w:r w:rsidR="00B41A29">
        <w:rPr>
          <w:rFonts w:eastAsia="Arial" w:cstheme="minorHAnsi"/>
          <w:bCs/>
          <w:color w:val="000000"/>
          <w:sz w:val="22"/>
        </w:rPr>
        <w:t xml:space="preserve">. </w:t>
      </w:r>
    </w:p>
    <w:p w14:paraId="17B3BE2B" w14:textId="77777777" w:rsidR="00B41A29" w:rsidRDefault="00B41A29">
      <w:pPr>
        <w:spacing w:after="160" w:line="480" w:lineRule="auto"/>
        <w:rPr>
          <w:rFonts w:eastAsia="Arial" w:cstheme="minorHAnsi"/>
          <w:bCs/>
          <w:color w:val="000000"/>
          <w:sz w:val="22"/>
        </w:rPr>
      </w:pPr>
      <w:r>
        <w:rPr>
          <w:rFonts w:eastAsia="Arial" w:cstheme="minorHAnsi"/>
          <w:bCs/>
          <w:color w:val="000000"/>
          <w:sz w:val="22"/>
        </w:rPr>
        <w:br w:type="page"/>
      </w:r>
    </w:p>
    <w:p w14:paraId="7D636423" w14:textId="77777777" w:rsidR="00A9653D" w:rsidRPr="00375071" w:rsidRDefault="00A9653D" w:rsidP="00D01B92">
      <w:pPr>
        <w:keepNext/>
        <w:keepLines/>
        <w:spacing w:after="3" w:line="259" w:lineRule="auto"/>
        <w:ind w:hanging="10"/>
        <w:outlineLvl w:val="0"/>
        <w:rPr>
          <w:rFonts w:eastAsia="Arial" w:cstheme="minorHAnsi"/>
          <w:bCs/>
          <w:color w:val="000000"/>
          <w:sz w:val="22"/>
        </w:rPr>
      </w:pPr>
    </w:p>
    <w:p w14:paraId="6B5365D7" w14:textId="7976D260" w:rsidR="009043EF" w:rsidRPr="00375071" w:rsidRDefault="009043EF" w:rsidP="00D01B92">
      <w:pPr>
        <w:keepNext/>
        <w:keepLines/>
        <w:spacing w:after="3" w:line="259" w:lineRule="auto"/>
        <w:outlineLvl w:val="0"/>
        <w:rPr>
          <w:rFonts w:eastAsia="Arial" w:cstheme="minorHAnsi"/>
          <w:b/>
          <w:color w:val="000000"/>
          <w:sz w:val="22"/>
        </w:rPr>
      </w:pPr>
    </w:p>
    <w:tbl>
      <w:tblPr>
        <w:tblStyle w:val="TableGrid1"/>
        <w:tblW w:w="9493" w:type="dxa"/>
        <w:tblLook w:val="04A0" w:firstRow="1" w:lastRow="0" w:firstColumn="1" w:lastColumn="0" w:noHBand="0" w:noVBand="1"/>
      </w:tblPr>
      <w:tblGrid>
        <w:gridCol w:w="1838"/>
        <w:gridCol w:w="7655"/>
      </w:tblGrid>
      <w:tr w:rsidR="009043EF" w:rsidRPr="00375071" w14:paraId="6F45BA08" w14:textId="77777777" w:rsidTr="00117724">
        <w:tc>
          <w:tcPr>
            <w:tcW w:w="1838" w:type="dxa"/>
          </w:tcPr>
          <w:p w14:paraId="6597AE78" w14:textId="77777777" w:rsidR="009043EF" w:rsidRPr="00375071" w:rsidRDefault="009043EF" w:rsidP="009043EF">
            <w:pPr>
              <w:rPr>
                <w:rFonts w:cstheme="minorHAnsi"/>
                <w:b/>
                <w:sz w:val="22"/>
                <w:lang w:val="en-AU"/>
              </w:rPr>
            </w:pPr>
            <w:r w:rsidRPr="00375071">
              <w:rPr>
                <w:rFonts w:cstheme="minorHAnsi"/>
                <w:b/>
                <w:sz w:val="22"/>
                <w:lang w:val="en-AU"/>
              </w:rPr>
              <w:t>Key responsibilities</w:t>
            </w:r>
          </w:p>
        </w:tc>
        <w:tc>
          <w:tcPr>
            <w:tcW w:w="7655" w:type="dxa"/>
          </w:tcPr>
          <w:p w14:paraId="725A4ECA" w14:textId="1D45B78B" w:rsidR="001D28AB" w:rsidRPr="00DA2571" w:rsidRDefault="001D28AB" w:rsidP="009043EF">
            <w:pPr>
              <w:spacing w:before="120" w:after="60"/>
              <w:rPr>
                <w:rFonts w:cstheme="minorHAnsi"/>
                <w:b/>
                <w:bCs/>
                <w:sz w:val="22"/>
                <w:lang w:val="en-AU"/>
              </w:rPr>
            </w:pPr>
            <w:r w:rsidRPr="00DA2571">
              <w:rPr>
                <w:rFonts w:cstheme="minorHAnsi"/>
                <w:b/>
                <w:bCs/>
                <w:sz w:val="22"/>
                <w:lang w:val="en-AU"/>
              </w:rPr>
              <w:t>Operations Management</w:t>
            </w:r>
          </w:p>
          <w:p w14:paraId="169F0599" w14:textId="6C24620F" w:rsidR="001D28AB" w:rsidRDefault="001D28AB" w:rsidP="001D28AB">
            <w:pPr>
              <w:pStyle w:val="ListParagraph"/>
              <w:numPr>
                <w:ilvl w:val="0"/>
                <w:numId w:val="11"/>
              </w:numPr>
              <w:spacing w:before="60" w:after="60"/>
              <w:rPr>
                <w:rFonts w:cstheme="minorHAnsi"/>
                <w:sz w:val="22"/>
                <w:lang w:val="en-AU"/>
              </w:rPr>
            </w:pPr>
            <w:r w:rsidRPr="001D28AB">
              <w:rPr>
                <w:rFonts w:cstheme="minorHAnsi"/>
                <w:sz w:val="22"/>
                <w:lang w:val="en-AU"/>
              </w:rPr>
              <w:t xml:space="preserve">Manage all operations of </w:t>
            </w:r>
            <w:r>
              <w:rPr>
                <w:rFonts w:cstheme="minorHAnsi"/>
                <w:sz w:val="22"/>
                <w:lang w:val="en-AU"/>
              </w:rPr>
              <w:t xml:space="preserve">Brainwave Bikes to achieve the approved targets for volunteers, employees, stakeholder relations, recycling </w:t>
            </w:r>
          </w:p>
          <w:p w14:paraId="4AD2C439" w14:textId="6F36B0C9" w:rsidR="001D28AB" w:rsidRPr="001D28AB" w:rsidRDefault="001D28AB" w:rsidP="001D28AB">
            <w:pPr>
              <w:pStyle w:val="ListParagraph"/>
              <w:numPr>
                <w:ilvl w:val="0"/>
                <w:numId w:val="11"/>
              </w:numPr>
              <w:spacing w:before="60" w:after="60"/>
              <w:rPr>
                <w:rFonts w:cstheme="minorHAnsi"/>
                <w:sz w:val="22"/>
                <w:lang w:val="en-AU"/>
              </w:rPr>
            </w:pPr>
            <w:r>
              <w:rPr>
                <w:rFonts w:cstheme="minorHAnsi"/>
                <w:sz w:val="22"/>
                <w:lang w:val="en-AU"/>
              </w:rPr>
              <w:t>Manage the budget of Brainwave Bikes to achieve the approved financial targets</w:t>
            </w:r>
          </w:p>
          <w:p w14:paraId="070D2DC1" w14:textId="166D18BA" w:rsidR="009043EF" w:rsidRPr="00DA2571" w:rsidRDefault="009043EF" w:rsidP="009043EF">
            <w:pPr>
              <w:spacing w:before="120" w:after="60"/>
              <w:rPr>
                <w:rFonts w:cstheme="minorHAnsi"/>
                <w:b/>
                <w:bCs/>
                <w:sz w:val="22"/>
                <w:lang w:val="en-AU"/>
              </w:rPr>
            </w:pPr>
            <w:r w:rsidRPr="00DA2571">
              <w:rPr>
                <w:rFonts w:cstheme="minorHAnsi"/>
                <w:b/>
                <w:bCs/>
                <w:sz w:val="22"/>
                <w:lang w:val="en-AU"/>
              </w:rPr>
              <w:t>Stakeholder management</w:t>
            </w:r>
            <w:r w:rsidR="009B391C" w:rsidRPr="00DA2571">
              <w:rPr>
                <w:rFonts w:cstheme="minorHAnsi"/>
                <w:b/>
                <w:bCs/>
                <w:sz w:val="22"/>
                <w:lang w:val="en-AU"/>
              </w:rPr>
              <w:t xml:space="preserve"> and representation</w:t>
            </w:r>
          </w:p>
          <w:p w14:paraId="1FA0F7C4" w14:textId="44DE4133" w:rsidR="009043EF" w:rsidRPr="00375071" w:rsidRDefault="009043EF" w:rsidP="009043EF">
            <w:pPr>
              <w:numPr>
                <w:ilvl w:val="0"/>
                <w:numId w:val="8"/>
              </w:numPr>
              <w:spacing w:after="120"/>
              <w:contextualSpacing/>
              <w:rPr>
                <w:rFonts w:cstheme="minorHAnsi"/>
                <w:sz w:val="22"/>
                <w:lang w:val="en-AU"/>
              </w:rPr>
            </w:pPr>
            <w:r w:rsidRPr="00375071">
              <w:rPr>
                <w:rFonts w:cstheme="minorHAnsi"/>
                <w:sz w:val="22"/>
                <w:lang w:val="en-AU"/>
              </w:rPr>
              <w:t xml:space="preserve">Build and maintain relationships with </w:t>
            </w:r>
            <w:r w:rsidR="003A4DA0">
              <w:rPr>
                <w:rFonts w:cstheme="minorHAnsi"/>
                <w:sz w:val="22"/>
                <w:lang w:val="en-AU"/>
              </w:rPr>
              <w:t xml:space="preserve">steering committee, </w:t>
            </w:r>
            <w:r w:rsidR="002E71E7">
              <w:rPr>
                <w:rFonts w:cstheme="minorHAnsi"/>
                <w:sz w:val="22"/>
                <w:lang w:val="en-AU"/>
              </w:rPr>
              <w:t xml:space="preserve">corporate and other supporters, including </w:t>
            </w:r>
            <w:r w:rsidR="001D28AB">
              <w:rPr>
                <w:rFonts w:cstheme="minorHAnsi"/>
                <w:sz w:val="22"/>
                <w:lang w:val="en-AU"/>
              </w:rPr>
              <w:t>sponsors</w:t>
            </w:r>
            <w:r w:rsidR="002E71E7">
              <w:rPr>
                <w:rFonts w:cstheme="minorHAnsi"/>
                <w:sz w:val="22"/>
                <w:lang w:val="en-AU"/>
              </w:rPr>
              <w:t xml:space="preserve">, </w:t>
            </w:r>
            <w:r w:rsidR="003A4DA0">
              <w:rPr>
                <w:rFonts w:cstheme="minorHAnsi"/>
                <w:sz w:val="22"/>
                <w:lang w:val="en-AU"/>
              </w:rPr>
              <w:t xml:space="preserve">suppliers, </w:t>
            </w:r>
            <w:r w:rsidR="006C4E67">
              <w:rPr>
                <w:rFonts w:cstheme="minorHAnsi"/>
                <w:sz w:val="22"/>
                <w:lang w:val="en-AU"/>
              </w:rPr>
              <w:t xml:space="preserve">designers, </w:t>
            </w:r>
            <w:r w:rsidR="003A4DA0">
              <w:rPr>
                <w:rFonts w:cstheme="minorHAnsi"/>
                <w:sz w:val="22"/>
                <w:lang w:val="en-AU"/>
              </w:rPr>
              <w:t>media</w:t>
            </w:r>
          </w:p>
          <w:p w14:paraId="744081A8" w14:textId="535E4488" w:rsidR="009043EF" w:rsidRDefault="009043EF" w:rsidP="003A4DA0">
            <w:pPr>
              <w:numPr>
                <w:ilvl w:val="0"/>
                <w:numId w:val="8"/>
              </w:numPr>
              <w:spacing w:after="240"/>
              <w:contextualSpacing/>
              <w:rPr>
                <w:rFonts w:cstheme="minorHAnsi"/>
                <w:sz w:val="22"/>
                <w:lang w:val="en-AU"/>
              </w:rPr>
            </w:pPr>
            <w:r w:rsidRPr="00375071">
              <w:rPr>
                <w:rFonts w:cstheme="minorHAnsi"/>
                <w:sz w:val="22"/>
                <w:lang w:val="en-AU"/>
              </w:rPr>
              <w:t xml:space="preserve">Represent Brainwave </w:t>
            </w:r>
            <w:r w:rsidR="003A4DA0">
              <w:rPr>
                <w:rFonts w:cstheme="minorHAnsi"/>
                <w:sz w:val="22"/>
                <w:lang w:val="en-AU"/>
              </w:rPr>
              <w:t>Bikes</w:t>
            </w:r>
            <w:r w:rsidR="009B391C">
              <w:rPr>
                <w:rFonts w:cstheme="minorHAnsi"/>
                <w:sz w:val="22"/>
                <w:lang w:val="en-AU"/>
              </w:rPr>
              <w:t>, including at social enterprise networks and events</w:t>
            </w:r>
          </w:p>
          <w:p w14:paraId="35C6E392" w14:textId="77777777" w:rsidR="003A4DA0" w:rsidRPr="00375071" w:rsidRDefault="003A4DA0" w:rsidP="003A4DA0">
            <w:pPr>
              <w:spacing w:after="240"/>
              <w:ind w:left="720"/>
              <w:contextualSpacing/>
              <w:rPr>
                <w:rFonts w:cstheme="minorHAnsi"/>
                <w:sz w:val="22"/>
                <w:lang w:val="en-AU"/>
              </w:rPr>
            </w:pPr>
          </w:p>
          <w:p w14:paraId="69BAF09B" w14:textId="0564B685" w:rsidR="009043EF" w:rsidRPr="00DA2571" w:rsidRDefault="003A4DA0" w:rsidP="009043EF">
            <w:pPr>
              <w:spacing w:before="120" w:after="60"/>
              <w:rPr>
                <w:rFonts w:cstheme="minorHAnsi"/>
                <w:b/>
                <w:bCs/>
                <w:sz w:val="22"/>
                <w:lang w:val="en-AU"/>
              </w:rPr>
            </w:pPr>
            <w:r w:rsidRPr="00DA2571">
              <w:rPr>
                <w:rFonts w:cstheme="minorHAnsi"/>
                <w:b/>
                <w:bCs/>
                <w:sz w:val="22"/>
                <w:lang w:val="en-AU"/>
              </w:rPr>
              <w:t>Project</w:t>
            </w:r>
            <w:r w:rsidR="009043EF" w:rsidRPr="00DA2571">
              <w:rPr>
                <w:rFonts w:cstheme="minorHAnsi"/>
                <w:b/>
                <w:bCs/>
                <w:sz w:val="22"/>
                <w:lang w:val="en-AU"/>
              </w:rPr>
              <w:t xml:space="preserve"> </w:t>
            </w:r>
            <w:r w:rsidR="001B6869" w:rsidRPr="00DA2571">
              <w:rPr>
                <w:rFonts w:cstheme="minorHAnsi"/>
                <w:b/>
                <w:bCs/>
                <w:sz w:val="22"/>
                <w:lang w:val="en-AU"/>
              </w:rPr>
              <w:t>management</w:t>
            </w:r>
          </w:p>
          <w:p w14:paraId="43AD5DC6" w14:textId="245EE92F" w:rsidR="009043EF" w:rsidRDefault="003A4DA0" w:rsidP="009043EF">
            <w:pPr>
              <w:numPr>
                <w:ilvl w:val="0"/>
                <w:numId w:val="8"/>
              </w:numPr>
              <w:spacing w:before="60" w:after="60"/>
              <w:contextualSpacing/>
              <w:rPr>
                <w:rFonts w:cstheme="minorHAnsi"/>
                <w:sz w:val="22"/>
                <w:lang w:val="en-AU"/>
              </w:rPr>
            </w:pPr>
            <w:r>
              <w:rPr>
                <w:rFonts w:cstheme="minorHAnsi"/>
                <w:sz w:val="22"/>
                <w:lang w:val="en-AU"/>
              </w:rPr>
              <w:t>Project manage the establishment of Brainwave Bikes</w:t>
            </w:r>
          </w:p>
          <w:p w14:paraId="0894E885" w14:textId="1EB9FA9D" w:rsidR="003A4DA0" w:rsidRPr="009B391C" w:rsidRDefault="00DF053B" w:rsidP="009B391C">
            <w:pPr>
              <w:numPr>
                <w:ilvl w:val="0"/>
                <w:numId w:val="8"/>
              </w:numPr>
              <w:spacing w:before="60" w:after="60"/>
              <w:contextualSpacing/>
              <w:rPr>
                <w:rFonts w:cstheme="minorHAnsi"/>
                <w:sz w:val="22"/>
                <w:lang w:val="en-AU"/>
              </w:rPr>
            </w:pPr>
            <w:r>
              <w:rPr>
                <w:rFonts w:cstheme="minorHAnsi"/>
                <w:sz w:val="22"/>
                <w:lang w:val="en-AU"/>
              </w:rPr>
              <w:t xml:space="preserve">Develop and harness business, employment, </w:t>
            </w:r>
            <w:proofErr w:type="gramStart"/>
            <w:r>
              <w:rPr>
                <w:rFonts w:cstheme="minorHAnsi"/>
                <w:sz w:val="22"/>
                <w:lang w:val="en-AU"/>
              </w:rPr>
              <w:t>training</w:t>
            </w:r>
            <w:proofErr w:type="gramEnd"/>
            <w:r>
              <w:rPr>
                <w:rFonts w:cstheme="minorHAnsi"/>
                <w:sz w:val="22"/>
                <w:lang w:val="en-AU"/>
              </w:rPr>
              <w:t xml:space="preserve"> and circular economy partners </w:t>
            </w:r>
          </w:p>
          <w:p w14:paraId="576888A4" w14:textId="7EC4341C" w:rsidR="008F735D" w:rsidRPr="00DA2571" w:rsidRDefault="001D28AB" w:rsidP="001B6869">
            <w:pPr>
              <w:spacing w:before="240" w:after="60"/>
              <w:rPr>
                <w:rFonts w:cstheme="minorHAnsi"/>
                <w:b/>
                <w:bCs/>
                <w:sz w:val="22"/>
                <w:lang w:val="en-AU"/>
              </w:rPr>
            </w:pPr>
            <w:r w:rsidRPr="00DA2571">
              <w:rPr>
                <w:rFonts w:cstheme="minorHAnsi"/>
                <w:b/>
                <w:bCs/>
                <w:sz w:val="22"/>
                <w:lang w:val="en-AU"/>
              </w:rPr>
              <w:t>Planning</w:t>
            </w:r>
          </w:p>
          <w:p w14:paraId="38859B73" w14:textId="7CA26D29" w:rsidR="00DA2571" w:rsidRDefault="00DA2571" w:rsidP="008F735D">
            <w:pPr>
              <w:pStyle w:val="ListParagraph"/>
              <w:numPr>
                <w:ilvl w:val="0"/>
                <w:numId w:val="10"/>
              </w:numPr>
              <w:spacing w:after="60"/>
              <w:rPr>
                <w:rFonts w:cstheme="minorHAnsi"/>
                <w:sz w:val="22"/>
                <w:lang w:val="en-AU"/>
              </w:rPr>
            </w:pPr>
            <w:r>
              <w:rPr>
                <w:rFonts w:cstheme="minorHAnsi"/>
                <w:sz w:val="22"/>
                <w:lang w:val="en-AU"/>
              </w:rPr>
              <w:t>Update the</w:t>
            </w:r>
            <w:r w:rsidR="009B391C" w:rsidRPr="009B391C">
              <w:rPr>
                <w:rFonts w:cstheme="minorHAnsi"/>
                <w:sz w:val="22"/>
                <w:lang w:val="en-AU"/>
              </w:rPr>
              <w:t xml:space="preserve"> </w:t>
            </w:r>
            <w:r>
              <w:rPr>
                <w:rFonts w:cstheme="minorHAnsi"/>
                <w:sz w:val="22"/>
                <w:lang w:val="en-AU"/>
              </w:rPr>
              <w:t>implementation plan to establish the enterprise</w:t>
            </w:r>
          </w:p>
          <w:p w14:paraId="7D4ABF8D" w14:textId="24679B6F" w:rsidR="008F735D" w:rsidRDefault="00DA2571" w:rsidP="008F735D">
            <w:pPr>
              <w:pStyle w:val="ListParagraph"/>
              <w:numPr>
                <w:ilvl w:val="0"/>
                <w:numId w:val="10"/>
              </w:numPr>
              <w:spacing w:after="60"/>
              <w:rPr>
                <w:rFonts w:cstheme="minorHAnsi"/>
                <w:sz w:val="22"/>
                <w:lang w:val="en-AU"/>
              </w:rPr>
            </w:pPr>
            <w:r>
              <w:rPr>
                <w:rFonts w:cstheme="minorHAnsi"/>
                <w:sz w:val="22"/>
                <w:lang w:val="en-AU"/>
              </w:rPr>
              <w:t xml:space="preserve">Produce an </w:t>
            </w:r>
            <w:r w:rsidR="009B391C" w:rsidRPr="009B391C">
              <w:rPr>
                <w:rFonts w:cstheme="minorHAnsi"/>
                <w:sz w:val="22"/>
                <w:lang w:val="en-AU"/>
              </w:rPr>
              <w:t>annual plan and budget with Brainwave’s CFO</w:t>
            </w:r>
            <w:r w:rsidR="009B391C">
              <w:rPr>
                <w:rFonts w:cstheme="minorHAnsi"/>
                <w:sz w:val="22"/>
                <w:lang w:val="en-AU"/>
              </w:rPr>
              <w:t xml:space="preserve"> for approval by the Brainwave </w:t>
            </w:r>
            <w:r>
              <w:rPr>
                <w:rFonts w:cstheme="minorHAnsi"/>
                <w:sz w:val="22"/>
                <w:lang w:val="en-AU"/>
              </w:rPr>
              <w:t>CEO &amp; B</w:t>
            </w:r>
            <w:r w:rsidR="009B391C">
              <w:rPr>
                <w:rFonts w:cstheme="minorHAnsi"/>
                <w:sz w:val="22"/>
                <w:lang w:val="en-AU"/>
              </w:rPr>
              <w:t>oard</w:t>
            </w:r>
          </w:p>
          <w:p w14:paraId="35C2AA1F" w14:textId="518D8B57" w:rsidR="00DA2571" w:rsidRPr="00DA2571" w:rsidRDefault="00DA2571" w:rsidP="00DA2571">
            <w:pPr>
              <w:spacing w:after="60"/>
              <w:rPr>
                <w:rFonts w:cstheme="minorHAnsi"/>
                <w:b/>
                <w:bCs/>
                <w:sz w:val="22"/>
                <w:lang w:val="en-AU"/>
              </w:rPr>
            </w:pPr>
            <w:r w:rsidRPr="00DA2571">
              <w:rPr>
                <w:rFonts w:cstheme="minorHAnsi"/>
                <w:b/>
                <w:bCs/>
                <w:sz w:val="22"/>
                <w:lang w:val="en-AU"/>
              </w:rPr>
              <w:t>People management</w:t>
            </w:r>
          </w:p>
          <w:p w14:paraId="5FB4C173" w14:textId="3E2767D7" w:rsidR="00117724" w:rsidRDefault="00117724" w:rsidP="008F735D">
            <w:pPr>
              <w:pStyle w:val="ListParagraph"/>
              <w:numPr>
                <w:ilvl w:val="0"/>
                <w:numId w:val="10"/>
              </w:numPr>
              <w:spacing w:after="60"/>
              <w:rPr>
                <w:rFonts w:cstheme="minorHAnsi"/>
                <w:sz w:val="22"/>
                <w:lang w:val="en-AU"/>
              </w:rPr>
            </w:pPr>
            <w:r>
              <w:rPr>
                <w:rFonts w:cstheme="minorHAnsi"/>
                <w:sz w:val="22"/>
                <w:lang w:val="en-AU"/>
              </w:rPr>
              <w:t>Lead the volunteers and staff to ensure a productive and rewarding team</w:t>
            </w:r>
          </w:p>
          <w:p w14:paraId="08C777C7" w14:textId="7BD69B08" w:rsidR="00DA2571" w:rsidRPr="009B391C" w:rsidRDefault="00DA2571" w:rsidP="008F735D">
            <w:pPr>
              <w:pStyle w:val="ListParagraph"/>
              <w:numPr>
                <w:ilvl w:val="0"/>
                <w:numId w:val="10"/>
              </w:numPr>
              <w:spacing w:after="60"/>
              <w:rPr>
                <w:rFonts w:cstheme="minorHAnsi"/>
                <w:sz w:val="22"/>
                <w:lang w:val="en-AU"/>
              </w:rPr>
            </w:pPr>
            <w:r>
              <w:rPr>
                <w:rFonts w:cstheme="minorHAnsi"/>
                <w:sz w:val="22"/>
                <w:lang w:val="en-AU"/>
              </w:rPr>
              <w:t xml:space="preserve">Comply with human resources </w:t>
            </w:r>
            <w:proofErr w:type="spellStart"/>
            <w:r>
              <w:rPr>
                <w:rFonts w:cstheme="minorHAnsi"/>
                <w:sz w:val="22"/>
                <w:lang w:val="en-AU"/>
              </w:rPr>
              <w:t>polices</w:t>
            </w:r>
            <w:proofErr w:type="spellEnd"/>
            <w:r>
              <w:rPr>
                <w:rFonts w:cstheme="minorHAnsi"/>
                <w:sz w:val="22"/>
                <w:lang w:val="en-AU"/>
              </w:rPr>
              <w:t xml:space="preserve"> and procedures, as well as related legislation, including OH&amp;S </w:t>
            </w:r>
          </w:p>
          <w:p w14:paraId="611265C3" w14:textId="2E6442EF" w:rsidR="009043EF" w:rsidRPr="00375071" w:rsidRDefault="009043EF" w:rsidP="001B6869">
            <w:pPr>
              <w:spacing w:before="240" w:after="60"/>
              <w:rPr>
                <w:rFonts w:cstheme="minorHAnsi"/>
                <w:b/>
                <w:bCs/>
                <w:sz w:val="22"/>
                <w:u w:val="single"/>
                <w:lang w:val="en-AU"/>
              </w:rPr>
            </w:pPr>
            <w:r w:rsidRPr="00375071">
              <w:rPr>
                <w:rFonts w:cstheme="minorHAnsi"/>
                <w:b/>
                <w:bCs/>
                <w:sz w:val="22"/>
                <w:u w:val="single"/>
                <w:lang w:val="en-AU"/>
              </w:rPr>
              <w:t>Quality and compliance</w:t>
            </w:r>
          </w:p>
          <w:p w14:paraId="0416A343" w14:textId="090CC0B3" w:rsidR="008F735D" w:rsidRDefault="008F735D" w:rsidP="008F735D">
            <w:pPr>
              <w:numPr>
                <w:ilvl w:val="0"/>
                <w:numId w:val="8"/>
              </w:numPr>
              <w:spacing w:before="60" w:after="60"/>
              <w:contextualSpacing/>
              <w:rPr>
                <w:rFonts w:cstheme="minorHAnsi"/>
                <w:sz w:val="22"/>
              </w:rPr>
            </w:pPr>
            <w:r>
              <w:rPr>
                <w:rFonts w:cstheme="minorHAnsi"/>
                <w:sz w:val="22"/>
              </w:rPr>
              <w:t>Develop and adhere to standard operating procedures</w:t>
            </w:r>
          </w:p>
          <w:p w14:paraId="19D6D3CB" w14:textId="0ABF7DDA" w:rsidR="009043EF" w:rsidRPr="008F735D" w:rsidRDefault="00DF053B" w:rsidP="008F735D">
            <w:pPr>
              <w:numPr>
                <w:ilvl w:val="0"/>
                <w:numId w:val="8"/>
              </w:numPr>
              <w:spacing w:before="60" w:after="60"/>
              <w:contextualSpacing/>
              <w:rPr>
                <w:rFonts w:cstheme="minorHAnsi"/>
                <w:sz w:val="22"/>
              </w:rPr>
            </w:pPr>
            <w:r w:rsidRPr="008F735D">
              <w:rPr>
                <w:rFonts w:cstheme="minorHAnsi"/>
                <w:sz w:val="22"/>
              </w:rPr>
              <w:t>Ensure c</w:t>
            </w:r>
            <w:r w:rsidR="009043EF" w:rsidRPr="008F735D">
              <w:rPr>
                <w:rFonts w:cstheme="minorHAnsi"/>
                <w:sz w:val="22"/>
              </w:rPr>
              <w:t>ompliance with Brainwave</w:t>
            </w:r>
            <w:r w:rsidR="008F735D" w:rsidRPr="008F735D">
              <w:rPr>
                <w:rFonts w:cstheme="minorHAnsi"/>
                <w:sz w:val="22"/>
              </w:rPr>
              <w:t>’</w:t>
            </w:r>
            <w:r w:rsidR="009043EF" w:rsidRPr="008F735D">
              <w:rPr>
                <w:rFonts w:cstheme="minorHAnsi"/>
                <w:sz w:val="22"/>
              </w:rPr>
              <w:t>s policies</w:t>
            </w:r>
            <w:r w:rsidR="008F735D">
              <w:rPr>
                <w:rFonts w:cstheme="minorHAnsi"/>
                <w:sz w:val="22"/>
              </w:rPr>
              <w:t xml:space="preserve"> and </w:t>
            </w:r>
            <w:r w:rsidR="009043EF" w:rsidRPr="008F735D">
              <w:rPr>
                <w:rFonts w:cstheme="minorHAnsi"/>
                <w:sz w:val="22"/>
              </w:rPr>
              <w:t>procedures,</w:t>
            </w:r>
            <w:r w:rsidR="008F735D">
              <w:rPr>
                <w:rFonts w:cstheme="minorHAnsi"/>
                <w:sz w:val="22"/>
              </w:rPr>
              <w:t xml:space="preserve"> as well as relevant laws and regulations</w:t>
            </w:r>
          </w:p>
          <w:p w14:paraId="2FE094FC" w14:textId="03C23692" w:rsidR="009043EF" w:rsidRPr="00375071" w:rsidRDefault="009B391C" w:rsidP="009043EF">
            <w:pPr>
              <w:numPr>
                <w:ilvl w:val="0"/>
                <w:numId w:val="8"/>
              </w:numPr>
              <w:spacing w:before="60" w:after="60"/>
              <w:contextualSpacing/>
              <w:rPr>
                <w:rFonts w:cstheme="minorHAnsi"/>
                <w:sz w:val="22"/>
              </w:rPr>
            </w:pPr>
            <w:r>
              <w:rPr>
                <w:rFonts w:cstheme="minorHAnsi"/>
                <w:sz w:val="22"/>
              </w:rPr>
              <w:t>Ensure</w:t>
            </w:r>
            <w:r w:rsidR="009043EF" w:rsidRPr="00375071">
              <w:rPr>
                <w:rFonts w:cstheme="minorHAnsi"/>
                <w:sz w:val="22"/>
              </w:rPr>
              <w:t xml:space="preserve"> continuous quality improvement </w:t>
            </w:r>
          </w:p>
          <w:p w14:paraId="4EFB165F" w14:textId="77777777" w:rsidR="001B6869" w:rsidRPr="00375071" w:rsidRDefault="001B6869" w:rsidP="001B6869">
            <w:pPr>
              <w:spacing w:before="60" w:after="60"/>
              <w:ind w:left="720"/>
              <w:contextualSpacing/>
              <w:rPr>
                <w:rFonts w:cstheme="minorHAnsi"/>
                <w:sz w:val="22"/>
              </w:rPr>
            </w:pPr>
          </w:p>
          <w:p w14:paraId="4F39F216" w14:textId="5DF92657" w:rsidR="009043EF" w:rsidRPr="00375071" w:rsidRDefault="009043EF" w:rsidP="00976CA7">
            <w:pPr>
              <w:spacing w:before="120" w:after="60"/>
              <w:contextualSpacing/>
              <w:rPr>
                <w:rFonts w:cstheme="minorHAnsi"/>
                <w:b/>
                <w:bCs/>
                <w:sz w:val="22"/>
              </w:rPr>
            </w:pPr>
            <w:r w:rsidRPr="00375071">
              <w:rPr>
                <w:rFonts w:cstheme="minorHAnsi"/>
                <w:b/>
                <w:bCs/>
                <w:sz w:val="22"/>
                <w:u w:val="single"/>
                <w:lang w:val="en-AU"/>
              </w:rPr>
              <w:t>Reporting</w:t>
            </w:r>
          </w:p>
          <w:p w14:paraId="031F017E" w14:textId="7811E93F" w:rsidR="009B391C" w:rsidRDefault="009B391C" w:rsidP="009043EF">
            <w:pPr>
              <w:numPr>
                <w:ilvl w:val="0"/>
                <w:numId w:val="8"/>
              </w:numPr>
              <w:spacing w:before="60" w:after="60"/>
              <w:contextualSpacing/>
              <w:rPr>
                <w:rFonts w:cstheme="minorHAnsi"/>
                <w:sz w:val="22"/>
                <w:lang w:val="en-AU"/>
              </w:rPr>
            </w:pPr>
            <w:r>
              <w:rPr>
                <w:rFonts w:cstheme="minorHAnsi"/>
                <w:sz w:val="22"/>
                <w:lang w:val="en-AU"/>
              </w:rPr>
              <w:t>Report to the Brainwave CEO and steering committee, and as required</w:t>
            </w:r>
          </w:p>
          <w:p w14:paraId="7DFB515C" w14:textId="211EDCF2" w:rsidR="00976CA7" w:rsidRDefault="00976CA7" w:rsidP="009043EF">
            <w:pPr>
              <w:numPr>
                <w:ilvl w:val="0"/>
                <w:numId w:val="8"/>
              </w:numPr>
              <w:spacing w:before="60" w:after="60"/>
              <w:contextualSpacing/>
              <w:rPr>
                <w:rFonts w:cstheme="minorHAnsi"/>
                <w:sz w:val="22"/>
                <w:lang w:val="en-AU"/>
              </w:rPr>
            </w:pPr>
            <w:r w:rsidRPr="00375071">
              <w:rPr>
                <w:rFonts w:cstheme="minorHAnsi"/>
                <w:sz w:val="22"/>
                <w:lang w:val="en-AU"/>
              </w:rPr>
              <w:t>Present to the Board and key stakeholders</w:t>
            </w:r>
          </w:p>
          <w:p w14:paraId="0109C7E1" w14:textId="01DECE64" w:rsidR="009043EF" w:rsidRPr="00375071" w:rsidRDefault="009043EF" w:rsidP="00117724">
            <w:pPr>
              <w:spacing w:after="120"/>
              <w:contextualSpacing/>
              <w:rPr>
                <w:rFonts w:cstheme="minorHAnsi"/>
                <w:sz w:val="22"/>
                <w:lang w:val="en-AU"/>
              </w:rPr>
            </w:pPr>
          </w:p>
        </w:tc>
      </w:tr>
    </w:tbl>
    <w:tbl>
      <w:tblPr>
        <w:tblStyle w:val="TableGrid"/>
        <w:tblW w:w="9493" w:type="dxa"/>
        <w:tblLook w:val="04A0" w:firstRow="1" w:lastRow="0" w:firstColumn="1" w:lastColumn="0" w:noHBand="0" w:noVBand="1"/>
      </w:tblPr>
      <w:tblGrid>
        <w:gridCol w:w="1885"/>
        <w:gridCol w:w="7608"/>
      </w:tblGrid>
      <w:tr w:rsidR="009043EF" w:rsidRPr="00375071" w14:paraId="595BAA79" w14:textId="77777777" w:rsidTr="00117724">
        <w:tc>
          <w:tcPr>
            <w:tcW w:w="1885" w:type="dxa"/>
          </w:tcPr>
          <w:p w14:paraId="28D9A9EF" w14:textId="400D0EFC" w:rsidR="009043EF" w:rsidRPr="00375071" w:rsidRDefault="00CC3426" w:rsidP="00DF6EFD">
            <w:pPr>
              <w:keepNext/>
              <w:keepLines/>
              <w:spacing w:after="3" w:line="259" w:lineRule="auto"/>
              <w:outlineLvl w:val="0"/>
              <w:rPr>
                <w:rFonts w:eastAsia="Arial" w:cstheme="minorHAnsi"/>
                <w:b/>
                <w:color w:val="000000"/>
                <w:sz w:val="22"/>
              </w:rPr>
            </w:pPr>
            <w:r w:rsidRPr="00375071">
              <w:rPr>
                <w:rFonts w:eastAsia="Arial" w:cstheme="minorHAnsi"/>
                <w:b/>
                <w:color w:val="000000"/>
                <w:sz w:val="22"/>
              </w:rPr>
              <w:t xml:space="preserve">Key attributes </w:t>
            </w:r>
          </w:p>
        </w:tc>
        <w:tc>
          <w:tcPr>
            <w:tcW w:w="7608" w:type="dxa"/>
          </w:tcPr>
          <w:p w14:paraId="624C77C5" w14:textId="5E030E69" w:rsidR="00117724" w:rsidRDefault="00117724" w:rsidP="009043EF">
            <w:pPr>
              <w:pStyle w:val="ListParagraph"/>
              <w:numPr>
                <w:ilvl w:val="0"/>
                <w:numId w:val="5"/>
              </w:numPr>
              <w:spacing w:after="120"/>
              <w:rPr>
                <w:rFonts w:cstheme="minorHAnsi"/>
                <w:sz w:val="22"/>
                <w:lang w:val="en-AU"/>
              </w:rPr>
            </w:pPr>
            <w:r>
              <w:rPr>
                <w:rFonts w:cstheme="minorHAnsi"/>
                <w:sz w:val="22"/>
                <w:lang w:val="en-AU"/>
              </w:rPr>
              <w:t>Empowering leadership</w:t>
            </w:r>
            <w:r w:rsidR="00DA2571">
              <w:rPr>
                <w:rFonts w:cstheme="minorHAnsi"/>
                <w:sz w:val="22"/>
                <w:lang w:val="en-AU"/>
              </w:rPr>
              <w:t xml:space="preserve"> in a retail environment</w:t>
            </w:r>
          </w:p>
          <w:p w14:paraId="3815785D" w14:textId="3A441E55" w:rsidR="009043EF" w:rsidRPr="00375071" w:rsidRDefault="009043EF" w:rsidP="009043EF">
            <w:pPr>
              <w:pStyle w:val="ListParagraph"/>
              <w:numPr>
                <w:ilvl w:val="0"/>
                <w:numId w:val="5"/>
              </w:numPr>
              <w:spacing w:after="120"/>
              <w:rPr>
                <w:rFonts w:cstheme="minorHAnsi"/>
                <w:sz w:val="22"/>
                <w:lang w:val="en-AU"/>
              </w:rPr>
            </w:pPr>
            <w:r w:rsidRPr="00375071">
              <w:rPr>
                <w:rFonts w:cstheme="minorHAnsi"/>
                <w:sz w:val="22"/>
                <w:lang w:val="en-AU"/>
              </w:rPr>
              <w:t>Self-motivated and initiative driven</w:t>
            </w:r>
          </w:p>
          <w:p w14:paraId="2AB74DC5" w14:textId="77777777" w:rsidR="009043EF" w:rsidRPr="00375071" w:rsidRDefault="009043EF" w:rsidP="009043EF">
            <w:pPr>
              <w:pStyle w:val="ListParagraph"/>
              <w:numPr>
                <w:ilvl w:val="0"/>
                <w:numId w:val="5"/>
              </w:numPr>
              <w:spacing w:after="120"/>
              <w:rPr>
                <w:rFonts w:cstheme="minorHAnsi"/>
                <w:sz w:val="22"/>
                <w:lang w:val="en-AU"/>
              </w:rPr>
            </w:pPr>
            <w:r w:rsidRPr="00375071">
              <w:rPr>
                <w:rFonts w:cstheme="minorHAnsi"/>
                <w:sz w:val="22"/>
                <w:lang w:val="en-AU"/>
              </w:rPr>
              <w:t>Strategic in thinking and planning</w:t>
            </w:r>
          </w:p>
          <w:p w14:paraId="552F4B11" w14:textId="0DC5FF3E" w:rsidR="009043EF" w:rsidRDefault="009043EF" w:rsidP="009043EF">
            <w:pPr>
              <w:pStyle w:val="ListParagraph"/>
              <w:numPr>
                <w:ilvl w:val="0"/>
                <w:numId w:val="5"/>
              </w:numPr>
              <w:spacing w:after="120"/>
              <w:rPr>
                <w:rFonts w:cstheme="minorHAnsi"/>
                <w:sz w:val="22"/>
                <w:lang w:val="en-AU"/>
              </w:rPr>
            </w:pPr>
            <w:r w:rsidRPr="00375071">
              <w:rPr>
                <w:rFonts w:cstheme="minorHAnsi"/>
                <w:sz w:val="22"/>
                <w:lang w:val="en-AU"/>
              </w:rPr>
              <w:t xml:space="preserve">Excellent relationship building skills </w:t>
            </w:r>
          </w:p>
          <w:p w14:paraId="7FDDA44B" w14:textId="029DB2AC" w:rsidR="00117724" w:rsidRDefault="00117724" w:rsidP="009043EF">
            <w:pPr>
              <w:pStyle w:val="ListParagraph"/>
              <w:numPr>
                <w:ilvl w:val="0"/>
                <w:numId w:val="5"/>
              </w:numPr>
              <w:spacing w:after="120"/>
              <w:rPr>
                <w:rFonts w:cstheme="minorHAnsi"/>
                <w:sz w:val="22"/>
                <w:lang w:val="en-AU"/>
              </w:rPr>
            </w:pPr>
            <w:r>
              <w:rPr>
                <w:rFonts w:cstheme="minorHAnsi"/>
                <w:sz w:val="22"/>
                <w:lang w:val="en-AU"/>
              </w:rPr>
              <w:t>Project management experience</w:t>
            </w:r>
          </w:p>
          <w:p w14:paraId="76DC2E5F" w14:textId="3317048F" w:rsidR="00117724" w:rsidRPr="00375071" w:rsidRDefault="00117724" w:rsidP="009043EF">
            <w:pPr>
              <w:pStyle w:val="ListParagraph"/>
              <w:numPr>
                <w:ilvl w:val="0"/>
                <w:numId w:val="5"/>
              </w:numPr>
              <w:spacing w:after="120"/>
              <w:rPr>
                <w:rFonts w:cstheme="minorHAnsi"/>
                <w:sz w:val="22"/>
                <w:lang w:val="en-AU"/>
              </w:rPr>
            </w:pPr>
            <w:r>
              <w:rPr>
                <w:rFonts w:cstheme="minorHAnsi"/>
                <w:sz w:val="22"/>
                <w:lang w:val="en-AU"/>
              </w:rPr>
              <w:t>Demonstrated business management experience and acumen in a FMCG industry or equivalent</w:t>
            </w:r>
          </w:p>
          <w:p w14:paraId="125FB67A" w14:textId="77777777" w:rsidR="009043EF" w:rsidRPr="00375071" w:rsidRDefault="009043EF" w:rsidP="009043EF">
            <w:pPr>
              <w:pStyle w:val="ListParagraph"/>
              <w:numPr>
                <w:ilvl w:val="0"/>
                <w:numId w:val="5"/>
              </w:numPr>
              <w:spacing w:after="120"/>
              <w:rPr>
                <w:rFonts w:cstheme="minorHAnsi"/>
                <w:sz w:val="22"/>
                <w:lang w:val="en-AU"/>
              </w:rPr>
            </w:pPr>
            <w:r w:rsidRPr="00375071">
              <w:rPr>
                <w:rFonts w:cstheme="minorHAnsi"/>
                <w:sz w:val="22"/>
                <w:lang w:val="en-AU"/>
              </w:rPr>
              <w:t>Demonstrated empathic listening and engagement skills</w:t>
            </w:r>
          </w:p>
          <w:p w14:paraId="10D1BD66" w14:textId="1C777460" w:rsidR="009043EF" w:rsidRPr="00375071" w:rsidRDefault="009043EF" w:rsidP="009043EF">
            <w:pPr>
              <w:pStyle w:val="ListParagraph"/>
              <w:numPr>
                <w:ilvl w:val="0"/>
                <w:numId w:val="5"/>
              </w:numPr>
              <w:spacing w:after="120"/>
              <w:rPr>
                <w:rFonts w:cstheme="minorHAnsi"/>
                <w:sz w:val="22"/>
                <w:lang w:val="en-AU"/>
              </w:rPr>
            </w:pPr>
            <w:r w:rsidRPr="00375071">
              <w:rPr>
                <w:rFonts w:cstheme="minorHAnsi"/>
                <w:sz w:val="22"/>
                <w:lang w:val="en-AU"/>
              </w:rPr>
              <w:t xml:space="preserve">Excellent report writing, budget, </w:t>
            </w:r>
            <w:proofErr w:type="gramStart"/>
            <w:r w:rsidRPr="00375071">
              <w:rPr>
                <w:rFonts w:cstheme="minorHAnsi"/>
                <w:sz w:val="22"/>
                <w:lang w:val="en-AU"/>
              </w:rPr>
              <w:t>evaluation</w:t>
            </w:r>
            <w:proofErr w:type="gramEnd"/>
            <w:r w:rsidRPr="00375071">
              <w:rPr>
                <w:rFonts w:cstheme="minorHAnsi"/>
                <w:sz w:val="22"/>
                <w:lang w:val="en-AU"/>
              </w:rPr>
              <w:t xml:space="preserve"> and administration skills</w:t>
            </w:r>
          </w:p>
        </w:tc>
      </w:tr>
    </w:tbl>
    <w:p w14:paraId="0598736B" w14:textId="73068939" w:rsidR="00DF6EFD" w:rsidRDefault="00DF6EFD" w:rsidP="00DF6EFD">
      <w:pPr>
        <w:rPr>
          <w:rFonts w:cstheme="minorHAnsi"/>
          <w:sz w:val="22"/>
        </w:rPr>
      </w:pPr>
    </w:p>
    <w:p w14:paraId="5CCB51B5" w14:textId="7F0A6C49" w:rsidR="00DA2571" w:rsidRDefault="00DA2571" w:rsidP="00DF6EFD">
      <w:pPr>
        <w:rPr>
          <w:rFonts w:cstheme="minorHAnsi"/>
          <w:sz w:val="22"/>
        </w:rPr>
      </w:pPr>
    </w:p>
    <w:p w14:paraId="4DE91D10" w14:textId="77777777" w:rsidR="00DA2571" w:rsidRPr="00375071" w:rsidRDefault="00DA2571" w:rsidP="00DF6EFD">
      <w:pPr>
        <w:rPr>
          <w:rFonts w:cstheme="minorHAnsi"/>
          <w:sz w:val="22"/>
        </w:rPr>
      </w:pPr>
    </w:p>
    <w:tbl>
      <w:tblPr>
        <w:tblStyle w:val="TableGrid"/>
        <w:tblW w:w="9494" w:type="dxa"/>
        <w:tblLook w:val="04A0" w:firstRow="1" w:lastRow="0" w:firstColumn="1" w:lastColumn="0" w:noHBand="0" w:noVBand="1"/>
      </w:tblPr>
      <w:tblGrid>
        <w:gridCol w:w="1838"/>
        <w:gridCol w:w="7656"/>
      </w:tblGrid>
      <w:tr w:rsidR="00DF6EFD" w:rsidRPr="00375071" w14:paraId="31F9A508" w14:textId="77777777" w:rsidTr="00667ACE">
        <w:tc>
          <w:tcPr>
            <w:tcW w:w="9494" w:type="dxa"/>
            <w:gridSpan w:val="2"/>
          </w:tcPr>
          <w:p w14:paraId="024BD366" w14:textId="77777777" w:rsidR="00DF6EFD" w:rsidRPr="00375071" w:rsidRDefault="00DF6EFD" w:rsidP="00C44BDF">
            <w:pPr>
              <w:rPr>
                <w:rFonts w:cstheme="minorHAnsi"/>
                <w:b/>
                <w:sz w:val="22"/>
                <w:lang w:val="en-AU"/>
              </w:rPr>
            </w:pPr>
            <w:r w:rsidRPr="00375071">
              <w:rPr>
                <w:rFonts w:cstheme="minorHAnsi"/>
                <w:b/>
                <w:sz w:val="22"/>
                <w:lang w:val="en-AU"/>
              </w:rPr>
              <w:t>Organisational Key Result Areas</w:t>
            </w:r>
          </w:p>
        </w:tc>
      </w:tr>
      <w:tr w:rsidR="00DF6EFD" w:rsidRPr="00375071" w14:paraId="15F0588C" w14:textId="77777777" w:rsidTr="00667ACE">
        <w:tc>
          <w:tcPr>
            <w:tcW w:w="1838" w:type="dxa"/>
          </w:tcPr>
          <w:p w14:paraId="513CE77E" w14:textId="77777777" w:rsidR="00DF6EFD" w:rsidRPr="00375071" w:rsidRDefault="00DF6EFD" w:rsidP="00C44BDF">
            <w:pPr>
              <w:rPr>
                <w:rFonts w:cstheme="minorHAnsi"/>
                <w:b/>
                <w:sz w:val="22"/>
                <w:lang w:val="en-AU"/>
              </w:rPr>
            </w:pPr>
            <w:r w:rsidRPr="00375071">
              <w:rPr>
                <w:rFonts w:cstheme="minorHAnsi"/>
                <w:b/>
                <w:sz w:val="22"/>
                <w:lang w:val="en-AU"/>
              </w:rPr>
              <w:t xml:space="preserve">Values, </w:t>
            </w:r>
            <w:proofErr w:type="gramStart"/>
            <w:r w:rsidRPr="00375071">
              <w:rPr>
                <w:rFonts w:cstheme="minorHAnsi"/>
                <w:b/>
                <w:sz w:val="22"/>
                <w:lang w:val="en-AU"/>
              </w:rPr>
              <w:t>culture</w:t>
            </w:r>
            <w:proofErr w:type="gramEnd"/>
            <w:r w:rsidRPr="00375071">
              <w:rPr>
                <w:rFonts w:cstheme="minorHAnsi"/>
                <w:b/>
                <w:sz w:val="22"/>
                <w:lang w:val="en-AU"/>
              </w:rPr>
              <w:t xml:space="preserve"> and leadership  </w:t>
            </w:r>
          </w:p>
        </w:tc>
        <w:tc>
          <w:tcPr>
            <w:tcW w:w="7655" w:type="dxa"/>
          </w:tcPr>
          <w:p w14:paraId="2889B779"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Consistently display and demonstrate Brainwave values</w:t>
            </w:r>
          </w:p>
          <w:p w14:paraId="4650699C"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Promote a positive and supportive work environment</w:t>
            </w:r>
          </w:p>
        </w:tc>
      </w:tr>
      <w:tr w:rsidR="00DF6EFD" w:rsidRPr="00375071" w14:paraId="5171C054" w14:textId="77777777" w:rsidTr="00667ACE">
        <w:tc>
          <w:tcPr>
            <w:tcW w:w="1838" w:type="dxa"/>
          </w:tcPr>
          <w:p w14:paraId="4081A24A" w14:textId="77777777" w:rsidR="00DF6EFD" w:rsidRPr="00375071" w:rsidRDefault="00DF6EFD" w:rsidP="00C44BDF">
            <w:pPr>
              <w:rPr>
                <w:rFonts w:cstheme="minorHAnsi"/>
                <w:b/>
                <w:sz w:val="22"/>
                <w:lang w:val="en-AU"/>
              </w:rPr>
            </w:pPr>
            <w:r w:rsidRPr="00375071">
              <w:rPr>
                <w:rFonts w:cstheme="minorHAnsi"/>
                <w:b/>
                <w:sz w:val="22"/>
                <w:lang w:val="en-AU"/>
              </w:rPr>
              <w:t xml:space="preserve">Best practice  </w:t>
            </w:r>
          </w:p>
        </w:tc>
        <w:tc>
          <w:tcPr>
            <w:tcW w:w="7655" w:type="dxa"/>
          </w:tcPr>
          <w:p w14:paraId="483BC9E6"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At all times act in accordance with Brainwave’s organisational policies and procedures</w:t>
            </w:r>
          </w:p>
          <w:p w14:paraId="38BD4E4D" w14:textId="36ABC37B"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 xml:space="preserve">Take responsibility for ongoing </w:t>
            </w:r>
            <w:r w:rsidR="00976CA7" w:rsidRPr="00375071">
              <w:rPr>
                <w:rFonts w:cstheme="minorHAnsi"/>
                <w:sz w:val="22"/>
                <w:lang w:val="en-AU"/>
              </w:rPr>
              <w:t xml:space="preserve">personal professional </w:t>
            </w:r>
            <w:r w:rsidRPr="00375071">
              <w:rPr>
                <w:rFonts w:cstheme="minorHAnsi"/>
                <w:sz w:val="22"/>
                <w:lang w:val="en-AU"/>
              </w:rPr>
              <w:t>development to ensure adherence to relevant professional requirements</w:t>
            </w:r>
          </w:p>
        </w:tc>
      </w:tr>
      <w:tr w:rsidR="00DF6EFD" w:rsidRPr="00375071" w14:paraId="4298E29D" w14:textId="77777777" w:rsidTr="00667ACE">
        <w:tc>
          <w:tcPr>
            <w:tcW w:w="1838" w:type="dxa"/>
          </w:tcPr>
          <w:p w14:paraId="13EC46FC" w14:textId="77777777" w:rsidR="00DF6EFD" w:rsidRPr="00375071" w:rsidRDefault="00DF6EFD" w:rsidP="00C44BDF">
            <w:pPr>
              <w:rPr>
                <w:rFonts w:cstheme="minorHAnsi"/>
                <w:b/>
                <w:sz w:val="22"/>
                <w:lang w:val="en-AU"/>
              </w:rPr>
            </w:pPr>
            <w:r w:rsidRPr="00375071">
              <w:rPr>
                <w:rFonts w:cstheme="minorHAnsi"/>
                <w:b/>
                <w:sz w:val="22"/>
                <w:lang w:val="en-AU"/>
              </w:rPr>
              <w:t xml:space="preserve">Risk management  </w:t>
            </w:r>
          </w:p>
        </w:tc>
        <w:tc>
          <w:tcPr>
            <w:tcW w:w="7655" w:type="dxa"/>
          </w:tcPr>
          <w:p w14:paraId="1DAE122A" w14:textId="77777777" w:rsidR="009043EF" w:rsidRPr="00375071" w:rsidRDefault="00DF6EFD" w:rsidP="00DF6EFD">
            <w:pPr>
              <w:pStyle w:val="ListParagraph"/>
              <w:numPr>
                <w:ilvl w:val="0"/>
                <w:numId w:val="6"/>
              </w:numPr>
              <w:rPr>
                <w:rFonts w:cstheme="minorHAnsi"/>
                <w:sz w:val="22"/>
                <w:lang w:val="en-AU"/>
              </w:rPr>
            </w:pPr>
            <w:r w:rsidRPr="00375071">
              <w:rPr>
                <w:rFonts w:cstheme="minorHAnsi"/>
                <w:sz w:val="22"/>
              </w:rPr>
              <w:t>Perform duties to work in accordance with the Occupational Health and Safety Act and Brainwave Australia Occupational Health and Safety Policy.</w:t>
            </w:r>
          </w:p>
          <w:p w14:paraId="6A6BFDAC" w14:textId="031AF611"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 xml:space="preserve">Identify and report any hazards and/or incidents observed in the </w:t>
            </w:r>
            <w:r w:rsidR="009043EF" w:rsidRPr="00375071">
              <w:rPr>
                <w:rFonts w:cstheme="minorHAnsi"/>
                <w:sz w:val="22"/>
                <w:lang w:val="en-AU"/>
              </w:rPr>
              <w:t>workplace</w:t>
            </w:r>
            <w:r w:rsidRPr="00375071">
              <w:rPr>
                <w:rFonts w:cstheme="minorHAnsi"/>
                <w:sz w:val="22"/>
                <w:lang w:val="en-AU"/>
              </w:rPr>
              <w:t xml:space="preserve"> and/or at external events </w:t>
            </w:r>
          </w:p>
          <w:p w14:paraId="4BEF9E4E"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Proactively ensure a safe operating environment by adhering to all OH&amp;S requirements</w:t>
            </w:r>
          </w:p>
        </w:tc>
      </w:tr>
      <w:tr w:rsidR="00DF6EFD" w:rsidRPr="00375071" w14:paraId="5AEF5FC7" w14:textId="77777777" w:rsidTr="00667ACE">
        <w:tc>
          <w:tcPr>
            <w:tcW w:w="1838" w:type="dxa"/>
          </w:tcPr>
          <w:p w14:paraId="7E3A776D" w14:textId="77777777" w:rsidR="00DF6EFD" w:rsidRPr="00375071" w:rsidRDefault="00DF6EFD" w:rsidP="00C44BDF">
            <w:pPr>
              <w:rPr>
                <w:rFonts w:cstheme="minorHAnsi"/>
                <w:b/>
                <w:sz w:val="22"/>
                <w:lang w:val="en-AU"/>
              </w:rPr>
            </w:pPr>
            <w:r w:rsidRPr="00375071">
              <w:rPr>
                <w:rFonts w:cstheme="minorHAnsi"/>
                <w:b/>
                <w:sz w:val="22"/>
              </w:rPr>
              <w:t>Human Rights and Equal Opportunity</w:t>
            </w:r>
          </w:p>
        </w:tc>
        <w:tc>
          <w:tcPr>
            <w:tcW w:w="7655" w:type="dxa"/>
          </w:tcPr>
          <w:p w14:paraId="24047AFF" w14:textId="77777777" w:rsidR="00DF6EFD" w:rsidRPr="00375071" w:rsidRDefault="00DF6EFD" w:rsidP="00DF6EFD">
            <w:pPr>
              <w:pStyle w:val="ListParagraph"/>
              <w:numPr>
                <w:ilvl w:val="0"/>
                <w:numId w:val="6"/>
              </w:numPr>
              <w:rPr>
                <w:rFonts w:cstheme="minorHAnsi"/>
                <w:sz w:val="22"/>
              </w:rPr>
            </w:pPr>
            <w:r w:rsidRPr="00375071">
              <w:rPr>
                <w:rFonts w:cstheme="minorHAnsi"/>
                <w:sz w:val="22"/>
              </w:rPr>
              <w:t>Compliance with the Victorian Charter of Human Rights and Responsibilities and the Equal Opportunity Act.</w:t>
            </w:r>
          </w:p>
        </w:tc>
      </w:tr>
      <w:tr w:rsidR="00DF6EFD" w:rsidRPr="00375071" w14:paraId="1FADC09A" w14:textId="77777777" w:rsidTr="00667ACE">
        <w:tc>
          <w:tcPr>
            <w:tcW w:w="1838" w:type="dxa"/>
          </w:tcPr>
          <w:p w14:paraId="2C3A38A6" w14:textId="77777777" w:rsidR="00DF6EFD" w:rsidRPr="00375071" w:rsidRDefault="00DF6EFD" w:rsidP="00C44BDF">
            <w:pPr>
              <w:rPr>
                <w:rFonts w:cstheme="minorHAnsi"/>
                <w:b/>
                <w:sz w:val="22"/>
                <w:lang w:val="en-AU"/>
              </w:rPr>
            </w:pPr>
            <w:r w:rsidRPr="00375071">
              <w:rPr>
                <w:rFonts w:cstheme="minorHAnsi"/>
                <w:b/>
                <w:sz w:val="22"/>
                <w:lang w:val="en-AU"/>
              </w:rPr>
              <w:t xml:space="preserve">Adaptability and initiative  </w:t>
            </w:r>
          </w:p>
        </w:tc>
        <w:tc>
          <w:tcPr>
            <w:tcW w:w="7655" w:type="dxa"/>
          </w:tcPr>
          <w:p w14:paraId="509C0C99"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Show resilience in adapting to changing circumstances</w:t>
            </w:r>
          </w:p>
          <w:p w14:paraId="0D9C30B0"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Respond positively and accommodate changes to internal processes</w:t>
            </w:r>
          </w:p>
          <w:p w14:paraId="3C048104" w14:textId="3D226D4F" w:rsidR="00DF6EFD" w:rsidRPr="00375071" w:rsidRDefault="00375071" w:rsidP="00DF6EFD">
            <w:pPr>
              <w:pStyle w:val="ListParagraph"/>
              <w:numPr>
                <w:ilvl w:val="0"/>
                <w:numId w:val="6"/>
              </w:numPr>
              <w:rPr>
                <w:rFonts w:cstheme="minorHAnsi"/>
                <w:sz w:val="22"/>
                <w:lang w:val="en-AU"/>
              </w:rPr>
            </w:pPr>
            <w:r>
              <w:rPr>
                <w:rFonts w:cstheme="minorHAnsi"/>
                <w:sz w:val="22"/>
                <w:lang w:val="en-AU"/>
              </w:rPr>
              <w:t>Develop</w:t>
            </w:r>
            <w:r w:rsidR="00DF6EFD" w:rsidRPr="00375071">
              <w:rPr>
                <w:rFonts w:cstheme="minorHAnsi"/>
                <w:sz w:val="22"/>
                <w:lang w:val="en-AU"/>
              </w:rPr>
              <w:t xml:space="preserve"> ways to promote better systems and processes and service delivery</w:t>
            </w:r>
          </w:p>
          <w:p w14:paraId="13D64F52"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Employ innovative thinking about ways to achieve organisational goals</w:t>
            </w:r>
          </w:p>
        </w:tc>
      </w:tr>
      <w:tr w:rsidR="00DF6EFD" w:rsidRPr="00375071" w14:paraId="0E83F8A8" w14:textId="77777777" w:rsidTr="00667ACE">
        <w:tc>
          <w:tcPr>
            <w:tcW w:w="1838" w:type="dxa"/>
          </w:tcPr>
          <w:p w14:paraId="67C2962E" w14:textId="77777777" w:rsidR="00DF6EFD" w:rsidRPr="00375071" w:rsidRDefault="00DF6EFD" w:rsidP="00C44BDF">
            <w:pPr>
              <w:rPr>
                <w:rFonts w:cstheme="minorHAnsi"/>
                <w:b/>
                <w:sz w:val="22"/>
                <w:lang w:val="en-AU"/>
              </w:rPr>
            </w:pPr>
            <w:r w:rsidRPr="00375071">
              <w:rPr>
                <w:rFonts w:cstheme="minorHAnsi"/>
                <w:b/>
                <w:sz w:val="22"/>
                <w:lang w:val="en-AU"/>
              </w:rPr>
              <w:t xml:space="preserve">Data management  </w:t>
            </w:r>
          </w:p>
        </w:tc>
        <w:tc>
          <w:tcPr>
            <w:tcW w:w="7655" w:type="dxa"/>
          </w:tcPr>
          <w:p w14:paraId="2F08526E"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Ensure proper documentation is kept and filed in a timely and efficient manner</w:t>
            </w:r>
          </w:p>
          <w:p w14:paraId="17D53D1C"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 xml:space="preserve">Ensure data is captured accurately and is </w:t>
            </w:r>
            <w:proofErr w:type="gramStart"/>
            <w:r w:rsidRPr="00375071">
              <w:rPr>
                <w:rFonts w:cstheme="minorHAnsi"/>
                <w:sz w:val="22"/>
                <w:lang w:val="en-AU"/>
              </w:rPr>
              <w:t>up-to-date</w:t>
            </w:r>
            <w:proofErr w:type="gramEnd"/>
            <w:r w:rsidRPr="00375071">
              <w:rPr>
                <w:rFonts w:cstheme="minorHAnsi"/>
                <w:sz w:val="22"/>
                <w:lang w:val="en-AU"/>
              </w:rPr>
              <w:t xml:space="preserve"> across all relevant systems</w:t>
            </w:r>
          </w:p>
          <w:p w14:paraId="6D4F1921" w14:textId="7D0960CC" w:rsidR="00375071" w:rsidRPr="00375071" w:rsidRDefault="00375071" w:rsidP="00DF6EFD">
            <w:pPr>
              <w:pStyle w:val="ListParagraph"/>
              <w:numPr>
                <w:ilvl w:val="0"/>
                <w:numId w:val="6"/>
              </w:numPr>
              <w:rPr>
                <w:rFonts w:cstheme="minorHAnsi"/>
                <w:sz w:val="22"/>
                <w:lang w:val="en-AU"/>
              </w:rPr>
            </w:pPr>
            <w:r w:rsidRPr="00375071">
              <w:rPr>
                <w:rFonts w:cstheme="minorHAnsi"/>
                <w:sz w:val="22"/>
                <w:lang w:val="en-AU"/>
              </w:rPr>
              <w:t>Ensure the privacy of all client data meets the APP requirements</w:t>
            </w:r>
          </w:p>
        </w:tc>
      </w:tr>
      <w:tr w:rsidR="00DF6EFD" w:rsidRPr="00375071" w14:paraId="45435297" w14:textId="77777777" w:rsidTr="00667ACE">
        <w:tc>
          <w:tcPr>
            <w:tcW w:w="1838" w:type="dxa"/>
          </w:tcPr>
          <w:p w14:paraId="77E70DA2" w14:textId="77777777" w:rsidR="00DF6EFD" w:rsidRPr="00375071" w:rsidRDefault="00DF6EFD" w:rsidP="00C44BDF">
            <w:pPr>
              <w:rPr>
                <w:rFonts w:cstheme="minorHAnsi"/>
                <w:b/>
                <w:sz w:val="22"/>
                <w:lang w:val="en-AU"/>
              </w:rPr>
            </w:pPr>
            <w:proofErr w:type="gramStart"/>
            <w:r w:rsidRPr="00375071">
              <w:rPr>
                <w:rFonts w:cstheme="minorHAnsi"/>
                <w:b/>
                <w:sz w:val="22"/>
                <w:lang w:val="en-AU"/>
              </w:rPr>
              <w:t>Team work</w:t>
            </w:r>
            <w:proofErr w:type="gramEnd"/>
            <w:r w:rsidRPr="00375071">
              <w:rPr>
                <w:rFonts w:cstheme="minorHAnsi"/>
                <w:b/>
                <w:sz w:val="22"/>
                <w:lang w:val="en-AU"/>
              </w:rPr>
              <w:t xml:space="preserve">  </w:t>
            </w:r>
          </w:p>
          <w:p w14:paraId="7603006D" w14:textId="77777777" w:rsidR="00DF6EFD" w:rsidRPr="00375071" w:rsidRDefault="00DF6EFD" w:rsidP="00C44BDF">
            <w:pPr>
              <w:rPr>
                <w:rFonts w:cstheme="minorHAnsi"/>
                <w:b/>
                <w:sz w:val="22"/>
                <w:lang w:val="en-AU"/>
              </w:rPr>
            </w:pPr>
          </w:p>
        </w:tc>
        <w:tc>
          <w:tcPr>
            <w:tcW w:w="7655" w:type="dxa"/>
          </w:tcPr>
          <w:p w14:paraId="6C344A1C"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Work collaboratively with other team members.</w:t>
            </w:r>
          </w:p>
          <w:p w14:paraId="2D0BFF65"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Be supportive of other team members particularly during busy periods</w:t>
            </w:r>
          </w:p>
          <w:p w14:paraId="40519CD5" w14:textId="77777777"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Be willing to go above and beyond to get a task completed</w:t>
            </w:r>
          </w:p>
          <w:p w14:paraId="15FA7ABD" w14:textId="75FE9C3D" w:rsidR="00DF6EFD" w:rsidRPr="00375071" w:rsidRDefault="00DF6EFD" w:rsidP="00DF6EFD">
            <w:pPr>
              <w:pStyle w:val="ListParagraph"/>
              <w:numPr>
                <w:ilvl w:val="0"/>
                <w:numId w:val="6"/>
              </w:numPr>
              <w:rPr>
                <w:rFonts w:cstheme="minorHAnsi"/>
                <w:sz w:val="22"/>
                <w:lang w:val="en-AU"/>
              </w:rPr>
            </w:pPr>
            <w:r w:rsidRPr="00375071">
              <w:rPr>
                <w:rFonts w:cstheme="minorHAnsi"/>
                <w:sz w:val="22"/>
                <w:lang w:val="en-AU"/>
              </w:rPr>
              <w:t xml:space="preserve">Be prepared to represent Brainwave as a member of the team </w:t>
            </w:r>
          </w:p>
        </w:tc>
      </w:tr>
    </w:tbl>
    <w:p w14:paraId="42C451F5" w14:textId="77777777" w:rsidR="00DF6EFD" w:rsidRPr="00375071" w:rsidRDefault="00DF6EFD" w:rsidP="00DF6EFD">
      <w:pPr>
        <w:rPr>
          <w:rFonts w:cstheme="minorHAnsi"/>
          <w:sz w:val="24"/>
          <w:szCs w:val="24"/>
          <w:lang w:val="en-AU"/>
        </w:rPr>
      </w:pPr>
    </w:p>
    <w:p w14:paraId="0088FB73" w14:textId="030CC210" w:rsidR="00DF6EFD" w:rsidRPr="00375071" w:rsidRDefault="00DF6EFD" w:rsidP="00DF6EFD">
      <w:pPr>
        <w:shd w:val="clear" w:color="auto" w:fill="FFFFFF"/>
        <w:spacing w:line="240" w:lineRule="atLeast"/>
        <w:jc w:val="both"/>
        <w:textAlignment w:val="baseline"/>
        <w:rPr>
          <w:rFonts w:cstheme="minorHAnsi"/>
          <w:color w:val="000000"/>
          <w:sz w:val="22"/>
          <w:lang w:val="en-AU" w:eastAsia="en-AU"/>
        </w:rPr>
      </w:pPr>
      <w:r w:rsidRPr="00375071">
        <w:rPr>
          <w:rFonts w:cstheme="minorHAnsi"/>
          <w:color w:val="000000"/>
          <w:sz w:val="22"/>
          <w:lang w:val="en-AU" w:eastAsia="en-AU"/>
        </w:rPr>
        <w:t>Brainwave Australia offers a competitive salary for this level position, salary packaging benefits, as well as a friendly and flexible work environment.</w:t>
      </w:r>
    </w:p>
    <w:p w14:paraId="22231D48" w14:textId="399DE70B" w:rsidR="00DF6EFD" w:rsidRPr="00375071" w:rsidRDefault="00DF6EFD" w:rsidP="009043EF">
      <w:pPr>
        <w:shd w:val="clear" w:color="auto" w:fill="FFFFFF"/>
        <w:spacing w:line="240" w:lineRule="atLeast"/>
        <w:ind w:left="720"/>
        <w:jc w:val="center"/>
        <w:textAlignment w:val="baseline"/>
        <w:rPr>
          <w:rFonts w:cstheme="minorHAnsi"/>
          <w:color w:val="000000"/>
          <w:sz w:val="22"/>
          <w:u w:val="single"/>
          <w:lang w:val="en-AU" w:eastAsia="en-AU"/>
        </w:rPr>
      </w:pPr>
    </w:p>
    <w:p w14:paraId="382716F8" w14:textId="6F7A2592" w:rsidR="00DF6EFD" w:rsidRPr="00375071" w:rsidRDefault="00DF6EFD" w:rsidP="009043EF">
      <w:pPr>
        <w:shd w:val="clear" w:color="auto" w:fill="FFFFFF"/>
        <w:spacing w:line="240" w:lineRule="atLeast"/>
        <w:jc w:val="center"/>
        <w:textAlignment w:val="baseline"/>
        <w:rPr>
          <w:rFonts w:cstheme="minorHAnsi"/>
          <w:color w:val="000000"/>
          <w:sz w:val="22"/>
          <w:u w:val="single"/>
          <w:lang w:val="en-AU" w:eastAsia="en-AU"/>
        </w:rPr>
      </w:pPr>
      <w:r w:rsidRPr="00375071">
        <w:rPr>
          <w:rFonts w:cstheme="minorHAnsi"/>
          <w:color w:val="000000"/>
          <w:sz w:val="22"/>
          <w:u w:val="single"/>
          <w:lang w:val="en-AU" w:eastAsia="en-AU"/>
        </w:rPr>
        <w:t>We’d love to hear from you. Please submit your cover letter and resume by emailing admin@brainwave.org.au</w:t>
      </w:r>
    </w:p>
    <w:p w14:paraId="4EA8F5D5" w14:textId="77777777" w:rsidR="00DF6EFD" w:rsidRPr="00375071" w:rsidRDefault="00DF6EFD" w:rsidP="00DF6EFD">
      <w:pPr>
        <w:shd w:val="clear" w:color="auto" w:fill="FFFFFF"/>
        <w:spacing w:line="240" w:lineRule="atLeast"/>
        <w:ind w:left="720"/>
        <w:jc w:val="both"/>
        <w:textAlignment w:val="baseline"/>
        <w:rPr>
          <w:rFonts w:cstheme="minorHAnsi"/>
          <w:color w:val="000000"/>
          <w:sz w:val="22"/>
          <w:lang w:val="en-AU" w:eastAsia="en-AU"/>
        </w:rPr>
      </w:pPr>
      <w:r w:rsidRPr="00375071">
        <w:rPr>
          <w:rFonts w:cstheme="minorHAnsi"/>
          <w:color w:val="000000"/>
          <w:sz w:val="22"/>
          <w:lang w:val="en-AU" w:eastAsia="en-AU"/>
        </w:rPr>
        <w:t> </w:t>
      </w:r>
    </w:p>
    <w:p w14:paraId="42EBC458" w14:textId="50B52B66" w:rsidR="00DF6EFD" w:rsidRPr="00375071" w:rsidRDefault="00DF6EFD" w:rsidP="00DF6EFD">
      <w:pPr>
        <w:spacing w:after="120"/>
        <w:rPr>
          <w:rFonts w:cstheme="minorHAnsi"/>
          <w:sz w:val="22"/>
          <w:lang w:val="en-AU"/>
        </w:rPr>
      </w:pPr>
      <w:r w:rsidRPr="00375071">
        <w:rPr>
          <w:rFonts w:cstheme="minorHAnsi"/>
          <w:sz w:val="22"/>
          <w:lang w:val="en-AU"/>
        </w:rPr>
        <w:t xml:space="preserve">Applications close 5:00pm </w:t>
      </w:r>
      <w:r w:rsidR="000B527B">
        <w:rPr>
          <w:rFonts w:cstheme="minorHAnsi"/>
          <w:sz w:val="22"/>
          <w:lang w:val="en-AU"/>
        </w:rPr>
        <w:t>on 30</w:t>
      </w:r>
      <w:r w:rsidRPr="00375071">
        <w:rPr>
          <w:rFonts w:cstheme="minorHAnsi"/>
          <w:sz w:val="22"/>
          <w:lang w:val="en-AU"/>
        </w:rPr>
        <w:t xml:space="preserve"> </w:t>
      </w:r>
      <w:r w:rsidR="000B527B">
        <w:rPr>
          <w:rFonts w:cstheme="minorHAnsi"/>
          <w:sz w:val="22"/>
          <w:lang w:val="en-AU"/>
        </w:rPr>
        <w:t>Novem</w:t>
      </w:r>
      <w:r w:rsidRPr="00375071">
        <w:rPr>
          <w:rFonts w:cstheme="minorHAnsi"/>
          <w:sz w:val="22"/>
          <w:lang w:val="en-AU"/>
        </w:rPr>
        <w:t>ber 2021</w:t>
      </w:r>
      <w:r w:rsidR="006265D6" w:rsidRPr="00375071">
        <w:rPr>
          <w:rFonts w:cstheme="minorHAnsi"/>
          <w:sz w:val="22"/>
          <w:lang w:val="en-AU"/>
        </w:rPr>
        <w:t>.</w:t>
      </w:r>
    </w:p>
    <w:p w14:paraId="258EF8F1" w14:textId="76BBF64E" w:rsidR="008E6E67" w:rsidRPr="00375071" w:rsidRDefault="00DF6EFD" w:rsidP="00375071">
      <w:pPr>
        <w:shd w:val="clear" w:color="auto" w:fill="FFFFFF"/>
        <w:spacing w:line="240" w:lineRule="atLeast"/>
        <w:ind w:left="720"/>
        <w:jc w:val="both"/>
        <w:textAlignment w:val="baseline"/>
        <w:rPr>
          <w:rFonts w:cstheme="minorHAnsi"/>
          <w:b/>
          <w:bCs/>
          <w:i/>
          <w:iCs/>
          <w:color w:val="000000"/>
          <w:sz w:val="22"/>
          <w:bdr w:val="none" w:sz="0" w:space="0" w:color="auto" w:frame="1"/>
          <w:lang w:val="en-AU" w:eastAsia="en-AU"/>
        </w:rPr>
      </w:pPr>
      <w:r w:rsidRPr="00375071">
        <w:rPr>
          <w:rFonts w:cstheme="minorHAnsi"/>
          <w:color w:val="000000"/>
          <w:sz w:val="22"/>
          <w:lang w:val="en-AU" w:eastAsia="en-AU"/>
        </w:rPr>
        <w:t> </w:t>
      </w:r>
      <w:r w:rsidRPr="00375071">
        <w:rPr>
          <w:rFonts w:cstheme="minorHAnsi"/>
          <w:b/>
          <w:bCs/>
          <w:i/>
          <w:iCs/>
          <w:color w:val="000000"/>
          <w:sz w:val="22"/>
          <w:bdr w:val="none" w:sz="0" w:space="0" w:color="auto" w:frame="1"/>
          <w:lang w:val="en-AU" w:eastAsia="en-AU"/>
        </w:rPr>
        <w:t>All employees are required to undergo a National Police Check and a Working with Children Check</w:t>
      </w:r>
      <w:r w:rsidR="009043EF" w:rsidRPr="00375071">
        <w:rPr>
          <w:rFonts w:cstheme="minorHAnsi"/>
          <w:b/>
          <w:bCs/>
          <w:i/>
          <w:iCs/>
          <w:color w:val="000000"/>
          <w:sz w:val="22"/>
          <w:bdr w:val="none" w:sz="0" w:space="0" w:color="auto" w:frame="1"/>
          <w:lang w:val="en-AU" w:eastAsia="en-AU"/>
        </w:rPr>
        <w:t xml:space="preserve">. </w:t>
      </w:r>
      <w:r w:rsidRPr="00375071">
        <w:rPr>
          <w:rFonts w:cstheme="minorHAnsi"/>
          <w:b/>
          <w:bCs/>
          <w:i/>
          <w:iCs/>
          <w:color w:val="000000"/>
          <w:sz w:val="22"/>
          <w:bdr w:val="none" w:sz="0" w:space="0" w:color="auto" w:frame="1"/>
          <w:lang w:eastAsia="en-AU"/>
        </w:rPr>
        <w:t>Satisfactory screening and qualification/reference checks. Proof of Australian Citizenship or eligibility to work (Visa).</w:t>
      </w:r>
      <w:r w:rsidR="009043EF" w:rsidRPr="00375071">
        <w:rPr>
          <w:rFonts w:cstheme="minorHAnsi"/>
          <w:b/>
          <w:bCs/>
          <w:i/>
          <w:iCs/>
          <w:color w:val="000000"/>
          <w:sz w:val="22"/>
          <w:bdr w:val="none" w:sz="0" w:space="0" w:color="auto" w:frame="1"/>
          <w:lang w:val="en-AU" w:eastAsia="en-AU"/>
        </w:rPr>
        <w:t xml:space="preserve"> And hold </w:t>
      </w:r>
      <w:r w:rsidR="009043EF" w:rsidRPr="00375071">
        <w:rPr>
          <w:rFonts w:cstheme="minorHAnsi"/>
          <w:b/>
          <w:bCs/>
          <w:i/>
          <w:iCs/>
          <w:color w:val="000000"/>
          <w:sz w:val="22"/>
          <w:bdr w:val="none" w:sz="0" w:space="0" w:color="auto" w:frame="1"/>
          <w:lang w:eastAsia="en-AU"/>
        </w:rPr>
        <w:t>c</w:t>
      </w:r>
      <w:r w:rsidRPr="00375071">
        <w:rPr>
          <w:rFonts w:cstheme="minorHAnsi"/>
          <w:b/>
          <w:bCs/>
          <w:i/>
          <w:iCs/>
          <w:color w:val="000000"/>
          <w:sz w:val="22"/>
          <w:bdr w:val="none" w:sz="0" w:space="0" w:color="auto" w:frame="1"/>
          <w:lang w:eastAsia="en-AU"/>
        </w:rPr>
        <w:t>ompliance with NDIS worker Schem</w:t>
      </w:r>
      <w:r w:rsidR="00375071">
        <w:rPr>
          <w:rFonts w:cstheme="minorHAnsi"/>
          <w:b/>
          <w:bCs/>
          <w:i/>
          <w:iCs/>
          <w:color w:val="000000"/>
          <w:sz w:val="22"/>
          <w:bdr w:val="none" w:sz="0" w:space="0" w:color="auto" w:frame="1"/>
          <w:lang w:eastAsia="en-AU"/>
        </w:rPr>
        <w:t>e</w:t>
      </w:r>
    </w:p>
    <w:sectPr w:rsidR="008E6E67" w:rsidRPr="00375071" w:rsidSect="0091449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B4C2" w14:textId="77777777" w:rsidR="007E5CF6" w:rsidRDefault="007E5CF6" w:rsidP="007C2FD5">
      <w:r>
        <w:separator/>
      </w:r>
    </w:p>
  </w:endnote>
  <w:endnote w:type="continuationSeparator" w:id="0">
    <w:p w14:paraId="1B414225" w14:textId="77777777" w:rsidR="007E5CF6" w:rsidRDefault="007E5CF6" w:rsidP="007C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68250"/>
      <w:docPartObj>
        <w:docPartGallery w:val="Page Numbers (Bottom of Page)"/>
        <w:docPartUnique/>
      </w:docPartObj>
    </w:sdtPr>
    <w:sdtEndPr>
      <w:rPr>
        <w:noProof/>
      </w:rPr>
    </w:sdtEndPr>
    <w:sdtContent>
      <w:p w14:paraId="42395606" w14:textId="76795E36" w:rsidR="000B14B0" w:rsidRDefault="000B14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F0E16" w14:textId="78432041" w:rsidR="000B14B0" w:rsidRDefault="000B14B0" w:rsidP="000B14B0">
    <w:pPr>
      <w:pStyle w:val="Footer"/>
      <w:tabs>
        <w:tab w:val="clear" w:pos="4513"/>
        <w:tab w:val="clear" w:pos="9026"/>
        <w:tab w:val="left" w:pos="5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788052"/>
      <w:docPartObj>
        <w:docPartGallery w:val="Page Numbers (Bottom of Page)"/>
        <w:docPartUnique/>
      </w:docPartObj>
    </w:sdtPr>
    <w:sdtEndPr>
      <w:rPr>
        <w:noProof/>
      </w:rPr>
    </w:sdtEndPr>
    <w:sdtContent>
      <w:p w14:paraId="7DC31677" w14:textId="368D2FC4" w:rsidR="007C2FD5" w:rsidRDefault="007C2F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B4E1E" w14:textId="77777777" w:rsidR="007C2FD5" w:rsidRDefault="007C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EBDC" w14:textId="77777777" w:rsidR="007E5CF6" w:rsidRDefault="007E5CF6" w:rsidP="007C2FD5">
      <w:r>
        <w:separator/>
      </w:r>
    </w:p>
  </w:footnote>
  <w:footnote w:type="continuationSeparator" w:id="0">
    <w:p w14:paraId="3D420669" w14:textId="77777777" w:rsidR="007E5CF6" w:rsidRDefault="007E5CF6" w:rsidP="007C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C3B8" w14:textId="4BCCF3DD" w:rsidR="007C2FD5" w:rsidRDefault="007C2FD5">
    <w:pPr>
      <w:pStyle w:val="Header"/>
    </w:pPr>
    <w:r>
      <w:tab/>
    </w:r>
    <w:r>
      <w:tab/>
    </w:r>
    <w:r>
      <w:rPr>
        <w:noProof/>
      </w:rPr>
      <w:drawing>
        <wp:inline distT="0" distB="0" distL="0" distR="0" wp14:anchorId="7C8EEF69" wp14:editId="15D3A902">
          <wp:extent cx="1343760" cy="1376363"/>
          <wp:effectExtent l="0" t="0" r="889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6721" cy="1389638"/>
                  </a:xfrm>
                  <a:prstGeom prst="rect">
                    <a:avLst/>
                  </a:prstGeom>
                </pic:spPr>
              </pic:pic>
            </a:graphicData>
          </a:graphic>
        </wp:inline>
      </w:drawing>
    </w:r>
  </w:p>
  <w:p w14:paraId="6CDC31DC" w14:textId="751F7794" w:rsidR="007C2FD5" w:rsidRDefault="007C2FD5" w:rsidP="001B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C98"/>
    <w:multiLevelType w:val="hybridMultilevel"/>
    <w:tmpl w:val="86781F9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EC54D66"/>
    <w:multiLevelType w:val="hybridMultilevel"/>
    <w:tmpl w:val="ECBCA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C3AA8"/>
    <w:multiLevelType w:val="hybridMultilevel"/>
    <w:tmpl w:val="CD7CA080"/>
    <w:lvl w:ilvl="0" w:tplc="14A09300">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E35CB"/>
    <w:multiLevelType w:val="hybridMultilevel"/>
    <w:tmpl w:val="F084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821F0"/>
    <w:multiLevelType w:val="hybridMultilevel"/>
    <w:tmpl w:val="6DC0D122"/>
    <w:lvl w:ilvl="0" w:tplc="88943D00">
      <w:start w:val="1"/>
      <w:numFmt w:val="bullet"/>
      <w:lvlText w:val="-"/>
      <w:lvlJc w:val="left"/>
      <w:pPr>
        <w:ind w:left="72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3215F5"/>
    <w:multiLevelType w:val="hybridMultilevel"/>
    <w:tmpl w:val="FC645120"/>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6" w15:restartNumberingAfterBreak="0">
    <w:nsid w:val="59F42224"/>
    <w:multiLevelType w:val="hybridMultilevel"/>
    <w:tmpl w:val="0D06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976219"/>
    <w:multiLevelType w:val="hybridMultilevel"/>
    <w:tmpl w:val="DC88E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823D78"/>
    <w:multiLevelType w:val="hybridMultilevel"/>
    <w:tmpl w:val="BFDE551C"/>
    <w:lvl w:ilvl="0" w:tplc="88943D00">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805124"/>
    <w:multiLevelType w:val="hybridMultilevel"/>
    <w:tmpl w:val="DC88E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A52646"/>
    <w:multiLevelType w:val="hybridMultilevel"/>
    <w:tmpl w:val="2888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num>
  <w:num w:numId="5">
    <w:abstractNumId w:val="4"/>
  </w:num>
  <w:num w:numId="6">
    <w:abstractNumId w:val="2"/>
  </w:num>
  <w:num w:numId="7">
    <w:abstractNumId w:val="8"/>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D5"/>
    <w:rsid w:val="000047DA"/>
    <w:rsid w:val="000620BF"/>
    <w:rsid w:val="00094306"/>
    <w:rsid w:val="000B14B0"/>
    <w:rsid w:val="000B527B"/>
    <w:rsid w:val="00102F59"/>
    <w:rsid w:val="00110470"/>
    <w:rsid w:val="00117724"/>
    <w:rsid w:val="00170DBE"/>
    <w:rsid w:val="00192EB2"/>
    <w:rsid w:val="001B6869"/>
    <w:rsid w:val="001B75EB"/>
    <w:rsid w:val="001D28AB"/>
    <w:rsid w:val="00205C34"/>
    <w:rsid w:val="00261BAC"/>
    <w:rsid w:val="002716F6"/>
    <w:rsid w:val="002C1253"/>
    <w:rsid w:val="002E71E7"/>
    <w:rsid w:val="00304CEE"/>
    <w:rsid w:val="003108D6"/>
    <w:rsid w:val="00357A3F"/>
    <w:rsid w:val="00375071"/>
    <w:rsid w:val="00380EE3"/>
    <w:rsid w:val="00391722"/>
    <w:rsid w:val="003A4DA0"/>
    <w:rsid w:val="0049303D"/>
    <w:rsid w:val="004B2331"/>
    <w:rsid w:val="004B73AD"/>
    <w:rsid w:val="004C6C8B"/>
    <w:rsid w:val="004D6DC5"/>
    <w:rsid w:val="004D7DA1"/>
    <w:rsid w:val="00503014"/>
    <w:rsid w:val="00526D1B"/>
    <w:rsid w:val="00572EB9"/>
    <w:rsid w:val="0059701F"/>
    <w:rsid w:val="005C0837"/>
    <w:rsid w:val="005E5C30"/>
    <w:rsid w:val="00615C35"/>
    <w:rsid w:val="006265D6"/>
    <w:rsid w:val="00657649"/>
    <w:rsid w:val="00664E34"/>
    <w:rsid w:val="00667ACE"/>
    <w:rsid w:val="00692422"/>
    <w:rsid w:val="006C4E67"/>
    <w:rsid w:val="006D6106"/>
    <w:rsid w:val="006E215F"/>
    <w:rsid w:val="006F3AF3"/>
    <w:rsid w:val="0070545B"/>
    <w:rsid w:val="0075066C"/>
    <w:rsid w:val="0076114D"/>
    <w:rsid w:val="007A1B52"/>
    <w:rsid w:val="007C2FD5"/>
    <w:rsid w:val="007D6FDD"/>
    <w:rsid w:val="007E5CF6"/>
    <w:rsid w:val="00846C80"/>
    <w:rsid w:val="00883DDB"/>
    <w:rsid w:val="008C37D0"/>
    <w:rsid w:val="008E6E67"/>
    <w:rsid w:val="008E7162"/>
    <w:rsid w:val="008F081C"/>
    <w:rsid w:val="008F735D"/>
    <w:rsid w:val="00904354"/>
    <w:rsid w:val="009043EF"/>
    <w:rsid w:val="00914496"/>
    <w:rsid w:val="0095731D"/>
    <w:rsid w:val="00976CA7"/>
    <w:rsid w:val="009A1953"/>
    <w:rsid w:val="009B391C"/>
    <w:rsid w:val="00A052E1"/>
    <w:rsid w:val="00A42EAF"/>
    <w:rsid w:val="00A45BF1"/>
    <w:rsid w:val="00A66219"/>
    <w:rsid w:val="00A76750"/>
    <w:rsid w:val="00A7789B"/>
    <w:rsid w:val="00A9653D"/>
    <w:rsid w:val="00AC6659"/>
    <w:rsid w:val="00AD0B57"/>
    <w:rsid w:val="00AE1DF2"/>
    <w:rsid w:val="00AF53E4"/>
    <w:rsid w:val="00B26F9A"/>
    <w:rsid w:val="00B34039"/>
    <w:rsid w:val="00B41A29"/>
    <w:rsid w:val="00B42154"/>
    <w:rsid w:val="00B71FB0"/>
    <w:rsid w:val="00B921C6"/>
    <w:rsid w:val="00BC0344"/>
    <w:rsid w:val="00BC5571"/>
    <w:rsid w:val="00BD2DC8"/>
    <w:rsid w:val="00BF4722"/>
    <w:rsid w:val="00C05086"/>
    <w:rsid w:val="00C52D29"/>
    <w:rsid w:val="00CC3426"/>
    <w:rsid w:val="00CD23EA"/>
    <w:rsid w:val="00CE3EA3"/>
    <w:rsid w:val="00CF4BFD"/>
    <w:rsid w:val="00D01B92"/>
    <w:rsid w:val="00D202B5"/>
    <w:rsid w:val="00D342A5"/>
    <w:rsid w:val="00D344BE"/>
    <w:rsid w:val="00D64DAF"/>
    <w:rsid w:val="00D80BDF"/>
    <w:rsid w:val="00DA2571"/>
    <w:rsid w:val="00DC28DD"/>
    <w:rsid w:val="00DC4D8C"/>
    <w:rsid w:val="00DF053B"/>
    <w:rsid w:val="00DF6EFD"/>
    <w:rsid w:val="00E04453"/>
    <w:rsid w:val="00E72190"/>
    <w:rsid w:val="00EC5424"/>
    <w:rsid w:val="00F62E6E"/>
    <w:rsid w:val="00F9707D"/>
    <w:rsid w:val="00FA7625"/>
    <w:rsid w:val="00FC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35C5"/>
  <w15:chartTrackingRefBased/>
  <w15:docId w15:val="{8B866EC2-03FF-4352-8DD8-C0DC966D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3EF"/>
    <w:pPr>
      <w:spacing w:after="0" w:line="240" w:lineRule="auto"/>
    </w:pPr>
    <w:rPr>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FD5"/>
    <w:pPr>
      <w:tabs>
        <w:tab w:val="center" w:pos="4513"/>
        <w:tab w:val="right" w:pos="9026"/>
      </w:tabs>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513"/>
        <w:tab w:val="right" w:pos="9026"/>
      </w:tabs>
    </w:pPr>
  </w:style>
  <w:style w:type="character" w:customStyle="1" w:styleId="FooterChar">
    <w:name w:val="Footer Char"/>
    <w:basedOn w:val="DefaultParagraphFont"/>
    <w:link w:val="Footer"/>
    <w:uiPriority w:val="99"/>
    <w:rsid w:val="007C2FD5"/>
  </w:style>
  <w:style w:type="paragraph" w:customStyle="1" w:styleId="DateTime">
    <w:name w:val="Date &amp; Time"/>
    <w:basedOn w:val="Normal"/>
    <w:qFormat/>
    <w:rsid w:val="007C2FD5"/>
    <w:pPr>
      <w:spacing w:after="300"/>
      <w:contextualSpacing/>
    </w:pPr>
  </w:style>
  <w:style w:type="table" w:styleId="TableGrid">
    <w:name w:val="Table Grid"/>
    <w:basedOn w:val="TableNormal"/>
    <w:uiPriority w:val="39"/>
    <w:rsid w:val="007C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FD5"/>
    <w:pPr>
      <w:ind w:left="720"/>
      <w:contextualSpacing/>
    </w:pPr>
  </w:style>
  <w:style w:type="character" w:styleId="CommentReference">
    <w:name w:val="annotation reference"/>
    <w:basedOn w:val="DefaultParagraphFont"/>
    <w:uiPriority w:val="99"/>
    <w:semiHidden/>
    <w:unhideWhenUsed/>
    <w:rsid w:val="00DF6EFD"/>
    <w:rPr>
      <w:sz w:val="16"/>
      <w:szCs w:val="16"/>
    </w:rPr>
  </w:style>
  <w:style w:type="paragraph" w:styleId="CommentText">
    <w:name w:val="annotation text"/>
    <w:basedOn w:val="Normal"/>
    <w:link w:val="CommentTextChar"/>
    <w:uiPriority w:val="99"/>
    <w:unhideWhenUsed/>
    <w:rsid w:val="00DF6EFD"/>
    <w:rPr>
      <w:rFonts w:eastAsia="Times New Roman" w:cs="Times New Roman"/>
      <w:sz w:val="20"/>
      <w:szCs w:val="20"/>
    </w:rPr>
  </w:style>
  <w:style w:type="character" w:customStyle="1" w:styleId="CommentTextChar">
    <w:name w:val="Comment Text Char"/>
    <w:basedOn w:val="DefaultParagraphFont"/>
    <w:link w:val="CommentText"/>
    <w:uiPriority w:val="99"/>
    <w:rsid w:val="00DF6EFD"/>
    <w:rPr>
      <w:rFonts w:eastAsia="Times New Roman" w:cs="Times New Roman"/>
      <w:sz w:val="20"/>
      <w:szCs w:val="20"/>
      <w:lang w:val="en-US"/>
    </w:rPr>
  </w:style>
  <w:style w:type="table" w:customStyle="1" w:styleId="TableGrid1">
    <w:name w:val="Table Grid1"/>
    <w:basedOn w:val="TableNormal"/>
    <w:next w:val="TableGrid"/>
    <w:uiPriority w:val="39"/>
    <w:rsid w:val="0090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081F4D9AEFE04392D5AF010E4EB716" ma:contentTypeVersion="11" ma:contentTypeDescription="Create a new document." ma:contentTypeScope="" ma:versionID="5a983802824107d8f23c7dc97a64b4e1">
  <xsd:schema xmlns:xsd="http://www.w3.org/2001/XMLSchema" xmlns:xs="http://www.w3.org/2001/XMLSchema" xmlns:p="http://schemas.microsoft.com/office/2006/metadata/properties" xmlns:ns2="d6fbb4df-988d-4f56-9031-a2df21bf645c" targetNamespace="http://schemas.microsoft.com/office/2006/metadata/properties" ma:root="true" ma:fieldsID="ffb452106858c3007e22e3ec31ff9ac0" ns2:_="">
    <xsd:import namespace="d6fbb4df-988d-4f56-9031-a2df21bf64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bb4df-988d-4f56-9031-a2df21bf6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799D3-874E-46E1-9989-D29B86039304}">
  <ds:schemaRefs>
    <ds:schemaRef ds:uri="http://schemas.openxmlformats.org/officeDocument/2006/bibliography"/>
  </ds:schemaRefs>
</ds:datastoreItem>
</file>

<file path=customXml/itemProps2.xml><?xml version="1.0" encoding="utf-8"?>
<ds:datastoreItem xmlns:ds="http://schemas.openxmlformats.org/officeDocument/2006/customXml" ds:itemID="{9B847FC9-9CF0-48D5-8F23-FD1DB0A83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10CF2-893F-4301-BEF6-83CCED20FAC4}">
  <ds:schemaRefs>
    <ds:schemaRef ds:uri="http://schemas.microsoft.com/sharepoint/v3/contenttype/forms"/>
  </ds:schemaRefs>
</ds:datastoreItem>
</file>

<file path=customXml/itemProps4.xml><?xml version="1.0" encoding="utf-8"?>
<ds:datastoreItem xmlns:ds="http://schemas.openxmlformats.org/officeDocument/2006/customXml" ds:itemID="{586EF668-E508-479D-9AD4-F12459AA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bb4df-988d-4f56-9031-a2df21bf6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Canadi</dc:creator>
  <cp:keywords/>
  <dc:description/>
  <cp:lastModifiedBy>Paul Bird</cp:lastModifiedBy>
  <cp:revision>2</cp:revision>
  <cp:lastPrinted>2021-09-20T11:09:00Z</cp:lastPrinted>
  <dcterms:created xsi:type="dcterms:W3CDTF">2021-11-13T04:54:00Z</dcterms:created>
  <dcterms:modified xsi:type="dcterms:W3CDTF">2021-11-13T04:54:00Z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0x0101005D081F4D9AEFE04392D5AF010E4EB716</vt:lpwstr>
  </property>
</Properties>
</file>