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0B2117" w14:paraId="5DF317EC" w14:textId="77777777" w:rsidTr="009C1CB1">
        <w:trPr>
          <w:trHeight w:val="1247"/>
        </w:trPr>
        <w:tc>
          <w:tcPr>
            <w:tcW w:w="7825" w:type="dxa"/>
          </w:tcPr>
          <w:p w14:paraId="69C24C39" w14:textId="7D1C622C" w:rsidR="000B2117" w:rsidRPr="00A1389F" w:rsidRDefault="00997B3F" w:rsidP="00CF4148">
            <w:pPr>
              <w:pStyle w:val="Documentsubtitle"/>
            </w:pPr>
            <w:r>
              <w:t>Advanced Child Protection Practitioner</w:t>
            </w:r>
            <w:r w:rsidR="0046409F">
              <w:t xml:space="preserve"> – Case Contracting</w:t>
            </w:r>
          </w:p>
        </w:tc>
      </w:tr>
      <w:tr w:rsidR="00CF4148" w14:paraId="5F5E6105" w14:textId="77777777" w:rsidTr="00CF4148">
        <w:trPr>
          <w:trHeight w:val="284"/>
        </w:trPr>
        <w:tc>
          <w:tcPr>
            <w:tcW w:w="7825" w:type="dxa"/>
          </w:tcPr>
          <w:p w14:paraId="45D389E8" w14:textId="74334762" w:rsidR="00CF4148" w:rsidRPr="00250DC4" w:rsidRDefault="0046409F" w:rsidP="00CF4148">
            <w:pPr>
              <w:pStyle w:val="Bannermarking"/>
            </w:pPr>
            <w:fldSimple w:instr=" FILLIN  &quot;Type the protective marking&quot; \d OFFICIAL \o  \* MERGEFORMAT ">
              <w:r w:rsidR="00CF4148">
                <w:t>OFFICIAL</w:t>
              </w:r>
            </w:fldSimple>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00B92DA4">
        <w:tc>
          <w:tcPr>
            <w:tcW w:w="2835" w:type="dxa"/>
          </w:tcPr>
          <w:p w14:paraId="280F5F3E" w14:textId="77777777" w:rsidR="00B92DA4" w:rsidRDefault="00B92DA4" w:rsidP="0016479C">
            <w:pPr>
              <w:pStyle w:val="Tablecolhead"/>
            </w:pPr>
            <w:bookmarkStart w:id="0" w:name="_Hlk37240926"/>
            <w:r>
              <w:t>Position number:</w:t>
            </w:r>
          </w:p>
        </w:tc>
        <w:tc>
          <w:tcPr>
            <w:tcW w:w="7655" w:type="dxa"/>
          </w:tcPr>
          <w:p w14:paraId="70C59F1E" w14:textId="53BE600F" w:rsidR="00B92DA4" w:rsidRDefault="0046409F" w:rsidP="0016479C">
            <w:pPr>
              <w:pStyle w:val="Tabletext"/>
            </w:pPr>
            <w:r>
              <w:t>VG/DFFH/ND/498053</w:t>
            </w:r>
            <w:r w:rsidR="007F3814">
              <w:t>B</w:t>
            </w:r>
          </w:p>
        </w:tc>
      </w:tr>
      <w:tr w:rsidR="00B92DA4" w14:paraId="310BD209" w14:textId="77777777" w:rsidTr="00B92DA4">
        <w:tc>
          <w:tcPr>
            <w:tcW w:w="2835" w:type="dxa"/>
          </w:tcPr>
          <w:p w14:paraId="1AB61DEC" w14:textId="77777777" w:rsidR="00B92DA4" w:rsidRDefault="00B92DA4" w:rsidP="0016479C">
            <w:pPr>
              <w:pStyle w:val="Tablecolhead"/>
            </w:pPr>
            <w:r>
              <w:t>Branch/Division/Team:</w:t>
            </w:r>
          </w:p>
        </w:tc>
        <w:tc>
          <w:tcPr>
            <w:tcW w:w="7655" w:type="dxa"/>
          </w:tcPr>
          <w:p w14:paraId="57A6B21C" w14:textId="37E103B5" w:rsidR="00B92DA4" w:rsidRDefault="00997B3F" w:rsidP="0016479C">
            <w:pPr>
              <w:pStyle w:val="Tabletext"/>
            </w:pPr>
            <w:r>
              <w:t>Child Protection</w:t>
            </w:r>
          </w:p>
        </w:tc>
      </w:tr>
      <w:tr w:rsidR="00B92DA4" w14:paraId="6B904D7E" w14:textId="77777777" w:rsidTr="00B92DA4">
        <w:tc>
          <w:tcPr>
            <w:tcW w:w="2835" w:type="dxa"/>
          </w:tcPr>
          <w:p w14:paraId="2D857265" w14:textId="77777777" w:rsidR="00B92DA4" w:rsidRDefault="00B92DA4" w:rsidP="0016479C">
            <w:pPr>
              <w:pStyle w:val="Tablecolhead"/>
            </w:pPr>
            <w:r>
              <w:t>Work location:</w:t>
            </w:r>
          </w:p>
        </w:tc>
        <w:tc>
          <w:tcPr>
            <w:tcW w:w="7655" w:type="dxa"/>
          </w:tcPr>
          <w:p w14:paraId="73825F56" w14:textId="55EA820C" w:rsidR="00B92DA4" w:rsidRDefault="0046409F" w:rsidP="0016479C">
            <w:pPr>
              <w:pStyle w:val="Tabletext"/>
            </w:pPr>
            <w:r>
              <w:t>Hume Moreland, North East Melbourne Area</w:t>
            </w:r>
          </w:p>
        </w:tc>
      </w:tr>
      <w:tr w:rsidR="00B92DA4" w14:paraId="1A49ABF6" w14:textId="77777777" w:rsidTr="00B92DA4">
        <w:tc>
          <w:tcPr>
            <w:tcW w:w="2835" w:type="dxa"/>
          </w:tcPr>
          <w:p w14:paraId="19F9C04E" w14:textId="77777777" w:rsidR="00B92DA4" w:rsidRDefault="00B92DA4" w:rsidP="0016479C">
            <w:pPr>
              <w:pStyle w:val="Tablecolhead"/>
            </w:pPr>
            <w:r>
              <w:t>Classification:</w:t>
            </w:r>
          </w:p>
        </w:tc>
        <w:tc>
          <w:tcPr>
            <w:tcW w:w="7655" w:type="dxa"/>
          </w:tcPr>
          <w:p w14:paraId="1D53289C" w14:textId="5A2173EA" w:rsidR="00B92DA4" w:rsidRDefault="00997B3F" w:rsidP="0016479C">
            <w:pPr>
              <w:pStyle w:val="Tabletext"/>
            </w:pPr>
            <w:r>
              <w:t>CPP 4</w:t>
            </w:r>
          </w:p>
        </w:tc>
      </w:tr>
      <w:tr w:rsidR="00B92DA4" w14:paraId="0ED31321" w14:textId="77777777" w:rsidTr="00B92DA4">
        <w:tc>
          <w:tcPr>
            <w:tcW w:w="2835" w:type="dxa"/>
          </w:tcPr>
          <w:p w14:paraId="1756B431" w14:textId="77777777" w:rsidR="00B92DA4" w:rsidRDefault="00B92DA4" w:rsidP="0016479C">
            <w:pPr>
              <w:pStyle w:val="Tablecolhead"/>
            </w:pPr>
            <w:r>
              <w:t>Employment status:</w:t>
            </w:r>
          </w:p>
        </w:tc>
        <w:tc>
          <w:tcPr>
            <w:tcW w:w="7655" w:type="dxa"/>
          </w:tcPr>
          <w:p w14:paraId="744B7BA3" w14:textId="4D05FF73" w:rsidR="00B92DA4" w:rsidRDefault="00997B3F" w:rsidP="0016479C">
            <w:pPr>
              <w:pStyle w:val="Tabletext"/>
            </w:pPr>
            <w:r w:rsidRPr="005F7BDA">
              <w:t>Ongoing</w:t>
            </w:r>
            <w:r>
              <w:t xml:space="preserve"> </w:t>
            </w:r>
            <w:r w:rsidRPr="005F7BDA">
              <w:t xml:space="preserve">- Full-time </w:t>
            </w:r>
          </w:p>
        </w:tc>
      </w:tr>
      <w:tr w:rsidR="00997B3F" w14:paraId="5400F270" w14:textId="77777777" w:rsidTr="00B92DA4">
        <w:tc>
          <w:tcPr>
            <w:tcW w:w="2835" w:type="dxa"/>
          </w:tcPr>
          <w:p w14:paraId="529196A7" w14:textId="77777777" w:rsidR="00997B3F" w:rsidRDefault="00997B3F" w:rsidP="00997B3F">
            <w:pPr>
              <w:pStyle w:val="Tablecolhead"/>
            </w:pPr>
            <w:r>
              <w:t>Position reports to</w:t>
            </w:r>
          </w:p>
        </w:tc>
        <w:tc>
          <w:tcPr>
            <w:tcW w:w="7655" w:type="dxa"/>
          </w:tcPr>
          <w:p w14:paraId="364D7151" w14:textId="5804A4FE" w:rsidR="00997B3F" w:rsidRDefault="00997B3F" w:rsidP="00997B3F">
            <w:pPr>
              <w:pStyle w:val="Tabletext"/>
            </w:pPr>
            <w:r w:rsidRPr="005F7BDA">
              <w:t>Team Manager</w:t>
            </w:r>
          </w:p>
        </w:tc>
      </w:tr>
      <w:tr w:rsidR="00997B3F" w14:paraId="5777EE73" w14:textId="77777777" w:rsidTr="00B92DA4">
        <w:tc>
          <w:tcPr>
            <w:tcW w:w="2835" w:type="dxa"/>
          </w:tcPr>
          <w:p w14:paraId="43618D80" w14:textId="77777777" w:rsidR="00997B3F" w:rsidRDefault="00997B3F" w:rsidP="00997B3F">
            <w:pPr>
              <w:pStyle w:val="Tablecolhead"/>
            </w:pPr>
            <w:r>
              <w:t>Position contact:</w:t>
            </w:r>
          </w:p>
        </w:tc>
        <w:tc>
          <w:tcPr>
            <w:tcW w:w="7655" w:type="dxa"/>
          </w:tcPr>
          <w:p w14:paraId="107E4709" w14:textId="414DE557" w:rsidR="00997B3F" w:rsidRDefault="00997B3F" w:rsidP="00997B3F">
            <w:pPr>
              <w:pStyle w:val="Tabletext"/>
            </w:pPr>
            <w:r w:rsidRPr="005F7BDA">
              <w:t xml:space="preserve">Email: </w:t>
            </w:r>
            <w:r w:rsidR="0046409F" w:rsidRPr="0046409F">
              <w:t>Courtney.Smith@dffh.vic.gov.au</w:t>
            </w:r>
          </w:p>
        </w:tc>
      </w:tr>
      <w:tr w:rsidR="00997B3F" w14:paraId="59D197C5" w14:textId="77777777" w:rsidTr="00B92DA4">
        <w:tc>
          <w:tcPr>
            <w:tcW w:w="2835" w:type="dxa"/>
          </w:tcPr>
          <w:p w14:paraId="2F0384E0" w14:textId="77777777" w:rsidR="00997B3F" w:rsidRDefault="00997B3F" w:rsidP="00997B3F">
            <w:pPr>
              <w:pStyle w:val="Tablecolhead"/>
            </w:pPr>
            <w:r>
              <w:t>Closing date:</w:t>
            </w:r>
          </w:p>
        </w:tc>
        <w:tc>
          <w:tcPr>
            <w:tcW w:w="7655" w:type="dxa"/>
          </w:tcPr>
          <w:p w14:paraId="350D49B6" w14:textId="6EA698E2" w:rsidR="00997B3F" w:rsidRDefault="007F3814" w:rsidP="00997B3F">
            <w:pPr>
              <w:pStyle w:val="Tabletext"/>
            </w:pPr>
            <w:r>
              <w:t>17</w:t>
            </w:r>
            <w:r w:rsidR="0046409F">
              <w:t>.</w:t>
            </w:r>
            <w:r>
              <w:t>10</w:t>
            </w:r>
            <w:r w:rsidR="0046409F">
              <w:t>.2021</w:t>
            </w:r>
          </w:p>
        </w:tc>
      </w:tr>
    </w:tbl>
    <w:p w14:paraId="31EDD102" w14:textId="50C7F436" w:rsidR="00B92DA4" w:rsidRDefault="00B92DA4" w:rsidP="00B92DA4">
      <w:pPr>
        <w:pStyle w:val="Heading1"/>
      </w:pPr>
      <w:r>
        <w:t>Role purpose</w:t>
      </w:r>
    </w:p>
    <w:p w14:paraId="02E0D71F" w14:textId="77777777" w:rsidR="00997B3F" w:rsidRPr="00997B3F" w:rsidRDefault="00997B3F" w:rsidP="00997B3F">
      <w:pPr>
        <w:pStyle w:val="DHHSbody"/>
        <w:rPr>
          <w:sz w:val="21"/>
          <w:szCs w:val="21"/>
        </w:rPr>
      </w:pPr>
      <w:r w:rsidRPr="00997B3F">
        <w:rPr>
          <w:bCs/>
          <w:iCs/>
          <w:sz w:val="21"/>
          <w:szCs w:val="21"/>
        </w:rPr>
        <w:t xml:space="preserve">The Advanced Child Protection Practitioner receives and assesses reports of alleged abuse and neglect of children and young people. They undertake investigations and develop plans </w:t>
      </w:r>
      <w:r w:rsidRPr="00997B3F">
        <w:rPr>
          <w:rFonts w:cs="Arial"/>
          <w:sz w:val="21"/>
          <w:szCs w:val="21"/>
        </w:rPr>
        <w:t xml:space="preserve">to bring about the changes necessary to ensure the safety, stability and development of children and young people and to promote the achievement of case plan objectives within specified timeframes. </w:t>
      </w:r>
      <w:r w:rsidRPr="00997B3F">
        <w:rPr>
          <w:bCs/>
          <w:iCs/>
          <w:sz w:val="21"/>
          <w:szCs w:val="21"/>
        </w:rPr>
        <w:t>This may include taking matters to court.</w:t>
      </w:r>
    </w:p>
    <w:p w14:paraId="19EFC627" w14:textId="428AE41B" w:rsidR="009C56FF" w:rsidRDefault="009C56FF" w:rsidP="00CA161E">
      <w:pPr>
        <w:pStyle w:val="Heading2"/>
      </w:pPr>
      <w:r>
        <w:t>Department of Families, Fairness and Housing</w:t>
      </w:r>
    </w:p>
    <w:p w14:paraId="0B77F5E6" w14:textId="552EA9C3" w:rsidR="00B92DA4" w:rsidRDefault="00B92DA4" w:rsidP="00B92DA4">
      <w:pPr>
        <w:pStyle w:val="Body"/>
      </w:pPr>
      <w:r>
        <w:t xml:space="preserve">The creation of the Department of Families, Fairness and Housing will allow for a dedicated focus on the community wellbeing and the social recovery of Victoria. The newly formed </w:t>
      </w:r>
      <w:r w:rsidR="00E043E2">
        <w:t>department</w:t>
      </w:r>
      <w:r>
        <w:t xml:space="preserve"> will enable us to continue t</w:t>
      </w:r>
      <w:r w:rsidR="002B7961">
        <w:t>he</w:t>
      </w:r>
      <w:r>
        <w:t xml:space="preserve"> extraordinary work of supporting Victorian’s, sharpening our focus on better services for 2021. It will also provide opportunities to deliver important work started before the pandemic and to lead bold and innovative reform. </w:t>
      </w:r>
      <w:r w:rsidR="00E043E2">
        <w:t>The department</w:t>
      </w:r>
      <w:r>
        <w:t xml:space="preserve"> includes Child Protection, Prevention of Family Violence, Housing and Disability and Ageing and Carers. </w:t>
      </w:r>
      <w:r w:rsidR="00E043E2">
        <w:t>The department</w:t>
      </w:r>
      <w:r>
        <w:t xml:space="preserve"> is also responsible for the key portfolios of Multicultural Affairs, LGBTQI+ Equality, Veterans and of offices of Women and Youth, enhancing the alignment with policy areas and portfolios focusing on the recovery and growth of our diverse communities. </w:t>
      </w:r>
      <w:r w:rsidR="00E043E2">
        <w:t>The department</w:t>
      </w:r>
      <w:r>
        <w:t xml:space="preserve"> also supports Family Safety Victoria, Homes Victoria and Respect Victoria.</w:t>
      </w:r>
    </w:p>
    <w:p w14:paraId="14212690" w14:textId="1440C75F" w:rsidR="00B92DA4" w:rsidRDefault="00997B3F" w:rsidP="009C56FF">
      <w:pPr>
        <w:pStyle w:val="Heading2"/>
      </w:pPr>
      <w:r>
        <w:t>Child Protection</w:t>
      </w:r>
    </w:p>
    <w:p w14:paraId="67F01247" w14:textId="77777777" w:rsidR="00997B3F" w:rsidRPr="00997B3F" w:rsidRDefault="00997B3F" w:rsidP="00997B3F">
      <w:pPr>
        <w:pStyle w:val="NormalWeb"/>
        <w:shd w:val="clear" w:color="auto" w:fill="FFFFFF"/>
        <w:spacing w:before="0" w:beforeAutospacing="0"/>
        <w:rPr>
          <w:rFonts w:ascii="Arial" w:eastAsia="Times" w:hAnsi="Arial"/>
          <w:sz w:val="21"/>
          <w:szCs w:val="20"/>
          <w:lang w:eastAsia="en-US"/>
        </w:rPr>
      </w:pPr>
      <w:r w:rsidRPr="00997B3F">
        <w:rPr>
          <w:rFonts w:ascii="Arial" w:eastAsia="Times" w:hAnsi="Arial"/>
          <w:sz w:val="21"/>
          <w:szCs w:val="20"/>
          <w:lang w:eastAsia="en-US"/>
        </w:rPr>
        <w:t>Being a Child Protection Practitioner means making real change to the lives of our community’s most vulnerable children and families. A career in child protection will provide a range of professional pathways that support your personal growth and development.</w:t>
      </w:r>
    </w:p>
    <w:p w14:paraId="7FFA2BAB" w14:textId="77777777" w:rsidR="00997B3F" w:rsidRPr="00997B3F" w:rsidRDefault="00997B3F" w:rsidP="00997B3F">
      <w:pPr>
        <w:pStyle w:val="NormalWeb"/>
        <w:shd w:val="clear" w:color="auto" w:fill="FFFFFF"/>
        <w:spacing w:before="0" w:beforeAutospacing="0"/>
        <w:rPr>
          <w:rFonts w:ascii="Arial" w:eastAsia="Times" w:hAnsi="Arial"/>
          <w:sz w:val="21"/>
          <w:szCs w:val="20"/>
          <w:lang w:eastAsia="en-US"/>
        </w:rPr>
      </w:pPr>
      <w:r w:rsidRPr="00997B3F">
        <w:rPr>
          <w:rFonts w:ascii="Arial" w:eastAsia="Times" w:hAnsi="Arial"/>
          <w:sz w:val="21"/>
          <w:szCs w:val="20"/>
          <w:lang w:eastAsia="en-US"/>
        </w:rPr>
        <w:t>We offer a supportive team approach, quality supervision, great training and development, as well as financial assistance with relocation.</w:t>
      </w:r>
    </w:p>
    <w:p w14:paraId="56D12A05" w14:textId="77777777" w:rsidR="00B92DA4" w:rsidRDefault="00B92DA4" w:rsidP="00B92DA4">
      <w:pPr>
        <w:pStyle w:val="Heading1"/>
      </w:pPr>
      <w:r>
        <w:lastRenderedPageBreak/>
        <w:t>Key accountabilities</w:t>
      </w:r>
    </w:p>
    <w:p w14:paraId="6E8B7CEC" w14:textId="77777777" w:rsidR="00997B3F" w:rsidRPr="00930344" w:rsidRDefault="00997B3F" w:rsidP="00997B3F">
      <w:pPr>
        <w:pStyle w:val="DHHSbody"/>
      </w:pPr>
      <w:r>
        <w:t xml:space="preserve">At this level, the role has significant practical experience in these areas, and demonstrates these capabilities consistently in all settings/situations. Supports, advises and guides other colleagues on the application of these capabilities in their work. </w:t>
      </w:r>
    </w:p>
    <w:p w14:paraId="78444CF0" w14:textId="77777777" w:rsidR="00997B3F" w:rsidRDefault="00997B3F" w:rsidP="00997B3F">
      <w:pPr>
        <w:pStyle w:val="DHHSnumberdigit"/>
        <w:numPr>
          <w:ilvl w:val="0"/>
          <w:numId w:val="42"/>
        </w:numPr>
        <w:ind w:left="567" w:hanging="567"/>
        <w:rPr>
          <w:rFonts w:cs="Arial"/>
          <w:b/>
          <w:i/>
          <w:lang w:eastAsia="en-AU"/>
        </w:rPr>
      </w:pPr>
      <w:r w:rsidRPr="00A32F1B">
        <w:rPr>
          <w:rFonts w:cs="Arial"/>
          <w:b/>
          <w:i/>
          <w:lang w:eastAsia="en-AU"/>
        </w:rPr>
        <w:t>Critical Assessment and Reflection</w:t>
      </w:r>
    </w:p>
    <w:p w14:paraId="6F487FE8" w14:textId="77777777" w:rsidR="00997B3F" w:rsidRDefault="00997B3F" w:rsidP="00997B3F">
      <w:pPr>
        <w:pStyle w:val="DHHSnumberdigit"/>
        <w:numPr>
          <w:ilvl w:val="1"/>
          <w:numId w:val="41"/>
        </w:numPr>
        <w:ind w:left="567" w:hanging="567"/>
        <w:rPr>
          <w:rFonts w:cs="Arial"/>
        </w:rPr>
      </w:pPr>
      <w:r>
        <w:rPr>
          <w:rFonts w:cs="Arial"/>
        </w:rPr>
        <w:t>Risk assessment and analysis - gathers</w:t>
      </w:r>
      <w:r w:rsidRPr="00462B96">
        <w:rPr>
          <w:rFonts w:cs="Arial"/>
        </w:rPr>
        <w:t xml:space="preserve"> information through a variety of sources and technologies in order to identify, articulate, and plan for the risks relating to each situation. Applies a strong forensic lens, and professional judgement, to analyse the available evidence.</w:t>
      </w:r>
    </w:p>
    <w:p w14:paraId="4B5FD6B3" w14:textId="77777777" w:rsidR="00997B3F" w:rsidRDefault="00997B3F" w:rsidP="00997B3F">
      <w:pPr>
        <w:pStyle w:val="DHHSnumberdigit"/>
        <w:numPr>
          <w:ilvl w:val="1"/>
          <w:numId w:val="41"/>
        </w:numPr>
        <w:ind w:left="567" w:hanging="567"/>
        <w:rPr>
          <w:rFonts w:cs="Arial"/>
        </w:rPr>
      </w:pPr>
      <w:r>
        <w:rPr>
          <w:rFonts w:cs="Arial"/>
        </w:rPr>
        <w:t>Case planning review and case management - d</w:t>
      </w:r>
      <w:r w:rsidRPr="00462B96">
        <w:rPr>
          <w:rFonts w:cs="Arial"/>
        </w:rPr>
        <w:t>raws insights from assessment and analysis to formulate a meaningful and effective case plan, and reviews case progress and outcomes. Co-ordinates and leads the planning, review, and management of casework within DHHS and across other agencies and services</w:t>
      </w:r>
      <w:r>
        <w:rPr>
          <w:rFonts w:cs="Arial"/>
        </w:rPr>
        <w:t>.</w:t>
      </w:r>
    </w:p>
    <w:p w14:paraId="36BC6EC3" w14:textId="77777777" w:rsidR="00997B3F" w:rsidRDefault="00997B3F" w:rsidP="00997B3F">
      <w:pPr>
        <w:pStyle w:val="DHHSnumberdigit"/>
        <w:numPr>
          <w:ilvl w:val="1"/>
          <w:numId w:val="41"/>
        </w:numPr>
        <w:ind w:left="567" w:hanging="567"/>
        <w:rPr>
          <w:rFonts w:cs="Arial"/>
        </w:rPr>
      </w:pPr>
      <w:r>
        <w:rPr>
          <w:rFonts w:cs="Arial"/>
        </w:rPr>
        <w:t>Critical enquiry - u</w:t>
      </w:r>
      <w:r w:rsidRPr="00462B96">
        <w:rPr>
          <w:rFonts w:cs="Arial"/>
        </w:rPr>
        <w:t xml:space="preserve">ses evidence based frameworks to investigate issues, and is able to understand the root cause of each issue as well as the potential implications. </w:t>
      </w:r>
    </w:p>
    <w:p w14:paraId="75F21198" w14:textId="77777777" w:rsidR="00997B3F" w:rsidRPr="00462B96" w:rsidRDefault="00997B3F" w:rsidP="00997B3F">
      <w:pPr>
        <w:pStyle w:val="DHHSnumberdigit"/>
        <w:numPr>
          <w:ilvl w:val="1"/>
          <w:numId w:val="41"/>
        </w:numPr>
        <w:ind w:left="567" w:hanging="567"/>
        <w:rPr>
          <w:rFonts w:cs="Arial"/>
        </w:rPr>
      </w:pPr>
      <w:r>
        <w:rPr>
          <w:rFonts w:cs="Arial"/>
        </w:rPr>
        <w:t>Standardised reporting - u</w:t>
      </w:r>
      <w:r w:rsidRPr="00462B96">
        <w:rPr>
          <w:rFonts w:cs="Arial"/>
        </w:rPr>
        <w:t>ses standardised reporting frameworks when recording case data, and when documenting care solutions provided.</w:t>
      </w:r>
    </w:p>
    <w:p w14:paraId="6299DD7E" w14:textId="77777777" w:rsidR="00997B3F" w:rsidRPr="00462B96" w:rsidRDefault="00997B3F" w:rsidP="00997B3F">
      <w:pPr>
        <w:pStyle w:val="DHHSnumberdigit"/>
        <w:numPr>
          <w:ilvl w:val="1"/>
          <w:numId w:val="41"/>
        </w:numPr>
        <w:ind w:left="567" w:hanging="567"/>
        <w:rPr>
          <w:rFonts w:cs="Arial"/>
        </w:rPr>
      </w:pPr>
      <w:r>
        <w:rPr>
          <w:rFonts w:cs="Arial"/>
        </w:rPr>
        <w:t>Reflective practice - c</w:t>
      </w:r>
      <w:r w:rsidRPr="00462B96">
        <w:rPr>
          <w:rFonts w:cs="Arial"/>
        </w:rPr>
        <w:t xml:space="preserve">ritically reflects on what they are doing in their role, and uses this reflection to influence their practice. </w:t>
      </w:r>
    </w:p>
    <w:p w14:paraId="43D30C8E" w14:textId="77777777" w:rsidR="00997B3F" w:rsidRDefault="00997B3F" w:rsidP="00997B3F">
      <w:pPr>
        <w:pStyle w:val="DHHSnumberdigit"/>
        <w:numPr>
          <w:ilvl w:val="0"/>
          <w:numId w:val="0"/>
        </w:numPr>
        <w:ind w:left="567" w:hanging="567"/>
        <w:rPr>
          <w:rFonts w:cs="Arial"/>
          <w:b/>
          <w:i/>
          <w:lang w:eastAsia="en-AU"/>
        </w:rPr>
      </w:pPr>
      <w:r>
        <w:rPr>
          <w:rFonts w:cs="Arial"/>
          <w:b/>
          <w:i/>
          <w:lang w:eastAsia="en-AU"/>
        </w:rPr>
        <w:t>2.</w:t>
      </w:r>
      <w:r>
        <w:rPr>
          <w:rFonts w:cs="Arial"/>
          <w:b/>
          <w:i/>
          <w:lang w:eastAsia="en-AU"/>
        </w:rPr>
        <w:tab/>
        <w:t xml:space="preserve">Engaging Others </w:t>
      </w:r>
    </w:p>
    <w:p w14:paraId="12957F00" w14:textId="77777777" w:rsidR="00997B3F" w:rsidRDefault="00997B3F" w:rsidP="00997B3F">
      <w:pPr>
        <w:pStyle w:val="DHHSnumberdigit"/>
        <w:numPr>
          <w:ilvl w:val="1"/>
          <w:numId w:val="43"/>
        </w:numPr>
        <w:ind w:left="567" w:hanging="567"/>
        <w:rPr>
          <w:rFonts w:cs="Arial"/>
        </w:rPr>
      </w:pPr>
      <w:r>
        <w:rPr>
          <w:rFonts w:cs="Arial"/>
          <w:lang w:eastAsia="en-AU"/>
        </w:rPr>
        <w:t>Child centred and family focused relationship based practice - f</w:t>
      </w:r>
      <w:r w:rsidRPr="00462B96">
        <w:rPr>
          <w:rFonts w:cs="Arial"/>
        </w:rPr>
        <w:t xml:space="preserve">ocuses on the child and incorporates the family and social network, to deliver timely and proactive solutions. </w:t>
      </w:r>
    </w:p>
    <w:p w14:paraId="0C35ED8F" w14:textId="77777777" w:rsidR="00997B3F" w:rsidRPr="00844362" w:rsidRDefault="00997B3F" w:rsidP="00997B3F">
      <w:pPr>
        <w:pStyle w:val="DHHSnumberdigit"/>
        <w:numPr>
          <w:ilvl w:val="1"/>
          <w:numId w:val="43"/>
        </w:numPr>
        <w:ind w:left="567" w:hanging="567"/>
        <w:rPr>
          <w:rFonts w:cs="Arial"/>
        </w:rPr>
      </w:pPr>
      <w:r>
        <w:rPr>
          <w:rFonts w:cs="Arial"/>
        </w:rPr>
        <w:t>Collaboration - e</w:t>
      </w:r>
      <w:r w:rsidRPr="00844362">
        <w:rPr>
          <w:rFonts w:cs="Arial"/>
        </w:rPr>
        <w:t xml:space="preserve">ngages, consults, and co-designs solutions with children and their families, other practitioners and teams, agencies, services and the community, in order to deliver the best outcomes for children and their families. </w:t>
      </w:r>
    </w:p>
    <w:p w14:paraId="0BE7302A" w14:textId="77777777" w:rsidR="00997B3F" w:rsidRPr="00844362" w:rsidRDefault="00997B3F" w:rsidP="00997B3F">
      <w:pPr>
        <w:pStyle w:val="DHHSnumberdigit"/>
        <w:numPr>
          <w:ilvl w:val="1"/>
          <w:numId w:val="43"/>
        </w:numPr>
        <w:ind w:left="567" w:hanging="567"/>
        <w:rPr>
          <w:rFonts w:cs="Arial"/>
        </w:rPr>
      </w:pPr>
      <w:r>
        <w:rPr>
          <w:rFonts w:cs="Arial"/>
        </w:rPr>
        <w:t>Knowledge sharing - e</w:t>
      </w:r>
      <w:r w:rsidRPr="00844362">
        <w:rPr>
          <w:rFonts w:cs="Arial"/>
        </w:rPr>
        <w:t xml:space="preserve">xchanging critical information across the system, both internally and externally, to ensure shared understanding, and timely and appropriate action for clients. </w:t>
      </w:r>
    </w:p>
    <w:p w14:paraId="3F2F6AFD" w14:textId="77777777" w:rsidR="00997B3F" w:rsidRDefault="00997B3F" w:rsidP="00997B3F">
      <w:pPr>
        <w:pStyle w:val="DHHSnumberdigit"/>
        <w:numPr>
          <w:ilvl w:val="0"/>
          <w:numId w:val="44"/>
        </w:numPr>
        <w:ind w:left="567" w:hanging="567"/>
        <w:rPr>
          <w:rFonts w:cs="Arial"/>
          <w:b/>
          <w:i/>
          <w:lang w:eastAsia="en-AU"/>
        </w:rPr>
      </w:pPr>
      <w:r>
        <w:rPr>
          <w:rFonts w:cs="Arial"/>
          <w:b/>
          <w:i/>
          <w:lang w:eastAsia="en-AU"/>
        </w:rPr>
        <w:t xml:space="preserve">Delivering Results </w:t>
      </w:r>
    </w:p>
    <w:p w14:paraId="19283A70" w14:textId="77777777" w:rsidR="00997B3F" w:rsidRDefault="00997B3F" w:rsidP="00997B3F">
      <w:pPr>
        <w:pStyle w:val="DHHSnumberdigit"/>
        <w:numPr>
          <w:ilvl w:val="1"/>
          <w:numId w:val="45"/>
        </w:numPr>
        <w:ind w:left="567" w:hanging="567"/>
        <w:rPr>
          <w:rFonts w:cs="Arial"/>
        </w:rPr>
      </w:pPr>
      <w:r w:rsidRPr="006A22DD">
        <w:rPr>
          <w:rFonts w:cs="Arial"/>
        </w:rPr>
        <w:t xml:space="preserve">Problem solving - integrates knowledge and internal insight with leading practice and research to address problems. </w:t>
      </w:r>
    </w:p>
    <w:p w14:paraId="37569BF3" w14:textId="77777777" w:rsidR="00997B3F" w:rsidRPr="006A22DD" w:rsidRDefault="00997B3F" w:rsidP="00997B3F">
      <w:pPr>
        <w:pStyle w:val="DHHSnumberdigit"/>
        <w:numPr>
          <w:ilvl w:val="1"/>
          <w:numId w:val="45"/>
        </w:numPr>
        <w:ind w:left="567" w:hanging="567"/>
        <w:rPr>
          <w:rFonts w:cs="Arial"/>
        </w:rPr>
      </w:pPr>
      <w:r w:rsidRPr="006A22DD">
        <w:rPr>
          <w:rFonts w:cs="Arial"/>
        </w:rPr>
        <w:t xml:space="preserve">Culturally informed practice and safety - understands and applies culturally informed practice that is focused on the child in the context of their family, in a way that considers situations, activities, decisions, and outcomes from the perspective of each stakeholder’s cultural background. </w:t>
      </w:r>
    </w:p>
    <w:p w14:paraId="10A99B23" w14:textId="77777777" w:rsidR="00997B3F" w:rsidRPr="00844362" w:rsidRDefault="00997B3F" w:rsidP="00997B3F">
      <w:pPr>
        <w:pStyle w:val="DHHSnumberdigit"/>
        <w:numPr>
          <w:ilvl w:val="1"/>
          <w:numId w:val="45"/>
        </w:numPr>
        <w:ind w:left="567" w:hanging="567"/>
        <w:rPr>
          <w:rFonts w:cs="Arial"/>
        </w:rPr>
      </w:pPr>
      <w:r>
        <w:rPr>
          <w:rFonts w:cs="Arial"/>
        </w:rPr>
        <w:t>Business operations - e</w:t>
      </w:r>
      <w:r w:rsidRPr="00844362">
        <w:rPr>
          <w:rFonts w:cs="Arial"/>
        </w:rPr>
        <w:t xml:space="preserve">ffectively uses business technology, systems, procedures, and financial and political nous, to achieve the best outcome(s) for clients. </w:t>
      </w:r>
    </w:p>
    <w:p w14:paraId="55B149BB" w14:textId="77777777" w:rsidR="00997B3F" w:rsidRPr="00BC0B39" w:rsidRDefault="00997B3F" w:rsidP="00997B3F">
      <w:pPr>
        <w:pStyle w:val="DHHSnumberdigit"/>
        <w:numPr>
          <w:ilvl w:val="1"/>
          <w:numId w:val="45"/>
        </w:numPr>
        <w:ind w:left="567" w:hanging="567"/>
        <w:rPr>
          <w:rFonts w:cs="Arial"/>
        </w:rPr>
      </w:pPr>
      <w:r>
        <w:rPr>
          <w:rFonts w:cs="Arial"/>
        </w:rPr>
        <w:t>Evaluating and delivering program improvements - w</w:t>
      </w:r>
      <w:r w:rsidRPr="00BC0B39">
        <w:rPr>
          <w:rFonts w:cs="Arial"/>
        </w:rPr>
        <w:t xml:space="preserve">orks with colleagues and key stakeholder to evaluate programs, identify opportunities, develop solutions, and identify and overcome barriers to continuously improve program outcomes. </w:t>
      </w:r>
    </w:p>
    <w:p w14:paraId="0D6677BC" w14:textId="77777777" w:rsidR="00997B3F" w:rsidRPr="00BC0B39" w:rsidRDefault="00997B3F" w:rsidP="00997B3F">
      <w:pPr>
        <w:pStyle w:val="DHHSnumberdigit"/>
        <w:numPr>
          <w:ilvl w:val="1"/>
          <w:numId w:val="45"/>
        </w:numPr>
        <w:ind w:left="567" w:hanging="567"/>
        <w:rPr>
          <w:rFonts w:cs="Arial"/>
        </w:rPr>
      </w:pPr>
      <w:r>
        <w:rPr>
          <w:rFonts w:cs="Arial"/>
        </w:rPr>
        <w:t>Packaging of support - i</w:t>
      </w:r>
      <w:r w:rsidRPr="00BC0B39">
        <w:rPr>
          <w:rFonts w:cs="Arial"/>
        </w:rPr>
        <w:t>s able to effectively plan for the purchasing of services, manage budgets, and allocate finances, to achieve the best outcome(s).</w:t>
      </w:r>
    </w:p>
    <w:p w14:paraId="2F0C10E2" w14:textId="77777777" w:rsidR="00997B3F" w:rsidRDefault="00997B3F" w:rsidP="00997B3F">
      <w:pPr>
        <w:pStyle w:val="DHHSnumberdigit"/>
        <w:numPr>
          <w:ilvl w:val="0"/>
          <w:numId w:val="44"/>
        </w:numPr>
        <w:ind w:left="567" w:hanging="567"/>
        <w:rPr>
          <w:rFonts w:cs="Arial"/>
          <w:b/>
          <w:i/>
          <w:lang w:eastAsia="en-AU"/>
        </w:rPr>
      </w:pPr>
      <w:r>
        <w:rPr>
          <w:rFonts w:cs="Arial"/>
          <w:b/>
          <w:i/>
          <w:lang w:eastAsia="en-AU"/>
        </w:rPr>
        <w:t xml:space="preserve">Leading and Inspiring </w:t>
      </w:r>
    </w:p>
    <w:p w14:paraId="7CF080AB" w14:textId="77777777" w:rsidR="00997B3F" w:rsidRDefault="00997B3F" w:rsidP="00997B3F">
      <w:pPr>
        <w:pStyle w:val="DHHSnumberdigit"/>
        <w:numPr>
          <w:ilvl w:val="1"/>
          <w:numId w:val="46"/>
        </w:numPr>
        <w:ind w:left="567" w:hanging="567"/>
        <w:rPr>
          <w:rFonts w:cs="Arial"/>
        </w:rPr>
      </w:pPr>
      <w:r>
        <w:rPr>
          <w:rFonts w:cs="Arial"/>
          <w:lang w:eastAsia="en-AU"/>
        </w:rPr>
        <w:t xml:space="preserve">Practice leadership - </w:t>
      </w:r>
      <w:r>
        <w:rPr>
          <w:rFonts w:cs="Arial"/>
        </w:rPr>
        <w:t>l</w:t>
      </w:r>
      <w:r w:rsidRPr="00BC0B39">
        <w:rPr>
          <w:rFonts w:cs="Arial"/>
        </w:rPr>
        <w:t>eads children, families, and stakeholders through child protection assessment and decision making in an open, informed, proactive, and assertive manner.</w:t>
      </w:r>
    </w:p>
    <w:p w14:paraId="318526C5" w14:textId="77777777" w:rsidR="00997B3F" w:rsidRPr="006A22DD" w:rsidRDefault="00997B3F" w:rsidP="00997B3F">
      <w:pPr>
        <w:pStyle w:val="DHHSnumberdigit"/>
        <w:numPr>
          <w:ilvl w:val="1"/>
          <w:numId w:val="46"/>
        </w:numPr>
        <w:ind w:left="567" w:hanging="567"/>
        <w:rPr>
          <w:rFonts w:cs="Arial"/>
        </w:rPr>
      </w:pPr>
      <w:r>
        <w:rPr>
          <w:rFonts w:cs="Arial"/>
        </w:rPr>
        <w:lastRenderedPageBreak/>
        <w:t>Collective leadership - d</w:t>
      </w:r>
      <w:r w:rsidRPr="006A22DD">
        <w:rPr>
          <w:rFonts w:cs="Arial"/>
        </w:rPr>
        <w:t xml:space="preserve">emonstrates how to team with colleagues, in order to provide staff with a deeper meaning and value, as well as a strong leadership team. </w:t>
      </w:r>
    </w:p>
    <w:p w14:paraId="5C2D16C7" w14:textId="77777777" w:rsidR="00997B3F" w:rsidRPr="006A22DD" w:rsidRDefault="00997B3F" w:rsidP="00997B3F">
      <w:pPr>
        <w:pStyle w:val="DHHSnumberdigit"/>
        <w:numPr>
          <w:ilvl w:val="1"/>
          <w:numId w:val="46"/>
        </w:numPr>
        <w:ind w:left="567" w:hanging="567"/>
        <w:rPr>
          <w:rFonts w:cs="Arial"/>
        </w:rPr>
      </w:pPr>
      <w:r>
        <w:rPr>
          <w:rFonts w:cs="Arial"/>
        </w:rPr>
        <w:t xml:space="preserve">Developing others - </w:t>
      </w:r>
      <w:r w:rsidRPr="006A22DD">
        <w:rPr>
          <w:rFonts w:cs="Arial"/>
        </w:rPr>
        <w:t xml:space="preserve">Coaches, guides, and shares knowledge with colleagues to encourage learning and reflection. </w:t>
      </w:r>
    </w:p>
    <w:p w14:paraId="48CFA782" w14:textId="77777777" w:rsidR="00997B3F" w:rsidRPr="006A22DD" w:rsidRDefault="00997B3F" w:rsidP="00997B3F">
      <w:pPr>
        <w:pStyle w:val="DHHSnumberdigit"/>
        <w:numPr>
          <w:ilvl w:val="1"/>
          <w:numId w:val="46"/>
        </w:numPr>
        <w:ind w:left="567" w:hanging="567"/>
        <w:rPr>
          <w:rFonts w:cs="Arial"/>
        </w:rPr>
      </w:pPr>
      <w:r>
        <w:rPr>
          <w:rFonts w:cs="Arial"/>
        </w:rPr>
        <w:t>System leadership - d</w:t>
      </w:r>
      <w:r w:rsidRPr="006A22DD">
        <w:rPr>
          <w:rFonts w:cs="Arial"/>
        </w:rPr>
        <w:t xml:space="preserve">rives relationships and effective working within DHHS and across other systems, to create a shared purpose, improve standards, and challenge the status quo. </w:t>
      </w:r>
    </w:p>
    <w:p w14:paraId="5F0E78F4" w14:textId="35DD3EFE" w:rsidR="00B92DA4" w:rsidRDefault="00B92DA4" w:rsidP="00B92DA4">
      <w:pPr>
        <w:pStyle w:val="Heading1"/>
      </w:pPr>
      <w:r>
        <w:t>Key selection criteria</w:t>
      </w:r>
    </w:p>
    <w:p w14:paraId="49430F4B" w14:textId="77777777" w:rsidR="00B92DA4" w:rsidRDefault="00B92DA4" w:rsidP="00B92DA4">
      <w:pPr>
        <w:pStyle w:val="Heading2"/>
      </w:pPr>
      <w:r>
        <w:t>Technical expertise</w:t>
      </w:r>
    </w:p>
    <w:p w14:paraId="1C14F0A8" w14:textId="0426FADC" w:rsidR="00997B3F" w:rsidRDefault="00997B3F" w:rsidP="00997B3F">
      <w:pPr>
        <w:pStyle w:val="Body"/>
        <w:numPr>
          <w:ilvl w:val="0"/>
          <w:numId w:val="48"/>
        </w:numPr>
      </w:pPr>
      <w:r>
        <w:t xml:space="preserve">Understands child development - </w:t>
      </w:r>
      <w:r w:rsidRPr="00EF120B">
        <w:t xml:space="preserve">Identifies normal developmental stages within a child’s life, and understands attachment and trauma theories as they relate to child protection practice. </w:t>
      </w:r>
    </w:p>
    <w:p w14:paraId="6A610DBB" w14:textId="77777777" w:rsidR="00997B3F" w:rsidRDefault="00997B3F" w:rsidP="00997B3F">
      <w:pPr>
        <w:pStyle w:val="Body"/>
        <w:numPr>
          <w:ilvl w:val="0"/>
          <w:numId w:val="48"/>
        </w:numPr>
      </w:pPr>
      <w:r w:rsidRPr="00B43263">
        <w:t xml:space="preserve">Identifies </w:t>
      </w:r>
      <w:r>
        <w:t xml:space="preserve">risks to children – identifies </w:t>
      </w:r>
      <w:r w:rsidRPr="00B43263">
        <w:t>factors that place a child at risk of abuse or neglect and articulates this risk verbally and in writing to a range of stakeholders including parent, children and other professionals</w:t>
      </w:r>
      <w:r>
        <w:t>.</w:t>
      </w:r>
    </w:p>
    <w:p w14:paraId="2858C1AF" w14:textId="77777777" w:rsidR="00997B3F" w:rsidRDefault="00997B3F" w:rsidP="00997B3F">
      <w:pPr>
        <w:pStyle w:val="Body"/>
        <w:numPr>
          <w:ilvl w:val="0"/>
          <w:numId w:val="48"/>
        </w:numPr>
      </w:pPr>
      <w:r>
        <w:t>Understands the legislative and statutory framework - u</w:t>
      </w:r>
      <w:r w:rsidRPr="00B43263">
        <w:t xml:space="preserve">nderstands and embeds the Child Youth and Families Act (2005) in practice, including the core responsibilities and principles of the Act. </w:t>
      </w:r>
    </w:p>
    <w:p w14:paraId="700B2EFD" w14:textId="77777777" w:rsidR="00997B3F" w:rsidRDefault="00997B3F" w:rsidP="00997B3F">
      <w:pPr>
        <w:pStyle w:val="Body"/>
        <w:numPr>
          <w:ilvl w:val="0"/>
          <w:numId w:val="48"/>
        </w:numPr>
      </w:pPr>
      <w:r>
        <w:t>Works confidently with families impacted by drug and alcohol abuse - d</w:t>
      </w:r>
      <w:r w:rsidRPr="00B43263">
        <w:t>emonstrates an understanding of the legislative, policy, and practice requirements relating to families impacted by drug and/or alcohol abuse, and is able to apply these skills in practice.</w:t>
      </w:r>
    </w:p>
    <w:p w14:paraId="781686A2" w14:textId="77777777" w:rsidR="00997B3F" w:rsidRDefault="00997B3F" w:rsidP="00997B3F">
      <w:pPr>
        <w:pStyle w:val="Body"/>
        <w:numPr>
          <w:ilvl w:val="0"/>
          <w:numId w:val="48"/>
        </w:numPr>
      </w:pPr>
      <w:r>
        <w:t xml:space="preserve">Works confidently with families impacted by family violence – demonstrates </w:t>
      </w:r>
      <w:r w:rsidRPr="00B43263">
        <w:t xml:space="preserve">an understanding of the legislative, policy, and practice requirements relating to family violence and is able to apply these skills in practice. </w:t>
      </w:r>
    </w:p>
    <w:p w14:paraId="2CAE843E" w14:textId="1088AB6E" w:rsidR="00B92DA4" w:rsidRPr="003C4E11" w:rsidRDefault="00997B3F" w:rsidP="00997B3F">
      <w:pPr>
        <w:pStyle w:val="Body"/>
        <w:numPr>
          <w:ilvl w:val="0"/>
          <w:numId w:val="48"/>
        </w:numPr>
      </w:pPr>
      <w:r>
        <w:t>Works confidently with Aboriginal children and families - d</w:t>
      </w:r>
      <w:r w:rsidRPr="00B43263">
        <w:t xml:space="preserve">emonstrates an understanding of the legislative, policy and practice requirements relating to Aboriginal children, families, and communities and the ability to apply case practice and decision-making. </w:t>
      </w:r>
    </w:p>
    <w:p w14:paraId="3E1409C0" w14:textId="77777777" w:rsidR="00B92DA4" w:rsidRDefault="00B92DA4" w:rsidP="00B92DA4">
      <w:pPr>
        <w:pStyle w:val="Heading2"/>
      </w:pPr>
      <w:r>
        <w:t>Knowledge and skills</w:t>
      </w:r>
    </w:p>
    <w:p w14:paraId="30D7BF8B" w14:textId="77777777" w:rsidR="00997B3F" w:rsidRDefault="00997B3F" w:rsidP="00997B3F">
      <w:pPr>
        <w:pStyle w:val="Numberdigit"/>
      </w:pPr>
      <w:r>
        <w:t>Operates effectively in a fast-paced and changing environment - o</w:t>
      </w:r>
      <w:r w:rsidRPr="00B43263">
        <w:t xml:space="preserve">perates effectively and delivers results in fast-paced, an ambiguous and changing environment. </w:t>
      </w:r>
    </w:p>
    <w:p w14:paraId="5FDC1142" w14:textId="77777777" w:rsidR="00997B3F" w:rsidRDefault="00997B3F" w:rsidP="00997B3F">
      <w:pPr>
        <w:pStyle w:val="Numberdigit"/>
      </w:pPr>
      <w:r>
        <w:t>Confidently prepares for court - i</w:t>
      </w:r>
      <w:r w:rsidRPr="00B43263">
        <w:t xml:space="preserve">nitiates, prepares, and presents in Children’s Court, or other tribunals. </w:t>
      </w:r>
    </w:p>
    <w:p w14:paraId="188F020C" w14:textId="77777777" w:rsidR="00997B3F" w:rsidRPr="00B43263" w:rsidRDefault="00997B3F" w:rsidP="00997B3F">
      <w:pPr>
        <w:pStyle w:val="Numberdigit"/>
      </w:pPr>
      <w:r w:rsidRPr="00B43263">
        <w:t>C</w:t>
      </w:r>
      <w:r>
        <w:t>ommunicates risk and risk-related concepts verbally - c</w:t>
      </w:r>
      <w:r w:rsidRPr="00B43263">
        <w:t xml:space="preserve">onfidently conveys ideas and information in a clear and interesting way. Understands and meets the needs of target audiences (delivers the right information to the right people). Welcomes constructive feedback. Sees things from other’s points of view and confirms understanding. </w:t>
      </w:r>
    </w:p>
    <w:p w14:paraId="414E3D82" w14:textId="77777777" w:rsidR="00997B3F" w:rsidRDefault="00997B3F" w:rsidP="00997B3F">
      <w:pPr>
        <w:pStyle w:val="Numberdigit"/>
      </w:pPr>
      <w:r>
        <w:t>Writes professionally and convincingly - p</w:t>
      </w:r>
      <w:r w:rsidRPr="00B43263">
        <w:t xml:space="preserve">repares complex briefs, letters, emails and reports using clear, concise and grammatically correct language. Edits written communications to ensure they contain the information necessary to achieve their purpose and meet audience needs. Ensures appropriate style and formats are used. </w:t>
      </w:r>
    </w:p>
    <w:p w14:paraId="6858AE36" w14:textId="77777777" w:rsidR="00B92DA4" w:rsidRDefault="00B92DA4" w:rsidP="00B92DA4">
      <w:pPr>
        <w:pStyle w:val="Heading2"/>
      </w:pPr>
      <w:r>
        <w:t>Personal qualities</w:t>
      </w:r>
    </w:p>
    <w:p w14:paraId="674D03B6" w14:textId="77777777" w:rsidR="00997B3F" w:rsidRPr="00EC2A73" w:rsidRDefault="00997B3F" w:rsidP="00997B3F">
      <w:pPr>
        <w:pStyle w:val="DHHSnumberdigit"/>
        <w:numPr>
          <w:ilvl w:val="0"/>
          <w:numId w:val="47"/>
        </w:numPr>
      </w:pPr>
      <w:r>
        <w:t>Adaptable:</w:t>
      </w:r>
      <w:r w:rsidRPr="00EC2A73">
        <w:rPr>
          <w:rFonts w:asciiTheme="minorHAnsi" w:eastAsiaTheme="minorEastAsia" w:cstheme="minorBidi"/>
          <w:color w:val="000000" w:themeColor="text1"/>
          <w:kern w:val="24"/>
          <w:sz w:val="21"/>
          <w:szCs w:val="21"/>
          <w:lang w:eastAsia="en-AU"/>
        </w:rPr>
        <w:t xml:space="preserve"> </w:t>
      </w:r>
      <w:r w:rsidRPr="00EC2A73">
        <w:t>Is flexible and adaptable to change, and accepts and integrates new information as a matter of course.</w:t>
      </w:r>
    </w:p>
    <w:p w14:paraId="10944678" w14:textId="77777777" w:rsidR="00997B3F" w:rsidRDefault="00997B3F" w:rsidP="00997B3F">
      <w:pPr>
        <w:pStyle w:val="DHHSnumberdigit"/>
        <w:numPr>
          <w:ilvl w:val="0"/>
          <w:numId w:val="47"/>
        </w:numPr>
        <w:ind w:left="567" w:hanging="567"/>
      </w:pPr>
      <w:r>
        <w:lastRenderedPageBreak/>
        <w:t xml:space="preserve">Decisive: </w:t>
      </w:r>
      <w:r w:rsidRPr="00EC2A73">
        <w:t>Makes rational and sound decisions based on consideration of the facts and alternatives.</w:t>
      </w:r>
    </w:p>
    <w:p w14:paraId="23602BE8" w14:textId="77777777" w:rsidR="00997B3F" w:rsidRPr="00CD32C2" w:rsidRDefault="00997B3F" w:rsidP="00997B3F">
      <w:pPr>
        <w:pStyle w:val="DHHSnumberdigit"/>
        <w:numPr>
          <w:ilvl w:val="0"/>
          <w:numId w:val="47"/>
        </w:numPr>
      </w:pPr>
      <w:r>
        <w:t xml:space="preserve">Emotionally regulated: </w:t>
      </w:r>
      <w:r w:rsidRPr="00CD32C2">
        <w:t xml:space="preserve">Regulates emotions in the face of distressing and alarming circumstances, to ensure the best outcomes are achieved for clients. </w:t>
      </w:r>
    </w:p>
    <w:p w14:paraId="3B81339B" w14:textId="77777777" w:rsidR="00997B3F" w:rsidRPr="00CD32C2" w:rsidRDefault="00997B3F" w:rsidP="00997B3F">
      <w:pPr>
        <w:pStyle w:val="DHHSnumberdigit"/>
        <w:numPr>
          <w:ilvl w:val="0"/>
          <w:numId w:val="47"/>
        </w:numPr>
      </w:pPr>
      <w:r>
        <w:t xml:space="preserve">Resilient: </w:t>
      </w:r>
      <w:r w:rsidRPr="00CD32C2">
        <w:t xml:space="preserve">Responds thoughtfully and reflectively to distressing information, appropriately seeks guidance and support, communicates effectively with others to undertake child centred work in the face of challenging situations.   </w:t>
      </w:r>
    </w:p>
    <w:p w14:paraId="66A5905B" w14:textId="77777777" w:rsidR="00997B3F" w:rsidRPr="00CD32C2" w:rsidRDefault="00997B3F" w:rsidP="00997B3F">
      <w:pPr>
        <w:pStyle w:val="DHHSnumberdigit"/>
        <w:numPr>
          <w:ilvl w:val="0"/>
          <w:numId w:val="47"/>
        </w:numPr>
      </w:pPr>
      <w:r>
        <w:t xml:space="preserve">Open and curious: </w:t>
      </w:r>
      <w:r w:rsidRPr="00CD32C2">
        <w:t>Adopts an open and curious approach to child protection work</w:t>
      </w:r>
    </w:p>
    <w:p w14:paraId="789FE519" w14:textId="77777777" w:rsidR="00997B3F" w:rsidRPr="00D41E1F" w:rsidRDefault="00997B3F" w:rsidP="00997B3F">
      <w:pPr>
        <w:pStyle w:val="DHHSnumberdigit"/>
        <w:numPr>
          <w:ilvl w:val="0"/>
          <w:numId w:val="47"/>
        </w:numPr>
      </w:pPr>
      <w:r>
        <w:t xml:space="preserve">Takes initiative: </w:t>
      </w:r>
      <w:r w:rsidRPr="00CD32C2">
        <w:t>Works proactively in creating solutions and solving problems</w:t>
      </w:r>
    </w:p>
    <w:p w14:paraId="4A2590AB" w14:textId="37FF7C58" w:rsidR="00B92DA4" w:rsidRDefault="00B92DA4" w:rsidP="00B92DA4">
      <w:pPr>
        <w:pStyle w:val="Heading2"/>
      </w:pPr>
      <w:r>
        <w:t>Qualifications</w:t>
      </w:r>
    </w:p>
    <w:p w14:paraId="603036DF" w14:textId="77777777" w:rsidR="002E5759" w:rsidRPr="00CF244E" w:rsidRDefault="002E5759" w:rsidP="002E5759">
      <w:pPr>
        <w:pStyle w:val="Heading4"/>
      </w:pPr>
      <w:r>
        <w:t>Mandatory</w:t>
      </w:r>
    </w:p>
    <w:p w14:paraId="34B5FB34" w14:textId="77777777" w:rsidR="002E5759" w:rsidRPr="001D5001" w:rsidRDefault="002E5759" w:rsidP="002E5759">
      <w:pPr>
        <w:pStyle w:val="DHHSbullet1"/>
        <w:numPr>
          <w:ilvl w:val="0"/>
          <w:numId w:val="7"/>
        </w:numPr>
      </w:pPr>
      <w:r w:rsidRPr="001D5001">
        <w:t>A recognised Social Work degree or a similar welfare or behavioural related degree which includes:</w:t>
      </w:r>
    </w:p>
    <w:p w14:paraId="4472CCD6" w14:textId="77777777" w:rsidR="002E5759" w:rsidRPr="00CF244E" w:rsidRDefault="002E5759" w:rsidP="002E5759">
      <w:pPr>
        <w:numPr>
          <w:ilvl w:val="3"/>
          <w:numId w:val="47"/>
        </w:numPr>
        <w:spacing w:line="270" w:lineRule="atLeast"/>
        <w:ind w:left="681"/>
        <w:rPr>
          <w:lang w:eastAsia="en-AU"/>
        </w:rPr>
      </w:pPr>
      <w:r w:rsidRPr="00CF244E">
        <w:rPr>
          <w:lang w:eastAsia="en-AU"/>
        </w:rPr>
        <w:t>a primary focus on child development, human behaviour, family dynamics and/or impacts of trauma; and preferably</w:t>
      </w:r>
    </w:p>
    <w:p w14:paraId="03290A82" w14:textId="77777777" w:rsidR="002E5759" w:rsidRPr="00CF244E" w:rsidRDefault="002E5759" w:rsidP="002E5759">
      <w:pPr>
        <w:numPr>
          <w:ilvl w:val="3"/>
          <w:numId w:val="47"/>
        </w:numPr>
        <w:spacing w:line="270" w:lineRule="atLeast"/>
        <w:ind w:left="681"/>
        <w:rPr>
          <w:lang w:eastAsia="en-AU"/>
        </w:rPr>
      </w:pPr>
      <w:r w:rsidRPr="00CF244E">
        <w:rPr>
          <w:lang w:eastAsia="en-AU"/>
        </w:rPr>
        <w:t>a practical component such as counselling or case work practice</w:t>
      </w:r>
    </w:p>
    <w:p w14:paraId="5884CBC2" w14:textId="77777777" w:rsidR="002E5759" w:rsidRPr="00CF244E" w:rsidRDefault="002E5759" w:rsidP="002E5759">
      <w:pPr>
        <w:pStyle w:val="Heading4"/>
        <w:rPr>
          <w:lang w:eastAsia="en-AU"/>
        </w:rPr>
      </w:pPr>
      <w:r>
        <w:rPr>
          <w:lang w:eastAsia="en-AU"/>
        </w:rPr>
        <w:t>or</w:t>
      </w:r>
    </w:p>
    <w:p w14:paraId="7989A399" w14:textId="77777777" w:rsidR="002E5759" w:rsidRPr="00CF244E" w:rsidRDefault="002E5759" w:rsidP="002E5759">
      <w:pPr>
        <w:pStyle w:val="DHHSbullet1"/>
        <w:numPr>
          <w:ilvl w:val="0"/>
          <w:numId w:val="7"/>
        </w:numPr>
        <w:rPr>
          <w:b/>
          <w:bCs/>
          <w:lang w:eastAsia="en-AU"/>
        </w:rPr>
      </w:pPr>
      <w:r w:rsidRPr="00CF244E">
        <w:rPr>
          <w:lang w:eastAsia="en-AU"/>
        </w:rPr>
        <w:t>A recognised Diploma of Community Services Work, or similar qualification which is studied over a minimum of two academic years of full-time study (or part time equivalent) and includes:</w:t>
      </w:r>
    </w:p>
    <w:p w14:paraId="3056186C" w14:textId="77777777" w:rsidR="002E5759" w:rsidRPr="00CF244E" w:rsidRDefault="002E5759" w:rsidP="002E5759">
      <w:pPr>
        <w:pStyle w:val="DHHSnumberloweralpha"/>
        <w:numPr>
          <w:ilvl w:val="2"/>
          <w:numId w:val="47"/>
        </w:numPr>
        <w:ind w:left="709" w:hanging="425"/>
      </w:pPr>
      <w:r w:rsidRPr="00CF244E">
        <w:t>a primary focus on child development, human behaviour, family dynamics and/or impacts of trauma</w:t>
      </w:r>
    </w:p>
    <w:p w14:paraId="71F3BA2D" w14:textId="77777777" w:rsidR="002E5759" w:rsidRPr="00CF244E" w:rsidRDefault="002E5759" w:rsidP="002E5759">
      <w:pPr>
        <w:pStyle w:val="DHHSnumberloweralpha"/>
        <w:numPr>
          <w:ilvl w:val="2"/>
          <w:numId w:val="47"/>
        </w:numPr>
        <w:ind w:left="709" w:hanging="425"/>
        <w:rPr>
          <w:rFonts w:cs="Arial"/>
          <w:lang w:eastAsia="en-AU"/>
        </w:rPr>
      </w:pPr>
      <w:r w:rsidRPr="00CF244E">
        <w:t xml:space="preserve">supervised fieldwork placements (ideally completed within the child and family welfare sector) and at least one unit of study in </w:t>
      </w:r>
      <w:r w:rsidRPr="00CF244E">
        <w:rPr>
          <w:rFonts w:cs="Arial"/>
          <w:lang w:eastAsia="en-AU"/>
        </w:rPr>
        <w:t>case management, case work practice or counselling</w:t>
      </w:r>
    </w:p>
    <w:p w14:paraId="2E3A5379" w14:textId="77777777" w:rsidR="002E5759" w:rsidRPr="00CF244E" w:rsidRDefault="002E5759" w:rsidP="002E5759">
      <w:pPr>
        <w:pStyle w:val="Heading4"/>
        <w:rPr>
          <w:lang w:eastAsia="en-AU"/>
        </w:rPr>
      </w:pPr>
      <w:r>
        <w:rPr>
          <w:lang w:eastAsia="en-AU"/>
        </w:rPr>
        <w:t>and</w:t>
      </w:r>
    </w:p>
    <w:p w14:paraId="0EA11E01" w14:textId="77777777" w:rsidR="002E5759" w:rsidRPr="00CF244E" w:rsidRDefault="002E5759" w:rsidP="002E5759">
      <w:pPr>
        <w:pStyle w:val="DHHSbullet1"/>
        <w:numPr>
          <w:ilvl w:val="0"/>
          <w:numId w:val="7"/>
        </w:numPr>
        <w:rPr>
          <w:b/>
          <w:bCs/>
          <w:lang w:eastAsia="en-AU"/>
        </w:rPr>
      </w:pPr>
      <w:r w:rsidRPr="00CF244E">
        <w:rPr>
          <w:lang w:eastAsia="en-AU"/>
        </w:rPr>
        <w:t>A valid driver’s licence.</w:t>
      </w:r>
    </w:p>
    <w:p w14:paraId="5608C60F" w14:textId="77777777" w:rsidR="002E5759" w:rsidRDefault="002E5759" w:rsidP="002E5759">
      <w:pPr>
        <w:pStyle w:val="DHHSbullet1"/>
        <w:numPr>
          <w:ilvl w:val="0"/>
          <w:numId w:val="7"/>
        </w:numPr>
      </w:pPr>
      <w:r w:rsidRPr="00CF244E">
        <w:t>A current Working with Children Check (WWCC) card</w:t>
      </w:r>
      <w:r>
        <w:t>.</w:t>
      </w:r>
    </w:p>
    <w:p w14:paraId="13179B36" w14:textId="77777777" w:rsidR="00B92DA4" w:rsidRDefault="00B92DA4" w:rsidP="00B92DA4">
      <w:pPr>
        <w:pStyle w:val="Heading1"/>
      </w:pPr>
      <w:r>
        <w:t>Important information</w:t>
      </w:r>
    </w:p>
    <w:p w14:paraId="0BAA2808" w14:textId="49724E06" w:rsidR="00B92DA4" w:rsidRDefault="00B92DA4" w:rsidP="00B92DA4">
      <w:pPr>
        <w:pStyle w:val="Body"/>
      </w:pPr>
      <w:r>
        <w:t xml:space="preserve">The salary range for this position is set out in Schedule B of the </w:t>
      </w:r>
      <w:r>
        <w:rPr>
          <w:i/>
          <w:iCs/>
        </w:rPr>
        <w:t>Victorian Public Service Enterprise Agreement</w:t>
      </w:r>
      <w:r>
        <w:t xml:space="preserve"> 2020. For further information refer to </w:t>
      </w:r>
      <w:hyperlink r:id="rId19" w:history="1">
        <w:r w:rsidRPr="004D3082">
          <w:rPr>
            <w:rStyle w:val="Hyperlink"/>
          </w:rPr>
          <w:t>Department of Treasury and Finance</w:t>
        </w:r>
        <w:r w:rsidR="002E5759">
          <w:rPr>
            <w:rStyle w:val="Hyperlink"/>
          </w:rPr>
          <w:t>.</w:t>
        </w:r>
        <w:r w:rsidRPr="004D3082">
          <w:rPr>
            <w:rStyle w:val="Hyperlink"/>
          </w:rPr>
          <w:t xml:space="preserve"> </w:t>
        </w:r>
      </w:hyperlink>
    </w:p>
    <w:p w14:paraId="19CE8457" w14:textId="660CF457" w:rsidR="00B92DA4" w:rsidRDefault="007163FC" w:rsidP="00B92DA4">
      <w:pPr>
        <w:pStyle w:val="Body"/>
      </w:pPr>
      <w:r>
        <w:t xml:space="preserve">Department </w:t>
      </w:r>
      <w:r w:rsidR="00B92DA4">
        <w:t>policy stipules that salary upon commencement is paid at the base of the salary range for the relevant grade. A</w:t>
      </w:r>
      <w:r w:rsidR="003D09C8">
        <w:t>n executive delegate must approve a</w:t>
      </w:r>
      <w:r w:rsidR="00B92DA4">
        <w:t>ny above base requests</w:t>
      </w:r>
      <w:r w:rsidR="003D09C8">
        <w:t>. These w</w:t>
      </w:r>
      <w:r w:rsidR="00B92DA4">
        <w:t>ill be by exception only or where required to match the current salary of a Victorian Public Service staff transferring at-level.</w:t>
      </w:r>
    </w:p>
    <w:p w14:paraId="22B7B162" w14:textId="7E90C5F5" w:rsidR="00B92DA4" w:rsidRDefault="00B92DA4" w:rsidP="00B92DA4">
      <w:pPr>
        <w:pStyle w:val="Body"/>
      </w:pPr>
      <w:r>
        <w:t>Individuals who have received a Voluntary Departure Package from a Victoria Public Service department/agency are ineligible for re-employment for a minimum of three calendar years from the date of separation.</w:t>
      </w:r>
    </w:p>
    <w:p w14:paraId="7C1CC3C8" w14:textId="2445D93C" w:rsidR="00B92DA4" w:rsidRDefault="00682D8E" w:rsidP="00B92DA4">
      <w:pPr>
        <w:pStyle w:val="Body"/>
      </w:pPr>
      <w:r>
        <w:t>The department</w:t>
      </w:r>
      <w:r w:rsidR="00B92DA4">
        <w:t xml:space="preserve"> is a key emergency management partner and contributes significantly to Victoria’s emergency management arrangements. As part of a whole</w:t>
      </w:r>
      <w:r w:rsidR="0012125A">
        <w:t>-</w:t>
      </w:r>
      <w:r w:rsidR="00B92DA4">
        <w:t>of</w:t>
      </w:r>
      <w:r w:rsidR="0012125A">
        <w:t>-</w:t>
      </w:r>
      <w:r w:rsidR="00B92DA4">
        <w:t>government agreement, employees may be required to undertake training in emergency management and support functions during an emergency and may be redeployed to facilitate this need.</w:t>
      </w:r>
    </w:p>
    <w:p w14:paraId="768FBEEC" w14:textId="271218CC" w:rsidR="00B92DA4" w:rsidRDefault="000534B9" w:rsidP="00B92DA4">
      <w:pPr>
        <w:pStyle w:val="Body"/>
      </w:pPr>
      <w:r>
        <w:t>The department</w:t>
      </w:r>
      <w:r w:rsidR="00B92DA4">
        <w:t xml:space="preserve"> provid</w:t>
      </w:r>
      <w:r w:rsidR="0012125A">
        <w:t>es</w:t>
      </w:r>
      <w:r w:rsidR="00B92DA4">
        <w:t xml:space="preserve"> and maintain</w:t>
      </w:r>
      <w:r w:rsidR="0012125A">
        <w:t>s</w:t>
      </w:r>
      <w:r w:rsidR="00B92DA4">
        <w:t xml:space="preserve"> a </w:t>
      </w:r>
      <w:r w:rsidR="0012125A">
        <w:t xml:space="preserve">safe </w:t>
      </w:r>
      <w:r w:rsidR="00B92DA4">
        <w:t xml:space="preserve">working environment </w:t>
      </w:r>
      <w:r w:rsidR="0012125A">
        <w:t>that does not risk t</w:t>
      </w:r>
      <w:r w:rsidR="00B92DA4">
        <w:t>he health of its employees.</w:t>
      </w:r>
    </w:p>
    <w:p w14:paraId="039C59E6" w14:textId="77777777" w:rsidR="00B92DA4" w:rsidRDefault="00B92DA4" w:rsidP="00B92DA4">
      <w:pPr>
        <w:pStyle w:val="Heading1"/>
      </w:pPr>
      <w:r>
        <w:lastRenderedPageBreak/>
        <w:t>Pre-employment checks</w:t>
      </w:r>
    </w:p>
    <w:p w14:paraId="5B1E311E" w14:textId="77777777" w:rsidR="00E66DFA" w:rsidRDefault="00E66DFA" w:rsidP="00E66DFA">
      <w:pPr>
        <w:pStyle w:val="Body"/>
      </w:pPr>
      <w:r>
        <w:t>All appointments require reference checks, national criminal records checks and pre-employment misconduct screening. Some positions also require a Working with Children Check and screening through the Disability Worker Exclusion List.</w:t>
      </w:r>
    </w:p>
    <w:p w14:paraId="304F3A58" w14:textId="77777777" w:rsidR="00E66DFA" w:rsidRDefault="00E66DFA" w:rsidP="00E66DFA">
      <w:pPr>
        <w:pStyle w:val="Body"/>
      </w:pPr>
      <w:r>
        <w:t xml:space="preserve">Applicants who have, in the last 10 years, lived overseas for 12 months or longer in one country must provide an international police check from the relevant overseas police agency. Further information is available on the </w:t>
      </w:r>
      <w:r w:rsidRPr="00682D8E">
        <w:t>Department of Home Affairs website ‘character and policy certificate requirements’ page.</w:t>
      </w:r>
      <w:r>
        <w:t xml:space="preserve"> Alternatively, applicants can obtain a check through an organisation providing international police checks via an internet search.</w:t>
      </w:r>
    </w:p>
    <w:p w14:paraId="6A7E11C4" w14:textId="77777777" w:rsidR="00E66DFA" w:rsidRDefault="00E66DFA" w:rsidP="00E66DFA">
      <w:pPr>
        <w:pStyle w:val="Body"/>
      </w:pPr>
      <w:r>
        <w:t>Pre-employment checks may include checking whether an applicant’s name is on the Disability Worker Exclusion List maintained by the Disability Worker Exclusion Scheme unit. The Disability Worker Exclusion List includes names of persons unsuitable for employment as a disability support worker in a disability residential service provided, funded or registered by the Department of Families, Fairness and Housing.</w:t>
      </w:r>
    </w:p>
    <w:p w14:paraId="00530A66" w14:textId="77777777" w:rsidR="00B92DA4" w:rsidRDefault="00B92DA4" w:rsidP="00B92DA4">
      <w:pPr>
        <w:pStyle w:val="Heading1"/>
      </w:pPr>
      <w:r>
        <w:t>Values and behaviours</w:t>
      </w:r>
    </w:p>
    <w:p w14:paraId="0CC28C1A" w14:textId="5F52C65B" w:rsidR="00B92DA4" w:rsidRDefault="00E043E2" w:rsidP="00B92DA4">
      <w:pPr>
        <w:pStyle w:val="Body"/>
      </w:pPr>
      <w:r>
        <w:t xml:space="preserve">The Department of Families, Fairness and Housing </w:t>
      </w:r>
      <w:r w:rsidR="00B92DA4">
        <w:t>employees are required to demonstrate commitment to:</w:t>
      </w:r>
    </w:p>
    <w:p w14:paraId="1E8578E5" w14:textId="04C684A6" w:rsidR="00B92DA4" w:rsidRPr="00EE2097" w:rsidRDefault="00E043E2" w:rsidP="00B92DA4">
      <w:pPr>
        <w:pStyle w:val="Body"/>
      </w:pPr>
      <w:r>
        <w:rPr>
          <w:b/>
          <w:bCs/>
        </w:rPr>
        <w:t xml:space="preserve">The </w:t>
      </w:r>
      <w:r w:rsidR="00795001">
        <w:rPr>
          <w:b/>
          <w:bCs/>
        </w:rPr>
        <w:t>public sector</w:t>
      </w:r>
      <w:r w:rsidR="00B92DA4">
        <w:rPr>
          <w:b/>
          <w:bCs/>
        </w:rPr>
        <w:t xml:space="preserve"> values and behaviours</w:t>
      </w:r>
      <w:r w:rsidR="00B92DA4">
        <w:t xml:space="preserve"> – </w:t>
      </w:r>
      <w:r w:rsidR="00795001">
        <w:t>responsiveness, integrity, impartiality, accountability, respect, leadership and human rights</w:t>
      </w:r>
      <w:r w:rsidR="00B92DA4">
        <w:t>.</w:t>
      </w:r>
    </w:p>
    <w:p w14:paraId="017BBAEF" w14:textId="1FE6472E" w:rsidR="00B92DA4" w:rsidRPr="00643F0B" w:rsidRDefault="00B92DA4" w:rsidP="00B92DA4">
      <w:pPr>
        <w:pStyle w:val="Body"/>
      </w:pPr>
      <w:r>
        <w:rPr>
          <w:b/>
          <w:bCs/>
        </w:rPr>
        <w:t>Recordkeeping</w:t>
      </w:r>
      <w:r>
        <w:t xml:space="preserve"> – </w:t>
      </w:r>
      <w:r w:rsidR="00E043E2">
        <w:t>The department</w:t>
      </w:r>
      <w:r>
        <w:t xml:space="preserve"> is committed to good record keeping and requires all staff to routinely create and keep full and accurate records of their work-related activities, transactions and decisions, using authorised systems.</w:t>
      </w:r>
    </w:p>
    <w:p w14:paraId="02BF0D93" w14:textId="256A917D" w:rsidR="00B92DA4" w:rsidRDefault="00B92DA4" w:rsidP="00B92DA4">
      <w:pPr>
        <w:pStyle w:val="Body"/>
      </w:pPr>
      <w:r>
        <w:rPr>
          <w:b/>
          <w:bCs/>
        </w:rPr>
        <w:t>Diversity</w:t>
      </w:r>
      <w:r>
        <w:t xml:space="preserve"> – </w:t>
      </w:r>
      <w:r w:rsidR="00E043E2">
        <w:t>The department</w:t>
      </w:r>
      <w:r>
        <w:t xml:space="preserve"> values an inclusive workplace that embraces diversity and strongly encourages applications from Aboriginal people, people with disability, people from the </w:t>
      </w:r>
      <w:r w:rsidR="00E043E2">
        <w:t>LGBTQI+</w:t>
      </w:r>
      <w:r>
        <w:t xml:space="preserve"> community, and people from culturally diverse backgrounds.</w:t>
      </w:r>
    </w:p>
    <w:p w14:paraId="767878B6" w14:textId="77777777" w:rsidR="00B92DA4" w:rsidRDefault="00B92DA4" w:rsidP="00B92DA4">
      <w:pPr>
        <w:pStyle w:val="Heading1"/>
      </w:pPr>
      <w:r>
        <w:t>Further information</w:t>
      </w:r>
    </w:p>
    <w:p w14:paraId="26391E9A" w14:textId="594E1B41" w:rsidR="002E5759" w:rsidRDefault="00B92DA4" w:rsidP="00B92DA4">
      <w:pPr>
        <w:pStyle w:val="Body"/>
      </w:pPr>
      <w:r>
        <w:t>F</w:t>
      </w:r>
      <w:r w:rsidRPr="008F7893">
        <w:t xml:space="preserve">or further information </w:t>
      </w:r>
      <w:r>
        <w:t xml:space="preserve">visit </w:t>
      </w:r>
      <w:hyperlink r:id="rId20" w:history="1">
        <w:r w:rsidRPr="004D3082">
          <w:rPr>
            <w:rStyle w:val="Hyperlink"/>
          </w:rPr>
          <w:t>‘About the Department’ on Department of Families, Fairness and Housing</w:t>
        </w:r>
      </w:hyperlink>
      <w:r w:rsidR="002E5759">
        <w:t>.</w:t>
      </w:r>
    </w:p>
    <w:tbl>
      <w:tblPr>
        <w:tblStyle w:val="TableGrid"/>
        <w:tblW w:w="0" w:type="auto"/>
        <w:tblCellMar>
          <w:bottom w:w="108" w:type="dxa"/>
        </w:tblCellMar>
        <w:tblLook w:val="0600" w:firstRow="0" w:lastRow="0" w:firstColumn="0" w:lastColumn="0" w:noHBand="1" w:noVBand="1"/>
      </w:tblPr>
      <w:tblGrid>
        <w:gridCol w:w="10194"/>
      </w:tblGrid>
      <w:tr w:rsidR="00B92DA4" w14:paraId="29E9589C" w14:textId="77777777" w:rsidTr="0016479C">
        <w:tc>
          <w:tcPr>
            <w:tcW w:w="10194" w:type="dxa"/>
          </w:tcPr>
          <w:p w14:paraId="000561DE" w14:textId="09DAC4C8" w:rsidR="00B92DA4" w:rsidRPr="0055119B" w:rsidRDefault="00B92DA4" w:rsidP="0016479C">
            <w:pPr>
              <w:pStyle w:val="Accessibilitypara"/>
            </w:pPr>
            <w:r w:rsidRPr="0055119B">
              <w:t>To receive this document in another format</w:t>
            </w:r>
            <w:r>
              <w:t>,</w:t>
            </w:r>
            <w:r w:rsidRPr="0055119B">
              <w:t xml:space="preserve"> </w:t>
            </w:r>
            <w:hyperlink r:id="rId21" w:history="1">
              <w:r w:rsidRPr="008F7893">
                <w:rPr>
                  <w:rStyle w:val="Hyperlink"/>
                </w:rPr>
                <w:t xml:space="preserve">email People and Culture </w:t>
              </w:r>
            </w:hyperlink>
          </w:p>
          <w:p w14:paraId="6988386B" w14:textId="02A03D73" w:rsidR="004A6C78" w:rsidRDefault="00B92DA4" w:rsidP="0016479C">
            <w:pPr>
              <w:pStyle w:val="Imprint"/>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r w:rsidR="00AE05EE">
              <w:rPr>
                <w:color w:val="004C97"/>
              </w:rPr>
              <w:t>March 2021</w:t>
            </w:r>
            <w:r w:rsidRPr="0055119B">
              <w:t>.</w:t>
            </w:r>
            <w:bookmarkStart w:id="1" w:name="_Hlk62746129"/>
            <w:r>
              <w:br/>
            </w:r>
            <w:r w:rsidRPr="008F7893">
              <w:t>In this document, ‘Aboriginal’ refers to both Aboriginal and Torres Strait Islander people. ‘Indigenous’ or ‘Koori/Koorie’ is retained when part of the title of a report, program or quotation.</w:t>
            </w:r>
            <w:r>
              <w:br/>
            </w:r>
            <w:r w:rsidRPr="0055119B">
              <w:t xml:space="preserve">Available at </w:t>
            </w:r>
            <w:hyperlink r:id="rId22" w:history="1">
              <w:r w:rsidR="00E043E2" w:rsidRPr="00E043E2">
                <w:rPr>
                  <w:rStyle w:val="Hyperlink"/>
                </w:rPr>
                <w:t>careers.vic.gov.au</w:t>
              </w:r>
            </w:hyperlink>
            <w:r w:rsidRPr="0055119B">
              <w:t xml:space="preserve"> </w:t>
            </w:r>
            <w:bookmarkEnd w:id="1"/>
            <w:r w:rsidR="00A724C0">
              <w:t xml:space="preserve">and </w:t>
            </w:r>
            <w:hyperlink r:id="rId23" w:history="1">
              <w:r w:rsidR="00E043E2" w:rsidRPr="00E043E2">
                <w:rPr>
                  <w:rStyle w:val="Hyperlink"/>
                </w:rPr>
                <w:t>Jobs and Skills Exchange</w:t>
              </w:r>
            </w:hyperlink>
            <w:r w:rsidR="00E043E2">
              <w:t xml:space="preserve"> </w:t>
            </w:r>
          </w:p>
        </w:tc>
      </w:tr>
      <w:bookmarkEnd w:id="0"/>
    </w:tbl>
    <w:p w14:paraId="312DEA78" w14:textId="2BE8D639" w:rsidR="00162CA9" w:rsidRDefault="00162CA9" w:rsidP="00B92DA4">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593B5" w14:textId="77777777" w:rsidR="00FF440E" w:rsidRDefault="00FF440E">
      <w:r>
        <w:separator/>
      </w:r>
    </w:p>
    <w:p w14:paraId="15704506" w14:textId="77777777" w:rsidR="00FF440E" w:rsidRDefault="00FF440E"/>
  </w:endnote>
  <w:endnote w:type="continuationSeparator" w:id="0">
    <w:p w14:paraId="26906475" w14:textId="77777777" w:rsidR="00FF440E" w:rsidRDefault="00FF440E">
      <w:r>
        <w:continuationSeparator/>
      </w:r>
    </w:p>
    <w:p w14:paraId="0C6A93F4" w14:textId="77777777" w:rsidR="00FF440E" w:rsidRDefault="00FF4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4D085" w14:textId="77777777" w:rsidR="007F3814" w:rsidRDefault="007F3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29F6" w14:textId="61A2403A"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64336" w14:textId="77777777" w:rsidR="00FF440E" w:rsidRDefault="00FF440E" w:rsidP="00207717">
      <w:pPr>
        <w:spacing w:before="120"/>
      </w:pPr>
      <w:r>
        <w:separator/>
      </w:r>
    </w:p>
  </w:footnote>
  <w:footnote w:type="continuationSeparator" w:id="0">
    <w:p w14:paraId="168F1A6F" w14:textId="77777777" w:rsidR="00FF440E" w:rsidRDefault="00FF440E">
      <w:r>
        <w:continuationSeparator/>
      </w:r>
    </w:p>
    <w:p w14:paraId="0AF5E34D" w14:textId="77777777" w:rsidR="00FF440E" w:rsidRDefault="00FF4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044D1" w14:textId="77777777" w:rsidR="007F3814" w:rsidRDefault="007F3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EFBE0" w14:textId="77777777" w:rsidR="007F3814" w:rsidRDefault="007F38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D96D1" w14:textId="01C901F8" w:rsidR="00E261B3" w:rsidRPr="0051568D" w:rsidRDefault="00242378" w:rsidP="0017674D">
    <w:pPr>
      <w:pStyle w:val="Header"/>
    </w:pPr>
    <w:r>
      <w:rPr>
        <w:noProof/>
      </w:rPr>
      <w:drawing>
        <wp:anchor distT="0" distB="0" distL="114300" distR="114300" simplePos="0" relativeHeight="251675136"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4E6AE4"/>
    <w:multiLevelType w:val="multilevel"/>
    <w:tmpl w:val="03FE8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F41F93"/>
    <w:multiLevelType w:val="hybridMultilevel"/>
    <w:tmpl w:val="C024C68C"/>
    <w:lvl w:ilvl="0" w:tplc="727CA300">
      <w:start w:val="3"/>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8280634"/>
    <w:multiLevelType w:val="multilevel"/>
    <w:tmpl w:val="03FE86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EF5636"/>
    <w:multiLevelType w:val="multilevel"/>
    <w:tmpl w:val="976A287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1" w15:restartNumberingAfterBreak="0">
    <w:nsid w:val="3B240A7D"/>
    <w:multiLevelType w:val="hybridMultilevel"/>
    <w:tmpl w:val="B23053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369"/>
        </w:tabs>
        <w:ind w:left="369" w:hanging="397"/>
      </w:pPr>
      <w:rPr>
        <w:rFonts w:hint="default"/>
      </w:rPr>
    </w:lvl>
    <w:lvl w:ilvl="2">
      <w:start w:val="1"/>
      <w:numFmt w:val="bullet"/>
      <w:lvlRestart w:val="0"/>
      <w:pStyle w:val="Bulletafternumbers1"/>
      <w:lvlText w:val="•"/>
      <w:lvlJc w:val="left"/>
      <w:pPr>
        <w:ind w:left="369" w:hanging="397"/>
      </w:pPr>
      <w:rPr>
        <w:rFonts w:ascii="Calibri" w:hAnsi="Calibri" w:hint="default"/>
        <w:color w:val="auto"/>
      </w:rPr>
    </w:lvl>
    <w:lvl w:ilvl="3">
      <w:start w:val="1"/>
      <w:numFmt w:val="bullet"/>
      <w:lvlRestart w:val="0"/>
      <w:pStyle w:val="Bulletafternumbers2"/>
      <w:lvlText w:val="–"/>
      <w:lvlJc w:val="left"/>
      <w:pPr>
        <w:ind w:left="766" w:hanging="397"/>
      </w:pPr>
      <w:rPr>
        <w:rFonts w:ascii="Calibri" w:hAnsi="Calibri" w:hint="default"/>
      </w:rPr>
    </w:lvl>
    <w:lvl w:ilvl="4">
      <w:start w:val="1"/>
      <w:numFmt w:val="none"/>
      <w:lvlRestart w:val="0"/>
      <w:lvlText w:val=""/>
      <w:lvlJc w:val="left"/>
      <w:pPr>
        <w:ind w:left="-425" w:firstLine="0"/>
      </w:pPr>
      <w:rPr>
        <w:rFonts w:hint="default"/>
      </w:rPr>
    </w:lvl>
    <w:lvl w:ilvl="5">
      <w:start w:val="1"/>
      <w:numFmt w:val="none"/>
      <w:lvlRestart w:val="0"/>
      <w:lvlText w:val=""/>
      <w:lvlJc w:val="left"/>
      <w:pPr>
        <w:tabs>
          <w:tab w:val="num" w:pos="-425"/>
        </w:tabs>
        <w:ind w:left="-425" w:firstLine="0"/>
      </w:pPr>
      <w:rPr>
        <w:rFonts w:hint="default"/>
      </w:rPr>
    </w:lvl>
    <w:lvl w:ilvl="6">
      <w:start w:val="1"/>
      <w:numFmt w:val="none"/>
      <w:lvlRestart w:val="0"/>
      <w:lvlText w:val=""/>
      <w:lvlJc w:val="left"/>
      <w:pPr>
        <w:ind w:left="-425" w:firstLine="0"/>
      </w:pPr>
      <w:rPr>
        <w:rFonts w:hint="default"/>
      </w:rPr>
    </w:lvl>
    <w:lvl w:ilvl="7">
      <w:start w:val="1"/>
      <w:numFmt w:val="none"/>
      <w:lvlRestart w:val="0"/>
      <w:lvlText w:val=""/>
      <w:lvlJc w:val="left"/>
      <w:pPr>
        <w:ind w:left="-425" w:firstLine="0"/>
      </w:pPr>
      <w:rPr>
        <w:rFonts w:hint="default"/>
      </w:rPr>
    </w:lvl>
    <w:lvl w:ilvl="8">
      <w:start w:val="1"/>
      <w:numFmt w:val="none"/>
      <w:lvlRestart w:val="0"/>
      <w:lvlText w:val=""/>
      <w:lvlJc w:val="right"/>
      <w:pPr>
        <w:ind w:left="-425" w:firstLine="0"/>
      </w:pPr>
      <w:rPr>
        <w:rFonts w:hint="default"/>
      </w:rPr>
    </w:lvl>
  </w:abstractNum>
  <w:abstractNum w:abstractNumId="2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7" w15:restartNumberingAfterBreak="0">
    <w:nsid w:val="53134F03"/>
    <w:multiLevelType w:val="multilevel"/>
    <w:tmpl w:val="DDC2EED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C07A23"/>
    <w:multiLevelType w:val="multilevel"/>
    <w:tmpl w:val="AF4C8DB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8"/>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5"/>
  </w:num>
  <w:num w:numId="25">
    <w:abstractNumId w:val="32"/>
  </w:num>
  <w:num w:numId="26">
    <w:abstractNumId w:val="25"/>
  </w:num>
  <w:num w:numId="27">
    <w:abstractNumId w:val="11"/>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6"/>
  </w:num>
  <w:num w:numId="42">
    <w:abstractNumId w:val="21"/>
  </w:num>
  <w:num w:numId="43">
    <w:abstractNumId w:val="19"/>
  </w:num>
  <w:num w:numId="44">
    <w:abstractNumId w:val="17"/>
  </w:num>
  <w:num w:numId="45">
    <w:abstractNumId w:val="27"/>
  </w:num>
  <w:num w:numId="46">
    <w:abstractNumId w:val="31"/>
  </w:num>
  <w:num w:numId="47">
    <w:abstractNumId w:val="20"/>
  </w:num>
  <w:num w:numId="48">
    <w:abstractNumId w:val="34"/>
  </w:num>
  <w:num w:numId="4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34B9"/>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071A7"/>
    <w:rsid w:val="001120C5"/>
    <w:rsid w:val="00120BD3"/>
    <w:rsid w:val="0012125A"/>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021"/>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5759"/>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48BB"/>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6FAA"/>
    <w:rsid w:val="00457337"/>
    <w:rsid w:val="00462E3D"/>
    <w:rsid w:val="0046409F"/>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C78"/>
    <w:rsid w:val="004A707D"/>
    <w:rsid w:val="004B048A"/>
    <w:rsid w:val="004B4185"/>
    <w:rsid w:val="004C5541"/>
    <w:rsid w:val="004C6EEE"/>
    <w:rsid w:val="004C702B"/>
    <w:rsid w:val="004D0033"/>
    <w:rsid w:val="004D016B"/>
    <w:rsid w:val="004D1B22"/>
    <w:rsid w:val="004D23CC"/>
    <w:rsid w:val="004D36F2"/>
    <w:rsid w:val="004E1106"/>
    <w:rsid w:val="004E138F"/>
    <w:rsid w:val="004E39D5"/>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55F2D"/>
    <w:rsid w:val="00561202"/>
    <w:rsid w:val="0056208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770"/>
    <w:rsid w:val="00670597"/>
    <w:rsid w:val="006706D0"/>
    <w:rsid w:val="00677574"/>
    <w:rsid w:val="00682D8E"/>
    <w:rsid w:val="00683878"/>
    <w:rsid w:val="0068454C"/>
    <w:rsid w:val="00685355"/>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3814"/>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7B3F"/>
    <w:rsid w:val="009A13D8"/>
    <w:rsid w:val="009A279E"/>
    <w:rsid w:val="009A3015"/>
    <w:rsid w:val="009A3490"/>
    <w:rsid w:val="009B0A6F"/>
    <w:rsid w:val="009B0A94"/>
    <w:rsid w:val="009B2AE8"/>
    <w:rsid w:val="009B46F2"/>
    <w:rsid w:val="009B5622"/>
    <w:rsid w:val="009B59E9"/>
    <w:rsid w:val="009B70AA"/>
    <w:rsid w:val="009C1CB1"/>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672F7"/>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05EE"/>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6BB1"/>
    <w:rsid w:val="00B90729"/>
    <w:rsid w:val="00B907DA"/>
    <w:rsid w:val="00B92DA4"/>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51B6"/>
    <w:rsid w:val="00C863C4"/>
    <w:rsid w:val="00C920EA"/>
    <w:rsid w:val="00C93C3E"/>
    <w:rsid w:val="00CA12E3"/>
    <w:rsid w:val="00CA1476"/>
    <w:rsid w:val="00CA161E"/>
    <w:rsid w:val="00CA6611"/>
    <w:rsid w:val="00CA6AE6"/>
    <w:rsid w:val="00CA782F"/>
    <w:rsid w:val="00CB187B"/>
    <w:rsid w:val="00CB2835"/>
    <w:rsid w:val="00CB3285"/>
    <w:rsid w:val="00CB4500"/>
    <w:rsid w:val="00CB49E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23AE"/>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3FC"/>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3E2"/>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6DFA"/>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40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HHSbody">
    <w:name w:val="DHHS body"/>
    <w:qFormat/>
    <w:rsid w:val="00997B3F"/>
    <w:pPr>
      <w:spacing w:after="120" w:line="270" w:lineRule="atLeast"/>
    </w:pPr>
    <w:rPr>
      <w:rFonts w:ascii="Arial" w:eastAsia="Times" w:hAnsi="Arial"/>
      <w:lang w:eastAsia="en-US"/>
    </w:rPr>
  </w:style>
  <w:style w:type="paragraph" w:styleId="NormalWeb">
    <w:name w:val="Normal (Web)"/>
    <w:basedOn w:val="Normal"/>
    <w:uiPriority w:val="99"/>
    <w:semiHidden/>
    <w:unhideWhenUsed/>
    <w:rsid w:val="00997B3F"/>
    <w:pPr>
      <w:spacing w:before="100" w:beforeAutospacing="1" w:after="100" w:afterAutospacing="1" w:line="240" w:lineRule="auto"/>
    </w:pPr>
    <w:rPr>
      <w:rFonts w:ascii="Times New Roman" w:hAnsi="Times New Roman"/>
      <w:sz w:val="24"/>
      <w:szCs w:val="24"/>
      <w:lang w:eastAsia="en-AU"/>
    </w:rPr>
  </w:style>
  <w:style w:type="numbering" w:customStyle="1" w:styleId="ZZNumbers">
    <w:name w:val="ZZ Numbers"/>
    <w:rsid w:val="00997B3F"/>
    <w:pPr>
      <w:numPr>
        <w:numId w:val="40"/>
      </w:numPr>
    </w:pPr>
  </w:style>
  <w:style w:type="paragraph" w:customStyle="1" w:styleId="DHHSnumberdigit">
    <w:name w:val="DHHS number digit"/>
    <w:basedOn w:val="DHHSbody"/>
    <w:uiPriority w:val="4"/>
    <w:rsid w:val="00997B3F"/>
    <w:pPr>
      <w:numPr>
        <w:numId w:val="40"/>
      </w:numPr>
    </w:pPr>
  </w:style>
  <w:style w:type="paragraph" w:customStyle="1" w:styleId="DHHSnumberloweralphaindent">
    <w:name w:val="DHHS number lower alpha indent"/>
    <w:basedOn w:val="DHHSbody"/>
    <w:uiPriority w:val="4"/>
    <w:qFormat/>
    <w:rsid w:val="00997B3F"/>
    <w:pPr>
      <w:numPr>
        <w:ilvl w:val="3"/>
        <w:numId w:val="40"/>
      </w:numPr>
    </w:pPr>
  </w:style>
  <w:style w:type="paragraph" w:customStyle="1" w:styleId="DHHSnumberdigitindent">
    <w:name w:val="DHHS number digit indent"/>
    <w:basedOn w:val="DHHSnumberloweralphaindent"/>
    <w:uiPriority w:val="3"/>
    <w:rsid w:val="00997B3F"/>
    <w:pPr>
      <w:numPr>
        <w:ilvl w:val="1"/>
      </w:numPr>
    </w:pPr>
  </w:style>
  <w:style w:type="paragraph" w:customStyle="1" w:styleId="DHHSnumberloweralpha">
    <w:name w:val="DHHS number lower alpha"/>
    <w:basedOn w:val="DHHSbody"/>
    <w:uiPriority w:val="4"/>
    <w:qFormat/>
    <w:rsid w:val="00997B3F"/>
    <w:pPr>
      <w:numPr>
        <w:ilvl w:val="2"/>
        <w:numId w:val="40"/>
      </w:numPr>
    </w:pPr>
  </w:style>
  <w:style w:type="paragraph" w:customStyle="1" w:styleId="DHHSnumberlowerroman">
    <w:name w:val="DHHS number lower roman"/>
    <w:basedOn w:val="DHHSbody"/>
    <w:uiPriority w:val="3"/>
    <w:rsid w:val="00997B3F"/>
    <w:pPr>
      <w:numPr>
        <w:ilvl w:val="4"/>
        <w:numId w:val="40"/>
      </w:numPr>
    </w:pPr>
  </w:style>
  <w:style w:type="paragraph" w:customStyle="1" w:styleId="DHHSnumberlowerromanindent">
    <w:name w:val="DHHS number lower roman indent"/>
    <w:basedOn w:val="DHHSbody"/>
    <w:uiPriority w:val="3"/>
    <w:rsid w:val="00997B3F"/>
    <w:pPr>
      <w:numPr>
        <w:ilvl w:val="5"/>
        <w:numId w:val="40"/>
      </w:numPr>
    </w:pPr>
  </w:style>
  <w:style w:type="numbering" w:customStyle="1" w:styleId="Numbers">
    <w:name w:val="Numbers"/>
    <w:rsid w:val="00997B3F"/>
    <w:pPr>
      <w:numPr>
        <w:numId w:val="48"/>
      </w:numPr>
    </w:pPr>
  </w:style>
  <w:style w:type="paragraph" w:customStyle="1" w:styleId="DHHSbullet1">
    <w:name w:val="DHHS bullet 1"/>
    <w:basedOn w:val="DHHSbody"/>
    <w:qFormat/>
    <w:rsid w:val="002E5759"/>
    <w:pPr>
      <w:spacing w:after="40"/>
      <w:ind w:left="284" w:hanging="284"/>
    </w:pPr>
  </w:style>
  <w:style w:type="paragraph" w:customStyle="1" w:styleId="DHHSbullet2">
    <w:name w:val="DHHS bullet 2"/>
    <w:basedOn w:val="DHHSbody"/>
    <w:uiPriority w:val="2"/>
    <w:qFormat/>
    <w:rsid w:val="002E5759"/>
    <w:pPr>
      <w:spacing w:after="40"/>
      <w:ind w:left="567" w:hanging="283"/>
    </w:pPr>
  </w:style>
  <w:style w:type="numbering" w:customStyle="1" w:styleId="Bullets">
    <w:name w:val="Bullets"/>
    <w:rsid w:val="002E5759"/>
    <w:pPr>
      <w:numPr>
        <w:numId w:val="49"/>
      </w:numPr>
    </w:pPr>
  </w:style>
  <w:style w:type="paragraph" w:customStyle="1" w:styleId="DHHStablebullet">
    <w:name w:val="DHHS table bullet"/>
    <w:basedOn w:val="Normal"/>
    <w:uiPriority w:val="3"/>
    <w:qFormat/>
    <w:rsid w:val="002E5759"/>
    <w:pPr>
      <w:spacing w:before="80" w:after="60" w:line="240" w:lineRule="auto"/>
      <w:ind w:left="227" w:hanging="227"/>
    </w:pPr>
    <w:rPr>
      <w:sz w:val="20"/>
    </w:rPr>
  </w:style>
  <w:style w:type="paragraph" w:customStyle="1" w:styleId="DHHSbulletindent">
    <w:name w:val="DHHS bullet indent"/>
    <w:basedOn w:val="DHHSbody"/>
    <w:uiPriority w:val="4"/>
    <w:rsid w:val="002E5759"/>
    <w:pPr>
      <w:spacing w:after="40"/>
      <w:ind w:left="680" w:hanging="283"/>
    </w:pPr>
  </w:style>
  <w:style w:type="paragraph" w:customStyle="1" w:styleId="DHHSbullet1lastline">
    <w:name w:val="DHHS bullet 1 last line"/>
    <w:basedOn w:val="DHHSbullet1"/>
    <w:qFormat/>
    <w:rsid w:val="002E5759"/>
    <w:pPr>
      <w:spacing w:after="120"/>
    </w:pPr>
  </w:style>
  <w:style w:type="paragraph" w:customStyle="1" w:styleId="DHHSbullet2lastline">
    <w:name w:val="DHHS bullet 2 last line"/>
    <w:basedOn w:val="DHHSbullet2"/>
    <w:uiPriority w:val="2"/>
    <w:qFormat/>
    <w:rsid w:val="002E5759"/>
    <w:pPr>
      <w:spacing w:after="120"/>
    </w:pPr>
  </w:style>
  <w:style w:type="paragraph" w:customStyle="1" w:styleId="DHHSbulletindentlastline">
    <w:name w:val="DHHS bullet indent last line"/>
    <w:basedOn w:val="DHHSbody"/>
    <w:uiPriority w:val="4"/>
    <w:rsid w:val="002E5759"/>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041666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areers@dhhs.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dffh/abou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jse.vic.gov.au/"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areers.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71428FD7-D7A3-4721-A3D1-0522C8A9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6</TotalTime>
  <Pages>5</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Position Description - Department of Families, Fairness and Housing</vt:lpstr>
    </vt:vector>
  </TitlesOfParts>
  <Company>Victoria State Government, Department of Familes, Fairness and Housing</Company>
  <LinksUpToDate>false</LinksUpToDate>
  <CharactersWithSpaces>13715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lastModifiedBy>Melissa</cp:lastModifiedBy>
  <cp:revision>4</cp:revision>
  <cp:lastPrinted>2021-01-29T05:27:00Z</cp:lastPrinted>
  <dcterms:created xsi:type="dcterms:W3CDTF">2021-07-20T21:23:00Z</dcterms:created>
  <dcterms:modified xsi:type="dcterms:W3CDTF">2021-10-01T00:56:00Z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2021-10-01T00:56:14Z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54912b29-25c0-467c-aeba-e810dbabbcec</vt:lpwstr>
  </property>
  <property fmtid="{D5CDD505-2E9C-101B-9397-08002B2CF9AE}" pid="12" name="MSIP_Label_43e64453-338c-4f93-8a4d-0039a0a41f2a_ContentBits">
    <vt:lpwstr>2</vt:lpwstr>
  </property>
</Properties>
</file>