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1F20" w14:textId="77777777" w:rsidR="005D7EB2" w:rsidRDefault="005D7EB2" w:rsidP="0097420F">
      <w:pPr>
        <w:pStyle w:val="IntroParagraph"/>
      </w:pPr>
      <w:bookmarkStart w:id="0" w:name="_Toc18929074"/>
      <w:r>
        <w:rPr>
          <w:noProof/>
        </w:rPr>
        <w:drawing>
          <wp:anchor distT="0" distB="0" distL="114300" distR="114300" simplePos="0" relativeHeight="251658240" behindDoc="1" locked="0" layoutInCell="1" allowOverlap="1" wp14:anchorId="037DC0C3" wp14:editId="0A58AE44">
            <wp:simplePos x="0" y="0"/>
            <wp:positionH relativeFrom="page">
              <wp:align>left</wp:align>
            </wp:positionH>
            <wp:positionV relativeFrom="page">
              <wp:align>top</wp:align>
            </wp:positionV>
            <wp:extent cx="7559996" cy="224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ngentyere P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996" cy="224894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F90BDE8" w14:textId="77777777" w:rsidR="005D7EB2" w:rsidRDefault="005D7EB2" w:rsidP="0097420F"/>
    <w:p w14:paraId="0ED2385D" w14:textId="77777777" w:rsidR="005D7EB2" w:rsidRDefault="005D7EB2" w:rsidP="0097420F"/>
    <w:p w14:paraId="31C8FB69" w14:textId="77777777" w:rsidR="005D7EB2" w:rsidRDefault="005D7EB2" w:rsidP="0097420F"/>
    <w:p w14:paraId="0661CAC2" w14:textId="77777777" w:rsidR="005D7EB2" w:rsidRDefault="005D7EB2" w:rsidP="0097420F"/>
    <w:p w14:paraId="70AC1F42" w14:textId="77777777" w:rsidR="00FD376E" w:rsidRDefault="00FD376E" w:rsidP="00E671E0">
      <w:pPr>
        <w:pStyle w:val="PolicyDetailsHeading"/>
      </w:pPr>
    </w:p>
    <w:p w14:paraId="16381C51" w14:textId="77777777" w:rsidR="0097420F" w:rsidRDefault="0097420F" w:rsidP="00E671E0">
      <w:pPr>
        <w:pStyle w:val="PolicyDetailsHeading"/>
      </w:pPr>
    </w:p>
    <w:p w14:paraId="01A3144A" w14:textId="77777777" w:rsidR="00612573" w:rsidRDefault="00612573" w:rsidP="00E671E0">
      <w:pPr>
        <w:pStyle w:val="PolicyDetailsHeading"/>
      </w:pPr>
    </w:p>
    <w:tbl>
      <w:tblPr>
        <w:tblStyle w:val="GridTable4-Accent4"/>
        <w:tblW w:w="0" w:type="auto"/>
        <w:tblInd w:w="-5" w:type="dxa"/>
        <w:tblLayout w:type="fixed"/>
        <w:tblCellMar>
          <w:top w:w="113" w:type="dxa"/>
          <w:bottom w:w="113" w:type="dxa"/>
        </w:tblCellMar>
        <w:tblLook w:val="0480" w:firstRow="0" w:lastRow="0" w:firstColumn="1" w:lastColumn="0" w:noHBand="0" w:noVBand="1"/>
      </w:tblPr>
      <w:tblGrid>
        <w:gridCol w:w="5103"/>
        <w:gridCol w:w="5103"/>
      </w:tblGrid>
      <w:tr w:rsidR="00FD376E" w14:paraId="6E2E7C9D"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684E0B96" w14:textId="77777777" w:rsidR="00FD376E" w:rsidRPr="004630F4" w:rsidRDefault="0097420F" w:rsidP="004630F4">
            <w:pPr>
              <w:pStyle w:val="PolicyDetails"/>
            </w:pPr>
            <w:r w:rsidRPr="004630F4">
              <w:t>Position title</w:t>
            </w:r>
          </w:p>
        </w:tc>
        <w:tc>
          <w:tcPr>
            <w:tcW w:w="5103" w:type="dxa"/>
            <w:vAlign w:val="center"/>
          </w:tcPr>
          <w:p w14:paraId="151F55E2" w14:textId="08E1468D" w:rsidR="00FD376E" w:rsidRDefault="000F1150" w:rsidP="004630F4">
            <w:pPr>
              <w:pStyle w:val="PolicyDetails"/>
              <w:cnfStyle w:val="000000100000" w:firstRow="0" w:lastRow="0" w:firstColumn="0" w:lastColumn="0" w:oddVBand="0" w:evenVBand="0" w:oddHBand="1" w:evenHBand="0" w:firstRowFirstColumn="0" w:firstRowLastColumn="0" w:lastRowFirstColumn="0" w:lastRowLastColumn="0"/>
            </w:pPr>
            <w:r w:rsidRPr="000F1150">
              <w:t>A2E After Hours Youth Services Team Leader</w:t>
            </w:r>
          </w:p>
        </w:tc>
      </w:tr>
      <w:tr w:rsidR="00FD376E" w14:paraId="608713A9"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086F981D" w14:textId="77777777" w:rsidR="00FD376E" w:rsidRPr="004630F4" w:rsidRDefault="0097420F" w:rsidP="004630F4">
            <w:pPr>
              <w:pStyle w:val="PolicyDetails"/>
            </w:pPr>
            <w:r w:rsidRPr="004630F4">
              <w:t>Division</w:t>
            </w:r>
          </w:p>
        </w:tc>
        <w:tc>
          <w:tcPr>
            <w:tcW w:w="5103" w:type="dxa"/>
            <w:vAlign w:val="center"/>
          </w:tcPr>
          <w:p w14:paraId="3C2B346D" w14:textId="5325B51B" w:rsidR="00FD376E" w:rsidRDefault="000F1150" w:rsidP="004630F4">
            <w:pPr>
              <w:pStyle w:val="PolicyDetails"/>
              <w:cnfStyle w:val="000000000000" w:firstRow="0" w:lastRow="0" w:firstColumn="0" w:lastColumn="0" w:oddVBand="0" w:evenVBand="0" w:oddHBand="0" w:evenHBand="0" w:firstRowFirstColumn="0" w:firstRowLastColumn="0" w:lastRowFirstColumn="0" w:lastRowLastColumn="0"/>
            </w:pPr>
            <w:r>
              <w:t>Access to Education</w:t>
            </w:r>
          </w:p>
        </w:tc>
      </w:tr>
      <w:tr w:rsidR="00FD376E" w14:paraId="0F350D66"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90A20F9" w14:textId="77777777" w:rsidR="00FD376E" w:rsidRPr="004630F4" w:rsidRDefault="0097420F" w:rsidP="004630F4">
            <w:pPr>
              <w:pStyle w:val="PolicyDetails"/>
            </w:pPr>
            <w:r w:rsidRPr="004630F4">
              <w:t>Classification</w:t>
            </w:r>
          </w:p>
        </w:tc>
        <w:tc>
          <w:tcPr>
            <w:tcW w:w="5103" w:type="dxa"/>
            <w:vAlign w:val="center"/>
          </w:tcPr>
          <w:p w14:paraId="549FBD7B" w14:textId="114CF2E4" w:rsidR="00FD376E" w:rsidRDefault="000F1150" w:rsidP="004630F4">
            <w:pPr>
              <w:pStyle w:val="PolicyDetails"/>
              <w:cnfStyle w:val="000000100000" w:firstRow="0" w:lastRow="0" w:firstColumn="0" w:lastColumn="0" w:oddVBand="0" w:evenVBand="0" w:oddHBand="1" w:evenHBand="0" w:firstRowFirstColumn="0" w:firstRowLastColumn="0" w:lastRowFirstColumn="0" w:lastRowLastColumn="0"/>
            </w:pPr>
            <w:r>
              <w:t>Level 5</w:t>
            </w:r>
          </w:p>
        </w:tc>
      </w:tr>
      <w:tr w:rsidR="00AB6B72" w14:paraId="233D2EA6"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014FC33F" w14:textId="77777777" w:rsidR="00AB6B72" w:rsidRPr="004630F4" w:rsidRDefault="0097420F" w:rsidP="004630F4">
            <w:pPr>
              <w:pStyle w:val="PolicyDetails"/>
            </w:pPr>
            <w:r w:rsidRPr="004630F4">
              <w:t>Prepared by</w:t>
            </w:r>
          </w:p>
        </w:tc>
        <w:tc>
          <w:tcPr>
            <w:tcW w:w="5103" w:type="dxa"/>
            <w:vAlign w:val="center"/>
          </w:tcPr>
          <w:p w14:paraId="6C01FC69" w14:textId="77777777" w:rsidR="00AB6B72" w:rsidRDefault="00AB6B72" w:rsidP="004630F4">
            <w:pPr>
              <w:pStyle w:val="PolicyDetails"/>
              <w:cnfStyle w:val="000000000000" w:firstRow="0" w:lastRow="0" w:firstColumn="0" w:lastColumn="0" w:oddVBand="0" w:evenVBand="0" w:oddHBand="0" w:evenHBand="0" w:firstRowFirstColumn="0" w:firstRowLastColumn="0" w:lastRowFirstColumn="0" w:lastRowLastColumn="0"/>
            </w:pPr>
          </w:p>
        </w:tc>
      </w:tr>
      <w:tr w:rsidR="0097420F" w14:paraId="1F5C6AF4"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7D3367E6" w14:textId="77777777" w:rsidR="0097420F" w:rsidRPr="004630F4" w:rsidRDefault="0097420F" w:rsidP="004630F4">
            <w:pPr>
              <w:pStyle w:val="PolicyDetails"/>
            </w:pPr>
            <w:r w:rsidRPr="004630F4">
              <w:t>Date</w:t>
            </w:r>
          </w:p>
        </w:tc>
        <w:tc>
          <w:tcPr>
            <w:tcW w:w="5103" w:type="dxa"/>
            <w:vAlign w:val="center"/>
          </w:tcPr>
          <w:p w14:paraId="3825DB57" w14:textId="77777777" w:rsidR="0097420F" w:rsidRDefault="0097420F" w:rsidP="004630F4">
            <w:pPr>
              <w:pStyle w:val="PolicyDetails"/>
              <w:cnfStyle w:val="000000100000" w:firstRow="0" w:lastRow="0" w:firstColumn="0" w:lastColumn="0" w:oddVBand="0" w:evenVBand="0" w:oddHBand="1" w:evenHBand="0" w:firstRowFirstColumn="0" w:firstRowLastColumn="0" w:lastRowFirstColumn="0" w:lastRowLastColumn="0"/>
            </w:pPr>
          </w:p>
        </w:tc>
      </w:tr>
      <w:tr w:rsidR="00AB6B72" w14:paraId="0E8B338E"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377FDE05" w14:textId="77777777" w:rsidR="00AB6B72" w:rsidRPr="004630F4" w:rsidRDefault="0097420F" w:rsidP="004630F4">
            <w:pPr>
              <w:pStyle w:val="PolicyDetails"/>
            </w:pPr>
            <w:r w:rsidRPr="004630F4">
              <w:t>Staff reporting to position</w:t>
            </w:r>
          </w:p>
        </w:tc>
        <w:tc>
          <w:tcPr>
            <w:tcW w:w="5103" w:type="dxa"/>
            <w:vAlign w:val="center"/>
          </w:tcPr>
          <w:p w14:paraId="3F753551" w14:textId="77777777" w:rsidR="00AB6B72" w:rsidRDefault="0097420F" w:rsidP="004630F4">
            <w:pPr>
              <w:pStyle w:val="PolicyDetails"/>
              <w:cnfStyle w:val="000000000000" w:firstRow="0" w:lastRow="0" w:firstColumn="0" w:lastColumn="0" w:oddVBand="0" w:evenVBand="0" w:oddHBand="0" w:evenHBand="0" w:firstRowFirstColumn="0" w:firstRowLastColumn="0" w:lastRowFirstColumn="0" w:lastRowLastColumn="0"/>
            </w:pPr>
            <w:r>
              <w:t>0</w:t>
            </w:r>
          </w:p>
        </w:tc>
      </w:tr>
    </w:tbl>
    <w:p w14:paraId="0D457ADF" w14:textId="77777777" w:rsidR="00AB6B72" w:rsidRPr="00E37163" w:rsidRDefault="0097420F" w:rsidP="00E671E0">
      <w:pPr>
        <w:pStyle w:val="Heading1"/>
        <w:rPr>
          <w:sz w:val="28"/>
          <w:szCs w:val="28"/>
        </w:rPr>
      </w:pPr>
      <w:r w:rsidRPr="00E37163">
        <w:rPr>
          <w:sz w:val="28"/>
          <w:szCs w:val="28"/>
        </w:rPr>
        <w:t>Position summary</w:t>
      </w:r>
    </w:p>
    <w:p w14:paraId="3D877DE6" w14:textId="10B62B71" w:rsidR="00AB6B72" w:rsidRDefault="0097420F" w:rsidP="00AC3B13">
      <w:pPr>
        <w:pStyle w:val="IntroParagraph"/>
        <w:jc w:val="both"/>
        <w:rPr>
          <w:sz w:val="22"/>
          <w:szCs w:val="22"/>
        </w:rPr>
      </w:pPr>
      <w:r w:rsidRPr="00E37163">
        <w:rPr>
          <w:sz w:val="22"/>
          <w:szCs w:val="22"/>
        </w:rPr>
        <w:t xml:space="preserve">Tangentyere Council Aboriginal Corporation (TCAC) is a community controlled </w:t>
      </w:r>
      <w:r w:rsidRPr="00E37163">
        <w:rPr>
          <w:sz w:val="22"/>
          <w:szCs w:val="22"/>
        </w:rPr>
        <w:br/>
        <w:t xml:space="preserve">Public Benevolent Institution delivering human services and social enterprise activities for </w:t>
      </w:r>
      <w:r w:rsidRPr="00E37163">
        <w:rPr>
          <w:sz w:val="22"/>
          <w:szCs w:val="22"/>
        </w:rPr>
        <w:br/>
        <w:t xml:space="preserve">the benefit of Aboriginal people from the Alice Springs Town Camps, Urban Alice Springs </w:t>
      </w:r>
      <w:r w:rsidRPr="00E37163">
        <w:rPr>
          <w:sz w:val="22"/>
          <w:szCs w:val="22"/>
        </w:rPr>
        <w:br/>
        <w:t>and Central Australia.</w:t>
      </w:r>
    </w:p>
    <w:p w14:paraId="65A76FA9" w14:textId="77777777" w:rsidR="000512B0" w:rsidRPr="00B66E64" w:rsidRDefault="000512B0" w:rsidP="00B66E64">
      <w:pPr>
        <w:pStyle w:val="TableListParagraph"/>
        <w:numPr>
          <w:ilvl w:val="0"/>
          <w:numId w:val="0"/>
        </w:numPr>
        <w:rPr>
          <w:sz w:val="20"/>
          <w:szCs w:val="20"/>
        </w:rPr>
      </w:pPr>
      <w:r w:rsidRPr="00B66E64">
        <w:rPr>
          <w:sz w:val="20"/>
          <w:szCs w:val="20"/>
        </w:rPr>
        <w:t xml:space="preserve">Access to Education (A2E) is an innovative and unique program that supports Aboriginal children and youth to achieve positive outcomes in education, </w:t>
      </w:r>
      <w:proofErr w:type="gramStart"/>
      <w:r w:rsidRPr="00B66E64">
        <w:rPr>
          <w:sz w:val="20"/>
          <w:szCs w:val="20"/>
        </w:rPr>
        <w:t>safety</w:t>
      </w:r>
      <w:proofErr w:type="gramEnd"/>
      <w:r w:rsidRPr="00B66E64">
        <w:rPr>
          <w:sz w:val="20"/>
          <w:szCs w:val="20"/>
        </w:rPr>
        <w:t xml:space="preserve"> and wellbeing in the Alice Springs Greater Region.</w:t>
      </w:r>
    </w:p>
    <w:p w14:paraId="58AFE94F" w14:textId="77777777" w:rsidR="00B66E64" w:rsidRDefault="00B66E64" w:rsidP="00B66E64">
      <w:pPr>
        <w:pStyle w:val="TableListParagraph"/>
        <w:numPr>
          <w:ilvl w:val="0"/>
          <w:numId w:val="0"/>
        </w:numPr>
        <w:rPr>
          <w:sz w:val="20"/>
          <w:szCs w:val="20"/>
        </w:rPr>
      </w:pPr>
    </w:p>
    <w:p w14:paraId="66CDED1F" w14:textId="14674432" w:rsidR="000512B0" w:rsidRPr="00B66E64" w:rsidRDefault="000512B0" w:rsidP="00B66E64">
      <w:pPr>
        <w:pStyle w:val="TableListParagraph"/>
        <w:numPr>
          <w:ilvl w:val="0"/>
          <w:numId w:val="0"/>
        </w:numPr>
        <w:rPr>
          <w:sz w:val="20"/>
          <w:szCs w:val="20"/>
        </w:rPr>
      </w:pPr>
      <w:r w:rsidRPr="00B66E64">
        <w:rPr>
          <w:sz w:val="20"/>
          <w:szCs w:val="20"/>
        </w:rPr>
        <w:t xml:space="preserve">Working closely with the A2E Youth Co-ordinator, the Team Leader will provide leadership and day to day support to the Youth Services team at 3 Brown Street, working to ensure effective delivery of Tangentyere Council’s Integrated Model of Service Delivery at 3 Brown Street.  Drawing on significant knowledge of trauma informed practice and using </w:t>
      </w:r>
      <w:proofErr w:type="gramStart"/>
      <w:r w:rsidRPr="00B66E64">
        <w:rPr>
          <w:sz w:val="20"/>
          <w:szCs w:val="20"/>
        </w:rPr>
        <w:t>strengths based</w:t>
      </w:r>
      <w:proofErr w:type="gramEnd"/>
      <w:r w:rsidRPr="00B66E64">
        <w:rPr>
          <w:sz w:val="20"/>
          <w:szCs w:val="20"/>
        </w:rPr>
        <w:t xml:space="preserve"> framework, the Team Leader will support the Youth Co-ordinator in the delivery of a range of culturally appropriate, diverse and meaningful after hours support services and activities for at risk youth.   </w:t>
      </w:r>
    </w:p>
    <w:p w14:paraId="3DFD5E86" w14:textId="77777777" w:rsidR="00B66E64" w:rsidRDefault="00B66E64" w:rsidP="00B66E64">
      <w:pPr>
        <w:pStyle w:val="TableListParagraph"/>
        <w:numPr>
          <w:ilvl w:val="0"/>
          <w:numId w:val="0"/>
        </w:numPr>
        <w:rPr>
          <w:sz w:val="20"/>
          <w:szCs w:val="20"/>
        </w:rPr>
      </w:pPr>
    </w:p>
    <w:p w14:paraId="20FE54CB" w14:textId="4D43D2DE" w:rsidR="000512B0" w:rsidRPr="00B66E64" w:rsidRDefault="000512B0" w:rsidP="00B66E64">
      <w:pPr>
        <w:pStyle w:val="TableListParagraph"/>
        <w:numPr>
          <w:ilvl w:val="0"/>
          <w:numId w:val="0"/>
        </w:numPr>
        <w:rPr>
          <w:sz w:val="20"/>
          <w:szCs w:val="20"/>
        </w:rPr>
      </w:pPr>
      <w:r w:rsidRPr="00B66E64">
        <w:rPr>
          <w:sz w:val="20"/>
          <w:szCs w:val="20"/>
        </w:rPr>
        <w:t xml:space="preserve">This position will be responsible for facilitating membership and regular meetings of the A2E Youth Reference Group, ensuring that youth services and programming are tailored to the needs and wishes of young people.  The position requires strong leadership skills, and a commitment to cultural safety, quality service provision, risk assessment, staff support and development. Recognising the rights of young people, responding to </w:t>
      </w:r>
      <w:proofErr w:type="gramStart"/>
      <w:r w:rsidRPr="00B66E64">
        <w:rPr>
          <w:sz w:val="20"/>
          <w:szCs w:val="20"/>
        </w:rPr>
        <w:t>feedback</w:t>
      </w:r>
      <w:proofErr w:type="gramEnd"/>
      <w:r w:rsidRPr="00B66E64">
        <w:rPr>
          <w:sz w:val="20"/>
          <w:szCs w:val="20"/>
        </w:rPr>
        <w:t xml:space="preserve"> and ensuring that young people participate in planning their own pathways to success are essential.   This position involves out of hours work including evenings and weekends.</w:t>
      </w:r>
    </w:p>
    <w:p w14:paraId="37AD37A3" w14:textId="0B3C3ACA" w:rsidR="00E14A5D" w:rsidRDefault="00E14A5D" w:rsidP="00AC3B13">
      <w:pPr>
        <w:pStyle w:val="IntroParagraph"/>
        <w:jc w:val="both"/>
        <w:rPr>
          <w:sz w:val="22"/>
          <w:szCs w:val="22"/>
        </w:rPr>
      </w:pPr>
    </w:p>
    <w:p w14:paraId="20A8114E" w14:textId="1AD930A3" w:rsidR="00E14A5D" w:rsidRDefault="00E14A5D" w:rsidP="00AC3B13">
      <w:pPr>
        <w:pStyle w:val="IntroParagraph"/>
        <w:jc w:val="both"/>
        <w:rPr>
          <w:sz w:val="22"/>
          <w:szCs w:val="22"/>
        </w:rPr>
      </w:pPr>
    </w:p>
    <w:p w14:paraId="192BAE4A" w14:textId="3BCA14E4" w:rsidR="000512B0" w:rsidRDefault="000512B0" w:rsidP="00AC3B13">
      <w:pPr>
        <w:pStyle w:val="IntroParagraph"/>
        <w:jc w:val="both"/>
        <w:rPr>
          <w:sz w:val="22"/>
          <w:szCs w:val="22"/>
        </w:rPr>
      </w:pPr>
    </w:p>
    <w:p w14:paraId="529037A8" w14:textId="77777777" w:rsidR="000512B0" w:rsidRDefault="000512B0" w:rsidP="00AC3B13">
      <w:pPr>
        <w:pStyle w:val="IntroParagraph"/>
        <w:jc w:val="both"/>
        <w:rPr>
          <w:sz w:val="22"/>
          <w:szCs w:val="22"/>
        </w:rPr>
      </w:pPr>
    </w:p>
    <w:p w14:paraId="706783BB" w14:textId="42911C8F" w:rsidR="00012F71" w:rsidRDefault="0097420F" w:rsidP="00E671E0">
      <w:pPr>
        <w:pStyle w:val="Heading1"/>
        <w:rPr>
          <w:sz w:val="24"/>
          <w:szCs w:val="24"/>
        </w:rPr>
      </w:pPr>
      <w:r w:rsidRPr="00E37163">
        <w:rPr>
          <w:sz w:val="24"/>
          <w:szCs w:val="24"/>
        </w:rPr>
        <w:lastRenderedPageBreak/>
        <w:t>Responsibilities</w:t>
      </w:r>
    </w:p>
    <w:p w14:paraId="540170B7" w14:textId="77777777" w:rsidR="00A55324" w:rsidRPr="00B66E64" w:rsidRDefault="00A55324" w:rsidP="00B66E64">
      <w:pPr>
        <w:pStyle w:val="TableListParagraph"/>
        <w:rPr>
          <w:sz w:val="20"/>
          <w:szCs w:val="20"/>
        </w:rPr>
      </w:pPr>
      <w:r w:rsidRPr="00B66E64">
        <w:rPr>
          <w:sz w:val="20"/>
          <w:szCs w:val="20"/>
        </w:rPr>
        <w:t xml:space="preserve">Support A2E Youth Co-ordinator in developing 3 Brown Street as a Youth Drop </w:t>
      </w:r>
      <w:proofErr w:type="gramStart"/>
      <w:r w:rsidRPr="00B66E64">
        <w:rPr>
          <w:sz w:val="20"/>
          <w:szCs w:val="20"/>
        </w:rPr>
        <w:t>In</w:t>
      </w:r>
      <w:proofErr w:type="gramEnd"/>
      <w:r w:rsidRPr="00B66E64">
        <w:rPr>
          <w:sz w:val="20"/>
          <w:szCs w:val="20"/>
        </w:rPr>
        <w:t xml:space="preserve"> Space through the implementation of Tangentyere Council’s Integrated Model of Service Delivery for young people in collaboration with ASYASS.</w:t>
      </w:r>
    </w:p>
    <w:p w14:paraId="564E035B" w14:textId="77777777" w:rsidR="00A55324" w:rsidRPr="00B66E64" w:rsidRDefault="00A55324" w:rsidP="00B66E64">
      <w:pPr>
        <w:pStyle w:val="TableListParagraph"/>
        <w:rPr>
          <w:sz w:val="20"/>
          <w:szCs w:val="20"/>
        </w:rPr>
      </w:pPr>
      <w:r w:rsidRPr="00B66E64">
        <w:rPr>
          <w:sz w:val="20"/>
          <w:szCs w:val="20"/>
        </w:rPr>
        <w:t xml:space="preserve">Provide leadership to youth team in delivery of a range of </w:t>
      </w:r>
      <w:proofErr w:type="gramStart"/>
      <w:r w:rsidRPr="00B66E64">
        <w:rPr>
          <w:sz w:val="20"/>
          <w:szCs w:val="20"/>
        </w:rPr>
        <w:t>After Hours</w:t>
      </w:r>
      <w:proofErr w:type="gramEnd"/>
      <w:r w:rsidRPr="00B66E64">
        <w:rPr>
          <w:sz w:val="20"/>
          <w:szCs w:val="20"/>
        </w:rPr>
        <w:t xml:space="preserve"> support services and youth activities at 3 Brown Street that are culturally appropriate, solutions based, trauma informed and tailored to individual need through assessment. </w:t>
      </w:r>
    </w:p>
    <w:p w14:paraId="09E3A2F6" w14:textId="77777777" w:rsidR="00A55324" w:rsidRPr="00B66E64" w:rsidRDefault="00A55324" w:rsidP="00B66E64">
      <w:pPr>
        <w:pStyle w:val="TableListParagraph"/>
        <w:rPr>
          <w:sz w:val="20"/>
          <w:szCs w:val="20"/>
        </w:rPr>
      </w:pPr>
      <w:r w:rsidRPr="00B66E64">
        <w:rPr>
          <w:sz w:val="20"/>
          <w:szCs w:val="20"/>
        </w:rPr>
        <w:t>Ensure the voices of young people are heard through Youth Reference Group, and that feedback provided is actioned</w:t>
      </w:r>
    </w:p>
    <w:p w14:paraId="7CEF763B" w14:textId="77777777" w:rsidR="00A55324" w:rsidRPr="00B66E64" w:rsidRDefault="00A55324" w:rsidP="00B66E64">
      <w:pPr>
        <w:pStyle w:val="TableListParagraph"/>
        <w:rPr>
          <w:sz w:val="20"/>
          <w:szCs w:val="20"/>
        </w:rPr>
      </w:pPr>
      <w:r w:rsidRPr="00B66E64">
        <w:rPr>
          <w:sz w:val="20"/>
          <w:szCs w:val="20"/>
        </w:rPr>
        <w:t xml:space="preserve">Ensure collaborative and integrated approach to planning, resourcing of service delivery.  </w:t>
      </w:r>
    </w:p>
    <w:p w14:paraId="09979E7D" w14:textId="77777777" w:rsidR="00A55324" w:rsidRPr="00B66E64" w:rsidRDefault="00A55324" w:rsidP="00B66E64">
      <w:pPr>
        <w:pStyle w:val="TableListParagraph"/>
        <w:rPr>
          <w:sz w:val="20"/>
          <w:szCs w:val="20"/>
        </w:rPr>
      </w:pPr>
      <w:r w:rsidRPr="00B66E64">
        <w:rPr>
          <w:sz w:val="20"/>
          <w:szCs w:val="20"/>
        </w:rPr>
        <w:t xml:space="preserve">Promotion of youth and community education, health, </w:t>
      </w:r>
      <w:proofErr w:type="gramStart"/>
      <w:r w:rsidRPr="00B66E64">
        <w:rPr>
          <w:sz w:val="20"/>
          <w:szCs w:val="20"/>
        </w:rPr>
        <w:t>safety</w:t>
      </w:r>
      <w:proofErr w:type="gramEnd"/>
      <w:r w:rsidRPr="00B66E64">
        <w:rPr>
          <w:sz w:val="20"/>
          <w:szCs w:val="20"/>
        </w:rPr>
        <w:t xml:space="preserve"> and wellbeing.  </w:t>
      </w:r>
    </w:p>
    <w:p w14:paraId="18A7C800" w14:textId="77777777" w:rsidR="00A55324" w:rsidRPr="00B66E64" w:rsidRDefault="00A55324" w:rsidP="00B66E64">
      <w:pPr>
        <w:pStyle w:val="TableListParagraph"/>
        <w:rPr>
          <w:sz w:val="20"/>
          <w:szCs w:val="20"/>
        </w:rPr>
      </w:pPr>
      <w:r w:rsidRPr="00B66E64">
        <w:rPr>
          <w:sz w:val="20"/>
          <w:szCs w:val="20"/>
        </w:rPr>
        <w:t>Ensure data collection and reporting requirements are met in timely fashion.</w:t>
      </w:r>
    </w:p>
    <w:p w14:paraId="77B07061" w14:textId="77777777" w:rsidR="00A55324" w:rsidRPr="00B66E64" w:rsidRDefault="00A55324" w:rsidP="00B66E64">
      <w:pPr>
        <w:pStyle w:val="TableListParagraph"/>
        <w:rPr>
          <w:sz w:val="20"/>
          <w:szCs w:val="20"/>
        </w:rPr>
      </w:pPr>
      <w:r w:rsidRPr="00B66E64">
        <w:rPr>
          <w:sz w:val="20"/>
          <w:szCs w:val="20"/>
        </w:rPr>
        <w:t>Ensure compliance with statutory requirements and A2E policies/procedures and operational objectives.</w:t>
      </w:r>
    </w:p>
    <w:p w14:paraId="46D424E9" w14:textId="4EEF71AB" w:rsidR="00A55324" w:rsidRDefault="00A55324" w:rsidP="00B66E64">
      <w:pPr>
        <w:pStyle w:val="TableListParagraph"/>
        <w:rPr>
          <w:sz w:val="20"/>
          <w:szCs w:val="20"/>
        </w:rPr>
      </w:pPr>
      <w:r w:rsidRPr="00B66E64">
        <w:rPr>
          <w:sz w:val="20"/>
          <w:szCs w:val="20"/>
        </w:rPr>
        <w:t>Other duties as required</w:t>
      </w:r>
    </w:p>
    <w:p w14:paraId="0F9D3DC7" w14:textId="77777777" w:rsidR="00303B5C" w:rsidRPr="00877903" w:rsidRDefault="00303B5C" w:rsidP="00303B5C">
      <w:pPr>
        <w:pStyle w:val="ListParagraph"/>
        <w:rPr>
          <w:b/>
        </w:rPr>
      </w:pPr>
      <w:r w:rsidRPr="00A111C5">
        <w:t>Assist with achieving quality management objectives across the organisation</w:t>
      </w:r>
      <w:r>
        <w:t>.</w:t>
      </w:r>
    </w:p>
    <w:p w14:paraId="3B172A56" w14:textId="23544580" w:rsidR="00AB6B72" w:rsidRPr="00E37163" w:rsidRDefault="0097420F" w:rsidP="00E671E0">
      <w:pPr>
        <w:pStyle w:val="Heading1"/>
        <w:rPr>
          <w:sz w:val="24"/>
          <w:szCs w:val="24"/>
        </w:rPr>
      </w:pPr>
      <w:r w:rsidRPr="00E37163">
        <w:rPr>
          <w:sz w:val="24"/>
          <w:szCs w:val="24"/>
        </w:rPr>
        <w:t>Major Accountabilities</w:t>
      </w:r>
    </w:p>
    <w:tbl>
      <w:tblPr>
        <w:tblStyle w:val="GridTable4-Accent4"/>
        <w:tblW w:w="10206" w:type="dxa"/>
        <w:tblInd w:w="-5" w:type="dxa"/>
        <w:tblLayout w:type="fixed"/>
        <w:tblCellMar>
          <w:top w:w="113" w:type="dxa"/>
          <w:left w:w="170" w:type="dxa"/>
          <w:bottom w:w="113" w:type="dxa"/>
          <w:right w:w="170" w:type="dxa"/>
        </w:tblCellMar>
        <w:tblLook w:val="04A0" w:firstRow="1" w:lastRow="0" w:firstColumn="1" w:lastColumn="0" w:noHBand="0" w:noVBand="1"/>
      </w:tblPr>
      <w:tblGrid>
        <w:gridCol w:w="5103"/>
        <w:gridCol w:w="5103"/>
      </w:tblGrid>
      <w:tr w:rsidR="00E671E0" w14:paraId="55E5F01A" w14:textId="77777777" w:rsidTr="00E67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992008" w:themeColor="text2"/>
              <w:left w:val="single" w:sz="4" w:space="0" w:color="992008" w:themeColor="text2"/>
              <w:bottom w:val="single" w:sz="4" w:space="0" w:color="992008" w:themeColor="text2"/>
            </w:tcBorders>
            <w:shd w:val="clear" w:color="auto" w:fill="992008" w:themeFill="text2"/>
          </w:tcPr>
          <w:p w14:paraId="02C006CE" w14:textId="77777777" w:rsidR="00612573" w:rsidRPr="00E37163" w:rsidRDefault="00612573" w:rsidP="00877903">
            <w:pPr>
              <w:pStyle w:val="TableListParagraph"/>
              <w:numPr>
                <w:ilvl w:val="0"/>
                <w:numId w:val="0"/>
              </w:numPr>
              <w:rPr>
                <w:color w:val="FFFFFF" w:themeColor="background1"/>
                <w:sz w:val="22"/>
                <w:szCs w:val="22"/>
              </w:rPr>
            </w:pPr>
            <w:r w:rsidRPr="00E37163">
              <w:rPr>
                <w:color w:val="FFFFFF" w:themeColor="background1"/>
                <w:sz w:val="22"/>
                <w:szCs w:val="22"/>
              </w:rPr>
              <w:t>Accountabilities</w:t>
            </w:r>
          </w:p>
        </w:tc>
        <w:tc>
          <w:tcPr>
            <w:tcW w:w="5103" w:type="dxa"/>
            <w:tcBorders>
              <w:top w:val="single" w:sz="4" w:space="0" w:color="992008" w:themeColor="text2"/>
              <w:bottom w:val="single" w:sz="4" w:space="0" w:color="992008" w:themeColor="text2"/>
              <w:right w:val="single" w:sz="4" w:space="0" w:color="992008" w:themeColor="text2"/>
            </w:tcBorders>
            <w:shd w:val="clear" w:color="auto" w:fill="992008" w:themeFill="text2"/>
          </w:tcPr>
          <w:p w14:paraId="1BD1ACFC" w14:textId="77777777" w:rsidR="00612573" w:rsidRPr="00E37163" w:rsidRDefault="00612573" w:rsidP="00877903">
            <w:pPr>
              <w:pStyle w:val="TableListParagraph"/>
              <w:numPr>
                <w:ilvl w:val="0"/>
                <w:numId w:val="0"/>
              </w:num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E37163">
              <w:rPr>
                <w:color w:val="FFFFFF" w:themeColor="background1"/>
                <w:sz w:val="22"/>
                <w:szCs w:val="22"/>
              </w:rPr>
              <w:t>Performance indicators</w:t>
            </w:r>
          </w:p>
        </w:tc>
      </w:tr>
      <w:tr w:rsidR="00877903" w14:paraId="7D4A6F51"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992008" w:themeColor="text2"/>
            </w:tcBorders>
          </w:tcPr>
          <w:p w14:paraId="1766D031" w14:textId="70DC6C50" w:rsidR="00B66E64" w:rsidRPr="00B66E64" w:rsidRDefault="00E05A52" w:rsidP="00B66E64">
            <w:pPr>
              <w:pStyle w:val="TableListParagraph"/>
              <w:numPr>
                <w:ilvl w:val="0"/>
                <w:numId w:val="0"/>
              </w:numPr>
              <w:rPr>
                <w:sz w:val="20"/>
                <w:szCs w:val="20"/>
              </w:rPr>
            </w:pPr>
            <w:r w:rsidRPr="00B66E64">
              <w:rPr>
                <w:sz w:val="20"/>
                <w:szCs w:val="20"/>
              </w:rPr>
              <w:t xml:space="preserve">Support Co-ordinator to develop 3 Brown Street as a Youth Drop </w:t>
            </w:r>
            <w:proofErr w:type="gramStart"/>
            <w:r w:rsidRPr="00B66E64">
              <w:rPr>
                <w:sz w:val="20"/>
                <w:szCs w:val="20"/>
              </w:rPr>
              <w:t>In</w:t>
            </w:r>
            <w:proofErr w:type="gramEnd"/>
            <w:r w:rsidRPr="00B66E64">
              <w:rPr>
                <w:sz w:val="20"/>
                <w:szCs w:val="20"/>
              </w:rPr>
              <w:t xml:space="preserve"> Space </w:t>
            </w:r>
          </w:p>
          <w:p w14:paraId="7FABC450" w14:textId="4CE20F03" w:rsidR="00E05A52" w:rsidRPr="00B66E64" w:rsidRDefault="00E05A52" w:rsidP="00B66E64">
            <w:pPr>
              <w:pStyle w:val="TableListParagraph"/>
              <w:numPr>
                <w:ilvl w:val="0"/>
                <w:numId w:val="10"/>
              </w:numPr>
              <w:rPr>
                <w:b w:val="0"/>
                <w:bCs w:val="0"/>
                <w:sz w:val="20"/>
                <w:szCs w:val="20"/>
              </w:rPr>
            </w:pPr>
            <w:r w:rsidRPr="00B66E64">
              <w:rPr>
                <w:b w:val="0"/>
                <w:bCs w:val="0"/>
                <w:sz w:val="20"/>
                <w:szCs w:val="20"/>
              </w:rPr>
              <w:t>Implementation of Tangentyere Council’s Integrated Model of Service Delivery for young people</w:t>
            </w:r>
          </w:p>
          <w:p w14:paraId="7B9733F5" w14:textId="77777777" w:rsidR="00E05A52" w:rsidRPr="00B66E64" w:rsidRDefault="00E05A52" w:rsidP="00B66E64">
            <w:pPr>
              <w:pStyle w:val="TableListParagraph"/>
              <w:numPr>
                <w:ilvl w:val="0"/>
                <w:numId w:val="10"/>
              </w:numPr>
              <w:rPr>
                <w:b w:val="0"/>
                <w:bCs w:val="0"/>
                <w:sz w:val="20"/>
                <w:szCs w:val="20"/>
              </w:rPr>
            </w:pPr>
            <w:r w:rsidRPr="00B66E64">
              <w:rPr>
                <w:b w:val="0"/>
                <w:bCs w:val="0"/>
                <w:sz w:val="20"/>
                <w:szCs w:val="20"/>
              </w:rPr>
              <w:t>In collaboration with ASYASS</w:t>
            </w:r>
          </w:p>
          <w:p w14:paraId="72B14ACB" w14:textId="77777777" w:rsidR="00E05A52" w:rsidRPr="00B66E64" w:rsidRDefault="00E05A52" w:rsidP="00B66E64">
            <w:pPr>
              <w:pStyle w:val="TableListParagraph"/>
              <w:numPr>
                <w:ilvl w:val="0"/>
                <w:numId w:val="10"/>
              </w:numPr>
              <w:rPr>
                <w:b w:val="0"/>
                <w:bCs w:val="0"/>
                <w:sz w:val="20"/>
                <w:szCs w:val="20"/>
              </w:rPr>
            </w:pPr>
            <w:r w:rsidRPr="00B66E64">
              <w:rPr>
                <w:b w:val="0"/>
                <w:bCs w:val="0"/>
                <w:sz w:val="20"/>
                <w:szCs w:val="20"/>
              </w:rPr>
              <w:t xml:space="preserve">Work with A2E staff, youth and their families, and a range of key </w:t>
            </w:r>
            <w:proofErr w:type="gramStart"/>
            <w:r w:rsidRPr="00B66E64">
              <w:rPr>
                <w:b w:val="0"/>
                <w:bCs w:val="0"/>
                <w:sz w:val="20"/>
                <w:szCs w:val="20"/>
              </w:rPr>
              <w:t>stakeholders  to</w:t>
            </w:r>
            <w:proofErr w:type="gramEnd"/>
            <w:r w:rsidRPr="00B66E64">
              <w:rPr>
                <w:b w:val="0"/>
                <w:bCs w:val="0"/>
                <w:sz w:val="20"/>
                <w:szCs w:val="20"/>
              </w:rPr>
              <w:t xml:space="preserve"> implement and develop Integrated Model of Service Delivery</w:t>
            </w:r>
          </w:p>
          <w:p w14:paraId="7138FAE5" w14:textId="1A1621C3" w:rsidR="00877903" w:rsidRPr="006942AC" w:rsidRDefault="00877903" w:rsidP="00E05A52">
            <w:pPr>
              <w:pStyle w:val="TableListParagraph"/>
              <w:numPr>
                <w:ilvl w:val="0"/>
                <w:numId w:val="0"/>
              </w:numPr>
              <w:ind w:left="284" w:hanging="284"/>
              <w:rPr>
                <w:b w:val="0"/>
              </w:rPr>
            </w:pPr>
          </w:p>
        </w:tc>
        <w:tc>
          <w:tcPr>
            <w:tcW w:w="5103" w:type="dxa"/>
            <w:tcBorders>
              <w:top w:val="single" w:sz="4" w:space="0" w:color="992008" w:themeColor="text2"/>
            </w:tcBorders>
          </w:tcPr>
          <w:p w14:paraId="4FD99897" w14:textId="77777777" w:rsidR="00BA2136" w:rsidRPr="00B66E64" w:rsidRDefault="00BA2136"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t>Co-ordinator is supported in role</w:t>
            </w:r>
          </w:p>
          <w:p w14:paraId="69BFAB80" w14:textId="77777777" w:rsidR="00BA2136" w:rsidRPr="00B66E64" w:rsidRDefault="00BA2136"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t>Clear understanding and comprehensive knowledge of the Tangentyere Council’s Integrated Model of Service Delivery for 3 Brown Street including theoretical underpinning</w:t>
            </w:r>
          </w:p>
          <w:p w14:paraId="792334BF" w14:textId="77777777" w:rsidR="00BA2136" w:rsidRPr="00B66E64" w:rsidRDefault="00BA2136"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t>Work in close collaboration with ASYASS staff in implementation</w:t>
            </w:r>
          </w:p>
          <w:p w14:paraId="56AB8F20" w14:textId="77777777" w:rsidR="00BA2136" w:rsidRPr="00B66E64" w:rsidRDefault="00BA2136"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t xml:space="preserve">Model is effectively implemented </w:t>
            </w:r>
          </w:p>
          <w:p w14:paraId="31FE2126" w14:textId="231C91E7" w:rsidR="00877903" w:rsidRPr="006942AC" w:rsidRDefault="00877903" w:rsidP="00BA2136">
            <w:pPr>
              <w:spacing w:before="0" w:line="240" w:lineRule="auto"/>
              <w:cnfStyle w:val="000000100000" w:firstRow="0" w:lastRow="0" w:firstColumn="0" w:lastColumn="0" w:oddVBand="0" w:evenVBand="0" w:oddHBand="1" w:evenHBand="0" w:firstRowFirstColumn="0" w:firstRowLastColumn="0" w:lastRowFirstColumn="0" w:lastRowLastColumn="0"/>
              <w:rPr>
                <w:b/>
              </w:rPr>
            </w:pPr>
          </w:p>
        </w:tc>
      </w:tr>
      <w:tr w:rsidR="00877903" w14:paraId="049FEA4B"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6A9F1C7B" w14:textId="77777777" w:rsidR="003B1F17" w:rsidRPr="00B66E64" w:rsidRDefault="003B1F17" w:rsidP="00B66E64">
            <w:pPr>
              <w:pStyle w:val="TableListParagraph"/>
              <w:numPr>
                <w:ilvl w:val="0"/>
                <w:numId w:val="0"/>
              </w:numPr>
              <w:rPr>
                <w:sz w:val="20"/>
                <w:szCs w:val="20"/>
              </w:rPr>
            </w:pPr>
            <w:r w:rsidRPr="00B66E64">
              <w:rPr>
                <w:sz w:val="20"/>
                <w:szCs w:val="20"/>
              </w:rPr>
              <w:t xml:space="preserve">Provide leadership to youth team to deliver safe operation of a range of </w:t>
            </w:r>
            <w:proofErr w:type="gramStart"/>
            <w:r w:rsidRPr="00B66E64">
              <w:rPr>
                <w:sz w:val="20"/>
                <w:szCs w:val="20"/>
              </w:rPr>
              <w:t>After Hours</w:t>
            </w:r>
            <w:proofErr w:type="gramEnd"/>
            <w:r w:rsidRPr="00B66E64">
              <w:rPr>
                <w:sz w:val="20"/>
                <w:szCs w:val="20"/>
              </w:rPr>
              <w:t xml:space="preserve"> support services and youth activities at 3 Brown Street </w:t>
            </w:r>
          </w:p>
          <w:p w14:paraId="325E89F3" w14:textId="77777777" w:rsidR="003B1F17" w:rsidRPr="00B66E64" w:rsidRDefault="003B1F17" w:rsidP="00B66E64">
            <w:pPr>
              <w:pStyle w:val="TableListParagraph"/>
              <w:numPr>
                <w:ilvl w:val="0"/>
                <w:numId w:val="10"/>
              </w:numPr>
              <w:rPr>
                <w:b w:val="0"/>
                <w:bCs w:val="0"/>
                <w:sz w:val="20"/>
                <w:szCs w:val="20"/>
              </w:rPr>
            </w:pPr>
            <w:r w:rsidRPr="00B66E64">
              <w:rPr>
                <w:b w:val="0"/>
                <w:bCs w:val="0"/>
                <w:sz w:val="20"/>
                <w:szCs w:val="20"/>
              </w:rPr>
              <w:t>Culturally appropriate programming supported</w:t>
            </w:r>
          </w:p>
          <w:p w14:paraId="2B9D5F54" w14:textId="6FDEF5A2" w:rsidR="00877903" w:rsidRPr="003B1F17" w:rsidRDefault="003B1F17" w:rsidP="00B66E64">
            <w:pPr>
              <w:pStyle w:val="TableListParagraph"/>
              <w:numPr>
                <w:ilvl w:val="0"/>
                <w:numId w:val="10"/>
              </w:numPr>
            </w:pPr>
            <w:r w:rsidRPr="00B66E64">
              <w:rPr>
                <w:b w:val="0"/>
                <w:bCs w:val="0"/>
                <w:sz w:val="20"/>
                <w:szCs w:val="20"/>
              </w:rPr>
              <w:t>Solutions based, trauma informed and tailored to individual need through assessment</w:t>
            </w:r>
          </w:p>
        </w:tc>
        <w:tc>
          <w:tcPr>
            <w:tcW w:w="5103" w:type="dxa"/>
          </w:tcPr>
          <w:p w14:paraId="04A66B66" w14:textId="77777777" w:rsidR="000858CB" w:rsidRPr="00B66E64" w:rsidRDefault="000858CB" w:rsidP="00B66E64">
            <w:pPr>
              <w:pStyle w:val="TableListParagraph"/>
              <w:cnfStyle w:val="000000000000" w:firstRow="0" w:lastRow="0" w:firstColumn="0" w:lastColumn="0" w:oddVBand="0" w:evenVBand="0" w:oddHBand="0" w:evenHBand="0" w:firstRowFirstColumn="0" w:firstRowLastColumn="0" w:lastRowFirstColumn="0" w:lastRowLastColumn="0"/>
              <w:rPr>
                <w:sz w:val="20"/>
                <w:szCs w:val="20"/>
              </w:rPr>
            </w:pPr>
            <w:r w:rsidRPr="00B66E64">
              <w:rPr>
                <w:sz w:val="20"/>
                <w:szCs w:val="20"/>
              </w:rPr>
              <w:t>Program is delivered in line with Integrated model including solution based and trauma informed practice</w:t>
            </w:r>
          </w:p>
          <w:p w14:paraId="7F72DDC6" w14:textId="77777777" w:rsidR="000858CB" w:rsidRPr="00B66E64" w:rsidRDefault="000858CB" w:rsidP="00B66E64">
            <w:pPr>
              <w:pStyle w:val="TableListParagraph"/>
              <w:cnfStyle w:val="000000000000" w:firstRow="0" w:lastRow="0" w:firstColumn="0" w:lastColumn="0" w:oddVBand="0" w:evenVBand="0" w:oddHBand="0" w:evenHBand="0" w:firstRowFirstColumn="0" w:firstRowLastColumn="0" w:lastRowFirstColumn="0" w:lastRowLastColumn="0"/>
              <w:rPr>
                <w:sz w:val="20"/>
                <w:szCs w:val="20"/>
              </w:rPr>
            </w:pPr>
            <w:r w:rsidRPr="00B66E64">
              <w:rPr>
                <w:sz w:val="20"/>
                <w:szCs w:val="20"/>
              </w:rPr>
              <w:t>3 Brown Street developed as an inclusive and well accessed culturally safe space for young people</w:t>
            </w:r>
          </w:p>
          <w:p w14:paraId="74B2FE32" w14:textId="77777777" w:rsidR="000858CB" w:rsidRPr="00B66E64" w:rsidRDefault="000858CB" w:rsidP="00B66E64">
            <w:pPr>
              <w:pStyle w:val="TableListParagraph"/>
              <w:cnfStyle w:val="000000000000" w:firstRow="0" w:lastRow="0" w:firstColumn="0" w:lastColumn="0" w:oddVBand="0" w:evenVBand="0" w:oddHBand="0" w:evenHBand="0" w:firstRowFirstColumn="0" w:firstRowLastColumn="0" w:lastRowFirstColumn="0" w:lastRowLastColumn="0"/>
              <w:rPr>
                <w:sz w:val="20"/>
                <w:szCs w:val="20"/>
              </w:rPr>
            </w:pPr>
            <w:r w:rsidRPr="00B66E64">
              <w:rPr>
                <w:sz w:val="20"/>
                <w:szCs w:val="20"/>
              </w:rPr>
              <w:t>Staff are supported in their role and practice guidelines are adhered to</w:t>
            </w:r>
          </w:p>
          <w:p w14:paraId="4F5ED861" w14:textId="5E19FD52" w:rsidR="0092472F" w:rsidRPr="00877903" w:rsidRDefault="0092472F" w:rsidP="000858C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877903" w14:paraId="6F73BC26"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65F01356" w14:textId="77777777" w:rsidR="006C032D" w:rsidRPr="00B66E64" w:rsidRDefault="006C032D" w:rsidP="00B66E64">
            <w:pPr>
              <w:pStyle w:val="TableListParagraph"/>
              <w:numPr>
                <w:ilvl w:val="0"/>
                <w:numId w:val="0"/>
              </w:numPr>
              <w:rPr>
                <w:sz w:val="20"/>
                <w:szCs w:val="20"/>
              </w:rPr>
            </w:pPr>
            <w:r w:rsidRPr="00B66E64">
              <w:rPr>
                <w:sz w:val="20"/>
                <w:szCs w:val="20"/>
              </w:rPr>
              <w:t>Ensure the voices of young people are heard and listened to, and that feedback provided is actioned</w:t>
            </w:r>
          </w:p>
          <w:p w14:paraId="05EBE5B0" w14:textId="7550B851" w:rsidR="00877903" w:rsidRPr="00877903" w:rsidRDefault="00877903" w:rsidP="006C032D">
            <w:pPr>
              <w:spacing w:before="0" w:line="240" w:lineRule="auto"/>
              <w:rPr>
                <w:b w:val="0"/>
              </w:rPr>
            </w:pPr>
          </w:p>
        </w:tc>
        <w:tc>
          <w:tcPr>
            <w:tcW w:w="5103" w:type="dxa"/>
          </w:tcPr>
          <w:p w14:paraId="7211AE6C" w14:textId="77777777" w:rsidR="002F44DA" w:rsidRPr="00B66E64" w:rsidRDefault="002F44DA"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t>Youth Reference Group (YRG) developed and regular meetings held</w:t>
            </w:r>
          </w:p>
          <w:p w14:paraId="2B5D5AA6" w14:textId="77777777" w:rsidR="002F44DA" w:rsidRPr="00B66E64" w:rsidRDefault="002F44DA"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t>Feedback from YRG and other youth fed back to Youth Co-ordinator for actioning</w:t>
            </w:r>
          </w:p>
          <w:p w14:paraId="45D74B62" w14:textId="054CFB48" w:rsidR="00877903" w:rsidRPr="00A111C5" w:rsidRDefault="00877903" w:rsidP="002F44DA">
            <w:pPr>
              <w:spacing w:before="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77903" w14:paraId="5C4DCC4B"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4605FDEF" w14:textId="183BBD4D" w:rsidR="00877903" w:rsidRPr="00B66E64" w:rsidRDefault="00E53969" w:rsidP="00B66E64">
            <w:pPr>
              <w:pStyle w:val="TableListParagraph"/>
              <w:numPr>
                <w:ilvl w:val="0"/>
                <w:numId w:val="0"/>
              </w:numPr>
              <w:rPr>
                <w:sz w:val="20"/>
                <w:szCs w:val="20"/>
              </w:rPr>
            </w:pPr>
            <w:r w:rsidRPr="00B66E64">
              <w:rPr>
                <w:sz w:val="20"/>
                <w:szCs w:val="20"/>
              </w:rPr>
              <w:t xml:space="preserve">Ensure collaborative and integrated approach to planning, </w:t>
            </w:r>
            <w:proofErr w:type="gramStart"/>
            <w:r w:rsidRPr="00B66E64">
              <w:rPr>
                <w:sz w:val="20"/>
                <w:szCs w:val="20"/>
              </w:rPr>
              <w:t>resourcing</w:t>
            </w:r>
            <w:proofErr w:type="gramEnd"/>
            <w:r w:rsidRPr="00B66E64">
              <w:rPr>
                <w:sz w:val="20"/>
                <w:szCs w:val="20"/>
              </w:rPr>
              <w:t xml:space="preserve"> and co-ordination in service delivery.  </w:t>
            </w:r>
          </w:p>
        </w:tc>
        <w:tc>
          <w:tcPr>
            <w:tcW w:w="5103" w:type="dxa"/>
          </w:tcPr>
          <w:p w14:paraId="10ECD7EC" w14:textId="77777777" w:rsidR="001165CA" w:rsidRPr="00B66E64" w:rsidRDefault="001165CA" w:rsidP="00B66E64">
            <w:pPr>
              <w:pStyle w:val="TableListParagraph"/>
              <w:cnfStyle w:val="000000000000" w:firstRow="0" w:lastRow="0" w:firstColumn="0" w:lastColumn="0" w:oddVBand="0" w:evenVBand="0" w:oddHBand="0" w:evenHBand="0" w:firstRowFirstColumn="0" w:firstRowLastColumn="0" w:lastRowFirstColumn="0" w:lastRowLastColumn="0"/>
              <w:rPr>
                <w:sz w:val="20"/>
                <w:szCs w:val="20"/>
              </w:rPr>
            </w:pPr>
            <w:r w:rsidRPr="00B66E64">
              <w:rPr>
                <w:sz w:val="20"/>
                <w:szCs w:val="20"/>
              </w:rPr>
              <w:t>Working in partnership with ASYASS staff</w:t>
            </w:r>
          </w:p>
          <w:p w14:paraId="69242E02" w14:textId="77777777" w:rsidR="001165CA" w:rsidRPr="00B66E64" w:rsidRDefault="001165CA" w:rsidP="00B66E64">
            <w:pPr>
              <w:pStyle w:val="TableListParagraph"/>
              <w:cnfStyle w:val="000000000000" w:firstRow="0" w:lastRow="0" w:firstColumn="0" w:lastColumn="0" w:oddVBand="0" w:evenVBand="0" w:oddHBand="0" w:evenHBand="0" w:firstRowFirstColumn="0" w:firstRowLastColumn="0" w:lastRowFirstColumn="0" w:lastRowLastColumn="0"/>
              <w:rPr>
                <w:sz w:val="20"/>
                <w:szCs w:val="20"/>
              </w:rPr>
            </w:pPr>
            <w:r w:rsidRPr="00B66E64">
              <w:rPr>
                <w:sz w:val="20"/>
                <w:szCs w:val="20"/>
              </w:rPr>
              <w:t>High levels of collaboration with range of providers</w:t>
            </w:r>
          </w:p>
          <w:p w14:paraId="7285DD90" w14:textId="77777777" w:rsidR="001165CA" w:rsidRPr="00B66E64" w:rsidRDefault="001165CA" w:rsidP="00B66E64">
            <w:pPr>
              <w:pStyle w:val="TableListParagraph"/>
              <w:cnfStyle w:val="000000000000" w:firstRow="0" w:lastRow="0" w:firstColumn="0" w:lastColumn="0" w:oddVBand="0" w:evenVBand="0" w:oddHBand="0" w:evenHBand="0" w:firstRowFirstColumn="0" w:firstRowLastColumn="0" w:lastRowFirstColumn="0" w:lastRowLastColumn="0"/>
              <w:rPr>
                <w:sz w:val="20"/>
                <w:szCs w:val="20"/>
              </w:rPr>
            </w:pPr>
            <w:r w:rsidRPr="00B66E64">
              <w:rPr>
                <w:sz w:val="20"/>
                <w:szCs w:val="20"/>
              </w:rPr>
              <w:t>Service delivery is informed by Integrated Model of Service Delivery</w:t>
            </w:r>
          </w:p>
          <w:p w14:paraId="6EEB84AD" w14:textId="09D604E1" w:rsidR="00877903" w:rsidRPr="00877903" w:rsidRDefault="001165CA" w:rsidP="00B66E64">
            <w:pPr>
              <w:pStyle w:val="TableListParagraph"/>
              <w:cnfStyle w:val="000000000000" w:firstRow="0" w:lastRow="0" w:firstColumn="0" w:lastColumn="0" w:oddVBand="0" w:evenVBand="0" w:oddHBand="0" w:evenHBand="0" w:firstRowFirstColumn="0" w:firstRowLastColumn="0" w:lastRowFirstColumn="0" w:lastRowLastColumn="0"/>
            </w:pPr>
            <w:r w:rsidRPr="00B66E64">
              <w:rPr>
                <w:sz w:val="20"/>
                <w:szCs w:val="20"/>
              </w:rPr>
              <w:t>Service gaps identified</w:t>
            </w:r>
          </w:p>
        </w:tc>
      </w:tr>
      <w:tr w:rsidR="00487A55" w14:paraId="6B97DC30"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2199C4E" w14:textId="77777777" w:rsidR="00C251E4" w:rsidRPr="00B66E64" w:rsidRDefault="00C251E4" w:rsidP="00B66E64">
            <w:pPr>
              <w:pStyle w:val="TableListParagraph"/>
              <w:numPr>
                <w:ilvl w:val="0"/>
                <w:numId w:val="0"/>
              </w:numPr>
              <w:rPr>
                <w:sz w:val="20"/>
                <w:szCs w:val="20"/>
              </w:rPr>
            </w:pPr>
            <w:r w:rsidRPr="00B66E64">
              <w:rPr>
                <w:sz w:val="20"/>
                <w:szCs w:val="20"/>
              </w:rPr>
              <w:t xml:space="preserve">Promotion of youth and community education, health, </w:t>
            </w:r>
            <w:proofErr w:type="gramStart"/>
            <w:r w:rsidRPr="00B66E64">
              <w:rPr>
                <w:sz w:val="20"/>
                <w:szCs w:val="20"/>
              </w:rPr>
              <w:t>safety</w:t>
            </w:r>
            <w:proofErr w:type="gramEnd"/>
            <w:r w:rsidRPr="00B66E64">
              <w:rPr>
                <w:sz w:val="20"/>
                <w:szCs w:val="20"/>
              </w:rPr>
              <w:t xml:space="preserve"> and wellbeing.  </w:t>
            </w:r>
          </w:p>
          <w:p w14:paraId="740DF70F" w14:textId="0BABCA24" w:rsidR="00487A55" w:rsidRPr="00A111C5" w:rsidRDefault="00487A55" w:rsidP="00B66E64">
            <w:pPr>
              <w:pStyle w:val="TableListParagraph"/>
              <w:numPr>
                <w:ilvl w:val="0"/>
                <w:numId w:val="0"/>
              </w:numPr>
              <w:rPr>
                <w:sz w:val="20"/>
                <w:szCs w:val="20"/>
              </w:rPr>
            </w:pPr>
          </w:p>
        </w:tc>
        <w:tc>
          <w:tcPr>
            <w:tcW w:w="5103" w:type="dxa"/>
          </w:tcPr>
          <w:p w14:paraId="54F38884" w14:textId="77777777" w:rsidR="005A6998" w:rsidRPr="00B66E64" w:rsidRDefault="005A6998"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t>Services and activities are delivered in line with Tangentyere’s Integrated Model of Service Delivery</w:t>
            </w:r>
          </w:p>
          <w:p w14:paraId="1DC91D20" w14:textId="77777777" w:rsidR="005A6998" w:rsidRPr="00B66E64" w:rsidRDefault="005A6998"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lastRenderedPageBreak/>
              <w:t>Activities are safe and subject to rigorous risk assessments</w:t>
            </w:r>
          </w:p>
          <w:p w14:paraId="43C55DA2" w14:textId="77777777" w:rsidR="005A6998" w:rsidRPr="005A6998" w:rsidRDefault="005A6998"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t>Trauma based framework</w:t>
            </w:r>
          </w:p>
          <w:p w14:paraId="56CC02E4" w14:textId="239FC7EC" w:rsidR="00487A55" w:rsidRPr="005A6998" w:rsidRDefault="005A6998"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t>Advocacy to A2E Youth Co-ordinator on youth issues</w:t>
            </w:r>
          </w:p>
        </w:tc>
      </w:tr>
      <w:tr w:rsidR="00487A55" w14:paraId="45FD3C9B"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01D11687" w14:textId="77777777" w:rsidR="001E0E68" w:rsidRPr="00B66E64" w:rsidRDefault="001E0E68" w:rsidP="00B66E64">
            <w:pPr>
              <w:pStyle w:val="TableListParagraph"/>
              <w:numPr>
                <w:ilvl w:val="0"/>
                <w:numId w:val="0"/>
              </w:numPr>
              <w:rPr>
                <w:sz w:val="20"/>
                <w:szCs w:val="20"/>
              </w:rPr>
            </w:pPr>
            <w:r w:rsidRPr="00B66E64">
              <w:rPr>
                <w:sz w:val="20"/>
                <w:szCs w:val="20"/>
              </w:rPr>
              <w:lastRenderedPageBreak/>
              <w:t>Ensure data collection and all reporting requirements are met in timely fashion.</w:t>
            </w:r>
          </w:p>
          <w:p w14:paraId="6138EA85" w14:textId="54D824CA" w:rsidR="00487A55" w:rsidRPr="00A111C5" w:rsidRDefault="00487A55" w:rsidP="00B66E64">
            <w:pPr>
              <w:pStyle w:val="TableListParagraph"/>
              <w:numPr>
                <w:ilvl w:val="0"/>
                <w:numId w:val="0"/>
              </w:numPr>
              <w:rPr>
                <w:sz w:val="20"/>
                <w:szCs w:val="20"/>
              </w:rPr>
            </w:pPr>
          </w:p>
        </w:tc>
        <w:tc>
          <w:tcPr>
            <w:tcW w:w="5103" w:type="dxa"/>
          </w:tcPr>
          <w:p w14:paraId="64C38BE8" w14:textId="77777777" w:rsidR="00F23BF3" w:rsidRPr="00B66E64" w:rsidRDefault="00F23BF3" w:rsidP="00B66E64">
            <w:pPr>
              <w:pStyle w:val="TableListParagraph"/>
              <w:cnfStyle w:val="000000000000" w:firstRow="0" w:lastRow="0" w:firstColumn="0" w:lastColumn="0" w:oddVBand="0" w:evenVBand="0" w:oddHBand="0" w:evenHBand="0" w:firstRowFirstColumn="0" w:firstRowLastColumn="0" w:lastRowFirstColumn="0" w:lastRowLastColumn="0"/>
              <w:rPr>
                <w:sz w:val="20"/>
                <w:szCs w:val="20"/>
              </w:rPr>
            </w:pPr>
            <w:r w:rsidRPr="00B66E64">
              <w:rPr>
                <w:sz w:val="20"/>
                <w:szCs w:val="20"/>
              </w:rPr>
              <w:t>Data collated for progress reports</w:t>
            </w:r>
          </w:p>
          <w:p w14:paraId="3CDB3F23" w14:textId="77777777" w:rsidR="00F23BF3" w:rsidRPr="00B66E64" w:rsidRDefault="00F23BF3" w:rsidP="00B66E64">
            <w:pPr>
              <w:pStyle w:val="TableListParagraph"/>
              <w:cnfStyle w:val="000000000000" w:firstRow="0" w:lastRow="0" w:firstColumn="0" w:lastColumn="0" w:oddVBand="0" w:evenVBand="0" w:oddHBand="0" w:evenHBand="0" w:firstRowFirstColumn="0" w:firstRowLastColumn="0" w:lastRowFirstColumn="0" w:lastRowLastColumn="0"/>
              <w:rPr>
                <w:sz w:val="20"/>
                <w:szCs w:val="20"/>
              </w:rPr>
            </w:pPr>
            <w:r w:rsidRPr="00B66E64">
              <w:rPr>
                <w:sz w:val="20"/>
                <w:szCs w:val="20"/>
              </w:rPr>
              <w:t>All information as requested by Co-ordinator provided in timely fashion</w:t>
            </w:r>
          </w:p>
          <w:p w14:paraId="5F89D6AB" w14:textId="58767E4D" w:rsidR="00487A55" w:rsidRPr="00A111C5" w:rsidRDefault="00487A55" w:rsidP="00F23BF3">
            <w:pPr>
              <w:pStyle w:val="TableListParagraph"/>
              <w:numPr>
                <w:ilvl w:val="0"/>
                <w:numId w:val="0"/>
              </w:numPr>
              <w:ind w:left="284" w:hanging="284"/>
              <w:cnfStyle w:val="000000000000" w:firstRow="0" w:lastRow="0" w:firstColumn="0" w:lastColumn="0" w:oddVBand="0" w:evenVBand="0" w:oddHBand="0" w:evenHBand="0" w:firstRowFirstColumn="0" w:firstRowLastColumn="0" w:lastRowFirstColumn="0" w:lastRowLastColumn="0"/>
              <w:rPr>
                <w:sz w:val="20"/>
                <w:szCs w:val="20"/>
              </w:rPr>
            </w:pPr>
          </w:p>
        </w:tc>
      </w:tr>
      <w:tr w:rsidR="00F23BF3" w14:paraId="1EED0EA0"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76343DF5" w14:textId="77777777" w:rsidR="00092628" w:rsidRPr="00B66E64" w:rsidRDefault="00092628" w:rsidP="00B66E64">
            <w:pPr>
              <w:pStyle w:val="TableListParagraph"/>
              <w:numPr>
                <w:ilvl w:val="0"/>
                <w:numId w:val="0"/>
              </w:numPr>
              <w:rPr>
                <w:sz w:val="20"/>
                <w:szCs w:val="20"/>
              </w:rPr>
            </w:pPr>
            <w:r w:rsidRPr="00B66E64">
              <w:rPr>
                <w:sz w:val="20"/>
                <w:szCs w:val="20"/>
              </w:rPr>
              <w:t>Ensure compliance with statutory requirements and A2E policies/procedures and operational objectives.</w:t>
            </w:r>
          </w:p>
          <w:p w14:paraId="7B7B2202" w14:textId="77777777" w:rsidR="00F23BF3" w:rsidRPr="00A111C5" w:rsidRDefault="00F23BF3" w:rsidP="00B66E64">
            <w:pPr>
              <w:pStyle w:val="TableListParagraph"/>
              <w:numPr>
                <w:ilvl w:val="0"/>
                <w:numId w:val="0"/>
              </w:numPr>
              <w:rPr>
                <w:sz w:val="20"/>
                <w:szCs w:val="20"/>
              </w:rPr>
            </w:pPr>
          </w:p>
        </w:tc>
        <w:tc>
          <w:tcPr>
            <w:tcW w:w="5103" w:type="dxa"/>
          </w:tcPr>
          <w:p w14:paraId="2DF4D888" w14:textId="77777777" w:rsidR="0084403E" w:rsidRPr="00B66E64" w:rsidRDefault="0084403E" w:rsidP="00B66E64">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B66E64">
              <w:rPr>
                <w:sz w:val="20"/>
                <w:szCs w:val="20"/>
              </w:rPr>
              <w:t>Mandatory reporting requirements met</w:t>
            </w:r>
          </w:p>
          <w:p w14:paraId="3DD491E0" w14:textId="2523999F" w:rsidR="00F23BF3" w:rsidRPr="00877903" w:rsidRDefault="0084403E" w:rsidP="00B66E64">
            <w:pPr>
              <w:pStyle w:val="TableListParagraph"/>
              <w:cnfStyle w:val="000000100000" w:firstRow="0" w:lastRow="0" w:firstColumn="0" w:lastColumn="0" w:oddVBand="0" w:evenVBand="0" w:oddHBand="1" w:evenHBand="0" w:firstRowFirstColumn="0" w:firstRowLastColumn="0" w:lastRowFirstColumn="0" w:lastRowLastColumn="0"/>
            </w:pPr>
            <w:r w:rsidRPr="00B66E64">
              <w:rPr>
                <w:sz w:val="20"/>
                <w:szCs w:val="20"/>
              </w:rPr>
              <w:t>Youth policies and procedures strictly adhered to by all staff</w:t>
            </w:r>
          </w:p>
        </w:tc>
      </w:tr>
      <w:tr w:rsidR="00877903" w14:paraId="6035D478" w14:textId="77777777" w:rsidTr="00E671E0">
        <w:tc>
          <w:tcPr>
            <w:cnfStyle w:val="001000000000" w:firstRow="0" w:lastRow="0" w:firstColumn="1" w:lastColumn="0" w:oddVBand="0" w:evenVBand="0" w:oddHBand="0" w:evenHBand="0" w:firstRowFirstColumn="0" w:firstRowLastColumn="0" w:lastRowFirstColumn="0" w:lastRowLastColumn="0"/>
            <w:tcW w:w="5103" w:type="dxa"/>
          </w:tcPr>
          <w:p w14:paraId="2FA3455E" w14:textId="34645F45" w:rsidR="00877903" w:rsidRPr="00A111C5" w:rsidRDefault="00864E2C" w:rsidP="0092472F">
            <w:pPr>
              <w:pStyle w:val="TableListParagraph"/>
              <w:numPr>
                <w:ilvl w:val="0"/>
                <w:numId w:val="0"/>
              </w:numPr>
              <w:rPr>
                <w:sz w:val="20"/>
                <w:szCs w:val="20"/>
              </w:rPr>
            </w:pPr>
            <w:r w:rsidRPr="00B66E64">
              <w:rPr>
                <w:sz w:val="20"/>
                <w:szCs w:val="20"/>
              </w:rPr>
              <w:t>Other duties as required</w:t>
            </w:r>
          </w:p>
        </w:tc>
        <w:tc>
          <w:tcPr>
            <w:tcW w:w="5103" w:type="dxa"/>
          </w:tcPr>
          <w:p w14:paraId="25A9051C" w14:textId="39089000" w:rsidR="00877903" w:rsidRPr="00877903" w:rsidRDefault="00B66E64" w:rsidP="00B66E64">
            <w:pPr>
              <w:pStyle w:val="TableListParagraph"/>
              <w:cnfStyle w:val="000000000000" w:firstRow="0" w:lastRow="0" w:firstColumn="0" w:lastColumn="0" w:oddVBand="0" w:evenVBand="0" w:oddHBand="0" w:evenHBand="0" w:firstRowFirstColumn="0" w:firstRowLastColumn="0" w:lastRowFirstColumn="0" w:lastRowLastColumn="0"/>
            </w:pPr>
            <w:r w:rsidRPr="00B66E64">
              <w:rPr>
                <w:sz w:val="20"/>
                <w:szCs w:val="20"/>
              </w:rPr>
              <w:t>Other duties met as required</w:t>
            </w:r>
          </w:p>
        </w:tc>
      </w:tr>
      <w:tr w:rsidR="00877903" w14:paraId="2C0AEF34" w14:textId="77777777" w:rsidTr="00E67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39B878C" w14:textId="4EABBD33" w:rsidR="00877903" w:rsidRPr="00877903" w:rsidRDefault="00877903" w:rsidP="00B67442">
            <w:pPr>
              <w:pStyle w:val="TableListParagraph"/>
              <w:numPr>
                <w:ilvl w:val="0"/>
                <w:numId w:val="0"/>
              </w:numPr>
              <w:rPr>
                <w:b w:val="0"/>
              </w:rPr>
            </w:pPr>
            <w:r w:rsidRPr="00A111C5">
              <w:rPr>
                <w:sz w:val="20"/>
                <w:szCs w:val="20"/>
              </w:rPr>
              <w:t>Assist with achieving quality management objectives across the organisation</w:t>
            </w:r>
            <w:r w:rsidR="00B67442">
              <w:rPr>
                <w:sz w:val="20"/>
                <w:szCs w:val="20"/>
              </w:rPr>
              <w:t>.</w:t>
            </w:r>
          </w:p>
        </w:tc>
        <w:tc>
          <w:tcPr>
            <w:tcW w:w="5103" w:type="dxa"/>
          </w:tcPr>
          <w:p w14:paraId="10ABDB5B" w14:textId="77777777" w:rsidR="00877903" w:rsidRPr="00A111C5" w:rsidRDefault="00877903" w:rsidP="00877903">
            <w:pPr>
              <w:pStyle w:val="TableListParagraph"/>
              <w:cnfStyle w:val="000000100000" w:firstRow="0" w:lastRow="0" w:firstColumn="0" w:lastColumn="0" w:oddVBand="0" w:evenVBand="0" w:oddHBand="1" w:evenHBand="0" w:firstRowFirstColumn="0" w:firstRowLastColumn="0" w:lastRowFirstColumn="0" w:lastRowLastColumn="0"/>
              <w:rPr>
                <w:sz w:val="20"/>
                <w:szCs w:val="20"/>
              </w:rPr>
            </w:pPr>
            <w:r w:rsidRPr="00A111C5">
              <w:rPr>
                <w:sz w:val="20"/>
                <w:szCs w:val="20"/>
              </w:rPr>
              <w:t>Commitment to the Tangentyere Council Quality Management Objectives.</w:t>
            </w:r>
          </w:p>
        </w:tc>
      </w:tr>
    </w:tbl>
    <w:p w14:paraId="3A8759C2" w14:textId="77777777" w:rsidR="0097420F" w:rsidRPr="00E37163" w:rsidRDefault="0097420F" w:rsidP="00E671E0">
      <w:pPr>
        <w:pStyle w:val="Heading1"/>
        <w:rPr>
          <w:sz w:val="24"/>
          <w:szCs w:val="24"/>
        </w:rPr>
      </w:pPr>
      <w:r w:rsidRPr="00E37163">
        <w:rPr>
          <w:sz w:val="24"/>
          <w:szCs w:val="24"/>
        </w:rPr>
        <w:t>Relationships</w:t>
      </w:r>
    </w:p>
    <w:p w14:paraId="50F869B5" w14:textId="77777777" w:rsidR="00404779" w:rsidRPr="000A79F2" w:rsidRDefault="00404779" w:rsidP="00404779">
      <w:pPr>
        <w:rPr>
          <w:rFonts w:ascii="Arial" w:hAnsi="Arial" w:cs="Arial"/>
          <w:b/>
          <w:szCs w:val="24"/>
        </w:rPr>
      </w:pPr>
      <w:r w:rsidRPr="000A79F2">
        <w:rPr>
          <w:rFonts w:ascii="Arial" w:hAnsi="Arial" w:cs="Arial"/>
          <w:b/>
          <w:szCs w:val="24"/>
        </w:rPr>
        <w:t>Internal</w:t>
      </w:r>
    </w:p>
    <w:p w14:paraId="64FC2E67" w14:textId="77777777" w:rsidR="00404779" w:rsidRPr="00404779" w:rsidRDefault="00404779" w:rsidP="00404779">
      <w:pPr>
        <w:pStyle w:val="TableListParagraph"/>
        <w:rPr>
          <w:sz w:val="20"/>
          <w:szCs w:val="20"/>
        </w:rPr>
      </w:pPr>
      <w:r w:rsidRPr="00404779">
        <w:rPr>
          <w:sz w:val="20"/>
          <w:szCs w:val="20"/>
        </w:rPr>
        <w:t xml:space="preserve">Access to Education Manager </w:t>
      </w:r>
    </w:p>
    <w:p w14:paraId="398D039B" w14:textId="77777777" w:rsidR="00404779" w:rsidRPr="00404779" w:rsidRDefault="00404779" w:rsidP="00404779">
      <w:pPr>
        <w:pStyle w:val="TableListParagraph"/>
        <w:rPr>
          <w:sz w:val="20"/>
          <w:szCs w:val="20"/>
        </w:rPr>
      </w:pPr>
      <w:r w:rsidRPr="00404779">
        <w:rPr>
          <w:sz w:val="20"/>
          <w:szCs w:val="20"/>
        </w:rPr>
        <w:t>Access to Education Youth Co-ordinator</w:t>
      </w:r>
    </w:p>
    <w:p w14:paraId="71D01125" w14:textId="77777777" w:rsidR="00404779" w:rsidRPr="00404779" w:rsidRDefault="00404779" w:rsidP="00404779">
      <w:pPr>
        <w:pStyle w:val="TableListParagraph"/>
        <w:rPr>
          <w:sz w:val="20"/>
          <w:szCs w:val="20"/>
        </w:rPr>
      </w:pPr>
      <w:r w:rsidRPr="00404779">
        <w:rPr>
          <w:sz w:val="20"/>
          <w:szCs w:val="20"/>
        </w:rPr>
        <w:t>Access to Education Youth Workers</w:t>
      </w:r>
    </w:p>
    <w:p w14:paraId="562EAF5A" w14:textId="77777777" w:rsidR="00404779" w:rsidRPr="00404779" w:rsidRDefault="00404779" w:rsidP="00404779">
      <w:pPr>
        <w:pStyle w:val="TableListParagraph"/>
        <w:rPr>
          <w:sz w:val="20"/>
          <w:szCs w:val="20"/>
        </w:rPr>
      </w:pPr>
      <w:r w:rsidRPr="00404779">
        <w:rPr>
          <w:sz w:val="20"/>
          <w:szCs w:val="20"/>
        </w:rPr>
        <w:t xml:space="preserve">Access to Education Casual Youth Workers </w:t>
      </w:r>
    </w:p>
    <w:p w14:paraId="5809F3B9" w14:textId="77777777" w:rsidR="00404779" w:rsidRPr="00404779" w:rsidRDefault="00404779" w:rsidP="00404779">
      <w:pPr>
        <w:pStyle w:val="TableListParagraph"/>
        <w:rPr>
          <w:sz w:val="20"/>
          <w:szCs w:val="20"/>
        </w:rPr>
      </w:pPr>
      <w:r w:rsidRPr="00404779">
        <w:rPr>
          <w:sz w:val="20"/>
          <w:szCs w:val="20"/>
        </w:rPr>
        <w:t>Access to Education Youth Mentors</w:t>
      </w:r>
    </w:p>
    <w:p w14:paraId="10D7ECDB" w14:textId="77777777" w:rsidR="00404779" w:rsidRPr="00404779" w:rsidRDefault="00404779" w:rsidP="00404779">
      <w:pPr>
        <w:pStyle w:val="TableListParagraph"/>
        <w:rPr>
          <w:sz w:val="20"/>
          <w:szCs w:val="20"/>
        </w:rPr>
      </w:pPr>
      <w:r w:rsidRPr="00404779">
        <w:rPr>
          <w:sz w:val="20"/>
          <w:szCs w:val="20"/>
        </w:rPr>
        <w:t>A2E Community Centre Co-ordinators</w:t>
      </w:r>
    </w:p>
    <w:p w14:paraId="46A64F92" w14:textId="77777777" w:rsidR="00404779" w:rsidRPr="00404779" w:rsidRDefault="00404779" w:rsidP="00404779">
      <w:pPr>
        <w:pStyle w:val="TableListParagraph"/>
        <w:rPr>
          <w:sz w:val="20"/>
          <w:szCs w:val="20"/>
        </w:rPr>
      </w:pPr>
      <w:r w:rsidRPr="00404779">
        <w:rPr>
          <w:sz w:val="20"/>
          <w:szCs w:val="20"/>
        </w:rPr>
        <w:t>Tangentyere Employment Services</w:t>
      </w:r>
    </w:p>
    <w:p w14:paraId="75476ED9" w14:textId="77777777" w:rsidR="00404779" w:rsidRPr="00404779" w:rsidRDefault="00404779" w:rsidP="00404779">
      <w:pPr>
        <w:pStyle w:val="TableListParagraph"/>
        <w:rPr>
          <w:sz w:val="20"/>
          <w:szCs w:val="20"/>
        </w:rPr>
      </w:pPr>
      <w:r w:rsidRPr="00404779">
        <w:rPr>
          <w:sz w:val="20"/>
          <w:szCs w:val="20"/>
        </w:rPr>
        <w:t>All Access to Education Staff</w:t>
      </w:r>
    </w:p>
    <w:p w14:paraId="507480BA" w14:textId="77777777" w:rsidR="00404779" w:rsidRPr="00404779" w:rsidRDefault="00404779" w:rsidP="00404779">
      <w:pPr>
        <w:pStyle w:val="TableListParagraph"/>
        <w:rPr>
          <w:sz w:val="20"/>
          <w:szCs w:val="20"/>
        </w:rPr>
      </w:pPr>
      <w:r w:rsidRPr="00404779">
        <w:rPr>
          <w:sz w:val="20"/>
          <w:szCs w:val="20"/>
        </w:rPr>
        <w:t xml:space="preserve">Social Services, </w:t>
      </w:r>
      <w:proofErr w:type="gramStart"/>
      <w:r w:rsidRPr="00404779">
        <w:rPr>
          <w:sz w:val="20"/>
          <w:szCs w:val="20"/>
        </w:rPr>
        <w:t>e.g.</w:t>
      </w:r>
      <w:proofErr w:type="gramEnd"/>
      <w:r w:rsidRPr="00404779">
        <w:rPr>
          <w:sz w:val="20"/>
          <w:szCs w:val="20"/>
        </w:rPr>
        <w:t xml:space="preserve"> Night Patrol</w:t>
      </w:r>
    </w:p>
    <w:p w14:paraId="207B5031" w14:textId="77777777" w:rsidR="00404779" w:rsidRPr="00404779" w:rsidRDefault="00404779" w:rsidP="00404779">
      <w:pPr>
        <w:pStyle w:val="TableListParagraph"/>
        <w:rPr>
          <w:sz w:val="20"/>
          <w:szCs w:val="20"/>
        </w:rPr>
      </w:pPr>
      <w:r w:rsidRPr="00404779">
        <w:rPr>
          <w:sz w:val="20"/>
          <w:szCs w:val="20"/>
        </w:rPr>
        <w:t>CAYLUS</w:t>
      </w:r>
    </w:p>
    <w:p w14:paraId="35C01B81" w14:textId="77777777" w:rsidR="00404779" w:rsidRPr="00404779" w:rsidRDefault="00404779" w:rsidP="00404779">
      <w:pPr>
        <w:pStyle w:val="TableListParagraph"/>
        <w:rPr>
          <w:sz w:val="20"/>
          <w:szCs w:val="20"/>
        </w:rPr>
      </w:pPr>
      <w:r w:rsidRPr="00404779">
        <w:rPr>
          <w:sz w:val="20"/>
          <w:szCs w:val="20"/>
        </w:rPr>
        <w:t>Human Resources</w:t>
      </w:r>
    </w:p>
    <w:p w14:paraId="25EBE414" w14:textId="77777777" w:rsidR="00404779" w:rsidRPr="00404779" w:rsidRDefault="00404779" w:rsidP="00404779">
      <w:pPr>
        <w:pStyle w:val="TableListParagraph"/>
        <w:rPr>
          <w:sz w:val="20"/>
          <w:szCs w:val="20"/>
        </w:rPr>
      </w:pPr>
      <w:r w:rsidRPr="00404779">
        <w:rPr>
          <w:sz w:val="20"/>
          <w:szCs w:val="20"/>
        </w:rPr>
        <w:t>Finance</w:t>
      </w:r>
    </w:p>
    <w:p w14:paraId="6599A04A" w14:textId="046EB8EC" w:rsidR="00404779" w:rsidRPr="000A79F2" w:rsidRDefault="00404779" w:rsidP="00404779">
      <w:pPr>
        <w:rPr>
          <w:rFonts w:ascii="Arial" w:hAnsi="Arial" w:cs="Arial"/>
          <w:b/>
          <w:szCs w:val="24"/>
        </w:rPr>
      </w:pPr>
      <w:r w:rsidRPr="000A79F2">
        <w:rPr>
          <w:rFonts w:ascii="Arial" w:hAnsi="Arial" w:cs="Arial"/>
          <w:b/>
          <w:szCs w:val="24"/>
        </w:rPr>
        <w:t xml:space="preserve">  External</w:t>
      </w:r>
    </w:p>
    <w:p w14:paraId="51A72C98" w14:textId="77777777" w:rsidR="00404779" w:rsidRPr="00404779" w:rsidRDefault="00404779" w:rsidP="00404779">
      <w:pPr>
        <w:pStyle w:val="TableListParagraph"/>
        <w:rPr>
          <w:sz w:val="20"/>
          <w:szCs w:val="20"/>
        </w:rPr>
      </w:pPr>
      <w:r w:rsidRPr="00404779">
        <w:rPr>
          <w:sz w:val="20"/>
          <w:szCs w:val="20"/>
        </w:rPr>
        <w:t>ASYASS</w:t>
      </w:r>
    </w:p>
    <w:p w14:paraId="1566AAC6" w14:textId="77777777" w:rsidR="00404779" w:rsidRPr="00404779" w:rsidRDefault="00404779" w:rsidP="00404779">
      <w:pPr>
        <w:pStyle w:val="TableListParagraph"/>
        <w:rPr>
          <w:sz w:val="20"/>
          <w:szCs w:val="20"/>
        </w:rPr>
      </w:pPr>
      <w:r w:rsidRPr="00404779">
        <w:rPr>
          <w:sz w:val="20"/>
          <w:szCs w:val="20"/>
        </w:rPr>
        <w:t>Schools</w:t>
      </w:r>
    </w:p>
    <w:p w14:paraId="1EB22275" w14:textId="77777777" w:rsidR="00404779" w:rsidRPr="00404779" w:rsidRDefault="00404779" w:rsidP="00404779">
      <w:pPr>
        <w:pStyle w:val="TableListParagraph"/>
        <w:rPr>
          <w:sz w:val="20"/>
          <w:szCs w:val="20"/>
        </w:rPr>
      </w:pPr>
      <w:r w:rsidRPr="00404779">
        <w:rPr>
          <w:sz w:val="20"/>
          <w:szCs w:val="20"/>
        </w:rPr>
        <w:t>Youth sector including other Youth Service providers</w:t>
      </w:r>
    </w:p>
    <w:p w14:paraId="32E0A2A5" w14:textId="77777777" w:rsidR="00404779" w:rsidRPr="00404779" w:rsidRDefault="00404779" w:rsidP="00404779">
      <w:pPr>
        <w:pStyle w:val="TableListParagraph"/>
        <w:rPr>
          <w:sz w:val="20"/>
          <w:szCs w:val="20"/>
        </w:rPr>
      </w:pPr>
      <w:r w:rsidRPr="00404779">
        <w:rPr>
          <w:sz w:val="20"/>
          <w:szCs w:val="20"/>
        </w:rPr>
        <w:t xml:space="preserve">NT Gov. YORET </w:t>
      </w:r>
    </w:p>
    <w:p w14:paraId="6ECC59FF" w14:textId="77777777" w:rsidR="00404779" w:rsidRPr="00404779" w:rsidRDefault="00404779" w:rsidP="00404779">
      <w:pPr>
        <w:pStyle w:val="TableListParagraph"/>
        <w:rPr>
          <w:sz w:val="20"/>
          <w:szCs w:val="20"/>
        </w:rPr>
      </w:pPr>
      <w:r w:rsidRPr="00404779">
        <w:rPr>
          <w:sz w:val="20"/>
          <w:szCs w:val="20"/>
        </w:rPr>
        <w:t>Employment Services</w:t>
      </w:r>
    </w:p>
    <w:p w14:paraId="30A58579" w14:textId="77777777" w:rsidR="00404779" w:rsidRPr="00404779" w:rsidRDefault="00404779" w:rsidP="00404779">
      <w:pPr>
        <w:pStyle w:val="TableListParagraph"/>
        <w:rPr>
          <w:sz w:val="20"/>
          <w:szCs w:val="20"/>
        </w:rPr>
      </w:pPr>
      <w:r w:rsidRPr="00404779">
        <w:rPr>
          <w:sz w:val="20"/>
          <w:szCs w:val="20"/>
        </w:rPr>
        <w:t>Business Sector</w:t>
      </w:r>
    </w:p>
    <w:p w14:paraId="58FE33EB" w14:textId="77777777" w:rsidR="00404779" w:rsidRPr="00404779" w:rsidRDefault="00404779" w:rsidP="00404779">
      <w:pPr>
        <w:pStyle w:val="TableListParagraph"/>
        <w:rPr>
          <w:sz w:val="20"/>
          <w:szCs w:val="20"/>
        </w:rPr>
      </w:pPr>
      <w:r w:rsidRPr="00404779">
        <w:rPr>
          <w:sz w:val="20"/>
          <w:szCs w:val="20"/>
        </w:rPr>
        <w:t>NTPOL</w:t>
      </w:r>
    </w:p>
    <w:p w14:paraId="1C405939" w14:textId="77777777" w:rsidR="0097420F" w:rsidRPr="00E37163" w:rsidRDefault="0097420F" w:rsidP="00E671E0">
      <w:pPr>
        <w:pStyle w:val="Heading1"/>
        <w:rPr>
          <w:sz w:val="24"/>
          <w:szCs w:val="24"/>
        </w:rPr>
      </w:pPr>
      <w:r w:rsidRPr="00E37163">
        <w:rPr>
          <w:sz w:val="24"/>
          <w:szCs w:val="24"/>
        </w:rPr>
        <w:t>Competencies</w:t>
      </w:r>
    </w:p>
    <w:p w14:paraId="6BABA7B6" w14:textId="77777777" w:rsidR="0097420F" w:rsidRPr="00E37163" w:rsidRDefault="0097420F" w:rsidP="00E671E0">
      <w:pPr>
        <w:pStyle w:val="Sub-Header"/>
        <w:rPr>
          <w:sz w:val="24"/>
          <w:szCs w:val="24"/>
        </w:rPr>
      </w:pPr>
      <w:r w:rsidRPr="00E37163">
        <w:rPr>
          <w:sz w:val="24"/>
          <w:szCs w:val="24"/>
        </w:rPr>
        <w:t xml:space="preserve">Tangentyere </w:t>
      </w:r>
      <w:r w:rsidR="00612573" w:rsidRPr="00E37163">
        <w:rPr>
          <w:sz w:val="24"/>
          <w:szCs w:val="24"/>
        </w:rPr>
        <w:t>c</w:t>
      </w:r>
      <w:r w:rsidRPr="00E37163">
        <w:rPr>
          <w:sz w:val="24"/>
          <w:szCs w:val="24"/>
        </w:rPr>
        <w:t xml:space="preserve">ore </w:t>
      </w:r>
      <w:r w:rsidR="00612573" w:rsidRPr="00E37163">
        <w:rPr>
          <w:sz w:val="24"/>
          <w:szCs w:val="24"/>
        </w:rPr>
        <w:t>c</w:t>
      </w:r>
      <w:r w:rsidRPr="00E37163">
        <w:rPr>
          <w:sz w:val="24"/>
          <w:szCs w:val="24"/>
        </w:rPr>
        <w:t>ompetencies</w:t>
      </w:r>
    </w:p>
    <w:p w14:paraId="23AAC4A8" w14:textId="77777777" w:rsidR="0092472F" w:rsidRPr="00404779" w:rsidRDefault="0092472F" w:rsidP="0092472F">
      <w:pPr>
        <w:pStyle w:val="TableListParagraph"/>
        <w:rPr>
          <w:sz w:val="20"/>
          <w:szCs w:val="20"/>
        </w:rPr>
      </w:pPr>
      <w:r w:rsidRPr="00404779">
        <w:rPr>
          <w:sz w:val="20"/>
          <w:szCs w:val="20"/>
        </w:rPr>
        <w:t>Commitment</w:t>
      </w:r>
    </w:p>
    <w:p w14:paraId="69472FC7" w14:textId="77777777" w:rsidR="0092472F" w:rsidRPr="00404779" w:rsidRDefault="0092472F" w:rsidP="0092472F">
      <w:pPr>
        <w:pStyle w:val="TableListParagraph"/>
        <w:rPr>
          <w:sz w:val="20"/>
          <w:szCs w:val="20"/>
        </w:rPr>
      </w:pPr>
      <w:r w:rsidRPr="00404779">
        <w:rPr>
          <w:sz w:val="20"/>
          <w:szCs w:val="20"/>
        </w:rPr>
        <w:t>Teamwork</w:t>
      </w:r>
    </w:p>
    <w:p w14:paraId="6B00E1D2" w14:textId="77777777" w:rsidR="0092472F" w:rsidRPr="00404779" w:rsidRDefault="0092472F" w:rsidP="0092472F">
      <w:pPr>
        <w:pStyle w:val="TableListParagraph"/>
        <w:rPr>
          <w:sz w:val="20"/>
          <w:szCs w:val="20"/>
        </w:rPr>
      </w:pPr>
      <w:r w:rsidRPr="00404779">
        <w:rPr>
          <w:sz w:val="20"/>
          <w:szCs w:val="20"/>
        </w:rPr>
        <w:t>Communication</w:t>
      </w:r>
    </w:p>
    <w:p w14:paraId="1BE43126" w14:textId="77777777" w:rsidR="0092472F" w:rsidRPr="00404779" w:rsidRDefault="0092472F" w:rsidP="0092472F">
      <w:pPr>
        <w:pStyle w:val="TableListParagraph"/>
        <w:rPr>
          <w:sz w:val="20"/>
          <w:szCs w:val="20"/>
        </w:rPr>
      </w:pPr>
      <w:r w:rsidRPr="00404779">
        <w:rPr>
          <w:sz w:val="20"/>
          <w:szCs w:val="20"/>
        </w:rPr>
        <w:t>WHS</w:t>
      </w:r>
    </w:p>
    <w:p w14:paraId="1C3E3C06" w14:textId="3D8D6246" w:rsidR="0092472F" w:rsidRPr="00404779" w:rsidRDefault="0092472F" w:rsidP="0092472F">
      <w:pPr>
        <w:pStyle w:val="TableListParagraph"/>
        <w:rPr>
          <w:sz w:val="20"/>
          <w:szCs w:val="20"/>
        </w:rPr>
      </w:pPr>
      <w:r w:rsidRPr="00404779">
        <w:rPr>
          <w:sz w:val="20"/>
          <w:szCs w:val="20"/>
        </w:rPr>
        <w:t>Cultural Awareness</w:t>
      </w:r>
    </w:p>
    <w:p w14:paraId="73FFDED5" w14:textId="77777777" w:rsidR="00A111C5" w:rsidRPr="0092472F" w:rsidRDefault="00A111C5" w:rsidP="00A111C5">
      <w:pPr>
        <w:pStyle w:val="TableListParagraph"/>
        <w:numPr>
          <w:ilvl w:val="0"/>
          <w:numId w:val="0"/>
        </w:numPr>
        <w:ind w:left="284"/>
        <w:rPr>
          <w:bCs/>
          <w:sz w:val="21"/>
          <w:szCs w:val="21"/>
        </w:rPr>
      </w:pPr>
    </w:p>
    <w:p w14:paraId="4DA325D1" w14:textId="77777777" w:rsidR="0097420F" w:rsidRPr="00E37163" w:rsidRDefault="0097420F" w:rsidP="00E671E0">
      <w:pPr>
        <w:pStyle w:val="Heading1"/>
        <w:rPr>
          <w:sz w:val="24"/>
          <w:szCs w:val="24"/>
        </w:rPr>
      </w:pPr>
      <w:r w:rsidRPr="00E37163">
        <w:rPr>
          <w:sz w:val="24"/>
          <w:szCs w:val="24"/>
        </w:rPr>
        <w:lastRenderedPageBreak/>
        <w:t>Qualifications and Selection Criteria</w:t>
      </w:r>
    </w:p>
    <w:p w14:paraId="06EEAB14" w14:textId="46B92E34" w:rsidR="00D16CB9" w:rsidRDefault="00D16CB9" w:rsidP="00D16CB9">
      <w:pPr>
        <w:pStyle w:val="DocumentTitle"/>
        <w:rPr>
          <w:sz w:val="22"/>
          <w:szCs w:val="22"/>
        </w:rPr>
      </w:pPr>
      <w:r w:rsidRPr="00E37163">
        <w:rPr>
          <w:sz w:val="22"/>
          <w:szCs w:val="22"/>
        </w:rPr>
        <w:t>Required</w:t>
      </w:r>
    </w:p>
    <w:p w14:paraId="5A868ED0" w14:textId="77777777" w:rsidR="009B526B" w:rsidRPr="00453328" w:rsidRDefault="009B526B" w:rsidP="00453328">
      <w:pPr>
        <w:pStyle w:val="TableListParagraph"/>
        <w:numPr>
          <w:ilvl w:val="0"/>
          <w:numId w:val="44"/>
        </w:numPr>
        <w:rPr>
          <w:sz w:val="20"/>
          <w:szCs w:val="20"/>
        </w:rPr>
      </w:pPr>
      <w:r w:rsidRPr="00453328">
        <w:rPr>
          <w:sz w:val="20"/>
          <w:szCs w:val="20"/>
        </w:rPr>
        <w:t xml:space="preserve">Qualification in Social Work, Youth Work, </w:t>
      </w:r>
      <w:proofErr w:type="gramStart"/>
      <w:r w:rsidRPr="00453328">
        <w:rPr>
          <w:sz w:val="20"/>
          <w:szCs w:val="20"/>
        </w:rPr>
        <w:t>Education</w:t>
      </w:r>
      <w:proofErr w:type="gramEnd"/>
      <w:r w:rsidRPr="00453328">
        <w:rPr>
          <w:sz w:val="20"/>
          <w:szCs w:val="20"/>
        </w:rPr>
        <w:t xml:space="preserve"> or relevant experience</w:t>
      </w:r>
    </w:p>
    <w:p w14:paraId="7721B10E" w14:textId="77777777" w:rsidR="009B526B" w:rsidRPr="00453328" w:rsidRDefault="009B526B" w:rsidP="00453328">
      <w:pPr>
        <w:pStyle w:val="TableListParagraph"/>
        <w:numPr>
          <w:ilvl w:val="0"/>
          <w:numId w:val="44"/>
        </w:numPr>
        <w:rPr>
          <w:sz w:val="20"/>
          <w:szCs w:val="20"/>
        </w:rPr>
      </w:pPr>
      <w:r w:rsidRPr="00453328">
        <w:rPr>
          <w:sz w:val="20"/>
          <w:szCs w:val="20"/>
        </w:rPr>
        <w:t>Excellent leadership, interpersonal, supervisory and operational skills regarding program development, planning and implementation across multiple sites/</w:t>
      </w:r>
      <w:proofErr w:type="gramStart"/>
      <w:r w:rsidRPr="00453328">
        <w:rPr>
          <w:sz w:val="20"/>
          <w:szCs w:val="20"/>
        </w:rPr>
        <w:t>locations</w:t>
      </w:r>
      <w:proofErr w:type="gramEnd"/>
    </w:p>
    <w:p w14:paraId="62924AB6" w14:textId="77777777" w:rsidR="009B526B" w:rsidRPr="00453328" w:rsidRDefault="009B526B" w:rsidP="00453328">
      <w:pPr>
        <w:pStyle w:val="TableListParagraph"/>
        <w:numPr>
          <w:ilvl w:val="0"/>
          <w:numId w:val="44"/>
        </w:numPr>
        <w:rPr>
          <w:sz w:val="20"/>
          <w:szCs w:val="20"/>
        </w:rPr>
      </w:pPr>
      <w:r w:rsidRPr="00453328">
        <w:rPr>
          <w:sz w:val="20"/>
          <w:szCs w:val="20"/>
        </w:rPr>
        <w:t>High level understanding of trauma informed practice</w:t>
      </w:r>
    </w:p>
    <w:p w14:paraId="21492639" w14:textId="77777777" w:rsidR="009B526B" w:rsidRPr="00453328" w:rsidRDefault="009B526B" w:rsidP="00453328">
      <w:pPr>
        <w:pStyle w:val="TableListParagraph"/>
        <w:numPr>
          <w:ilvl w:val="0"/>
          <w:numId w:val="44"/>
        </w:numPr>
        <w:rPr>
          <w:sz w:val="20"/>
          <w:szCs w:val="20"/>
        </w:rPr>
      </w:pPr>
      <w:r w:rsidRPr="00453328">
        <w:rPr>
          <w:sz w:val="20"/>
          <w:szCs w:val="20"/>
        </w:rPr>
        <w:t xml:space="preserve">Demonstrated experience in developing and delivering youth/social services and programs in a </w:t>
      </w:r>
      <w:proofErr w:type="gramStart"/>
      <w:r w:rsidRPr="00453328">
        <w:rPr>
          <w:sz w:val="20"/>
          <w:szCs w:val="20"/>
        </w:rPr>
        <w:t>cross cultural</w:t>
      </w:r>
      <w:proofErr w:type="gramEnd"/>
      <w:r w:rsidRPr="00453328">
        <w:rPr>
          <w:sz w:val="20"/>
          <w:szCs w:val="20"/>
        </w:rPr>
        <w:t xml:space="preserve"> context – preferably with Aboriginal people and communities.</w:t>
      </w:r>
    </w:p>
    <w:p w14:paraId="0E4C2716" w14:textId="77777777" w:rsidR="009B526B" w:rsidRPr="00453328" w:rsidRDefault="009B526B" w:rsidP="00453328">
      <w:pPr>
        <w:pStyle w:val="TableListParagraph"/>
        <w:numPr>
          <w:ilvl w:val="0"/>
          <w:numId w:val="44"/>
        </w:numPr>
        <w:rPr>
          <w:sz w:val="20"/>
          <w:szCs w:val="20"/>
        </w:rPr>
      </w:pPr>
      <w:r w:rsidRPr="00453328">
        <w:rPr>
          <w:sz w:val="20"/>
          <w:szCs w:val="20"/>
        </w:rPr>
        <w:t>Ability to develop rapport and support mechanisms with young people, often building and maintaining professional relationships with family members and key stakeholders (internal and external)</w:t>
      </w:r>
    </w:p>
    <w:p w14:paraId="1A842A52" w14:textId="77777777" w:rsidR="009B526B" w:rsidRPr="00453328" w:rsidRDefault="009B526B" w:rsidP="00453328">
      <w:pPr>
        <w:pStyle w:val="TableListParagraph"/>
        <w:numPr>
          <w:ilvl w:val="0"/>
          <w:numId w:val="44"/>
        </w:numPr>
        <w:rPr>
          <w:sz w:val="20"/>
          <w:szCs w:val="20"/>
        </w:rPr>
      </w:pPr>
      <w:r w:rsidRPr="00453328">
        <w:rPr>
          <w:sz w:val="20"/>
          <w:szCs w:val="20"/>
        </w:rPr>
        <w:t xml:space="preserve">Computer literacy </w:t>
      </w:r>
    </w:p>
    <w:p w14:paraId="5B584F86" w14:textId="6FF9FC35" w:rsidR="009B526B" w:rsidRPr="00453328" w:rsidRDefault="009B526B" w:rsidP="00453328">
      <w:pPr>
        <w:pStyle w:val="TableListParagraph"/>
        <w:numPr>
          <w:ilvl w:val="0"/>
          <w:numId w:val="44"/>
        </w:numPr>
        <w:rPr>
          <w:sz w:val="20"/>
          <w:szCs w:val="20"/>
        </w:rPr>
      </w:pPr>
      <w:r w:rsidRPr="00453328">
        <w:rPr>
          <w:sz w:val="20"/>
          <w:szCs w:val="20"/>
        </w:rPr>
        <w:t>Current NT driver’s licence, Police Check, Ochre Card</w:t>
      </w:r>
      <w:r w:rsidR="009B70E8">
        <w:rPr>
          <w:sz w:val="20"/>
          <w:szCs w:val="20"/>
        </w:rPr>
        <w:t xml:space="preserve"> and </w:t>
      </w:r>
      <w:r w:rsidRPr="00453328">
        <w:rPr>
          <w:sz w:val="20"/>
          <w:szCs w:val="20"/>
        </w:rPr>
        <w:t>First Aid Certificate</w:t>
      </w:r>
    </w:p>
    <w:p w14:paraId="3ECB4228" w14:textId="77777777" w:rsidR="0097420F" w:rsidRPr="00E37163" w:rsidRDefault="0097420F" w:rsidP="00E671E0">
      <w:pPr>
        <w:pStyle w:val="Heading1"/>
        <w:rPr>
          <w:sz w:val="24"/>
          <w:szCs w:val="24"/>
        </w:rPr>
      </w:pPr>
      <w:r w:rsidRPr="00E37163">
        <w:rPr>
          <w:sz w:val="24"/>
          <w:szCs w:val="24"/>
        </w:rPr>
        <w:t>Verification</w:t>
      </w:r>
    </w:p>
    <w:p w14:paraId="16B5D632" w14:textId="77777777" w:rsidR="0097420F" w:rsidRDefault="0097420F" w:rsidP="00DA45A3">
      <w:pPr>
        <w:rPr>
          <w:rFonts w:ascii="Arial" w:hAnsi="Arial" w:cs="Arial"/>
          <w:bCs/>
          <w:sz w:val="22"/>
          <w:szCs w:val="22"/>
        </w:rPr>
      </w:pPr>
      <w:r w:rsidRPr="006942AC">
        <w:rPr>
          <w:rFonts w:ascii="Arial" w:hAnsi="Arial" w:cs="Arial"/>
          <w:bCs/>
          <w:sz w:val="22"/>
          <w:szCs w:val="22"/>
        </w:rPr>
        <w:t>This section verifies that the position holder and the manager have read the attached position description and are satisfied that it accurately describes the position.</w:t>
      </w:r>
    </w:p>
    <w:p w14:paraId="58E70897" w14:textId="77777777" w:rsidR="00612573" w:rsidRPr="00612573" w:rsidRDefault="00612573" w:rsidP="004630F4">
      <w:pPr>
        <w:pStyle w:val="Sub-Header"/>
        <w:spacing w:after="90"/>
      </w:pPr>
      <w:r w:rsidRPr="00612573">
        <w:t>Position holder</w:t>
      </w:r>
    </w:p>
    <w:tbl>
      <w:tblPr>
        <w:tblStyle w:val="GridTable4-Accent4"/>
        <w:tblW w:w="0" w:type="auto"/>
        <w:tblInd w:w="-5" w:type="dxa"/>
        <w:tblLayout w:type="fixed"/>
        <w:tblCellMar>
          <w:top w:w="113" w:type="dxa"/>
          <w:bottom w:w="113" w:type="dxa"/>
        </w:tblCellMar>
        <w:tblLook w:val="0480" w:firstRow="0" w:lastRow="0" w:firstColumn="1" w:lastColumn="0" w:noHBand="0" w:noVBand="1"/>
      </w:tblPr>
      <w:tblGrid>
        <w:gridCol w:w="5103"/>
        <w:gridCol w:w="5103"/>
      </w:tblGrid>
      <w:tr w:rsidR="00612573" w14:paraId="7C585D52"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2416D30" w14:textId="77777777" w:rsidR="00612573" w:rsidRPr="004630F4" w:rsidRDefault="00612573" w:rsidP="004630F4">
            <w:pPr>
              <w:pStyle w:val="PolicyDetails"/>
            </w:pPr>
            <w:r w:rsidRPr="004630F4">
              <w:t>Name</w:t>
            </w:r>
          </w:p>
        </w:tc>
        <w:tc>
          <w:tcPr>
            <w:tcW w:w="5103" w:type="dxa"/>
          </w:tcPr>
          <w:p w14:paraId="1306863C"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r w:rsidR="00612573" w14:paraId="4747A2B2"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65011576" w14:textId="77777777" w:rsidR="00612573" w:rsidRPr="004630F4" w:rsidRDefault="00612573" w:rsidP="004630F4">
            <w:pPr>
              <w:pStyle w:val="PolicyDetails"/>
            </w:pPr>
            <w:r w:rsidRPr="004630F4">
              <w:t>Date effective</w:t>
            </w:r>
          </w:p>
        </w:tc>
        <w:tc>
          <w:tcPr>
            <w:tcW w:w="5103" w:type="dxa"/>
          </w:tcPr>
          <w:p w14:paraId="75A147AD" w14:textId="77777777" w:rsidR="00612573" w:rsidRDefault="00612573" w:rsidP="004630F4">
            <w:pPr>
              <w:pStyle w:val="PolicyDetails"/>
              <w:cnfStyle w:val="000000000000" w:firstRow="0" w:lastRow="0" w:firstColumn="0" w:lastColumn="0" w:oddVBand="0" w:evenVBand="0" w:oddHBand="0" w:evenHBand="0" w:firstRowFirstColumn="0" w:firstRowLastColumn="0" w:lastRowFirstColumn="0" w:lastRowLastColumn="0"/>
            </w:pPr>
          </w:p>
        </w:tc>
      </w:tr>
      <w:tr w:rsidR="00612573" w14:paraId="41AC85D9"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22396168" w14:textId="77777777" w:rsidR="00612573" w:rsidRPr="004630F4" w:rsidRDefault="00612573" w:rsidP="004630F4">
            <w:pPr>
              <w:pStyle w:val="PolicyDetails"/>
            </w:pPr>
            <w:r w:rsidRPr="004630F4">
              <w:t>Signature</w:t>
            </w:r>
          </w:p>
        </w:tc>
        <w:tc>
          <w:tcPr>
            <w:tcW w:w="5103" w:type="dxa"/>
          </w:tcPr>
          <w:p w14:paraId="0E5A84FD"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bl>
    <w:p w14:paraId="1297A88E" w14:textId="77777777" w:rsidR="00612573" w:rsidRPr="00612573" w:rsidRDefault="00612573" w:rsidP="004630F4">
      <w:pPr>
        <w:pStyle w:val="Sub-Header"/>
        <w:spacing w:after="90"/>
      </w:pPr>
      <w:r w:rsidRPr="00612573">
        <w:t>Manager</w:t>
      </w:r>
    </w:p>
    <w:tbl>
      <w:tblPr>
        <w:tblStyle w:val="GridTable4-Accent4"/>
        <w:tblW w:w="0" w:type="auto"/>
        <w:tblInd w:w="-5" w:type="dxa"/>
        <w:tblLayout w:type="fixed"/>
        <w:tblCellMar>
          <w:top w:w="113" w:type="dxa"/>
          <w:bottom w:w="113" w:type="dxa"/>
        </w:tblCellMar>
        <w:tblLook w:val="0480" w:firstRow="0" w:lastRow="0" w:firstColumn="1" w:lastColumn="0" w:noHBand="0" w:noVBand="1"/>
      </w:tblPr>
      <w:tblGrid>
        <w:gridCol w:w="5103"/>
        <w:gridCol w:w="5103"/>
      </w:tblGrid>
      <w:tr w:rsidR="00612573" w14:paraId="55D446B2"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5F2A1771" w14:textId="77777777" w:rsidR="00612573" w:rsidRPr="004A7069" w:rsidRDefault="00612573" w:rsidP="004630F4">
            <w:pPr>
              <w:pStyle w:val="PolicyDetails"/>
            </w:pPr>
            <w:r>
              <w:t>Name</w:t>
            </w:r>
          </w:p>
        </w:tc>
        <w:tc>
          <w:tcPr>
            <w:tcW w:w="5103" w:type="dxa"/>
            <w:vAlign w:val="center"/>
          </w:tcPr>
          <w:p w14:paraId="6CD22B4E"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r w:rsidR="00612573" w14:paraId="514E0B42" w14:textId="77777777" w:rsidTr="004630F4">
        <w:tc>
          <w:tcPr>
            <w:cnfStyle w:val="001000000000" w:firstRow="0" w:lastRow="0" w:firstColumn="1" w:lastColumn="0" w:oddVBand="0" w:evenVBand="0" w:oddHBand="0" w:evenHBand="0" w:firstRowFirstColumn="0" w:firstRowLastColumn="0" w:lastRowFirstColumn="0" w:lastRowLastColumn="0"/>
            <w:tcW w:w="5103" w:type="dxa"/>
            <w:vAlign w:val="center"/>
          </w:tcPr>
          <w:p w14:paraId="4BA90224" w14:textId="77777777" w:rsidR="00612573" w:rsidRPr="004A7069" w:rsidRDefault="00612573" w:rsidP="004630F4">
            <w:pPr>
              <w:pStyle w:val="PolicyDetails"/>
            </w:pPr>
            <w:r>
              <w:t>Date effective</w:t>
            </w:r>
          </w:p>
        </w:tc>
        <w:tc>
          <w:tcPr>
            <w:tcW w:w="5103" w:type="dxa"/>
            <w:vAlign w:val="center"/>
          </w:tcPr>
          <w:p w14:paraId="2DC3F300" w14:textId="77777777" w:rsidR="00612573" w:rsidRDefault="00612573" w:rsidP="004630F4">
            <w:pPr>
              <w:pStyle w:val="PolicyDetails"/>
              <w:cnfStyle w:val="000000000000" w:firstRow="0" w:lastRow="0" w:firstColumn="0" w:lastColumn="0" w:oddVBand="0" w:evenVBand="0" w:oddHBand="0" w:evenHBand="0" w:firstRowFirstColumn="0" w:firstRowLastColumn="0" w:lastRowFirstColumn="0" w:lastRowLastColumn="0"/>
            </w:pPr>
          </w:p>
        </w:tc>
      </w:tr>
      <w:tr w:rsidR="00612573" w14:paraId="65B69D67" w14:textId="77777777" w:rsidTr="00463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3A12CF06" w14:textId="77777777" w:rsidR="00612573" w:rsidRPr="004A7069" w:rsidRDefault="00612573" w:rsidP="004630F4">
            <w:pPr>
              <w:pStyle w:val="PolicyDetails"/>
            </w:pPr>
            <w:r>
              <w:t>Signature</w:t>
            </w:r>
          </w:p>
        </w:tc>
        <w:tc>
          <w:tcPr>
            <w:tcW w:w="5103" w:type="dxa"/>
            <w:vAlign w:val="center"/>
          </w:tcPr>
          <w:p w14:paraId="7E9CF02B" w14:textId="77777777" w:rsidR="00612573" w:rsidRDefault="00612573" w:rsidP="004630F4">
            <w:pPr>
              <w:pStyle w:val="PolicyDetails"/>
              <w:cnfStyle w:val="000000100000" w:firstRow="0" w:lastRow="0" w:firstColumn="0" w:lastColumn="0" w:oddVBand="0" w:evenVBand="0" w:oddHBand="1" w:evenHBand="0" w:firstRowFirstColumn="0" w:firstRowLastColumn="0" w:lastRowFirstColumn="0" w:lastRowLastColumn="0"/>
            </w:pPr>
          </w:p>
        </w:tc>
      </w:tr>
    </w:tbl>
    <w:p w14:paraId="29C154F5" w14:textId="77777777" w:rsidR="0097420F" w:rsidRPr="0097420F" w:rsidRDefault="0097420F" w:rsidP="00DA45A3"/>
    <w:p w14:paraId="78E4FAFD" w14:textId="77777777" w:rsidR="00877903" w:rsidRPr="0097420F" w:rsidRDefault="00877903"/>
    <w:sectPr w:rsidR="00877903" w:rsidRPr="0097420F" w:rsidSect="00877903">
      <w:headerReference w:type="even" r:id="rId12"/>
      <w:headerReference w:type="default" r:id="rId13"/>
      <w:footerReference w:type="even" r:id="rId14"/>
      <w:footerReference w:type="default" r:id="rId15"/>
      <w:headerReference w:type="first" r:id="rId16"/>
      <w:footerReference w:type="first" r:id="rId17"/>
      <w:pgSz w:w="11900" w:h="16840"/>
      <w:pgMar w:top="1134" w:right="851" w:bottom="1701"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76F6" w14:textId="77777777" w:rsidR="007175E9" w:rsidRDefault="007175E9" w:rsidP="0097420F">
      <w:r>
        <w:separator/>
      </w:r>
    </w:p>
  </w:endnote>
  <w:endnote w:type="continuationSeparator" w:id="0">
    <w:p w14:paraId="27DC35A9" w14:textId="77777777" w:rsidR="007175E9" w:rsidRDefault="007175E9" w:rsidP="009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agometricaBTW01-Ligh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877700"/>
      <w:docPartObj>
        <w:docPartGallery w:val="Page Numbers (Bottom of Page)"/>
        <w:docPartUnique/>
      </w:docPartObj>
    </w:sdtPr>
    <w:sdtEndPr>
      <w:rPr>
        <w:rStyle w:val="PageNumber"/>
      </w:rPr>
    </w:sdtEndPr>
    <w:sdtContent>
      <w:p w14:paraId="39E92BF5" w14:textId="77777777" w:rsidR="00877903" w:rsidRDefault="00877903" w:rsidP="00362E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82833" w14:textId="77777777" w:rsidR="00421617" w:rsidRDefault="00421617" w:rsidP="0087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73EE" w14:textId="08ABB01A" w:rsidR="00A63825" w:rsidRDefault="00A63825" w:rsidP="001C7E9E">
    <w:pPr>
      <w:pStyle w:val="Footer"/>
      <w:pBdr>
        <w:top w:val="single" w:sz="4" w:space="1" w:color="auto"/>
      </w:pBdr>
      <w:tabs>
        <w:tab w:val="clear" w:pos="4513"/>
        <w:tab w:val="clear" w:pos="9026"/>
        <w:tab w:val="center" w:pos="4820"/>
        <w:tab w:val="right" w:pos="9639"/>
      </w:tabs>
      <w:spacing w:after="120"/>
      <w:rPr>
        <w:sz w:val="16"/>
      </w:rPr>
    </w:pPr>
    <w:r>
      <w:rPr>
        <w:noProof/>
        <w:sz w:val="16"/>
      </w:rPr>
      <w:fldChar w:fldCharType="begin"/>
    </w:r>
    <w:r w:rsidRPr="00925C6E">
      <w:rPr>
        <w:noProof/>
        <w:sz w:val="16"/>
      </w:rPr>
      <w:instrText xml:space="preserve"> FILENAME   \* MERGEFORMAT </w:instrText>
    </w:r>
    <w:r>
      <w:rPr>
        <w:noProof/>
        <w:sz w:val="16"/>
      </w:rPr>
      <w:fldChar w:fldCharType="separate"/>
    </w:r>
    <w:r w:rsidR="000B4F17">
      <w:rPr>
        <w:noProof/>
        <w:sz w:val="16"/>
      </w:rPr>
      <w:t>doc_152_PD - A2E - After Hours Team Leader.docx</w:t>
    </w:r>
    <w:r>
      <w:rPr>
        <w:noProof/>
        <w:sz w:val="16"/>
      </w:rPr>
      <w:fldChar w:fldCharType="end"/>
    </w:r>
    <w:r w:rsidRPr="00321B90">
      <w:rPr>
        <w:noProof/>
        <w:sz w:val="16"/>
      </w:rPr>
      <w:t xml:space="preserve"> </w:t>
    </w:r>
    <w:r>
      <w:rPr>
        <w:sz w:val="16"/>
      </w:rPr>
      <w:tab/>
    </w:r>
    <w:r w:rsidRPr="00321B90">
      <w:rPr>
        <w:sz w:val="16"/>
      </w:rPr>
      <w:tab/>
      <w:t xml:space="preserve">Page </w:t>
    </w:r>
    <w:r w:rsidRPr="00321B90">
      <w:rPr>
        <w:sz w:val="16"/>
      </w:rPr>
      <w:fldChar w:fldCharType="begin"/>
    </w:r>
    <w:r w:rsidRPr="00321B90">
      <w:rPr>
        <w:sz w:val="16"/>
      </w:rPr>
      <w:instrText xml:space="preserve"> PAGE </w:instrText>
    </w:r>
    <w:r w:rsidRPr="00321B90">
      <w:rPr>
        <w:sz w:val="16"/>
      </w:rPr>
      <w:fldChar w:fldCharType="separate"/>
    </w:r>
    <w:r>
      <w:rPr>
        <w:noProof/>
        <w:sz w:val="16"/>
      </w:rPr>
      <w:t>1</w:t>
    </w:r>
    <w:r w:rsidRPr="00321B90">
      <w:rPr>
        <w:sz w:val="16"/>
      </w:rPr>
      <w:fldChar w:fldCharType="end"/>
    </w:r>
    <w:r w:rsidRPr="00321B90">
      <w:rPr>
        <w:sz w:val="16"/>
      </w:rPr>
      <w:t xml:space="preserve"> of </w:t>
    </w:r>
    <w:r w:rsidRPr="00321B90">
      <w:rPr>
        <w:sz w:val="16"/>
      </w:rPr>
      <w:fldChar w:fldCharType="begin"/>
    </w:r>
    <w:r w:rsidRPr="00321B90">
      <w:rPr>
        <w:sz w:val="16"/>
      </w:rPr>
      <w:instrText xml:space="preserve"> NUMPAGES  </w:instrText>
    </w:r>
    <w:r w:rsidRPr="00321B90">
      <w:rPr>
        <w:sz w:val="16"/>
      </w:rPr>
      <w:fldChar w:fldCharType="separate"/>
    </w:r>
    <w:r>
      <w:rPr>
        <w:noProof/>
        <w:sz w:val="16"/>
      </w:rPr>
      <w:t>1</w:t>
    </w:r>
    <w:r w:rsidRPr="00321B90">
      <w:rPr>
        <w:sz w:val="16"/>
      </w:rPr>
      <w:fldChar w:fldCharType="end"/>
    </w:r>
  </w:p>
  <w:p w14:paraId="000B4097" w14:textId="77777777" w:rsidR="00A63825" w:rsidRPr="00321B90" w:rsidRDefault="00A63825" w:rsidP="00925C6E">
    <w:pPr>
      <w:jc w:val="center"/>
      <w:rPr>
        <w:sz w:val="16"/>
      </w:rPr>
    </w:pPr>
    <w:r w:rsidRPr="00FD22F7">
      <w:rPr>
        <w:sz w:val="16"/>
      </w:rPr>
      <w:t xml:space="preserve">© This document is the property of the </w:t>
    </w:r>
    <w:r>
      <w:rPr>
        <w:sz w:val="16"/>
      </w:rPr>
      <w:t>Tangentyere Council Aboriginal Corporation.</w:t>
    </w:r>
    <w:r w:rsidRPr="00FD22F7">
      <w:rPr>
        <w:sz w:val="16"/>
      </w:rPr>
      <w:br/>
      <w:t>Once printed this document is con</w:t>
    </w:r>
    <w:r>
      <w:rPr>
        <w:sz w:val="16"/>
      </w:rPr>
      <w:t>sidered an uncontrolled version.</w:t>
    </w:r>
    <w:r w:rsidRPr="00FD22F7">
      <w:rPr>
        <w:sz w:val="16"/>
      </w:rPr>
      <w:t xml:space="preserve"> Refer to the LOGIQC QMS for the current approved version.</w:t>
    </w:r>
  </w:p>
  <w:p w14:paraId="4096F623" w14:textId="3AF45346" w:rsidR="005D7EB2" w:rsidRDefault="005D7EB2" w:rsidP="008779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2FC7" w14:textId="6B8BEE2C" w:rsidR="00A63825" w:rsidRDefault="00A63825" w:rsidP="001C7E9E">
    <w:pPr>
      <w:pStyle w:val="Footer"/>
      <w:pBdr>
        <w:top w:val="single" w:sz="4" w:space="1" w:color="auto"/>
      </w:pBdr>
      <w:tabs>
        <w:tab w:val="clear" w:pos="4513"/>
        <w:tab w:val="clear" w:pos="9026"/>
        <w:tab w:val="center" w:pos="4820"/>
        <w:tab w:val="right" w:pos="9639"/>
      </w:tabs>
      <w:spacing w:after="120"/>
      <w:rPr>
        <w:sz w:val="16"/>
      </w:rPr>
    </w:pPr>
    <w:r>
      <w:rPr>
        <w:noProof/>
        <w:sz w:val="16"/>
      </w:rPr>
      <w:fldChar w:fldCharType="begin"/>
    </w:r>
    <w:r w:rsidRPr="00925C6E">
      <w:rPr>
        <w:noProof/>
        <w:sz w:val="16"/>
      </w:rPr>
      <w:instrText xml:space="preserve"> FILENAME   \* MERGEFORMAT </w:instrText>
    </w:r>
    <w:r>
      <w:rPr>
        <w:noProof/>
        <w:sz w:val="16"/>
      </w:rPr>
      <w:fldChar w:fldCharType="separate"/>
    </w:r>
    <w:r w:rsidR="000B4F17">
      <w:rPr>
        <w:noProof/>
        <w:sz w:val="16"/>
      </w:rPr>
      <w:t>doc_152_PD - A2E - After Hours Team Leader.docx</w:t>
    </w:r>
    <w:r>
      <w:rPr>
        <w:noProof/>
        <w:sz w:val="16"/>
      </w:rPr>
      <w:fldChar w:fldCharType="end"/>
    </w:r>
    <w:r w:rsidRPr="00321B90">
      <w:rPr>
        <w:noProof/>
        <w:sz w:val="16"/>
      </w:rPr>
      <w:t xml:space="preserve"> </w:t>
    </w:r>
    <w:r>
      <w:rPr>
        <w:sz w:val="16"/>
      </w:rPr>
      <w:tab/>
    </w:r>
    <w:r w:rsidRPr="00321B90">
      <w:rPr>
        <w:sz w:val="16"/>
      </w:rPr>
      <w:tab/>
      <w:t xml:space="preserve">Page </w:t>
    </w:r>
    <w:r w:rsidRPr="00321B90">
      <w:rPr>
        <w:sz w:val="16"/>
      </w:rPr>
      <w:fldChar w:fldCharType="begin"/>
    </w:r>
    <w:r w:rsidRPr="00321B90">
      <w:rPr>
        <w:sz w:val="16"/>
      </w:rPr>
      <w:instrText xml:space="preserve"> PAGE </w:instrText>
    </w:r>
    <w:r w:rsidRPr="00321B90">
      <w:rPr>
        <w:sz w:val="16"/>
      </w:rPr>
      <w:fldChar w:fldCharType="separate"/>
    </w:r>
    <w:r>
      <w:rPr>
        <w:noProof/>
        <w:sz w:val="16"/>
      </w:rPr>
      <w:t>1</w:t>
    </w:r>
    <w:r w:rsidRPr="00321B90">
      <w:rPr>
        <w:sz w:val="16"/>
      </w:rPr>
      <w:fldChar w:fldCharType="end"/>
    </w:r>
    <w:r w:rsidRPr="00321B90">
      <w:rPr>
        <w:sz w:val="16"/>
      </w:rPr>
      <w:t xml:space="preserve"> of </w:t>
    </w:r>
    <w:r w:rsidRPr="00321B90">
      <w:rPr>
        <w:sz w:val="16"/>
      </w:rPr>
      <w:fldChar w:fldCharType="begin"/>
    </w:r>
    <w:r w:rsidRPr="00321B90">
      <w:rPr>
        <w:sz w:val="16"/>
      </w:rPr>
      <w:instrText xml:space="preserve"> NUMPAGES  </w:instrText>
    </w:r>
    <w:r w:rsidRPr="00321B90">
      <w:rPr>
        <w:sz w:val="16"/>
      </w:rPr>
      <w:fldChar w:fldCharType="separate"/>
    </w:r>
    <w:r>
      <w:rPr>
        <w:noProof/>
        <w:sz w:val="16"/>
      </w:rPr>
      <w:t>1</w:t>
    </w:r>
    <w:r w:rsidRPr="00321B90">
      <w:rPr>
        <w:sz w:val="16"/>
      </w:rPr>
      <w:fldChar w:fldCharType="end"/>
    </w:r>
  </w:p>
  <w:p w14:paraId="2CFECF51" w14:textId="77777777" w:rsidR="00A63825" w:rsidRPr="00321B90" w:rsidRDefault="00A63825" w:rsidP="00925C6E">
    <w:pPr>
      <w:jc w:val="center"/>
      <w:rPr>
        <w:sz w:val="16"/>
      </w:rPr>
    </w:pPr>
    <w:r w:rsidRPr="00FD22F7">
      <w:rPr>
        <w:sz w:val="16"/>
      </w:rPr>
      <w:t xml:space="preserve">© This document is the property of the </w:t>
    </w:r>
    <w:r>
      <w:rPr>
        <w:sz w:val="16"/>
      </w:rPr>
      <w:t>Tangentyere Council Aboriginal Corporation.</w:t>
    </w:r>
    <w:r w:rsidRPr="00FD22F7">
      <w:rPr>
        <w:sz w:val="16"/>
      </w:rPr>
      <w:br/>
      <w:t>Once printed this document is con</w:t>
    </w:r>
    <w:r>
      <w:rPr>
        <w:sz w:val="16"/>
      </w:rPr>
      <w:t>sidered an uncontrolled version.</w:t>
    </w:r>
    <w:r w:rsidRPr="00FD22F7">
      <w:rPr>
        <w:sz w:val="16"/>
      </w:rPr>
      <w:t xml:space="preserve"> Refer to the LOGIQC QMS for the current approved version.</w:t>
    </w:r>
  </w:p>
  <w:p w14:paraId="23B2A496" w14:textId="436BE871" w:rsidR="00CD0B23" w:rsidRPr="00DC469F" w:rsidRDefault="00CD0B23" w:rsidP="008779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7F1F" w14:textId="77777777" w:rsidR="007175E9" w:rsidRDefault="007175E9" w:rsidP="0097420F"/>
  </w:footnote>
  <w:footnote w:type="continuationSeparator" w:id="0">
    <w:p w14:paraId="0CF03C2B" w14:textId="77777777" w:rsidR="007175E9" w:rsidRDefault="007175E9" w:rsidP="0097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E6A9" w14:textId="77777777" w:rsidR="000B4F17" w:rsidRDefault="000B4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E900" w14:textId="77777777" w:rsidR="000B4F17" w:rsidRDefault="000B4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C56F" w14:textId="77777777" w:rsidR="000B4F17" w:rsidRDefault="000B4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46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DB751D"/>
    <w:multiLevelType w:val="hybridMultilevel"/>
    <w:tmpl w:val="C0620A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FD0BB8"/>
    <w:multiLevelType w:val="hybridMultilevel"/>
    <w:tmpl w:val="ABC08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DF08AB"/>
    <w:multiLevelType w:val="hybridMultilevel"/>
    <w:tmpl w:val="B192E43C"/>
    <w:lvl w:ilvl="0" w:tplc="B9B279BE">
      <w:start w:val="1"/>
      <w:numFmt w:val="bullet"/>
      <w:pStyle w:val="ListParagraph"/>
      <w:lvlText w:val=""/>
      <w:lvlJc w:val="left"/>
      <w:pPr>
        <w:ind w:left="284" w:hanging="284"/>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15:restartNumberingAfterBreak="0">
    <w:nsid w:val="33340B56"/>
    <w:multiLevelType w:val="hybridMultilevel"/>
    <w:tmpl w:val="44A61EF6"/>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DB41AB"/>
    <w:multiLevelType w:val="hybridMultilevel"/>
    <w:tmpl w:val="EBC47376"/>
    <w:lvl w:ilvl="0" w:tplc="0C09000F">
      <w:start w:val="1"/>
      <w:numFmt w:val="decimal"/>
      <w:lvlText w:val="%1."/>
      <w:lvlJc w:val="left"/>
      <w:pPr>
        <w:ind w:left="284" w:hanging="284"/>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3C652C6F"/>
    <w:multiLevelType w:val="hybridMultilevel"/>
    <w:tmpl w:val="B39E513C"/>
    <w:lvl w:ilvl="0" w:tplc="0C09000F">
      <w:start w:val="1"/>
      <w:numFmt w:val="decimal"/>
      <w:lvlText w:val="%1."/>
      <w:lvlJc w:val="left"/>
      <w:pPr>
        <w:ind w:left="-2656" w:hanging="360"/>
      </w:pPr>
      <w:rPr>
        <w:rFonts w:hint="default"/>
      </w:rPr>
    </w:lvl>
    <w:lvl w:ilvl="1" w:tplc="0C090003" w:tentative="1">
      <w:start w:val="1"/>
      <w:numFmt w:val="bullet"/>
      <w:lvlText w:val="o"/>
      <w:lvlJc w:val="left"/>
      <w:pPr>
        <w:ind w:left="-1936" w:hanging="360"/>
      </w:pPr>
      <w:rPr>
        <w:rFonts w:ascii="Courier New" w:hAnsi="Courier New" w:cs="Courier New" w:hint="default"/>
      </w:rPr>
    </w:lvl>
    <w:lvl w:ilvl="2" w:tplc="0C090005" w:tentative="1">
      <w:start w:val="1"/>
      <w:numFmt w:val="bullet"/>
      <w:lvlText w:val=""/>
      <w:lvlJc w:val="left"/>
      <w:pPr>
        <w:ind w:left="-1216" w:hanging="360"/>
      </w:pPr>
      <w:rPr>
        <w:rFonts w:ascii="Wingdings" w:hAnsi="Wingdings" w:hint="default"/>
      </w:rPr>
    </w:lvl>
    <w:lvl w:ilvl="3" w:tplc="0C090001" w:tentative="1">
      <w:start w:val="1"/>
      <w:numFmt w:val="bullet"/>
      <w:lvlText w:val=""/>
      <w:lvlJc w:val="left"/>
      <w:pPr>
        <w:ind w:left="-496" w:hanging="360"/>
      </w:pPr>
      <w:rPr>
        <w:rFonts w:ascii="Symbol" w:hAnsi="Symbol" w:hint="default"/>
      </w:rPr>
    </w:lvl>
    <w:lvl w:ilvl="4" w:tplc="0C090003" w:tentative="1">
      <w:start w:val="1"/>
      <w:numFmt w:val="bullet"/>
      <w:lvlText w:val="o"/>
      <w:lvlJc w:val="left"/>
      <w:pPr>
        <w:ind w:left="224" w:hanging="360"/>
      </w:pPr>
      <w:rPr>
        <w:rFonts w:ascii="Courier New" w:hAnsi="Courier New" w:cs="Courier New" w:hint="default"/>
      </w:rPr>
    </w:lvl>
    <w:lvl w:ilvl="5" w:tplc="0C090005" w:tentative="1">
      <w:start w:val="1"/>
      <w:numFmt w:val="bullet"/>
      <w:lvlText w:val=""/>
      <w:lvlJc w:val="left"/>
      <w:pPr>
        <w:ind w:left="944" w:hanging="360"/>
      </w:pPr>
      <w:rPr>
        <w:rFonts w:ascii="Wingdings" w:hAnsi="Wingdings" w:hint="default"/>
      </w:rPr>
    </w:lvl>
    <w:lvl w:ilvl="6" w:tplc="0C090001" w:tentative="1">
      <w:start w:val="1"/>
      <w:numFmt w:val="bullet"/>
      <w:lvlText w:val=""/>
      <w:lvlJc w:val="left"/>
      <w:pPr>
        <w:ind w:left="1664" w:hanging="360"/>
      </w:pPr>
      <w:rPr>
        <w:rFonts w:ascii="Symbol" w:hAnsi="Symbol" w:hint="default"/>
      </w:rPr>
    </w:lvl>
    <w:lvl w:ilvl="7" w:tplc="0C090003" w:tentative="1">
      <w:start w:val="1"/>
      <w:numFmt w:val="bullet"/>
      <w:lvlText w:val="o"/>
      <w:lvlJc w:val="left"/>
      <w:pPr>
        <w:ind w:left="2384" w:hanging="360"/>
      </w:pPr>
      <w:rPr>
        <w:rFonts w:ascii="Courier New" w:hAnsi="Courier New" w:cs="Courier New" w:hint="default"/>
      </w:rPr>
    </w:lvl>
    <w:lvl w:ilvl="8" w:tplc="0C090005" w:tentative="1">
      <w:start w:val="1"/>
      <w:numFmt w:val="bullet"/>
      <w:lvlText w:val=""/>
      <w:lvlJc w:val="left"/>
      <w:pPr>
        <w:ind w:left="3104" w:hanging="360"/>
      </w:pPr>
      <w:rPr>
        <w:rFonts w:ascii="Wingdings" w:hAnsi="Wingdings" w:hint="default"/>
      </w:rPr>
    </w:lvl>
  </w:abstractNum>
  <w:abstractNum w:abstractNumId="7" w15:restartNumberingAfterBreak="0">
    <w:nsid w:val="409E2B62"/>
    <w:multiLevelType w:val="hybridMultilevel"/>
    <w:tmpl w:val="079EB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022563"/>
    <w:multiLevelType w:val="hybridMultilevel"/>
    <w:tmpl w:val="FE48A3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4EF1C7F"/>
    <w:multiLevelType w:val="hybridMultilevel"/>
    <w:tmpl w:val="D486CA66"/>
    <w:lvl w:ilvl="0" w:tplc="6396C75E">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79C4013"/>
    <w:multiLevelType w:val="hybridMultilevel"/>
    <w:tmpl w:val="D1DC6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0D33BF"/>
    <w:multiLevelType w:val="hybridMultilevel"/>
    <w:tmpl w:val="D40679B8"/>
    <w:lvl w:ilvl="0" w:tplc="0C09000F">
      <w:start w:val="1"/>
      <w:numFmt w:val="decimal"/>
      <w:lvlText w:val="%1."/>
      <w:lvlJc w:val="left"/>
      <w:pPr>
        <w:ind w:left="348" w:hanging="360"/>
      </w:pPr>
    </w:lvl>
    <w:lvl w:ilvl="1" w:tplc="0C090019" w:tentative="1">
      <w:start w:val="1"/>
      <w:numFmt w:val="lowerLetter"/>
      <w:lvlText w:val="%2."/>
      <w:lvlJc w:val="left"/>
      <w:pPr>
        <w:ind w:left="1068" w:hanging="360"/>
      </w:pPr>
    </w:lvl>
    <w:lvl w:ilvl="2" w:tplc="0C09001B" w:tentative="1">
      <w:start w:val="1"/>
      <w:numFmt w:val="lowerRoman"/>
      <w:lvlText w:val="%3."/>
      <w:lvlJc w:val="right"/>
      <w:pPr>
        <w:ind w:left="1788" w:hanging="180"/>
      </w:pPr>
    </w:lvl>
    <w:lvl w:ilvl="3" w:tplc="0C09000F" w:tentative="1">
      <w:start w:val="1"/>
      <w:numFmt w:val="decimal"/>
      <w:lvlText w:val="%4."/>
      <w:lvlJc w:val="left"/>
      <w:pPr>
        <w:ind w:left="2508" w:hanging="360"/>
      </w:pPr>
    </w:lvl>
    <w:lvl w:ilvl="4" w:tplc="0C090019" w:tentative="1">
      <w:start w:val="1"/>
      <w:numFmt w:val="lowerLetter"/>
      <w:lvlText w:val="%5."/>
      <w:lvlJc w:val="left"/>
      <w:pPr>
        <w:ind w:left="3228" w:hanging="360"/>
      </w:pPr>
    </w:lvl>
    <w:lvl w:ilvl="5" w:tplc="0C09001B" w:tentative="1">
      <w:start w:val="1"/>
      <w:numFmt w:val="lowerRoman"/>
      <w:lvlText w:val="%6."/>
      <w:lvlJc w:val="right"/>
      <w:pPr>
        <w:ind w:left="3948" w:hanging="180"/>
      </w:pPr>
    </w:lvl>
    <w:lvl w:ilvl="6" w:tplc="0C09000F" w:tentative="1">
      <w:start w:val="1"/>
      <w:numFmt w:val="decimal"/>
      <w:lvlText w:val="%7."/>
      <w:lvlJc w:val="left"/>
      <w:pPr>
        <w:ind w:left="4668" w:hanging="360"/>
      </w:pPr>
    </w:lvl>
    <w:lvl w:ilvl="7" w:tplc="0C090019" w:tentative="1">
      <w:start w:val="1"/>
      <w:numFmt w:val="lowerLetter"/>
      <w:lvlText w:val="%8."/>
      <w:lvlJc w:val="left"/>
      <w:pPr>
        <w:ind w:left="5388" w:hanging="360"/>
      </w:pPr>
    </w:lvl>
    <w:lvl w:ilvl="8" w:tplc="0C09001B" w:tentative="1">
      <w:start w:val="1"/>
      <w:numFmt w:val="lowerRoman"/>
      <w:lvlText w:val="%9."/>
      <w:lvlJc w:val="right"/>
      <w:pPr>
        <w:ind w:left="6108" w:hanging="180"/>
      </w:pPr>
    </w:lvl>
  </w:abstractNum>
  <w:abstractNum w:abstractNumId="12" w15:restartNumberingAfterBreak="0">
    <w:nsid w:val="6D79175C"/>
    <w:multiLevelType w:val="hybridMultilevel"/>
    <w:tmpl w:val="CD6C26EA"/>
    <w:lvl w:ilvl="0" w:tplc="0C09000F">
      <w:start w:val="1"/>
      <w:numFmt w:val="decimal"/>
      <w:lvlText w:val="%1."/>
      <w:lvlJc w:val="left"/>
      <w:pPr>
        <w:ind w:left="284" w:hanging="284"/>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E3C3B1B"/>
    <w:multiLevelType w:val="hybridMultilevel"/>
    <w:tmpl w:val="8A683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49229B"/>
    <w:multiLevelType w:val="hybridMultilevel"/>
    <w:tmpl w:val="5A3E8654"/>
    <w:lvl w:ilvl="0" w:tplc="AEE64CFA">
      <w:start w:val="1"/>
      <w:numFmt w:val="decimal"/>
      <w:pStyle w:val="NumberedParagraph"/>
      <w:lvlText w:val="%1."/>
      <w:lvlJc w:val="left"/>
      <w:pPr>
        <w:ind w:left="340" w:hanging="34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6F6F4377"/>
    <w:multiLevelType w:val="hybridMultilevel"/>
    <w:tmpl w:val="3A704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DB206A"/>
    <w:multiLevelType w:val="hybridMultilevel"/>
    <w:tmpl w:val="6CE89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A06C24"/>
    <w:multiLevelType w:val="hybridMultilevel"/>
    <w:tmpl w:val="023E5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4"/>
  </w:num>
  <w:num w:numId="4">
    <w:abstractNumId w:val="17"/>
  </w:num>
  <w:num w:numId="5">
    <w:abstractNumId w:val="13"/>
  </w:num>
  <w:num w:numId="6">
    <w:abstractNumId w:val="12"/>
  </w:num>
  <w:num w:numId="7">
    <w:abstractNumId w:val="4"/>
  </w:num>
  <w:num w:numId="8">
    <w:abstractNumId w:val="11"/>
  </w:num>
  <w:num w:numId="9">
    <w:abstractNumId w:val="10"/>
  </w:num>
  <w:num w:numId="10">
    <w:abstractNumId w:val="1"/>
  </w:num>
  <w:num w:numId="11">
    <w:abstractNumId w:val="15"/>
  </w:num>
  <w:num w:numId="12">
    <w:abstractNumId w:val="7"/>
  </w:num>
  <w:num w:numId="13">
    <w:abstractNumId w:val="9"/>
  </w:num>
  <w:num w:numId="14">
    <w:abstractNumId w:val="2"/>
  </w:num>
  <w:num w:numId="15">
    <w:abstractNumId w:val="1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8"/>
  </w:num>
  <w:num w:numId="39">
    <w:abstractNumId w:val="3"/>
  </w:num>
  <w:num w:numId="40">
    <w:abstractNumId w:val="3"/>
  </w:num>
  <w:num w:numId="41">
    <w:abstractNumId w:val="3"/>
  </w:num>
  <w:num w:numId="42">
    <w:abstractNumId w:val="6"/>
  </w:num>
  <w:num w:numId="43">
    <w:abstractNumId w:val="3"/>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A1"/>
    <w:rsid w:val="00002B34"/>
    <w:rsid w:val="00012F71"/>
    <w:rsid w:val="000512B0"/>
    <w:rsid w:val="00065F23"/>
    <w:rsid w:val="000858CB"/>
    <w:rsid w:val="00092628"/>
    <w:rsid w:val="000B2BCF"/>
    <w:rsid w:val="000B4F17"/>
    <w:rsid w:val="000C1326"/>
    <w:rsid w:val="000C7F10"/>
    <w:rsid w:val="000F1150"/>
    <w:rsid w:val="0010623A"/>
    <w:rsid w:val="001165CA"/>
    <w:rsid w:val="00116B66"/>
    <w:rsid w:val="00136429"/>
    <w:rsid w:val="00160CC9"/>
    <w:rsid w:val="001D5DDD"/>
    <w:rsid w:val="001E0E68"/>
    <w:rsid w:val="00201031"/>
    <w:rsid w:val="00216956"/>
    <w:rsid w:val="00237FE9"/>
    <w:rsid w:val="002773B1"/>
    <w:rsid w:val="002D698B"/>
    <w:rsid w:val="002F1F17"/>
    <w:rsid w:val="002F44DA"/>
    <w:rsid w:val="00303B5C"/>
    <w:rsid w:val="00364776"/>
    <w:rsid w:val="003B1F17"/>
    <w:rsid w:val="003D2EDC"/>
    <w:rsid w:val="00404779"/>
    <w:rsid w:val="00410143"/>
    <w:rsid w:val="00421617"/>
    <w:rsid w:val="0042561A"/>
    <w:rsid w:val="0044096F"/>
    <w:rsid w:val="00453328"/>
    <w:rsid w:val="0046024B"/>
    <w:rsid w:val="004630F4"/>
    <w:rsid w:val="0047354B"/>
    <w:rsid w:val="00487309"/>
    <w:rsid w:val="00487A55"/>
    <w:rsid w:val="0049774D"/>
    <w:rsid w:val="004A7069"/>
    <w:rsid w:val="004C5218"/>
    <w:rsid w:val="004F0756"/>
    <w:rsid w:val="00512060"/>
    <w:rsid w:val="00557379"/>
    <w:rsid w:val="005A6998"/>
    <w:rsid w:val="005C18FA"/>
    <w:rsid w:val="005D2020"/>
    <w:rsid w:val="005D7EB2"/>
    <w:rsid w:val="00612573"/>
    <w:rsid w:val="00616908"/>
    <w:rsid w:val="0064420D"/>
    <w:rsid w:val="00674E40"/>
    <w:rsid w:val="006759A8"/>
    <w:rsid w:val="006A16B3"/>
    <w:rsid w:val="006C032D"/>
    <w:rsid w:val="006F4C73"/>
    <w:rsid w:val="00712F6F"/>
    <w:rsid w:val="007175E9"/>
    <w:rsid w:val="007D55F8"/>
    <w:rsid w:val="0084403E"/>
    <w:rsid w:val="00847FFA"/>
    <w:rsid w:val="00864E2C"/>
    <w:rsid w:val="00875418"/>
    <w:rsid w:val="00877903"/>
    <w:rsid w:val="008C70CB"/>
    <w:rsid w:val="008D6166"/>
    <w:rsid w:val="009110FB"/>
    <w:rsid w:val="0092472F"/>
    <w:rsid w:val="00935E87"/>
    <w:rsid w:val="00950BC3"/>
    <w:rsid w:val="009628D2"/>
    <w:rsid w:val="0097420F"/>
    <w:rsid w:val="00986780"/>
    <w:rsid w:val="009B526B"/>
    <w:rsid w:val="009B70E8"/>
    <w:rsid w:val="009F4EA4"/>
    <w:rsid w:val="00A02B6B"/>
    <w:rsid w:val="00A111C5"/>
    <w:rsid w:val="00A472AD"/>
    <w:rsid w:val="00A54FCE"/>
    <w:rsid w:val="00A55324"/>
    <w:rsid w:val="00A63825"/>
    <w:rsid w:val="00AB6B72"/>
    <w:rsid w:val="00AC3B13"/>
    <w:rsid w:val="00AE22F3"/>
    <w:rsid w:val="00B06826"/>
    <w:rsid w:val="00B23D67"/>
    <w:rsid w:val="00B66E64"/>
    <w:rsid w:val="00B67442"/>
    <w:rsid w:val="00BA2136"/>
    <w:rsid w:val="00BF38E0"/>
    <w:rsid w:val="00C21A3B"/>
    <w:rsid w:val="00C251E4"/>
    <w:rsid w:val="00C332EA"/>
    <w:rsid w:val="00C45979"/>
    <w:rsid w:val="00C6420E"/>
    <w:rsid w:val="00C736D1"/>
    <w:rsid w:val="00CC2B67"/>
    <w:rsid w:val="00CD0B23"/>
    <w:rsid w:val="00CE25B2"/>
    <w:rsid w:val="00D1127B"/>
    <w:rsid w:val="00D16CB9"/>
    <w:rsid w:val="00D3698D"/>
    <w:rsid w:val="00D60249"/>
    <w:rsid w:val="00D75A40"/>
    <w:rsid w:val="00D84C10"/>
    <w:rsid w:val="00D92D10"/>
    <w:rsid w:val="00DA45A3"/>
    <w:rsid w:val="00DC2923"/>
    <w:rsid w:val="00DC469F"/>
    <w:rsid w:val="00DC6A9D"/>
    <w:rsid w:val="00DD0DE7"/>
    <w:rsid w:val="00E05A52"/>
    <w:rsid w:val="00E109A1"/>
    <w:rsid w:val="00E11685"/>
    <w:rsid w:val="00E14A5D"/>
    <w:rsid w:val="00E23EAB"/>
    <w:rsid w:val="00E37163"/>
    <w:rsid w:val="00E53969"/>
    <w:rsid w:val="00E671E0"/>
    <w:rsid w:val="00F0081F"/>
    <w:rsid w:val="00F136F9"/>
    <w:rsid w:val="00F23BF3"/>
    <w:rsid w:val="00F3709D"/>
    <w:rsid w:val="00F45EED"/>
    <w:rsid w:val="00F54977"/>
    <w:rsid w:val="00F7342F"/>
    <w:rsid w:val="00FA1976"/>
    <w:rsid w:val="00FC4D33"/>
    <w:rsid w:val="00FD3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B0312"/>
  <w15:chartTrackingRefBased/>
  <w15:docId w15:val="{18AE5CC4-78E7-4036-A246-0DFD98A8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0F"/>
    <w:pPr>
      <w:spacing w:before="120" w:line="252" w:lineRule="exact"/>
    </w:pPr>
    <w:rPr>
      <w:color w:val="413832" w:themeColor="text1"/>
      <w:sz w:val="21"/>
      <w:szCs w:val="21"/>
    </w:rPr>
  </w:style>
  <w:style w:type="paragraph" w:styleId="Heading1">
    <w:name w:val="heading 1"/>
    <w:basedOn w:val="Normal"/>
    <w:next w:val="Normal"/>
    <w:link w:val="Heading1Char"/>
    <w:uiPriority w:val="9"/>
    <w:qFormat/>
    <w:rsid w:val="00E671E0"/>
    <w:pPr>
      <w:spacing w:before="420" w:after="180" w:line="396" w:lineRule="exact"/>
      <w:outlineLvl w:val="0"/>
    </w:pPr>
    <w:rPr>
      <w:color w:val="992008" w:themeColor="text2"/>
      <w:sz w:val="36"/>
      <w:szCs w:val="36"/>
    </w:rPr>
  </w:style>
  <w:style w:type="paragraph" w:styleId="Heading2">
    <w:name w:val="heading 2"/>
    <w:basedOn w:val="Normal"/>
    <w:next w:val="Normal"/>
    <w:link w:val="Heading2Char"/>
    <w:uiPriority w:val="9"/>
    <w:unhideWhenUsed/>
    <w:qFormat/>
    <w:rsid w:val="00612573"/>
    <w:pPr>
      <w:keepNext/>
      <w:keepLines/>
      <w:snapToGrid w:val="0"/>
      <w:spacing w:before="240" w:line="264" w:lineRule="exact"/>
      <w:outlineLvl w:val="1"/>
    </w:pPr>
    <w:rPr>
      <w:rFonts w:asciiTheme="majorHAnsi" w:eastAsiaTheme="majorEastAsia" w:hAnsiTheme="majorHAnsi" w:cstheme="majorBidi"/>
      <w:b/>
      <w:color w:val="992008" w:themeColor="text2"/>
      <w:sz w:val="22"/>
      <w:szCs w:val="22"/>
    </w:rPr>
  </w:style>
  <w:style w:type="paragraph" w:styleId="Heading3">
    <w:name w:val="heading 3"/>
    <w:basedOn w:val="Normal"/>
    <w:next w:val="Normal"/>
    <w:link w:val="Heading3Char"/>
    <w:uiPriority w:val="9"/>
    <w:unhideWhenUsed/>
    <w:qFormat/>
    <w:rsid w:val="00612573"/>
    <w:pPr>
      <w:keepNext/>
      <w:keepLines/>
      <w:spacing w:before="240" w:line="264" w:lineRule="exact"/>
      <w:outlineLvl w:val="2"/>
    </w:pPr>
    <w:rPr>
      <w:rFonts w:asciiTheme="majorHAnsi" w:eastAsiaTheme="majorEastAsia" w:hAnsiTheme="majorHAnsi" w:cstheme="majorBidi"/>
      <w:b/>
      <w:color w:val="D25622" w:themeColor="accent2"/>
      <w:sz w:val="22"/>
      <w:szCs w:val="22"/>
    </w:rPr>
  </w:style>
  <w:style w:type="paragraph" w:styleId="Heading4">
    <w:name w:val="heading 4"/>
    <w:basedOn w:val="Normal"/>
    <w:next w:val="Normal"/>
    <w:link w:val="Heading4Char"/>
    <w:uiPriority w:val="9"/>
    <w:unhideWhenUsed/>
    <w:qFormat/>
    <w:rsid w:val="00CD0B23"/>
    <w:pPr>
      <w:keepNext/>
      <w:keepLines/>
      <w:spacing w:before="240" w:line="288" w:lineRule="exact"/>
      <w:outlineLvl w:val="3"/>
    </w:pPr>
    <w:rPr>
      <w:rFonts w:asciiTheme="majorHAnsi" w:eastAsiaTheme="majorEastAsia" w:hAnsiTheme="majorHAnsi" w:cstheme="majorBidi"/>
      <w:b/>
      <w:iCs/>
      <w:color w:val="DD9138" w:themeColor="accent3"/>
      <w:sz w:val="24"/>
    </w:rPr>
  </w:style>
  <w:style w:type="paragraph" w:styleId="Heading5">
    <w:name w:val="heading 5"/>
    <w:basedOn w:val="Normal"/>
    <w:next w:val="Normal"/>
    <w:link w:val="Heading5Char"/>
    <w:uiPriority w:val="9"/>
    <w:unhideWhenUsed/>
    <w:qFormat/>
    <w:rsid w:val="00CD0B23"/>
    <w:pPr>
      <w:keepNext/>
      <w:keepLines/>
      <w:spacing w:before="240" w:line="288" w:lineRule="exact"/>
      <w:outlineLvl w:val="4"/>
    </w:pPr>
    <w:rPr>
      <w:rFonts w:asciiTheme="majorHAnsi" w:eastAsiaTheme="majorEastAsia" w:hAnsiTheme="majorHAnsi" w:cstheme="majorBidi"/>
      <w:b/>
      <w:color w:val="E6CC58" w:themeColor="accent4"/>
      <w:sz w:val="24"/>
    </w:rPr>
  </w:style>
  <w:style w:type="paragraph" w:styleId="Heading6">
    <w:name w:val="heading 6"/>
    <w:basedOn w:val="Normal"/>
    <w:next w:val="Normal"/>
    <w:link w:val="Heading6Char"/>
    <w:uiPriority w:val="9"/>
    <w:semiHidden/>
    <w:unhideWhenUsed/>
    <w:qFormat/>
    <w:rsid w:val="00CD0B23"/>
    <w:pPr>
      <w:keepNext/>
      <w:keepLines/>
      <w:spacing w:before="240" w:line="288" w:lineRule="exact"/>
      <w:outlineLvl w:val="5"/>
    </w:pPr>
    <w:rPr>
      <w:rFonts w:asciiTheme="majorHAnsi" w:eastAsiaTheme="majorEastAsia" w:hAnsiTheme="majorHAnsi" w:cstheme="majorBidi"/>
      <w:color w:val="F3E5AF"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0B23"/>
    <w:rPr>
      <w:rFonts w:asciiTheme="majorHAnsi" w:eastAsiaTheme="majorEastAsia" w:hAnsiTheme="majorHAnsi" w:cstheme="majorBidi"/>
      <w:b/>
      <w:iCs/>
      <w:color w:val="DD9138" w:themeColor="accent3"/>
      <w:szCs w:val="21"/>
    </w:rPr>
  </w:style>
  <w:style w:type="character" w:customStyle="1" w:styleId="Heading5Char">
    <w:name w:val="Heading 5 Char"/>
    <w:basedOn w:val="DefaultParagraphFont"/>
    <w:link w:val="Heading5"/>
    <w:uiPriority w:val="9"/>
    <w:rsid w:val="00CD0B23"/>
    <w:rPr>
      <w:rFonts w:asciiTheme="majorHAnsi" w:eastAsiaTheme="majorEastAsia" w:hAnsiTheme="majorHAnsi" w:cstheme="majorBidi"/>
      <w:b/>
      <w:color w:val="E6CC58" w:themeColor="accent4"/>
      <w:szCs w:val="21"/>
    </w:rPr>
  </w:style>
  <w:style w:type="character" w:customStyle="1" w:styleId="Heading6Char">
    <w:name w:val="Heading 6 Char"/>
    <w:basedOn w:val="DefaultParagraphFont"/>
    <w:link w:val="Heading6"/>
    <w:uiPriority w:val="9"/>
    <w:semiHidden/>
    <w:rsid w:val="00CD0B23"/>
    <w:rPr>
      <w:rFonts w:asciiTheme="majorHAnsi" w:eastAsiaTheme="majorEastAsia" w:hAnsiTheme="majorHAnsi" w:cstheme="majorBidi"/>
      <w:color w:val="F3E5AF" w:themeColor="accent5"/>
      <w:szCs w:val="21"/>
    </w:rPr>
  </w:style>
  <w:style w:type="paragraph" w:styleId="Footer">
    <w:name w:val="footer"/>
    <w:basedOn w:val="Normal"/>
    <w:link w:val="FooterChar"/>
    <w:uiPriority w:val="99"/>
    <w:unhideWhenUsed/>
    <w:qFormat/>
    <w:rsid w:val="00DC469F"/>
    <w:pPr>
      <w:tabs>
        <w:tab w:val="center" w:pos="4513"/>
        <w:tab w:val="right" w:pos="9026"/>
      </w:tabs>
      <w:spacing w:before="0" w:line="216" w:lineRule="exact"/>
    </w:pPr>
    <w:rPr>
      <w:color w:val="D25622" w:themeColor="accent2"/>
      <w:sz w:val="18"/>
      <w:szCs w:val="18"/>
    </w:rPr>
  </w:style>
  <w:style w:type="character" w:customStyle="1" w:styleId="FooterChar">
    <w:name w:val="Footer Char"/>
    <w:basedOn w:val="DefaultParagraphFont"/>
    <w:link w:val="Footer"/>
    <w:uiPriority w:val="99"/>
    <w:rsid w:val="00DC469F"/>
    <w:rPr>
      <w:color w:val="D25622" w:themeColor="accent2"/>
      <w:sz w:val="18"/>
      <w:szCs w:val="18"/>
    </w:rPr>
  </w:style>
  <w:style w:type="character" w:styleId="PageNumber">
    <w:name w:val="page number"/>
    <w:basedOn w:val="DefaultParagraphFont"/>
    <w:uiPriority w:val="99"/>
    <w:semiHidden/>
    <w:unhideWhenUsed/>
    <w:rsid w:val="00DC469F"/>
  </w:style>
  <w:style w:type="paragraph" w:customStyle="1" w:styleId="CoverTitle">
    <w:name w:val="Cover Title"/>
    <w:basedOn w:val="Normal"/>
    <w:qFormat/>
    <w:rsid w:val="00CD0B23"/>
    <w:pPr>
      <w:spacing w:line="720" w:lineRule="exact"/>
    </w:pPr>
    <w:rPr>
      <w:noProof/>
      <w:color w:val="FFFFFF" w:themeColor="background1"/>
      <w:sz w:val="72"/>
      <w:szCs w:val="72"/>
    </w:rPr>
  </w:style>
  <w:style w:type="paragraph" w:customStyle="1" w:styleId="CoverSubtitle">
    <w:name w:val="Cover Subtitle"/>
    <w:basedOn w:val="Normal"/>
    <w:qFormat/>
    <w:rsid w:val="00CD0B23"/>
    <w:pPr>
      <w:spacing w:before="240" w:line="420" w:lineRule="exact"/>
      <w:ind w:right="-7"/>
    </w:pPr>
    <w:rPr>
      <w:color w:val="D25622" w:themeColor="accent2"/>
      <w:sz w:val="42"/>
      <w:szCs w:val="42"/>
    </w:rPr>
  </w:style>
  <w:style w:type="character" w:customStyle="1" w:styleId="Heading1Char">
    <w:name w:val="Heading 1 Char"/>
    <w:basedOn w:val="DefaultParagraphFont"/>
    <w:link w:val="Heading1"/>
    <w:uiPriority w:val="9"/>
    <w:rsid w:val="00E671E0"/>
    <w:rPr>
      <w:color w:val="992008" w:themeColor="text2"/>
      <w:sz w:val="36"/>
      <w:szCs w:val="36"/>
    </w:rPr>
  </w:style>
  <w:style w:type="paragraph" w:styleId="TOCHeading">
    <w:name w:val="TOC Heading"/>
    <w:basedOn w:val="Heading1"/>
    <w:next w:val="Normal"/>
    <w:uiPriority w:val="39"/>
    <w:unhideWhenUsed/>
    <w:qFormat/>
    <w:rsid w:val="00CD0B23"/>
    <w:pPr>
      <w:outlineLvl w:val="9"/>
    </w:pPr>
    <w:rPr>
      <w:bCs/>
      <w:szCs w:val="28"/>
      <w:lang w:val="en-US"/>
    </w:rPr>
  </w:style>
  <w:style w:type="paragraph" w:styleId="TOC1">
    <w:name w:val="toc 1"/>
    <w:basedOn w:val="Normal"/>
    <w:next w:val="Normal"/>
    <w:uiPriority w:val="39"/>
    <w:unhideWhenUsed/>
    <w:qFormat/>
    <w:rsid w:val="00F54977"/>
    <w:pPr>
      <w:spacing w:before="180" w:after="60"/>
    </w:pPr>
    <w:rPr>
      <w:rFonts w:cstheme="minorHAnsi"/>
      <w:bCs/>
      <w:szCs w:val="20"/>
    </w:rPr>
  </w:style>
  <w:style w:type="paragraph" w:styleId="TOC2">
    <w:name w:val="toc 2"/>
    <w:basedOn w:val="Normal"/>
    <w:next w:val="Normal"/>
    <w:uiPriority w:val="39"/>
    <w:unhideWhenUsed/>
    <w:qFormat/>
    <w:rsid w:val="00CD0B23"/>
    <w:pPr>
      <w:spacing w:before="60"/>
      <w:ind w:left="142"/>
    </w:pPr>
    <w:rPr>
      <w:rFonts w:cstheme="minorHAnsi"/>
      <w:iCs/>
      <w:szCs w:val="20"/>
    </w:rPr>
  </w:style>
  <w:style w:type="paragraph" w:customStyle="1" w:styleId="PolicyDetailsHeading">
    <w:name w:val="Policy Details Heading"/>
    <w:basedOn w:val="Sub-Header"/>
    <w:qFormat/>
    <w:rsid w:val="003D2EDC"/>
    <w:pPr>
      <w:spacing w:before="120" w:line="216" w:lineRule="exact"/>
    </w:pPr>
    <w:rPr>
      <w:sz w:val="18"/>
      <w:szCs w:val="18"/>
    </w:rPr>
  </w:style>
  <w:style w:type="paragraph" w:customStyle="1" w:styleId="PolicyDetails">
    <w:name w:val="Policy Details"/>
    <w:basedOn w:val="Normal"/>
    <w:qFormat/>
    <w:rsid w:val="004630F4"/>
    <w:pPr>
      <w:spacing w:before="0" w:line="216" w:lineRule="exact"/>
    </w:pPr>
    <w:rPr>
      <w:sz w:val="18"/>
      <w:szCs w:val="18"/>
    </w:rPr>
  </w:style>
  <w:style w:type="paragraph" w:customStyle="1" w:styleId="DocumentTitle">
    <w:name w:val="Document Title"/>
    <w:basedOn w:val="Normal"/>
    <w:qFormat/>
    <w:rsid w:val="003D2EDC"/>
    <w:pPr>
      <w:spacing w:before="240"/>
    </w:pPr>
    <w:rPr>
      <w:b/>
    </w:rPr>
  </w:style>
  <w:style w:type="paragraph" w:customStyle="1" w:styleId="DocumentReference">
    <w:name w:val="Document Reference"/>
    <w:basedOn w:val="Normal"/>
    <w:qFormat/>
    <w:rsid w:val="003D2EDC"/>
    <w:pPr>
      <w:spacing w:before="30"/>
    </w:pPr>
  </w:style>
  <w:style w:type="paragraph" w:styleId="Header">
    <w:name w:val="header"/>
    <w:basedOn w:val="Normal"/>
    <w:link w:val="HeaderChar"/>
    <w:uiPriority w:val="99"/>
    <w:unhideWhenUsed/>
    <w:qFormat/>
    <w:rsid w:val="003D2E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2EDC"/>
    <w:rPr>
      <w:color w:val="413832" w:themeColor="text1"/>
      <w:sz w:val="21"/>
      <w:szCs w:val="21"/>
    </w:rPr>
  </w:style>
  <w:style w:type="paragraph" w:styleId="ListParagraph">
    <w:name w:val="List Paragraph"/>
    <w:basedOn w:val="Normal"/>
    <w:uiPriority w:val="34"/>
    <w:qFormat/>
    <w:rsid w:val="00CD0B23"/>
    <w:pPr>
      <w:numPr>
        <w:numId w:val="1"/>
      </w:numPr>
      <w:spacing w:before="60"/>
    </w:pPr>
  </w:style>
  <w:style w:type="paragraph" w:customStyle="1" w:styleId="IntroParagraph">
    <w:name w:val="Intro Paragraph"/>
    <w:basedOn w:val="Normal"/>
    <w:qFormat/>
    <w:rsid w:val="0097420F"/>
    <w:pPr>
      <w:spacing w:after="180" w:line="288" w:lineRule="exact"/>
    </w:pPr>
    <w:rPr>
      <w:color w:val="D25622" w:themeColor="accent2"/>
      <w:sz w:val="24"/>
      <w:szCs w:val="24"/>
    </w:rPr>
  </w:style>
  <w:style w:type="paragraph" w:customStyle="1" w:styleId="CoverDate">
    <w:name w:val="Cover Date"/>
    <w:basedOn w:val="Footer"/>
    <w:qFormat/>
    <w:rsid w:val="00CD0B23"/>
    <w:rPr>
      <w:b/>
    </w:rPr>
  </w:style>
  <w:style w:type="character" w:customStyle="1" w:styleId="Heading2Char">
    <w:name w:val="Heading 2 Char"/>
    <w:basedOn w:val="DefaultParagraphFont"/>
    <w:link w:val="Heading2"/>
    <w:uiPriority w:val="9"/>
    <w:rsid w:val="00612573"/>
    <w:rPr>
      <w:rFonts w:asciiTheme="majorHAnsi" w:eastAsiaTheme="majorEastAsia" w:hAnsiTheme="majorHAnsi" w:cstheme="majorBidi"/>
      <w:b/>
      <w:color w:val="992008" w:themeColor="text2"/>
      <w:sz w:val="22"/>
      <w:szCs w:val="22"/>
    </w:rPr>
  </w:style>
  <w:style w:type="paragraph" w:customStyle="1" w:styleId="Sub-Header">
    <w:name w:val="Sub-Header"/>
    <w:basedOn w:val="Normal"/>
    <w:qFormat/>
    <w:rsid w:val="00E671E0"/>
    <w:pPr>
      <w:spacing w:before="180" w:line="264" w:lineRule="exact"/>
    </w:pPr>
    <w:rPr>
      <w:b/>
      <w:sz w:val="22"/>
      <w:szCs w:val="22"/>
    </w:rPr>
  </w:style>
  <w:style w:type="character" w:customStyle="1" w:styleId="Heading3Char">
    <w:name w:val="Heading 3 Char"/>
    <w:basedOn w:val="DefaultParagraphFont"/>
    <w:link w:val="Heading3"/>
    <w:uiPriority w:val="9"/>
    <w:rsid w:val="00612573"/>
    <w:rPr>
      <w:rFonts w:asciiTheme="majorHAnsi" w:eastAsiaTheme="majorEastAsia" w:hAnsiTheme="majorHAnsi" w:cstheme="majorBidi"/>
      <w:b/>
      <w:color w:val="D25622" w:themeColor="accent2"/>
      <w:sz w:val="22"/>
      <w:szCs w:val="22"/>
    </w:rPr>
  </w:style>
  <w:style w:type="character" w:styleId="Hyperlink">
    <w:name w:val="Hyperlink"/>
    <w:basedOn w:val="DefaultParagraphFont"/>
    <w:uiPriority w:val="99"/>
    <w:unhideWhenUsed/>
    <w:qFormat/>
    <w:rsid w:val="00CD0B23"/>
    <w:rPr>
      <w:color w:val="D25622" w:themeColor="hyperlink"/>
      <w:u w:val="single"/>
    </w:rPr>
  </w:style>
  <w:style w:type="numbering" w:styleId="111111">
    <w:name w:val="Outline List 2"/>
    <w:basedOn w:val="NoList"/>
    <w:uiPriority w:val="99"/>
    <w:semiHidden/>
    <w:unhideWhenUsed/>
    <w:rsid w:val="00CD0B23"/>
    <w:pPr>
      <w:numPr>
        <w:numId w:val="2"/>
      </w:numPr>
    </w:pPr>
  </w:style>
  <w:style w:type="paragraph" w:customStyle="1" w:styleId="NumberedParagraph">
    <w:name w:val="Numbered Paragraph"/>
    <w:basedOn w:val="ListParagraph"/>
    <w:qFormat/>
    <w:rsid w:val="00F54977"/>
    <w:pPr>
      <w:numPr>
        <w:numId w:val="3"/>
      </w:numPr>
    </w:pPr>
  </w:style>
  <w:style w:type="table" w:styleId="TableGrid">
    <w:name w:val="Table Grid"/>
    <w:basedOn w:val="TableNormal"/>
    <w:uiPriority w:val="39"/>
    <w:rsid w:val="004A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4A7069"/>
    <w:tblPr>
      <w:tblStyleRowBandSize w:val="1"/>
      <w:tblStyleColBandSize w:val="1"/>
      <w:tblBorders>
        <w:top w:val="single" w:sz="4" w:space="0" w:color="F0E09A" w:themeColor="accent4" w:themeTint="99"/>
        <w:left w:val="single" w:sz="4" w:space="0" w:color="F0E09A" w:themeColor="accent4" w:themeTint="99"/>
        <w:bottom w:val="single" w:sz="4" w:space="0" w:color="F0E09A" w:themeColor="accent4" w:themeTint="99"/>
        <w:right w:val="single" w:sz="4" w:space="0" w:color="F0E09A" w:themeColor="accent4" w:themeTint="99"/>
        <w:insideH w:val="single" w:sz="4" w:space="0" w:color="F0E09A" w:themeColor="accent4" w:themeTint="99"/>
        <w:insideV w:val="single" w:sz="4" w:space="0" w:color="F0E0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D" w:themeFill="accent4" w:themeFillTint="33"/>
      </w:tcPr>
    </w:tblStylePr>
    <w:tblStylePr w:type="band1Horz">
      <w:tblPr/>
      <w:tcPr>
        <w:shd w:val="clear" w:color="auto" w:fill="FAF4DD" w:themeFill="accent4" w:themeFillTint="33"/>
      </w:tcPr>
    </w:tblStylePr>
    <w:tblStylePr w:type="neCell">
      <w:tblPr/>
      <w:tcPr>
        <w:tcBorders>
          <w:bottom w:val="single" w:sz="4" w:space="0" w:color="F0E09A" w:themeColor="accent4" w:themeTint="99"/>
        </w:tcBorders>
      </w:tcPr>
    </w:tblStylePr>
    <w:tblStylePr w:type="nwCell">
      <w:tblPr/>
      <w:tcPr>
        <w:tcBorders>
          <w:bottom w:val="single" w:sz="4" w:space="0" w:color="F0E09A" w:themeColor="accent4" w:themeTint="99"/>
        </w:tcBorders>
      </w:tcPr>
    </w:tblStylePr>
    <w:tblStylePr w:type="seCell">
      <w:tblPr/>
      <w:tcPr>
        <w:tcBorders>
          <w:top w:val="single" w:sz="4" w:space="0" w:color="F0E09A" w:themeColor="accent4" w:themeTint="99"/>
        </w:tcBorders>
      </w:tcPr>
    </w:tblStylePr>
    <w:tblStylePr w:type="swCell">
      <w:tblPr/>
      <w:tcPr>
        <w:tcBorders>
          <w:top w:val="single" w:sz="4" w:space="0" w:color="F0E09A" w:themeColor="accent4" w:themeTint="99"/>
        </w:tcBorders>
      </w:tcPr>
    </w:tblStylePr>
  </w:style>
  <w:style w:type="table" w:styleId="GridTable4-Accent4">
    <w:name w:val="Grid Table 4 Accent 4"/>
    <w:basedOn w:val="TableNormal"/>
    <w:uiPriority w:val="49"/>
    <w:rsid w:val="004A7069"/>
    <w:tblPr>
      <w:tblStyleRowBandSize w:val="1"/>
      <w:tblStyleColBandSize w:val="1"/>
      <w:tblBorders>
        <w:top w:val="single" w:sz="4" w:space="0" w:color="F0E09A" w:themeColor="accent4" w:themeTint="99"/>
        <w:left w:val="single" w:sz="4" w:space="0" w:color="F0E09A" w:themeColor="accent4" w:themeTint="99"/>
        <w:bottom w:val="single" w:sz="4" w:space="0" w:color="F0E09A" w:themeColor="accent4" w:themeTint="99"/>
        <w:right w:val="single" w:sz="4" w:space="0" w:color="F0E09A" w:themeColor="accent4" w:themeTint="99"/>
        <w:insideH w:val="single" w:sz="4" w:space="0" w:color="F0E09A" w:themeColor="accent4" w:themeTint="99"/>
        <w:insideV w:val="single" w:sz="4" w:space="0" w:color="F0E09A" w:themeColor="accent4" w:themeTint="99"/>
      </w:tblBorders>
    </w:tblPr>
    <w:tblStylePr w:type="firstRow">
      <w:rPr>
        <w:b/>
        <w:bCs/>
        <w:color w:val="FFFFFF" w:themeColor="background1"/>
      </w:rPr>
      <w:tblPr/>
      <w:tcPr>
        <w:tcBorders>
          <w:top w:val="single" w:sz="4" w:space="0" w:color="E6CC58" w:themeColor="accent4"/>
          <w:left w:val="single" w:sz="4" w:space="0" w:color="E6CC58" w:themeColor="accent4"/>
          <w:bottom w:val="single" w:sz="4" w:space="0" w:color="E6CC58" w:themeColor="accent4"/>
          <w:right w:val="single" w:sz="4" w:space="0" w:color="E6CC58" w:themeColor="accent4"/>
          <w:insideH w:val="nil"/>
          <w:insideV w:val="nil"/>
        </w:tcBorders>
        <w:shd w:val="clear" w:color="auto" w:fill="E6CC58" w:themeFill="accent4"/>
      </w:tcPr>
    </w:tblStylePr>
    <w:tblStylePr w:type="lastRow">
      <w:rPr>
        <w:b/>
        <w:bCs/>
      </w:rPr>
      <w:tblPr/>
      <w:tcPr>
        <w:tcBorders>
          <w:top w:val="double" w:sz="4" w:space="0" w:color="E6CC58" w:themeColor="accent4"/>
        </w:tcBorders>
      </w:tcPr>
    </w:tblStylePr>
    <w:tblStylePr w:type="firstCol">
      <w:rPr>
        <w:b/>
        <w:bCs/>
      </w:rPr>
    </w:tblStylePr>
    <w:tblStylePr w:type="lastCol">
      <w:rPr>
        <w:b/>
        <w:bCs/>
      </w:rPr>
    </w:tblStylePr>
    <w:tblStylePr w:type="band1Vert">
      <w:tblPr/>
      <w:tcPr>
        <w:shd w:val="clear" w:color="auto" w:fill="FAF4DD" w:themeFill="accent4" w:themeFillTint="33"/>
      </w:tcPr>
    </w:tblStylePr>
    <w:tblStylePr w:type="band1Horz">
      <w:tblPr/>
      <w:tcPr>
        <w:shd w:val="clear" w:color="auto" w:fill="FAF4DD" w:themeFill="accent4" w:themeFillTint="33"/>
      </w:tcPr>
    </w:tblStylePr>
  </w:style>
  <w:style w:type="paragraph" w:customStyle="1" w:styleId="Body">
    <w:name w:val="Body"/>
    <w:basedOn w:val="Normal"/>
    <w:uiPriority w:val="99"/>
    <w:rsid w:val="00216956"/>
    <w:pPr>
      <w:suppressAutoHyphens/>
      <w:autoSpaceDE w:val="0"/>
      <w:autoSpaceDN w:val="0"/>
      <w:adjustRightInd w:val="0"/>
      <w:spacing w:before="85" w:line="216" w:lineRule="atLeast"/>
      <w:textAlignment w:val="center"/>
    </w:pPr>
    <w:rPr>
      <w:rFonts w:ascii="AntagometricaBTW01-Light" w:hAnsi="AntagometricaBTW01-Light" w:cs="AntagometricaBTW01-Light"/>
      <w:color w:val="403836"/>
      <w:sz w:val="18"/>
      <w:szCs w:val="18"/>
      <w:lang w:val="en-US"/>
    </w:rPr>
  </w:style>
  <w:style w:type="paragraph" w:customStyle="1" w:styleId="TableListParagraph">
    <w:name w:val="Table List Paragraph"/>
    <w:basedOn w:val="ListParagraph"/>
    <w:qFormat/>
    <w:rsid w:val="009628D2"/>
    <w:pPr>
      <w:spacing w:before="30" w:line="216" w:lineRule="exact"/>
    </w:pPr>
    <w:rPr>
      <w:sz w:val="18"/>
      <w:szCs w:val="18"/>
    </w:rPr>
  </w:style>
  <w:style w:type="paragraph" w:styleId="FootnoteText">
    <w:name w:val="footnote text"/>
    <w:basedOn w:val="Normal"/>
    <w:link w:val="FootnoteTextChar"/>
    <w:uiPriority w:val="99"/>
    <w:semiHidden/>
    <w:unhideWhenUsed/>
    <w:rsid w:val="009628D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628D2"/>
    <w:rPr>
      <w:color w:val="413832" w:themeColor="text1"/>
      <w:sz w:val="20"/>
      <w:szCs w:val="20"/>
    </w:rPr>
  </w:style>
  <w:style w:type="character" w:styleId="FootnoteReference">
    <w:name w:val="footnote reference"/>
    <w:basedOn w:val="DefaultParagraphFont"/>
    <w:uiPriority w:val="99"/>
    <w:semiHidden/>
    <w:unhideWhenUsed/>
    <w:rsid w:val="009628D2"/>
    <w:rPr>
      <w:vertAlign w:val="superscript"/>
    </w:rPr>
  </w:style>
  <w:style w:type="character" w:styleId="UnresolvedMention">
    <w:name w:val="Unresolved Mention"/>
    <w:basedOn w:val="DefaultParagraphFont"/>
    <w:uiPriority w:val="99"/>
    <w:semiHidden/>
    <w:unhideWhenUsed/>
    <w:rsid w:val="009628D2"/>
    <w:rPr>
      <w:color w:val="605E5C"/>
      <w:shd w:val="clear" w:color="auto" w:fill="E1DFDD"/>
    </w:rPr>
  </w:style>
  <w:style w:type="paragraph" w:customStyle="1" w:styleId="Footnote">
    <w:name w:val="Footnote"/>
    <w:basedOn w:val="PolicyDetails"/>
    <w:qFormat/>
    <w:rsid w:val="009628D2"/>
  </w:style>
  <w:style w:type="table" w:styleId="GridTable4-Accent3">
    <w:name w:val="Grid Table 4 Accent 3"/>
    <w:basedOn w:val="TableNormal"/>
    <w:uiPriority w:val="49"/>
    <w:rsid w:val="009628D2"/>
    <w:tblPr>
      <w:tblStyleRowBandSize w:val="1"/>
      <w:tblStyleColBandSize w:val="1"/>
      <w:tblBorders>
        <w:top w:val="single" w:sz="4" w:space="0" w:color="EABC87" w:themeColor="accent3" w:themeTint="99"/>
        <w:left w:val="single" w:sz="4" w:space="0" w:color="EABC87" w:themeColor="accent3" w:themeTint="99"/>
        <w:bottom w:val="single" w:sz="4" w:space="0" w:color="EABC87" w:themeColor="accent3" w:themeTint="99"/>
        <w:right w:val="single" w:sz="4" w:space="0" w:color="EABC87" w:themeColor="accent3" w:themeTint="99"/>
        <w:insideH w:val="single" w:sz="4" w:space="0" w:color="EABC87" w:themeColor="accent3" w:themeTint="99"/>
        <w:insideV w:val="single" w:sz="4" w:space="0" w:color="EABC87" w:themeColor="accent3" w:themeTint="99"/>
      </w:tblBorders>
    </w:tblPr>
    <w:tblStylePr w:type="firstRow">
      <w:rPr>
        <w:b/>
        <w:bCs/>
        <w:color w:val="FFFFFF" w:themeColor="background1"/>
      </w:rPr>
      <w:tblPr/>
      <w:tcPr>
        <w:tcBorders>
          <w:top w:val="single" w:sz="4" w:space="0" w:color="DD9138" w:themeColor="accent3"/>
          <w:left w:val="single" w:sz="4" w:space="0" w:color="DD9138" w:themeColor="accent3"/>
          <w:bottom w:val="single" w:sz="4" w:space="0" w:color="DD9138" w:themeColor="accent3"/>
          <w:right w:val="single" w:sz="4" w:space="0" w:color="DD9138" w:themeColor="accent3"/>
          <w:insideH w:val="nil"/>
          <w:insideV w:val="nil"/>
        </w:tcBorders>
        <w:shd w:val="clear" w:color="auto" w:fill="DD9138" w:themeFill="accent3"/>
      </w:tcPr>
    </w:tblStylePr>
    <w:tblStylePr w:type="lastRow">
      <w:rPr>
        <w:b/>
        <w:bCs/>
      </w:rPr>
      <w:tblPr/>
      <w:tcPr>
        <w:tcBorders>
          <w:top w:val="double" w:sz="4" w:space="0" w:color="DD9138" w:themeColor="accent3"/>
        </w:tcBorders>
      </w:tcPr>
    </w:tblStylePr>
    <w:tblStylePr w:type="firstCol">
      <w:rPr>
        <w:b/>
        <w:bCs/>
      </w:rPr>
    </w:tblStylePr>
    <w:tblStylePr w:type="lastCol">
      <w:rPr>
        <w:b/>
        <w:bCs/>
      </w:rPr>
    </w:tblStylePr>
    <w:tblStylePr w:type="band1Vert">
      <w:tblPr/>
      <w:tcPr>
        <w:shd w:val="clear" w:color="auto" w:fill="F8E8D7" w:themeFill="accent3" w:themeFillTint="33"/>
      </w:tcPr>
    </w:tblStylePr>
    <w:tblStylePr w:type="band1Horz">
      <w:tblPr/>
      <w:tcPr>
        <w:shd w:val="clear" w:color="auto" w:fill="F8E8D7" w:themeFill="accent3" w:themeFillTint="33"/>
      </w:tcPr>
    </w:tblStylePr>
  </w:style>
  <w:style w:type="paragraph" w:styleId="BalloonText">
    <w:name w:val="Balloon Text"/>
    <w:basedOn w:val="Normal"/>
    <w:link w:val="BalloonTextChar"/>
    <w:uiPriority w:val="99"/>
    <w:semiHidden/>
    <w:unhideWhenUsed/>
    <w:rsid w:val="00E671E0"/>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1E0"/>
    <w:rPr>
      <w:rFonts w:ascii="Times New Roman" w:hAnsi="Times New Roman" w:cs="Times New Roman"/>
      <w:color w:val="413832" w:themeColor="text1"/>
      <w:sz w:val="18"/>
      <w:szCs w:val="18"/>
    </w:rPr>
  </w:style>
  <w:style w:type="character" w:styleId="CommentReference">
    <w:name w:val="annotation reference"/>
    <w:basedOn w:val="DefaultParagraphFont"/>
    <w:uiPriority w:val="99"/>
    <w:semiHidden/>
    <w:unhideWhenUsed/>
    <w:rsid w:val="00487A55"/>
    <w:rPr>
      <w:sz w:val="16"/>
      <w:szCs w:val="16"/>
    </w:rPr>
  </w:style>
  <w:style w:type="paragraph" w:customStyle="1" w:styleId="ColorfulList-Accent11">
    <w:name w:val="Colorful List - Accent 11"/>
    <w:basedOn w:val="Normal"/>
    <w:uiPriority w:val="34"/>
    <w:qFormat/>
    <w:rsid w:val="00487A55"/>
    <w:pPr>
      <w:spacing w:before="0" w:after="200" w:line="276" w:lineRule="auto"/>
      <w:ind w:left="720"/>
      <w:contextualSpacing/>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Desktop\Tangentyere%20PD%20Template.dotx" TargetMode="External"/></Relationships>
</file>

<file path=word/theme/theme1.xml><?xml version="1.0" encoding="utf-8"?>
<a:theme xmlns:a="http://schemas.openxmlformats.org/drawingml/2006/main" name="Office Theme">
  <a:themeElements>
    <a:clrScheme name="Tangentyere Council">
      <a:dk1>
        <a:srgbClr val="413832"/>
      </a:dk1>
      <a:lt1>
        <a:srgbClr val="FFFFFF"/>
      </a:lt1>
      <a:dk2>
        <a:srgbClr val="992008"/>
      </a:dk2>
      <a:lt2>
        <a:srgbClr val="F3E5AF"/>
      </a:lt2>
      <a:accent1>
        <a:srgbClr val="992008"/>
      </a:accent1>
      <a:accent2>
        <a:srgbClr val="D25622"/>
      </a:accent2>
      <a:accent3>
        <a:srgbClr val="DD9138"/>
      </a:accent3>
      <a:accent4>
        <a:srgbClr val="E6CC58"/>
      </a:accent4>
      <a:accent5>
        <a:srgbClr val="F3E5AF"/>
      </a:accent5>
      <a:accent6>
        <a:srgbClr val="F9F3D9"/>
      </a:accent6>
      <a:hlink>
        <a:srgbClr val="D25622"/>
      </a:hlink>
      <a:folHlink>
        <a:srgbClr val="D256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F8C30FF82EB4A9DC32455FB8082F7" ma:contentTypeVersion="13" ma:contentTypeDescription="Create a new document." ma:contentTypeScope="" ma:versionID="3145f85e48b8a1efbe3d377b3a970c38">
  <xsd:schema xmlns:xsd="http://www.w3.org/2001/XMLSchema" xmlns:xs="http://www.w3.org/2001/XMLSchema" xmlns:p="http://schemas.microsoft.com/office/2006/metadata/properties" xmlns:ns2="ba3ee434-8433-4a5c-9a40-ace50d19540b" xmlns:ns3="f602bcf2-1900-4663-9556-cf22f9b62e0a" targetNamespace="http://schemas.microsoft.com/office/2006/metadata/properties" ma:root="true" ma:fieldsID="ed9e8e88199bd38ddf0af7797723b04b" ns2:_="" ns3:_="">
    <xsd:import namespace="ba3ee434-8433-4a5c-9a40-ace50d19540b"/>
    <xsd:import namespace="f602bcf2-1900-4663-9556-cf22f9b62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ee434-8433-4a5c-9a40-ace50d195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02bcf2-1900-4663-9556-cf22f9b62e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1626-0D94-49F0-977F-1186F56AE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CF3D2-1AA7-46CE-B53B-0DCEADCC054E}"/>
</file>

<file path=customXml/itemProps3.xml><?xml version="1.0" encoding="utf-8"?>
<ds:datastoreItem xmlns:ds="http://schemas.openxmlformats.org/officeDocument/2006/customXml" ds:itemID="{84C4815A-126C-45BB-AC00-1C5CD8F2FB0C}">
  <ds:schemaRefs>
    <ds:schemaRef ds:uri="http://schemas.microsoft.com/sharepoint/v3/contenttype/forms"/>
  </ds:schemaRefs>
</ds:datastoreItem>
</file>

<file path=customXml/itemProps4.xml><?xml version="1.0" encoding="utf-8"?>
<ds:datastoreItem xmlns:ds="http://schemas.openxmlformats.org/officeDocument/2006/customXml" ds:itemID="{C75B242B-0EE9-4106-9E3F-A45D67B8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Tangentyere PD Template.dotx</Template>
  <TotalTime>91</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Smith</dc:creator>
  <cp:keywords/>
  <dc:description/>
  <cp:lastModifiedBy>Renee Bray</cp:lastModifiedBy>
  <cp:revision>3</cp:revision>
  <cp:lastPrinted>2020-11-04T01:58:00Z</cp:lastPrinted>
  <dcterms:created xsi:type="dcterms:W3CDTF">2021-07-13T03:41:00Z</dcterms:created>
  <dcterms:modified xsi:type="dcterms:W3CDTF">2021-07-13T03:42:00Z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0x010100CA2F8C30FF82EB4A9DC32455FB8082F7</vt:lpwstr>
  </property>
</Properties>
</file>