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DBAE" w14:textId="692E9315" w:rsidR="006B40F9" w:rsidRPr="00EF3F34" w:rsidRDefault="006B40F9" w:rsidP="00213EB1">
      <w:pPr>
        <w:jc w:val="center"/>
        <w:rPr>
          <w:rFonts w:cstheme="minorHAnsi"/>
          <w:color w:val="FF0000"/>
          <w:szCs w:val="18"/>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00655629" w:rsidRPr="00EF3F34" w14:paraId="1D45E918" w14:textId="77777777" w:rsidTr="002A00C9">
        <w:trPr>
          <w:trHeight w:val="516"/>
        </w:trPr>
        <w:tc>
          <w:tcPr>
            <w:tcW w:w="992" w:type="pct"/>
            <w:shd w:val="clear" w:color="auto" w:fill="033F85"/>
            <w:vAlign w:val="center"/>
          </w:tcPr>
          <w:p w14:paraId="19E02FFC" w14:textId="77777777" w:rsidR="00655629" w:rsidRPr="00EF3F34" w:rsidRDefault="00655629" w:rsidP="00655629">
            <w:pPr>
              <w:rPr>
                <w:rFonts w:cstheme="minorHAnsi"/>
                <w:b/>
                <w:szCs w:val="18"/>
              </w:rPr>
            </w:pPr>
            <w:r w:rsidRPr="00EF3F34">
              <w:rPr>
                <w:rFonts w:cstheme="minorHAnsi"/>
                <w:b/>
                <w:szCs w:val="18"/>
              </w:rPr>
              <w:t>Position Title</w:t>
            </w:r>
          </w:p>
        </w:tc>
        <w:tc>
          <w:tcPr>
            <w:tcW w:w="1509" w:type="pct"/>
            <w:vAlign w:val="center"/>
          </w:tcPr>
          <w:p w14:paraId="489D9423" w14:textId="0AC861EF" w:rsidR="00655629" w:rsidRPr="00EF3F34" w:rsidRDefault="00D23D83" w:rsidP="00655629">
            <w:pPr>
              <w:rPr>
                <w:rFonts w:cstheme="minorHAnsi"/>
                <w:b/>
                <w:szCs w:val="18"/>
              </w:rPr>
            </w:pPr>
            <w:r>
              <w:rPr>
                <w:rFonts w:cstheme="minorHAnsi"/>
                <w:b/>
                <w:szCs w:val="18"/>
              </w:rPr>
              <w:t>Project Manager</w:t>
            </w:r>
          </w:p>
        </w:tc>
        <w:tc>
          <w:tcPr>
            <w:tcW w:w="991" w:type="pct"/>
            <w:shd w:val="clear" w:color="auto" w:fill="033F85"/>
            <w:vAlign w:val="center"/>
          </w:tcPr>
          <w:p w14:paraId="6048E864" w14:textId="77777777" w:rsidR="00655629" w:rsidRPr="00EF3F34" w:rsidRDefault="00655629" w:rsidP="00655629">
            <w:pPr>
              <w:rPr>
                <w:rFonts w:cstheme="minorHAnsi"/>
                <w:b/>
                <w:szCs w:val="18"/>
              </w:rPr>
            </w:pPr>
            <w:r w:rsidRPr="00EF3F34">
              <w:rPr>
                <w:rFonts w:cstheme="minorHAnsi"/>
                <w:b/>
                <w:szCs w:val="18"/>
              </w:rPr>
              <w:t>Department</w:t>
            </w:r>
          </w:p>
        </w:tc>
        <w:tc>
          <w:tcPr>
            <w:tcW w:w="1508" w:type="pct"/>
            <w:vAlign w:val="center"/>
          </w:tcPr>
          <w:p w14:paraId="680830D2" w14:textId="284DCB85" w:rsidR="00655629" w:rsidRPr="00EF3F34" w:rsidRDefault="005307D5" w:rsidP="00655629">
            <w:pPr>
              <w:rPr>
                <w:rFonts w:cstheme="minorHAnsi"/>
                <w:b/>
                <w:szCs w:val="18"/>
              </w:rPr>
            </w:pPr>
            <w:r>
              <w:rPr>
                <w:rFonts w:cstheme="minorHAnsi"/>
                <w:b/>
                <w:szCs w:val="18"/>
              </w:rPr>
              <w:t>Language Services</w:t>
            </w:r>
          </w:p>
        </w:tc>
      </w:tr>
      <w:tr w:rsidR="00655629" w:rsidRPr="00EF3F34" w14:paraId="14A6D0E8" w14:textId="77777777" w:rsidTr="002A00C9">
        <w:trPr>
          <w:trHeight w:val="487"/>
        </w:trPr>
        <w:tc>
          <w:tcPr>
            <w:tcW w:w="992" w:type="pct"/>
            <w:shd w:val="clear" w:color="auto" w:fill="033F85"/>
            <w:vAlign w:val="center"/>
          </w:tcPr>
          <w:p w14:paraId="1E0BFA6A" w14:textId="77777777" w:rsidR="00655629" w:rsidRPr="00EF3F34" w:rsidRDefault="00655629" w:rsidP="00655629">
            <w:pPr>
              <w:rPr>
                <w:rFonts w:cstheme="minorHAnsi"/>
                <w:b/>
                <w:szCs w:val="18"/>
              </w:rPr>
            </w:pPr>
            <w:r w:rsidRPr="00EF3F34">
              <w:rPr>
                <w:rFonts w:cstheme="minorHAnsi"/>
                <w:b/>
                <w:szCs w:val="18"/>
              </w:rPr>
              <w:t xml:space="preserve">Reports to </w:t>
            </w:r>
          </w:p>
        </w:tc>
        <w:tc>
          <w:tcPr>
            <w:tcW w:w="1509" w:type="pct"/>
            <w:vAlign w:val="center"/>
          </w:tcPr>
          <w:p w14:paraId="4C926CEE" w14:textId="051866E0" w:rsidR="00655629" w:rsidRPr="00EF3F34" w:rsidRDefault="00D23D83" w:rsidP="00655629">
            <w:pPr>
              <w:rPr>
                <w:rFonts w:cstheme="minorHAnsi"/>
                <w:b/>
                <w:szCs w:val="18"/>
              </w:rPr>
            </w:pPr>
            <w:r>
              <w:rPr>
                <w:rFonts w:cstheme="minorHAnsi"/>
                <w:b/>
                <w:szCs w:val="18"/>
              </w:rPr>
              <w:t xml:space="preserve">Manager, </w:t>
            </w:r>
            <w:r w:rsidR="00F31164">
              <w:rPr>
                <w:rFonts w:cstheme="minorHAnsi"/>
                <w:b/>
                <w:szCs w:val="18"/>
              </w:rPr>
              <w:t>Language Services</w:t>
            </w:r>
          </w:p>
        </w:tc>
        <w:tc>
          <w:tcPr>
            <w:tcW w:w="991" w:type="pct"/>
            <w:shd w:val="clear" w:color="auto" w:fill="033F85"/>
            <w:vAlign w:val="center"/>
          </w:tcPr>
          <w:p w14:paraId="2869B7AF" w14:textId="77777777" w:rsidR="00655629" w:rsidRPr="00EF3F34" w:rsidRDefault="00655629" w:rsidP="00655629">
            <w:pPr>
              <w:rPr>
                <w:rFonts w:cstheme="minorHAnsi"/>
                <w:b/>
                <w:szCs w:val="18"/>
              </w:rPr>
            </w:pPr>
            <w:r w:rsidRPr="00EF3F34">
              <w:rPr>
                <w:rFonts w:cstheme="minorHAnsi"/>
                <w:b/>
                <w:szCs w:val="18"/>
              </w:rPr>
              <w:t>Effective date</w:t>
            </w:r>
          </w:p>
        </w:tc>
        <w:tc>
          <w:tcPr>
            <w:tcW w:w="1508" w:type="pct"/>
            <w:vAlign w:val="center"/>
          </w:tcPr>
          <w:p w14:paraId="7AB88A84" w14:textId="44AF600D" w:rsidR="00655629" w:rsidRPr="00EF3F34" w:rsidRDefault="00A210FC" w:rsidP="00655629">
            <w:pPr>
              <w:rPr>
                <w:rFonts w:cstheme="minorHAnsi"/>
                <w:b/>
                <w:szCs w:val="18"/>
              </w:rPr>
            </w:pPr>
            <w:r>
              <w:rPr>
                <w:rFonts w:cstheme="minorHAnsi"/>
                <w:b/>
                <w:szCs w:val="18"/>
              </w:rPr>
              <w:t>June 2021</w:t>
            </w:r>
          </w:p>
        </w:tc>
      </w:tr>
      <w:tr w:rsidR="00655629" w:rsidRPr="00EF3F34" w14:paraId="1DABB74E" w14:textId="77777777" w:rsidTr="002A00C9">
        <w:trPr>
          <w:trHeight w:val="487"/>
        </w:trPr>
        <w:tc>
          <w:tcPr>
            <w:tcW w:w="992" w:type="pct"/>
            <w:shd w:val="clear" w:color="auto" w:fill="033F85"/>
            <w:vAlign w:val="center"/>
          </w:tcPr>
          <w:p w14:paraId="5EA91DEF" w14:textId="77777777" w:rsidR="00655629" w:rsidRPr="00EF3F34" w:rsidRDefault="00655629" w:rsidP="00655629">
            <w:pPr>
              <w:rPr>
                <w:rFonts w:cstheme="minorHAnsi"/>
                <w:b/>
                <w:szCs w:val="18"/>
              </w:rPr>
            </w:pPr>
            <w:r w:rsidRPr="00EF3F34">
              <w:rPr>
                <w:rFonts w:cstheme="minorHAnsi"/>
                <w:b/>
                <w:szCs w:val="18"/>
              </w:rPr>
              <w:t>Responsible for</w:t>
            </w:r>
          </w:p>
        </w:tc>
        <w:tc>
          <w:tcPr>
            <w:tcW w:w="1509" w:type="pct"/>
            <w:vAlign w:val="center"/>
          </w:tcPr>
          <w:p w14:paraId="18EE48DF" w14:textId="61EC8977" w:rsidR="00655629" w:rsidRPr="00EF3F34" w:rsidRDefault="00D23D83" w:rsidP="00655629">
            <w:pPr>
              <w:rPr>
                <w:rFonts w:cstheme="minorHAnsi"/>
                <w:b/>
                <w:szCs w:val="18"/>
              </w:rPr>
            </w:pPr>
            <w:r>
              <w:rPr>
                <w:rFonts w:cstheme="minorHAnsi"/>
                <w:b/>
                <w:szCs w:val="18"/>
              </w:rPr>
              <w:t>N/A</w:t>
            </w:r>
          </w:p>
        </w:tc>
        <w:tc>
          <w:tcPr>
            <w:tcW w:w="991" w:type="pct"/>
            <w:shd w:val="clear" w:color="auto" w:fill="033F85"/>
            <w:vAlign w:val="center"/>
          </w:tcPr>
          <w:p w14:paraId="086E4DD6" w14:textId="77777777" w:rsidR="00655629" w:rsidRPr="00EF3F34" w:rsidRDefault="00655629" w:rsidP="00655629">
            <w:pPr>
              <w:rPr>
                <w:rFonts w:cstheme="minorHAnsi"/>
                <w:b/>
                <w:szCs w:val="18"/>
              </w:rPr>
            </w:pPr>
            <w:r w:rsidRPr="00EF3F34">
              <w:rPr>
                <w:rFonts w:cstheme="minorHAnsi"/>
                <w:b/>
                <w:szCs w:val="18"/>
              </w:rPr>
              <w:t>Location</w:t>
            </w:r>
          </w:p>
        </w:tc>
        <w:tc>
          <w:tcPr>
            <w:tcW w:w="1508" w:type="pct"/>
            <w:vAlign w:val="center"/>
          </w:tcPr>
          <w:p w14:paraId="0AACAE69" w14:textId="1106BC4B" w:rsidR="00655629" w:rsidRPr="00EF3F34" w:rsidRDefault="00D23D83" w:rsidP="00655629">
            <w:pPr>
              <w:rPr>
                <w:rFonts w:cstheme="minorHAnsi"/>
                <w:b/>
                <w:szCs w:val="18"/>
              </w:rPr>
            </w:pPr>
            <w:r>
              <w:rPr>
                <w:rFonts w:cstheme="minorHAnsi"/>
                <w:b/>
                <w:szCs w:val="18"/>
              </w:rPr>
              <w:t>Expression Australia Head Office</w:t>
            </w:r>
          </w:p>
        </w:tc>
      </w:tr>
    </w:tbl>
    <w:p w14:paraId="5FA3F7E9" w14:textId="77777777" w:rsidR="00975038" w:rsidRPr="00EF3F34" w:rsidRDefault="00975038" w:rsidP="008569D8">
      <w:pPr>
        <w:pStyle w:val="NoSpacing"/>
        <w:jc w:val="right"/>
        <w:rPr>
          <w:rFonts w:cstheme="minorHAnsi"/>
          <w:color w:val="FF0000"/>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00930B0B" w:rsidRPr="00EF3F34" w14:paraId="1233C17E" w14:textId="77777777" w:rsidTr="00655629">
        <w:trPr>
          <w:trHeight w:val="2041"/>
        </w:trPr>
        <w:tc>
          <w:tcPr>
            <w:tcW w:w="999" w:type="pct"/>
            <w:shd w:val="clear" w:color="auto" w:fill="033F85"/>
            <w:vAlign w:val="center"/>
          </w:tcPr>
          <w:p w14:paraId="306A97E9" w14:textId="77777777" w:rsidR="00930B0B" w:rsidRPr="00EF3F34" w:rsidRDefault="00930B0B" w:rsidP="00655629">
            <w:pPr>
              <w:rPr>
                <w:rFonts w:cstheme="minorHAnsi"/>
                <w:szCs w:val="18"/>
              </w:rPr>
            </w:pPr>
            <w:r w:rsidRPr="00EF3F34">
              <w:rPr>
                <w:rFonts w:cstheme="minorHAnsi"/>
                <w:b/>
                <w:szCs w:val="18"/>
              </w:rPr>
              <w:t>Organisation Overview</w:t>
            </w:r>
          </w:p>
        </w:tc>
        <w:tc>
          <w:tcPr>
            <w:tcW w:w="4001" w:type="pct"/>
          </w:tcPr>
          <w:p w14:paraId="3EC4DD4A" w14:textId="77777777" w:rsidR="00A76E8F" w:rsidRPr="00A76E8F" w:rsidRDefault="00A76E8F" w:rsidP="00A76E8F">
            <w:pPr>
              <w:rPr>
                <w:rFonts w:cstheme="minorHAnsi"/>
                <w:szCs w:val="18"/>
              </w:rPr>
            </w:pPr>
            <w:r w:rsidRPr="00A76E8F">
              <w:rPr>
                <w:rFonts w:cstheme="minorHAnsi"/>
                <w:szCs w:val="18"/>
              </w:rPr>
              <w:t xml:space="preserve">Expression Australia (formerly Vicdeaf &amp; Tasdeaf) connects people to the life they want to lead - through ensuring better access, inclusion and equal opportunity. </w:t>
            </w:r>
          </w:p>
          <w:p w14:paraId="216A3740" w14:textId="77777777" w:rsidR="00A76E8F" w:rsidRPr="00A76E8F" w:rsidRDefault="00A76E8F" w:rsidP="00A76E8F">
            <w:pPr>
              <w:rPr>
                <w:rFonts w:cstheme="minorHAnsi"/>
                <w:szCs w:val="18"/>
              </w:rPr>
            </w:pPr>
            <w:r w:rsidRPr="00A76E8F">
              <w:rPr>
                <w:rFonts w:cstheme="minorHAnsi"/>
                <w:szCs w:val="18"/>
              </w:rPr>
              <w:t xml:space="preserve"> </w:t>
            </w:r>
          </w:p>
          <w:p w14:paraId="02D66427" w14:textId="1CCA6DB3" w:rsidR="00A76E8F" w:rsidRPr="00A76E8F" w:rsidRDefault="00A76E8F" w:rsidP="00A76E8F">
            <w:pPr>
              <w:rPr>
                <w:rFonts w:cstheme="minorHAnsi"/>
                <w:szCs w:val="18"/>
              </w:rPr>
            </w:pPr>
            <w:r w:rsidRPr="00A76E8F">
              <w:rPr>
                <w:rFonts w:cstheme="minorHAnsi"/>
                <w:szCs w:val="18"/>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w:t>
            </w:r>
            <w:r w:rsidR="00DB7C13" w:rsidRPr="00A76E8F">
              <w:rPr>
                <w:rFonts w:cstheme="minorHAnsi"/>
                <w:szCs w:val="18"/>
              </w:rPr>
              <w:t>equally and</w:t>
            </w:r>
            <w:r w:rsidRPr="00A76E8F">
              <w:rPr>
                <w:rFonts w:cstheme="minorHAnsi"/>
                <w:szCs w:val="18"/>
              </w:rPr>
              <w:t xml:space="preserve"> celebrates the rich heritage and cultural diversity of the Deaf community and individuals. </w:t>
            </w:r>
          </w:p>
          <w:p w14:paraId="79316023" w14:textId="77777777" w:rsidR="00A76E8F" w:rsidRDefault="00A76E8F" w:rsidP="00A76E8F">
            <w:pPr>
              <w:rPr>
                <w:rFonts w:cstheme="minorHAnsi"/>
                <w:szCs w:val="18"/>
              </w:rPr>
            </w:pPr>
            <w:r w:rsidRPr="00A76E8F">
              <w:rPr>
                <w:rFonts w:cstheme="minorHAnsi"/>
                <w:szCs w:val="18"/>
              </w:rPr>
              <w:t xml:space="preserve"> </w:t>
            </w:r>
          </w:p>
          <w:p w14:paraId="3A19FE0B" w14:textId="01642022" w:rsidR="00930B0B" w:rsidRPr="00EF3F34" w:rsidRDefault="00A76E8F" w:rsidP="00A76E8F">
            <w:pPr>
              <w:rPr>
                <w:rFonts w:cstheme="minorHAnsi"/>
                <w:szCs w:val="18"/>
              </w:rPr>
            </w:pPr>
            <w:r w:rsidRPr="00A76E8F">
              <w:rPr>
                <w:rFonts w:cstheme="minorHAnsi"/>
                <w:szCs w:val="18"/>
              </w:rPr>
              <w:t>Expression Australia's vision and mission empower people to achieve better economic, cultural, social and civic participation in the community.</w:t>
            </w:r>
          </w:p>
        </w:tc>
      </w:tr>
    </w:tbl>
    <w:p w14:paraId="6692BBEA" w14:textId="77777777" w:rsidR="00930B0B" w:rsidRPr="00EF3F34" w:rsidRDefault="00930B0B" w:rsidP="00930B0B">
      <w:pPr>
        <w:pStyle w:val="NoSpacing"/>
        <w:rPr>
          <w:rFonts w:cstheme="minorHAnsi"/>
          <w:sz w:val="18"/>
          <w:szCs w:val="18"/>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00D24549" w:rsidRPr="00EF3F34" w14:paraId="06812103" w14:textId="77777777" w:rsidTr="00815E21">
        <w:trPr>
          <w:trHeight w:val="1701"/>
        </w:trPr>
        <w:tc>
          <w:tcPr>
            <w:tcW w:w="999" w:type="pct"/>
            <w:shd w:val="clear" w:color="auto" w:fill="033F85"/>
            <w:vAlign w:val="center"/>
          </w:tcPr>
          <w:p w14:paraId="263FE23E" w14:textId="77777777" w:rsidR="00D24549" w:rsidRPr="00EF3F34" w:rsidRDefault="00D24549" w:rsidP="00815E21">
            <w:pPr>
              <w:rPr>
                <w:rFonts w:cstheme="minorHAnsi"/>
                <w:szCs w:val="18"/>
              </w:rPr>
            </w:pPr>
            <w:r w:rsidRPr="00EF3F34">
              <w:rPr>
                <w:rFonts w:cstheme="minorHAnsi"/>
                <w:b/>
                <w:szCs w:val="18"/>
              </w:rPr>
              <w:t>Role Overview</w:t>
            </w:r>
          </w:p>
        </w:tc>
        <w:tc>
          <w:tcPr>
            <w:tcW w:w="4001" w:type="pct"/>
            <w:vAlign w:val="center"/>
          </w:tcPr>
          <w:p w14:paraId="60F3B55D" w14:textId="77777777" w:rsidR="00C60CFF" w:rsidRDefault="00606BDC" w:rsidP="00B079F5">
            <w:pPr>
              <w:pStyle w:val="ListParagraph"/>
              <w:ind w:left="0"/>
              <w:rPr>
                <w:rFonts w:cstheme="minorHAnsi"/>
                <w:szCs w:val="18"/>
              </w:rPr>
            </w:pPr>
            <w:r w:rsidRPr="00120A2B">
              <w:rPr>
                <w:rFonts w:cstheme="minorHAnsi"/>
                <w:szCs w:val="18"/>
              </w:rPr>
              <w:t>The Project Manager works cl</w:t>
            </w:r>
            <w:r w:rsidR="005E3E08" w:rsidRPr="00120A2B">
              <w:rPr>
                <w:rFonts w:cstheme="minorHAnsi"/>
                <w:szCs w:val="18"/>
              </w:rPr>
              <w:t>osely with the project sponsor and other relevant stakeholders to</w:t>
            </w:r>
            <w:r w:rsidR="00862C9F" w:rsidRPr="00120A2B">
              <w:rPr>
                <w:rFonts w:cstheme="minorHAnsi"/>
                <w:szCs w:val="18"/>
              </w:rPr>
              <w:t xml:space="preserve"> identify and document </w:t>
            </w:r>
            <w:r w:rsidR="00E76ABA" w:rsidRPr="00120A2B">
              <w:rPr>
                <w:rFonts w:cstheme="minorHAnsi"/>
                <w:szCs w:val="18"/>
              </w:rPr>
              <w:t xml:space="preserve">project requirements </w:t>
            </w:r>
            <w:r w:rsidR="005E3E08" w:rsidRPr="00120A2B">
              <w:rPr>
                <w:rFonts w:cstheme="minorHAnsi"/>
                <w:szCs w:val="18"/>
              </w:rPr>
              <w:t>including</w:t>
            </w:r>
            <w:r w:rsidR="00E76ABA" w:rsidRPr="00120A2B">
              <w:rPr>
                <w:rFonts w:cstheme="minorHAnsi"/>
                <w:szCs w:val="18"/>
              </w:rPr>
              <w:t xml:space="preserve"> </w:t>
            </w:r>
            <w:r w:rsidR="007573B6">
              <w:rPr>
                <w:rFonts w:cstheme="minorHAnsi"/>
                <w:szCs w:val="18"/>
              </w:rPr>
              <w:t xml:space="preserve">project vision, </w:t>
            </w:r>
            <w:r w:rsidR="00E76ABA" w:rsidRPr="00120A2B">
              <w:rPr>
                <w:rFonts w:cstheme="minorHAnsi"/>
                <w:szCs w:val="18"/>
              </w:rPr>
              <w:t>scope</w:t>
            </w:r>
            <w:r w:rsidR="007573B6">
              <w:rPr>
                <w:rFonts w:cstheme="minorHAnsi"/>
                <w:szCs w:val="18"/>
              </w:rPr>
              <w:t xml:space="preserve"> and</w:t>
            </w:r>
            <w:r w:rsidR="00E76ABA" w:rsidRPr="00120A2B">
              <w:rPr>
                <w:rFonts w:cstheme="minorHAnsi"/>
                <w:szCs w:val="18"/>
              </w:rPr>
              <w:t xml:space="preserve"> deliverables, project milestones, </w:t>
            </w:r>
            <w:proofErr w:type="gramStart"/>
            <w:r w:rsidR="00E76ABA" w:rsidRPr="00120A2B">
              <w:rPr>
                <w:rFonts w:cstheme="minorHAnsi"/>
                <w:szCs w:val="18"/>
              </w:rPr>
              <w:t>benefits</w:t>
            </w:r>
            <w:proofErr w:type="gramEnd"/>
            <w:r w:rsidR="007573B6">
              <w:rPr>
                <w:rFonts w:cstheme="minorHAnsi"/>
                <w:szCs w:val="18"/>
              </w:rPr>
              <w:t xml:space="preserve"> and </w:t>
            </w:r>
            <w:r w:rsidR="00E76ABA" w:rsidRPr="00120A2B">
              <w:rPr>
                <w:rFonts w:cstheme="minorHAnsi"/>
                <w:szCs w:val="18"/>
              </w:rPr>
              <w:t>risks</w:t>
            </w:r>
            <w:r w:rsidR="007573B6">
              <w:rPr>
                <w:rFonts w:cstheme="minorHAnsi"/>
                <w:szCs w:val="18"/>
              </w:rPr>
              <w:t xml:space="preserve"> as</w:t>
            </w:r>
            <w:r w:rsidR="00C60CFF">
              <w:rPr>
                <w:rFonts w:cstheme="minorHAnsi"/>
                <w:szCs w:val="18"/>
              </w:rPr>
              <w:t xml:space="preserve"> well as project</w:t>
            </w:r>
            <w:r w:rsidR="00E76ABA" w:rsidRPr="00120A2B">
              <w:rPr>
                <w:rFonts w:cstheme="minorHAnsi"/>
                <w:szCs w:val="18"/>
              </w:rPr>
              <w:t xml:space="preserve"> resources and budget</w:t>
            </w:r>
            <w:r w:rsidR="004A0C0C" w:rsidRPr="00120A2B">
              <w:rPr>
                <w:rFonts w:cstheme="minorHAnsi"/>
                <w:szCs w:val="18"/>
              </w:rPr>
              <w:t xml:space="preserve">. </w:t>
            </w:r>
          </w:p>
          <w:p w14:paraId="1B543CB2" w14:textId="77777777" w:rsidR="004E70E1" w:rsidRDefault="004E70E1" w:rsidP="00B079F5">
            <w:pPr>
              <w:pStyle w:val="ListParagraph"/>
              <w:ind w:left="0"/>
              <w:rPr>
                <w:rFonts w:cstheme="minorHAnsi"/>
                <w:szCs w:val="18"/>
              </w:rPr>
            </w:pPr>
          </w:p>
          <w:p w14:paraId="370F3927" w14:textId="31E78E8B" w:rsidR="008A417B" w:rsidRDefault="004C3E44" w:rsidP="00B079F5">
            <w:pPr>
              <w:pStyle w:val="ListParagraph"/>
              <w:ind w:left="0"/>
              <w:rPr>
                <w:rFonts w:cstheme="minorHAnsi"/>
                <w:szCs w:val="18"/>
              </w:rPr>
            </w:pPr>
            <w:r w:rsidRPr="00F33626">
              <w:rPr>
                <w:rFonts w:cstheme="minorHAnsi"/>
                <w:szCs w:val="18"/>
              </w:rPr>
              <w:t>The project manager is responsible for managing project resources</w:t>
            </w:r>
            <w:r w:rsidR="00D6030D" w:rsidRPr="00F33626">
              <w:rPr>
                <w:rFonts w:cstheme="minorHAnsi"/>
                <w:szCs w:val="18"/>
              </w:rPr>
              <w:t xml:space="preserve"> including coordinating people and processes to ensure projects are delivered on time</w:t>
            </w:r>
            <w:r w:rsidR="00705C52" w:rsidRPr="00F33626">
              <w:rPr>
                <w:rFonts w:cstheme="minorHAnsi"/>
                <w:szCs w:val="18"/>
              </w:rPr>
              <w:t xml:space="preserve">, within budget and produce agreed results and </w:t>
            </w:r>
            <w:r w:rsidR="00F33626" w:rsidRPr="00F33626">
              <w:rPr>
                <w:rFonts w:cstheme="minorHAnsi"/>
                <w:szCs w:val="18"/>
              </w:rPr>
              <w:t xml:space="preserve">stakeholder </w:t>
            </w:r>
            <w:r w:rsidR="00705C52" w:rsidRPr="00F33626">
              <w:rPr>
                <w:rFonts w:cstheme="minorHAnsi"/>
                <w:szCs w:val="18"/>
              </w:rPr>
              <w:t>benefit</w:t>
            </w:r>
            <w:r w:rsidR="00F33626" w:rsidRPr="00F33626">
              <w:rPr>
                <w:rFonts w:cstheme="minorHAnsi"/>
                <w:szCs w:val="18"/>
              </w:rPr>
              <w:t>s.</w:t>
            </w:r>
            <w:r w:rsidR="00F33626">
              <w:rPr>
                <w:rFonts w:cstheme="minorHAnsi"/>
                <w:szCs w:val="18"/>
              </w:rPr>
              <w:t xml:space="preserve"> </w:t>
            </w:r>
            <w:r w:rsidR="004A0C0C">
              <w:rPr>
                <w:rFonts w:cstheme="minorHAnsi"/>
                <w:szCs w:val="18"/>
              </w:rPr>
              <w:t xml:space="preserve"> </w:t>
            </w:r>
          </w:p>
          <w:p w14:paraId="51A7EACD" w14:textId="77777777" w:rsidR="004E70E1" w:rsidRDefault="004E70E1" w:rsidP="00B079F5">
            <w:pPr>
              <w:pStyle w:val="ListParagraph"/>
              <w:ind w:left="0"/>
              <w:rPr>
                <w:rFonts w:cstheme="minorHAnsi"/>
                <w:szCs w:val="18"/>
              </w:rPr>
            </w:pPr>
          </w:p>
          <w:p w14:paraId="43E3FA07" w14:textId="2F7FB74E" w:rsidR="004E70E1" w:rsidRDefault="004A0C0C" w:rsidP="00B079F5">
            <w:pPr>
              <w:pStyle w:val="ListParagraph"/>
              <w:ind w:left="0"/>
              <w:rPr>
                <w:rFonts w:cstheme="minorHAnsi"/>
                <w:szCs w:val="18"/>
              </w:rPr>
            </w:pPr>
            <w:r>
              <w:rPr>
                <w:rFonts w:cstheme="minorHAnsi"/>
                <w:szCs w:val="18"/>
              </w:rPr>
              <w:t>The Project Manager takes a proactive</w:t>
            </w:r>
            <w:r w:rsidR="00187692">
              <w:rPr>
                <w:rFonts w:cstheme="minorHAnsi"/>
                <w:szCs w:val="18"/>
              </w:rPr>
              <w:t>, action-oriented</w:t>
            </w:r>
            <w:r>
              <w:rPr>
                <w:rFonts w:cstheme="minorHAnsi"/>
                <w:szCs w:val="18"/>
              </w:rPr>
              <w:t xml:space="preserve"> approach to issue and risk </w:t>
            </w:r>
            <w:r w:rsidR="00187692">
              <w:rPr>
                <w:rFonts w:cstheme="minorHAnsi"/>
                <w:szCs w:val="18"/>
              </w:rPr>
              <w:t>management</w:t>
            </w:r>
            <w:r w:rsidR="002B3C38">
              <w:rPr>
                <w:rFonts w:cstheme="minorHAnsi"/>
                <w:szCs w:val="18"/>
              </w:rPr>
              <w:t xml:space="preserve"> and ensures issues and risks are captured and managed using agreed monitoring and reporting processes. </w:t>
            </w:r>
          </w:p>
          <w:p w14:paraId="71BB0A1C" w14:textId="77777777" w:rsidR="004E70E1" w:rsidRDefault="004E70E1" w:rsidP="00B079F5">
            <w:pPr>
              <w:pStyle w:val="ListParagraph"/>
              <w:ind w:left="0"/>
              <w:rPr>
                <w:rFonts w:cstheme="minorHAnsi"/>
                <w:szCs w:val="18"/>
              </w:rPr>
            </w:pPr>
          </w:p>
          <w:p w14:paraId="085DC8BA" w14:textId="6EDE5324" w:rsidR="00F33626" w:rsidRDefault="002B3C38" w:rsidP="00B079F5">
            <w:pPr>
              <w:pStyle w:val="ListParagraph"/>
              <w:ind w:left="0"/>
              <w:rPr>
                <w:rFonts w:cstheme="minorHAnsi"/>
                <w:szCs w:val="18"/>
              </w:rPr>
            </w:pPr>
            <w:r>
              <w:rPr>
                <w:rFonts w:cstheme="minorHAnsi"/>
                <w:szCs w:val="18"/>
              </w:rPr>
              <w:t>The Project Manager</w:t>
            </w:r>
            <w:r w:rsidR="008364E5">
              <w:rPr>
                <w:rFonts w:cstheme="minorHAnsi"/>
                <w:szCs w:val="18"/>
              </w:rPr>
              <w:t xml:space="preserve"> </w:t>
            </w:r>
            <w:r w:rsidR="00120A2B">
              <w:rPr>
                <w:rFonts w:cstheme="minorHAnsi"/>
                <w:szCs w:val="18"/>
              </w:rPr>
              <w:t xml:space="preserve">applies </w:t>
            </w:r>
            <w:r w:rsidR="00752ED1">
              <w:rPr>
                <w:rFonts w:cstheme="minorHAnsi"/>
                <w:szCs w:val="18"/>
              </w:rPr>
              <w:t>exemplary communicat</w:t>
            </w:r>
            <w:r w:rsidR="00120A2B">
              <w:rPr>
                <w:rFonts w:cstheme="minorHAnsi"/>
                <w:szCs w:val="18"/>
              </w:rPr>
              <w:t>ion and influencing skills to effectively engage and manage all project stakeholders, securing widespread buy-in to the project vision</w:t>
            </w:r>
            <w:r w:rsidR="0073773A">
              <w:rPr>
                <w:rFonts w:cstheme="minorHAnsi"/>
                <w:szCs w:val="18"/>
              </w:rPr>
              <w:t xml:space="preserve">. </w:t>
            </w:r>
          </w:p>
          <w:p w14:paraId="622878DF" w14:textId="45B1F953" w:rsidR="00F65A2B" w:rsidRDefault="00F65A2B" w:rsidP="00B079F5">
            <w:pPr>
              <w:pStyle w:val="ListParagraph"/>
              <w:ind w:left="0"/>
              <w:rPr>
                <w:rFonts w:cstheme="minorHAnsi"/>
                <w:szCs w:val="18"/>
              </w:rPr>
            </w:pPr>
          </w:p>
          <w:p w14:paraId="57B6B7B9" w14:textId="6B626569" w:rsidR="00F65A2B" w:rsidRPr="00EF3F34" w:rsidRDefault="00F65A2B" w:rsidP="00B079F5">
            <w:pPr>
              <w:pStyle w:val="ListParagraph"/>
              <w:ind w:left="0"/>
              <w:rPr>
                <w:rFonts w:cstheme="minorHAnsi"/>
                <w:szCs w:val="18"/>
              </w:rPr>
            </w:pPr>
            <w:r>
              <w:rPr>
                <w:rFonts w:cstheme="minorHAnsi"/>
                <w:szCs w:val="18"/>
              </w:rPr>
              <w:t xml:space="preserve">This project specifically addresses the retention and recruitment of Auslan-English Interpreters. </w:t>
            </w:r>
            <w:r w:rsidR="00A91887">
              <w:rPr>
                <w:rFonts w:cstheme="minorHAnsi"/>
                <w:szCs w:val="18"/>
              </w:rPr>
              <w:t xml:space="preserve">Executing agreed outcomes with the Department of Education resulting in strengthened pathways for </w:t>
            </w:r>
            <w:r w:rsidR="00984741">
              <w:rPr>
                <w:rFonts w:cstheme="minorHAnsi"/>
                <w:szCs w:val="18"/>
              </w:rPr>
              <w:t>pre-certified Interpreters, including mentoring and intern programs.</w:t>
            </w:r>
            <w:r w:rsidR="00A26F36">
              <w:rPr>
                <w:rFonts w:cstheme="minorHAnsi"/>
                <w:szCs w:val="18"/>
              </w:rPr>
              <w:t xml:space="preserve"> Significant stakeholders in this project are Melbourne Polytechnic, RMIT and VDEI.</w:t>
            </w:r>
          </w:p>
          <w:p w14:paraId="7BD71D04" w14:textId="59EB65A5" w:rsidR="00D24549" w:rsidRPr="00EF3F34" w:rsidRDefault="00D24549" w:rsidP="00110906">
            <w:pPr>
              <w:rPr>
                <w:rFonts w:cstheme="minorHAnsi"/>
                <w:szCs w:val="18"/>
              </w:rPr>
            </w:pPr>
          </w:p>
        </w:tc>
      </w:tr>
    </w:tbl>
    <w:p w14:paraId="22DC1BA0" w14:textId="77777777" w:rsidR="00B0531A" w:rsidRPr="00EF3F34" w:rsidRDefault="00B0531A">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005D46B5" w:rsidRPr="00EF3F34" w14:paraId="3F2D0004" w14:textId="77777777" w:rsidTr="00EF3F34">
        <w:trPr>
          <w:trHeight w:val="699"/>
        </w:trPr>
        <w:tc>
          <w:tcPr>
            <w:tcW w:w="5000" w:type="pct"/>
            <w:gridSpan w:val="2"/>
            <w:shd w:val="clear" w:color="auto" w:fill="033F85"/>
            <w:vAlign w:val="center"/>
          </w:tcPr>
          <w:p w14:paraId="711C910E" w14:textId="77777777" w:rsidR="005D46B5" w:rsidRPr="00EF3F34" w:rsidRDefault="00EE3CEE" w:rsidP="00EF3F34">
            <w:pPr>
              <w:rPr>
                <w:rFonts w:cstheme="minorHAnsi"/>
                <w:b/>
                <w:bCs/>
                <w:szCs w:val="18"/>
              </w:rPr>
            </w:pPr>
            <w:r w:rsidRPr="00EF3F34">
              <w:rPr>
                <w:rFonts w:cstheme="minorHAnsi"/>
                <w:b/>
                <w:bCs/>
                <w:szCs w:val="18"/>
              </w:rPr>
              <w:t xml:space="preserve">Job Specific </w:t>
            </w:r>
            <w:r w:rsidR="005D46B5" w:rsidRPr="00EF3F34">
              <w:rPr>
                <w:rFonts w:cstheme="minorHAnsi"/>
                <w:b/>
                <w:bCs/>
                <w:szCs w:val="18"/>
              </w:rPr>
              <w:t>Responsibilities</w:t>
            </w:r>
          </w:p>
          <w:p w14:paraId="6FF5AE4F" w14:textId="77777777" w:rsidR="00472562" w:rsidRPr="00EF3F34" w:rsidRDefault="00472562" w:rsidP="00EF3F34">
            <w:pPr>
              <w:rPr>
                <w:rFonts w:cstheme="minorHAnsi"/>
                <w:szCs w:val="18"/>
              </w:rPr>
            </w:pPr>
            <w:r w:rsidRPr="00EF3F34">
              <w:rPr>
                <w:rFonts w:cstheme="minorHAnsi"/>
                <w:i/>
                <w:szCs w:val="18"/>
              </w:rPr>
              <w:t>Key performance indicators will be clearly defined through the performance planning process.</w:t>
            </w:r>
          </w:p>
        </w:tc>
      </w:tr>
      <w:tr w:rsidR="001002ED" w:rsidRPr="00EF3F34" w14:paraId="3D786E52" w14:textId="77777777" w:rsidTr="00F31ECB">
        <w:trPr>
          <w:trHeight w:val="1134"/>
        </w:trPr>
        <w:tc>
          <w:tcPr>
            <w:tcW w:w="1015" w:type="pct"/>
            <w:shd w:val="clear" w:color="auto" w:fill="033F85"/>
            <w:vAlign w:val="center"/>
          </w:tcPr>
          <w:p w14:paraId="3C6661E9" w14:textId="77777777" w:rsidR="001002ED" w:rsidRPr="00EF3F34" w:rsidRDefault="001002ED" w:rsidP="00F31ECB">
            <w:pPr>
              <w:rPr>
                <w:rFonts w:cstheme="minorHAnsi"/>
                <w:szCs w:val="18"/>
              </w:rPr>
            </w:pPr>
            <w:r w:rsidRPr="00EF3F34">
              <w:rPr>
                <w:rFonts w:cstheme="minorHAnsi"/>
                <w:b/>
                <w:szCs w:val="18"/>
              </w:rPr>
              <w:t>Contribute to the achievement of Expression Australia’s strategic objectives</w:t>
            </w:r>
            <w:r w:rsidRPr="00EF3F34">
              <w:rPr>
                <w:rFonts w:cstheme="minorHAnsi"/>
                <w:szCs w:val="18"/>
              </w:rPr>
              <w:t xml:space="preserve"> </w:t>
            </w:r>
          </w:p>
        </w:tc>
        <w:tc>
          <w:tcPr>
            <w:tcW w:w="3985" w:type="pct"/>
            <w:shd w:val="clear" w:color="auto" w:fill="auto"/>
            <w:vAlign w:val="center"/>
          </w:tcPr>
          <w:p w14:paraId="3EC6F3EC" w14:textId="77777777" w:rsidR="00E76EA3" w:rsidRPr="00EF3F34" w:rsidRDefault="00E76EA3" w:rsidP="00E76EA3">
            <w:pPr>
              <w:pStyle w:val="ListParagraph"/>
              <w:numPr>
                <w:ilvl w:val="0"/>
                <w:numId w:val="22"/>
              </w:numPr>
              <w:rPr>
                <w:rFonts w:cstheme="minorHAnsi"/>
                <w:szCs w:val="18"/>
              </w:rPr>
            </w:pPr>
            <w:r w:rsidRPr="00EF3F34">
              <w:rPr>
                <w:rFonts w:cstheme="minorHAnsi"/>
                <w:szCs w:val="18"/>
              </w:rPr>
              <w:t xml:space="preserve">Advance Expression Australia strategic plan and its vision through executing the organisation’s strategic priorities. </w:t>
            </w:r>
          </w:p>
          <w:p w14:paraId="71887B20" w14:textId="77777777" w:rsidR="00E76EA3" w:rsidRPr="00EF3F34" w:rsidRDefault="00E76EA3" w:rsidP="00E76EA3">
            <w:pPr>
              <w:pStyle w:val="ListParagraph"/>
              <w:numPr>
                <w:ilvl w:val="0"/>
                <w:numId w:val="22"/>
              </w:numPr>
              <w:rPr>
                <w:rFonts w:cstheme="minorHAnsi"/>
                <w:szCs w:val="18"/>
              </w:rPr>
            </w:pPr>
            <w:r w:rsidRPr="00EF3F34">
              <w:rPr>
                <w:rFonts w:cstheme="minorHAnsi"/>
                <w:szCs w:val="18"/>
              </w:rPr>
              <w:t xml:space="preserve">Model </w:t>
            </w:r>
            <w:r w:rsidRPr="00EF3F34">
              <w:rPr>
                <w:rFonts w:cstheme="minorHAnsi"/>
                <w:szCs w:val="18"/>
                <w:lang w:val="en-AU"/>
              </w:rPr>
              <w:t>behaviours</w:t>
            </w:r>
            <w:r w:rsidRPr="00EF3F34">
              <w:rPr>
                <w:rFonts w:cstheme="minorHAnsi"/>
                <w:szCs w:val="18"/>
              </w:rPr>
              <w:t xml:space="preserve"> that are consistent with the mission and beliefs of the strategic plan.   </w:t>
            </w:r>
          </w:p>
          <w:p w14:paraId="1BE86507" w14:textId="77777777" w:rsidR="001002ED" w:rsidRPr="00EF3F34" w:rsidRDefault="00E76EA3" w:rsidP="00E76EA3">
            <w:pPr>
              <w:pStyle w:val="ListParagraph"/>
              <w:ind w:left="360"/>
              <w:rPr>
                <w:rFonts w:cstheme="minorHAnsi"/>
                <w:szCs w:val="18"/>
              </w:rPr>
            </w:pPr>
            <w:r w:rsidRPr="00EF3F34">
              <w:rPr>
                <w:rFonts w:cstheme="minorHAnsi"/>
                <w:szCs w:val="18"/>
              </w:rPr>
              <w:t xml:space="preserve">Model behaviours that reflect our values.   </w:t>
            </w:r>
          </w:p>
        </w:tc>
      </w:tr>
      <w:tr w:rsidR="001002ED" w:rsidRPr="00EF3F34" w14:paraId="20E0DA01" w14:textId="77777777" w:rsidTr="00F31ECB">
        <w:trPr>
          <w:trHeight w:val="1134"/>
        </w:trPr>
        <w:tc>
          <w:tcPr>
            <w:tcW w:w="1015" w:type="pct"/>
            <w:shd w:val="clear" w:color="auto" w:fill="033F85"/>
            <w:vAlign w:val="center"/>
          </w:tcPr>
          <w:p w14:paraId="502D2325" w14:textId="77777777" w:rsidR="001002ED" w:rsidRPr="00EF3F34" w:rsidRDefault="003C357D" w:rsidP="00F31ECB">
            <w:pPr>
              <w:rPr>
                <w:rFonts w:cstheme="minorHAnsi"/>
                <w:b/>
                <w:szCs w:val="18"/>
              </w:rPr>
            </w:pPr>
            <w:r w:rsidRPr="003C357D">
              <w:rPr>
                <w:rFonts w:cstheme="minorHAnsi"/>
                <w:b/>
                <w:szCs w:val="18"/>
              </w:rPr>
              <w:t>OHS &amp; Quality Compliance</w:t>
            </w:r>
          </w:p>
        </w:tc>
        <w:tc>
          <w:tcPr>
            <w:tcW w:w="3985" w:type="pct"/>
            <w:shd w:val="clear" w:color="auto" w:fill="auto"/>
            <w:vAlign w:val="center"/>
          </w:tcPr>
          <w:p w14:paraId="6EAA16BC" w14:textId="77777777" w:rsidR="00E76EA3" w:rsidRPr="00EF3F34" w:rsidRDefault="00E76EA3" w:rsidP="00E76EA3">
            <w:pPr>
              <w:pStyle w:val="ListParagraph"/>
              <w:numPr>
                <w:ilvl w:val="0"/>
                <w:numId w:val="20"/>
              </w:numPr>
              <w:rPr>
                <w:rFonts w:cstheme="minorHAnsi"/>
                <w:szCs w:val="18"/>
              </w:rPr>
            </w:pPr>
            <w:r w:rsidRPr="00EF3F34">
              <w:rPr>
                <w:rFonts w:cstheme="minorHAnsi"/>
                <w:szCs w:val="18"/>
              </w:rPr>
              <w:t>Take reasonable care for their own health and safety, and health and safety of others</w:t>
            </w:r>
          </w:p>
          <w:p w14:paraId="0E371167" w14:textId="77777777" w:rsidR="00E76EA3" w:rsidRPr="00EF3F34" w:rsidRDefault="00E76EA3" w:rsidP="00E76EA3">
            <w:pPr>
              <w:pStyle w:val="ListParagraph"/>
              <w:numPr>
                <w:ilvl w:val="0"/>
                <w:numId w:val="20"/>
              </w:numPr>
              <w:rPr>
                <w:rFonts w:cstheme="minorHAnsi"/>
                <w:szCs w:val="18"/>
              </w:rPr>
            </w:pPr>
            <w:r w:rsidRPr="00EF3F34">
              <w:rPr>
                <w:rFonts w:cstheme="minorHAnsi"/>
                <w:szCs w:val="18"/>
              </w:rPr>
              <w:t>Adhere to OHS guidelines</w:t>
            </w:r>
          </w:p>
          <w:p w14:paraId="71A34D7E" w14:textId="77777777" w:rsidR="001002ED" w:rsidRPr="00EF3F34" w:rsidRDefault="00E76EA3" w:rsidP="00E76EA3">
            <w:pPr>
              <w:pStyle w:val="ListParagraph"/>
              <w:numPr>
                <w:ilvl w:val="0"/>
                <w:numId w:val="20"/>
              </w:numPr>
              <w:rPr>
                <w:rFonts w:cstheme="minorHAnsi"/>
                <w:szCs w:val="18"/>
              </w:rPr>
            </w:pPr>
            <w:r w:rsidRPr="00EF3F34">
              <w:rPr>
                <w:rFonts w:cstheme="minorHAnsi"/>
                <w:szCs w:val="18"/>
              </w:rPr>
              <w:t>Adhere to the organisation’s Quality framework</w:t>
            </w:r>
          </w:p>
        </w:tc>
      </w:tr>
      <w:tr w:rsidR="00767D7F" w:rsidRPr="00EF3F34" w14:paraId="66ECEEF1" w14:textId="77777777" w:rsidTr="00F31ECB">
        <w:trPr>
          <w:trHeight w:val="1134"/>
        </w:trPr>
        <w:tc>
          <w:tcPr>
            <w:tcW w:w="1015" w:type="pct"/>
            <w:shd w:val="clear" w:color="auto" w:fill="033F85"/>
            <w:vAlign w:val="center"/>
          </w:tcPr>
          <w:p w14:paraId="6D181C52" w14:textId="77777777" w:rsidR="00767D7F" w:rsidRPr="009069DF" w:rsidRDefault="009069DF" w:rsidP="00F31ECB">
            <w:pPr>
              <w:rPr>
                <w:rFonts w:cstheme="minorHAnsi"/>
                <w:b/>
                <w:szCs w:val="18"/>
              </w:rPr>
            </w:pPr>
            <w:r w:rsidRPr="009069DF">
              <w:rPr>
                <w:rFonts w:cstheme="minorHAnsi"/>
                <w:b/>
                <w:szCs w:val="18"/>
              </w:rPr>
              <w:t xml:space="preserve">Financial management </w:t>
            </w:r>
          </w:p>
        </w:tc>
        <w:tc>
          <w:tcPr>
            <w:tcW w:w="3985" w:type="pct"/>
            <w:shd w:val="clear" w:color="auto" w:fill="auto"/>
            <w:vAlign w:val="center"/>
          </w:tcPr>
          <w:p w14:paraId="6CB51B26" w14:textId="54F80272" w:rsidR="007520F9" w:rsidRPr="004C3E44" w:rsidRDefault="004C3E44" w:rsidP="004C3E44">
            <w:pPr>
              <w:pStyle w:val="ListParagraph"/>
              <w:numPr>
                <w:ilvl w:val="0"/>
                <w:numId w:val="21"/>
              </w:numPr>
              <w:rPr>
                <w:rFonts w:cstheme="minorHAnsi"/>
                <w:szCs w:val="18"/>
              </w:rPr>
            </w:pPr>
            <w:r>
              <w:rPr>
                <w:rFonts w:cstheme="minorHAnsi"/>
                <w:szCs w:val="18"/>
              </w:rPr>
              <w:t>Manage project budget including m</w:t>
            </w:r>
            <w:r w:rsidR="007520F9" w:rsidRPr="00EF3F34">
              <w:rPr>
                <w:rFonts w:cstheme="minorHAnsi"/>
                <w:szCs w:val="18"/>
              </w:rPr>
              <w:t>onitor</w:t>
            </w:r>
            <w:r>
              <w:rPr>
                <w:rFonts w:cstheme="minorHAnsi"/>
                <w:szCs w:val="18"/>
              </w:rPr>
              <w:t>ing</w:t>
            </w:r>
            <w:r w:rsidR="0012503F" w:rsidRPr="00EF3F34">
              <w:rPr>
                <w:rFonts w:cstheme="minorHAnsi"/>
                <w:szCs w:val="18"/>
              </w:rPr>
              <w:t xml:space="preserve"> </w:t>
            </w:r>
            <w:r>
              <w:rPr>
                <w:rFonts w:cstheme="minorHAnsi"/>
                <w:szCs w:val="18"/>
              </w:rPr>
              <w:t xml:space="preserve">and reporting on </w:t>
            </w:r>
            <w:r w:rsidR="00110906">
              <w:rPr>
                <w:rFonts w:cstheme="minorHAnsi"/>
                <w:szCs w:val="18"/>
              </w:rPr>
              <w:t>project</w:t>
            </w:r>
            <w:r w:rsidR="0012503F" w:rsidRPr="00EF3F34">
              <w:rPr>
                <w:rFonts w:cstheme="minorHAnsi"/>
                <w:szCs w:val="18"/>
              </w:rPr>
              <w:t xml:space="preserve"> </w:t>
            </w:r>
            <w:r>
              <w:rPr>
                <w:rFonts w:cstheme="minorHAnsi"/>
                <w:szCs w:val="18"/>
              </w:rPr>
              <w:t>expenditure</w:t>
            </w:r>
            <w:r w:rsidR="009F7F6A">
              <w:rPr>
                <w:rFonts w:cstheme="minorHAnsi"/>
                <w:szCs w:val="18"/>
              </w:rPr>
              <w:t>.</w:t>
            </w:r>
            <w:r>
              <w:rPr>
                <w:rFonts w:cstheme="minorHAnsi"/>
                <w:szCs w:val="18"/>
              </w:rPr>
              <w:t xml:space="preserve"> Identify and propose corrective actions to address project over/under spend to project sponsor and governance group</w:t>
            </w:r>
          </w:p>
          <w:p w14:paraId="3E3A6DFE" w14:textId="77777777" w:rsidR="00767D7F" w:rsidRDefault="007520F9" w:rsidP="007520F9">
            <w:pPr>
              <w:pStyle w:val="ListParagraph"/>
              <w:numPr>
                <w:ilvl w:val="0"/>
                <w:numId w:val="20"/>
              </w:numPr>
              <w:rPr>
                <w:rFonts w:cstheme="minorHAnsi"/>
                <w:szCs w:val="18"/>
              </w:rPr>
            </w:pPr>
            <w:r w:rsidRPr="00EF3F34">
              <w:rPr>
                <w:rFonts w:cstheme="minorHAnsi"/>
                <w:szCs w:val="18"/>
              </w:rPr>
              <w:t>Within prescribed authority limits, approve expenditure of budget items</w:t>
            </w:r>
          </w:p>
          <w:p w14:paraId="7ADF632F" w14:textId="745A9DDA" w:rsidR="00110906" w:rsidRPr="00EF3F34" w:rsidRDefault="00110906" w:rsidP="007520F9">
            <w:pPr>
              <w:pStyle w:val="ListParagraph"/>
              <w:numPr>
                <w:ilvl w:val="0"/>
                <w:numId w:val="20"/>
              </w:numPr>
              <w:rPr>
                <w:rFonts w:cstheme="minorHAnsi"/>
                <w:szCs w:val="18"/>
              </w:rPr>
            </w:pPr>
            <w:r>
              <w:rPr>
                <w:rFonts w:cstheme="minorHAnsi"/>
                <w:szCs w:val="18"/>
              </w:rPr>
              <w:t>Adhere to Expression Australia</w:t>
            </w:r>
            <w:r w:rsidR="004C3E44">
              <w:rPr>
                <w:rFonts w:cstheme="minorHAnsi"/>
                <w:szCs w:val="18"/>
              </w:rPr>
              <w:t>’s</w:t>
            </w:r>
            <w:r>
              <w:rPr>
                <w:rFonts w:cstheme="minorHAnsi"/>
                <w:szCs w:val="18"/>
              </w:rPr>
              <w:t xml:space="preserve"> procurement policy</w:t>
            </w:r>
          </w:p>
        </w:tc>
      </w:tr>
      <w:tr w:rsidR="000E2B7B" w:rsidRPr="00EF3F34" w14:paraId="52785490" w14:textId="77777777" w:rsidTr="000E2B7B">
        <w:trPr>
          <w:trHeight w:val="1134"/>
        </w:trPr>
        <w:tc>
          <w:tcPr>
            <w:tcW w:w="1015" w:type="pct"/>
            <w:shd w:val="clear" w:color="auto" w:fill="033F85"/>
            <w:vAlign w:val="center"/>
          </w:tcPr>
          <w:p w14:paraId="2A9790E8" w14:textId="03E9AF6B" w:rsidR="000E2B7B" w:rsidRPr="004C3E44" w:rsidRDefault="004C3E44" w:rsidP="004C3E44">
            <w:pPr>
              <w:rPr>
                <w:rFonts w:cstheme="minorHAnsi"/>
                <w:b/>
                <w:szCs w:val="18"/>
              </w:rPr>
            </w:pPr>
            <w:r w:rsidRPr="004C3E44">
              <w:rPr>
                <w:rFonts w:cstheme="minorHAnsi"/>
                <w:b/>
                <w:szCs w:val="18"/>
              </w:rPr>
              <w:t>Project Management</w:t>
            </w:r>
          </w:p>
        </w:tc>
        <w:tc>
          <w:tcPr>
            <w:tcW w:w="3985" w:type="pct"/>
            <w:shd w:val="clear" w:color="auto" w:fill="auto"/>
            <w:vAlign w:val="center"/>
          </w:tcPr>
          <w:p w14:paraId="01C51B74" w14:textId="354720CD" w:rsidR="009815CD" w:rsidRDefault="004C3E44" w:rsidP="003D0643">
            <w:pPr>
              <w:pStyle w:val="ListParagraph"/>
              <w:numPr>
                <w:ilvl w:val="0"/>
                <w:numId w:val="21"/>
              </w:numPr>
              <w:rPr>
                <w:rFonts w:cstheme="minorHAnsi"/>
                <w:szCs w:val="18"/>
              </w:rPr>
            </w:pPr>
            <w:r>
              <w:rPr>
                <w:rFonts w:cstheme="minorHAnsi"/>
                <w:szCs w:val="18"/>
              </w:rPr>
              <w:t xml:space="preserve">In consultation with the PMO and project sponsor, </w:t>
            </w:r>
            <w:r w:rsidR="00752923">
              <w:rPr>
                <w:rFonts w:cstheme="minorHAnsi"/>
                <w:szCs w:val="18"/>
              </w:rPr>
              <w:t xml:space="preserve">apply </w:t>
            </w:r>
            <w:r>
              <w:rPr>
                <w:rFonts w:cstheme="minorHAnsi"/>
                <w:szCs w:val="18"/>
              </w:rPr>
              <w:t>best fit</w:t>
            </w:r>
            <w:r w:rsidR="00E10758">
              <w:rPr>
                <w:rFonts w:cstheme="minorHAnsi"/>
                <w:szCs w:val="18"/>
              </w:rPr>
              <w:t xml:space="preserve"> </w:t>
            </w:r>
            <w:r w:rsidR="009E77D0">
              <w:rPr>
                <w:rFonts w:cstheme="minorHAnsi"/>
                <w:szCs w:val="18"/>
              </w:rPr>
              <w:t xml:space="preserve">project </w:t>
            </w:r>
            <w:r w:rsidR="00A842BE">
              <w:rPr>
                <w:rFonts w:cstheme="minorHAnsi"/>
                <w:szCs w:val="18"/>
              </w:rPr>
              <w:t xml:space="preserve">management </w:t>
            </w:r>
            <w:r w:rsidR="00B12E97">
              <w:rPr>
                <w:rFonts w:cstheme="minorHAnsi"/>
                <w:szCs w:val="18"/>
              </w:rPr>
              <w:t>processes</w:t>
            </w:r>
            <w:r>
              <w:rPr>
                <w:rFonts w:cstheme="minorHAnsi"/>
                <w:szCs w:val="18"/>
              </w:rPr>
              <w:t xml:space="preserve"> for</w:t>
            </w:r>
            <w:r w:rsidR="00F5753F">
              <w:rPr>
                <w:rFonts w:cstheme="minorHAnsi"/>
                <w:szCs w:val="18"/>
              </w:rPr>
              <w:t xml:space="preserve"> project delivery</w:t>
            </w:r>
            <w:r w:rsidR="00D23D83">
              <w:rPr>
                <w:rFonts w:cstheme="minorHAnsi"/>
                <w:szCs w:val="18"/>
              </w:rPr>
              <w:t xml:space="preserve"> and measurement and evaluation of assigned projects</w:t>
            </w:r>
          </w:p>
          <w:p w14:paraId="340FDBCC" w14:textId="75CF8EAC" w:rsidR="000E2B7B" w:rsidRDefault="00156EBE" w:rsidP="003D0643">
            <w:pPr>
              <w:pStyle w:val="ListParagraph"/>
              <w:numPr>
                <w:ilvl w:val="0"/>
                <w:numId w:val="21"/>
              </w:numPr>
              <w:rPr>
                <w:rFonts w:cstheme="minorHAnsi"/>
                <w:szCs w:val="18"/>
              </w:rPr>
            </w:pPr>
            <w:r>
              <w:rPr>
                <w:rFonts w:cstheme="minorHAnsi"/>
                <w:szCs w:val="18"/>
              </w:rPr>
              <w:t>Take responsibility for m</w:t>
            </w:r>
            <w:r w:rsidR="004C3E44" w:rsidRPr="00B16D09">
              <w:rPr>
                <w:rFonts w:cstheme="minorHAnsi"/>
                <w:szCs w:val="18"/>
              </w:rPr>
              <w:t>anag</w:t>
            </w:r>
            <w:r>
              <w:rPr>
                <w:rFonts w:cstheme="minorHAnsi"/>
                <w:szCs w:val="18"/>
              </w:rPr>
              <w:t>ing</w:t>
            </w:r>
            <w:r w:rsidR="004C3E44" w:rsidRPr="00B16D09">
              <w:rPr>
                <w:rFonts w:cstheme="minorHAnsi"/>
                <w:szCs w:val="18"/>
              </w:rPr>
              <w:t xml:space="preserve"> all project control functions</w:t>
            </w:r>
            <w:r w:rsidR="007F3D75">
              <w:rPr>
                <w:rFonts w:cstheme="minorHAnsi"/>
                <w:szCs w:val="18"/>
              </w:rPr>
              <w:t xml:space="preserve"> including </w:t>
            </w:r>
            <w:r w:rsidR="00CE005D">
              <w:rPr>
                <w:rFonts w:cstheme="minorHAnsi"/>
                <w:szCs w:val="18"/>
              </w:rPr>
              <w:t xml:space="preserve">establishing and maintaining </w:t>
            </w:r>
            <w:r w:rsidR="00363868">
              <w:rPr>
                <w:rFonts w:cstheme="minorHAnsi"/>
                <w:szCs w:val="18"/>
              </w:rPr>
              <w:t xml:space="preserve">all </w:t>
            </w:r>
            <w:r w:rsidR="00097222" w:rsidRPr="00B16D09">
              <w:rPr>
                <w:rFonts w:cstheme="minorHAnsi"/>
                <w:szCs w:val="18"/>
              </w:rPr>
              <w:t xml:space="preserve">project records </w:t>
            </w:r>
            <w:r>
              <w:rPr>
                <w:rFonts w:cstheme="minorHAnsi"/>
                <w:szCs w:val="18"/>
              </w:rPr>
              <w:t>such as the project charter,</w:t>
            </w:r>
            <w:r w:rsidR="00B16D09" w:rsidRPr="00B16D09">
              <w:rPr>
                <w:rFonts w:cstheme="minorHAnsi"/>
                <w:szCs w:val="18"/>
              </w:rPr>
              <w:t xml:space="preserve"> </w:t>
            </w:r>
            <w:r w:rsidR="00A72106">
              <w:rPr>
                <w:rFonts w:cstheme="minorHAnsi"/>
                <w:szCs w:val="18"/>
              </w:rPr>
              <w:t xml:space="preserve">project </w:t>
            </w:r>
            <w:r w:rsidR="00B16D09" w:rsidRPr="00B16D09">
              <w:rPr>
                <w:rFonts w:cstheme="minorHAnsi"/>
                <w:szCs w:val="18"/>
              </w:rPr>
              <w:t>schedule</w:t>
            </w:r>
            <w:r w:rsidR="00564105">
              <w:rPr>
                <w:rFonts w:cstheme="minorHAnsi"/>
                <w:szCs w:val="18"/>
              </w:rPr>
              <w:t xml:space="preserve"> and status reports, </w:t>
            </w:r>
            <w:r w:rsidR="00097222" w:rsidRPr="00B16D09">
              <w:rPr>
                <w:rFonts w:cstheme="minorHAnsi"/>
                <w:szCs w:val="18"/>
              </w:rPr>
              <w:t>issue register, risk register, lessons log and other relevant records as agreed with the PMO and project sponsor</w:t>
            </w:r>
          </w:p>
          <w:p w14:paraId="128AC1EA" w14:textId="329C2218" w:rsidR="000B589A" w:rsidRDefault="000B589A" w:rsidP="003D0643">
            <w:pPr>
              <w:pStyle w:val="ListParagraph"/>
              <w:numPr>
                <w:ilvl w:val="0"/>
                <w:numId w:val="21"/>
              </w:numPr>
              <w:rPr>
                <w:rFonts w:cstheme="minorHAnsi"/>
                <w:szCs w:val="18"/>
              </w:rPr>
            </w:pPr>
            <w:r>
              <w:rPr>
                <w:rFonts w:cstheme="minorHAnsi"/>
                <w:szCs w:val="18"/>
              </w:rPr>
              <w:t xml:space="preserve">Establish effective project management rituals </w:t>
            </w:r>
            <w:r w:rsidR="00D60420">
              <w:rPr>
                <w:rFonts w:cstheme="minorHAnsi"/>
                <w:szCs w:val="18"/>
              </w:rPr>
              <w:t xml:space="preserve">to </w:t>
            </w:r>
            <w:r w:rsidR="00860DE0">
              <w:rPr>
                <w:rFonts w:cstheme="minorHAnsi"/>
                <w:szCs w:val="18"/>
              </w:rPr>
              <w:t xml:space="preserve">support </w:t>
            </w:r>
            <w:r w:rsidR="00B14153">
              <w:rPr>
                <w:rFonts w:cstheme="minorHAnsi"/>
                <w:szCs w:val="18"/>
              </w:rPr>
              <w:t xml:space="preserve">project delivery including sponsor </w:t>
            </w:r>
            <w:r w:rsidR="00FE6846">
              <w:rPr>
                <w:rFonts w:cstheme="minorHAnsi"/>
                <w:szCs w:val="18"/>
              </w:rPr>
              <w:t>check-ins</w:t>
            </w:r>
            <w:r w:rsidR="00B14153">
              <w:rPr>
                <w:rFonts w:cstheme="minorHAnsi"/>
                <w:szCs w:val="18"/>
              </w:rPr>
              <w:t xml:space="preserve">, project </w:t>
            </w:r>
            <w:r w:rsidR="00FE6846">
              <w:rPr>
                <w:rFonts w:cstheme="minorHAnsi"/>
                <w:szCs w:val="18"/>
              </w:rPr>
              <w:t xml:space="preserve">planning, </w:t>
            </w:r>
            <w:r w:rsidR="00B079F5">
              <w:rPr>
                <w:rFonts w:cstheme="minorHAnsi"/>
                <w:szCs w:val="18"/>
              </w:rPr>
              <w:t xml:space="preserve">team </w:t>
            </w:r>
            <w:r w:rsidR="00FE6846">
              <w:rPr>
                <w:rFonts w:cstheme="minorHAnsi"/>
                <w:szCs w:val="18"/>
              </w:rPr>
              <w:t xml:space="preserve">stand-ups and </w:t>
            </w:r>
            <w:r w:rsidR="00B14153">
              <w:rPr>
                <w:rFonts w:cstheme="minorHAnsi"/>
                <w:szCs w:val="18"/>
              </w:rPr>
              <w:t>retrospectives</w:t>
            </w:r>
            <w:r w:rsidR="00FE6846">
              <w:rPr>
                <w:rFonts w:cstheme="minorHAnsi"/>
                <w:szCs w:val="18"/>
              </w:rPr>
              <w:t xml:space="preserve"> </w:t>
            </w:r>
          </w:p>
          <w:p w14:paraId="55136678" w14:textId="77777777" w:rsidR="009815CD" w:rsidRDefault="009815CD" w:rsidP="003D0643">
            <w:pPr>
              <w:pStyle w:val="ListParagraph"/>
              <w:numPr>
                <w:ilvl w:val="0"/>
                <w:numId w:val="21"/>
              </w:numPr>
              <w:rPr>
                <w:rFonts w:cstheme="minorHAnsi"/>
                <w:szCs w:val="18"/>
              </w:rPr>
            </w:pPr>
            <w:r w:rsidRPr="004C3E44">
              <w:rPr>
                <w:rFonts w:cstheme="minorHAnsi"/>
                <w:szCs w:val="18"/>
              </w:rPr>
              <w:t>Manage</w:t>
            </w:r>
            <w:r>
              <w:rPr>
                <w:rFonts w:cstheme="minorHAnsi"/>
                <w:szCs w:val="18"/>
              </w:rPr>
              <w:t xml:space="preserve"> the</w:t>
            </w:r>
            <w:r w:rsidRPr="004C3E44">
              <w:rPr>
                <w:rFonts w:cstheme="minorHAnsi"/>
                <w:szCs w:val="18"/>
              </w:rPr>
              <w:t xml:space="preserve"> information flow </w:t>
            </w:r>
            <w:r>
              <w:rPr>
                <w:rFonts w:cstheme="minorHAnsi"/>
                <w:szCs w:val="18"/>
              </w:rPr>
              <w:t xml:space="preserve">via agreed channels </w:t>
            </w:r>
            <w:r w:rsidRPr="004C3E44">
              <w:rPr>
                <w:rFonts w:cstheme="minorHAnsi"/>
                <w:szCs w:val="18"/>
              </w:rPr>
              <w:t xml:space="preserve">between </w:t>
            </w:r>
            <w:r>
              <w:rPr>
                <w:rFonts w:cstheme="minorHAnsi"/>
                <w:szCs w:val="18"/>
              </w:rPr>
              <w:t>the governance</w:t>
            </w:r>
            <w:r w:rsidRPr="004C3E44">
              <w:rPr>
                <w:rFonts w:cstheme="minorHAnsi"/>
                <w:szCs w:val="18"/>
              </w:rPr>
              <w:t xml:space="preserve"> and delivering levels</w:t>
            </w:r>
            <w:r>
              <w:rPr>
                <w:rFonts w:cstheme="minorHAnsi"/>
                <w:szCs w:val="18"/>
              </w:rPr>
              <w:t xml:space="preserve"> of assigned projects</w:t>
            </w:r>
          </w:p>
          <w:p w14:paraId="290CB75E" w14:textId="2DE56CCE" w:rsidR="00840A2E" w:rsidRPr="00840A2E" w:rsidRDefault="00840A2E" w:rsidP="00840A2E">
            <w:pPr>
              <w:pStyle w:val="ListParagraph"/>
              <w:numPr>
                <w:ilvl w:val="0"/>
                <w:numId w:val="21"/>
              </w:numPr>
              <w:rPr>
                <w:rFonts w:cstheme="minorHAnsi"/>
                <w:szCs w:val="18"/>
              </w:rPr>
            </w:pPr>
            <w:r>
              <w:rPr>
                <w:rFonts w:cstheme="minorHAnsi"/>
                <w:szCs w:val="18"/>
              </w:rPr>
              <w:t>Foster strong, constructive relationships with project stakeholders including vendor/s</w:t>
            </w:r>
          </w:p>
          <w:p w14:paraId="03A00DF5" w14:textId="77777777" w:rsidR="00447D91" w:rsidRDefault="00D23D83" w:rsidP="003D0643">
            <w:pPr>
              <w:pStyle w:val="ListParagraph"/>
              <w:numPr>
                <w:ilvl w:val="0"/>
                <w:numId w:val="21"/>
              </w:numPr>
              <w:rPr>
                <w:rFonts w:cstheme="minorHAnsi"/>
                <w:szCs w:val="18"/>
              </w:rPr>
            </w:pPr>
            <w:r>
              <w:rPr>
                <w:rFonts w:cstheme="minorHAnsi"/>
                <w:szCs w:val="18"/>
              </w:rPr>
              <w:t xml:space="preserve">Develop and </w:t>
            </w:r>
            <w:r w:rsidR="000613B7">
              <w:rPr>
                <w:rFonts w:cstheme="minorHAnsi"/>
                <w:szCs w:val="18"/>
              </w:rPr>
              <w:t xml:space="preserve">execute effective </w:t>
            </w:r>
            <w:r w:rsidR="00447D91">
              <w:rPr>
                <w:rFonts w:cstheme="minorHAnsi"/>
                <w:szCs w:val="18"/>
              </w:rPr>
              <w:t>stakeholder management</w:t>
            </w:r>
            <w:r>
              <w:rPr>
                <w:rFonts w:cstheme="minorHAnsi"/>
                <w:szCs w:val="18"/>
              </w:rPr>
              <w:t xml:space="preserve"> and communication</w:t>
            </w:r>
            <w:r w:rsidR="00447D91">
              <w:rPr>
                <w:rFonts w:cstheme="minorHAnsi"/>
                <w:szCs w:val="18"/>
              </w:rPr>
              <w:t xml:space="preserve"> plans</w:t>
            </w:r>
          </w:p>
          <w:p w14:paraId="139EE9B4" w14:textId="69109268" w:rsidR="00840A2E" w:rsidRPr="00840A2E" w:rsidRDefault="00840A2E" w:rsidP="00840A2E">
            <w:pPr>
              <w:pStyle w:val="ListParagraph"/>
              <w:numPr>
                <w:ilvl w:val="0"/>
                <w:numId w:val="21"/>
              </w:numPr>
              <w:rPr>
                <w:rFonts w:cstheme="minorHAnsi"/>
                <w:szCs w:val="18"/>
              </w:rPr>
            </w:pPr>
            <w:r>
              <w:rPr>
                <w:rFonts w:cstheme="minorHAnsi"/>
                <w:szCs w:val="18"/>
              </w:rPr>
              <w:t>In consultation with the Coordinator Community Engagement, ensure appropriate codesign processes and practices are applied throughout the project lifecycle</w:t>
            </w:r>
          </w:p>
        </w:tc>
      </w:tr>
      <w:tr w:rsidR="009069DF" w:rsidRPr="00EF3F34" w14:paraId="4B318C4F" w14:textId="77777777" w:rsidTr="009069DF">
        <w:trPr>
          <w:trHeight w:val="1134"/>
        </w:trPr>
        <w:tc>
          <w:tcPr>
            <w:tcW w:w="1015" w:type="pct"/>
            <w:shd w:val="clear" w:color="auto" w:fill="033F85"/>
            <w:vAlign w:val="center"/>
          </w:tcPr>
          <w:p w14:paraId="6D50FEA9" w14:textId="298966D5" w:rsidR="009069DF" w:rsidRDefault="004C3E44" w:rsidP="009069DF">
            <w:r w:rsidRPr="004C3E44">
              <w:rPr>
                <w:rFonts w:cstheme="minorHAnsi"/>
                <w:b/>
                <w:szCs w:val="18"/>
              </w:rPr>
              <w:t>Leadership</w:t>
            </w:r>
          </w:p>
        </w:tc>
        <w:tc>
          <w:tcPr>
            <w:tcW w:w="3985" w:type="pct"/>
            <w:shd w:val="clear" w:color="auto" w:fill="auto"/>
            <w:vAlign w:val="center"/>
          </w:tcPr>
          <w:p w14:paraId="2FE74212" w14:textId="533A0763" w:rsidR="004C3E44" w:rsidRPr="004C3E44" w:rsidRDefault="004C3E44" w:rsidP="004C3E44">
            <w:pPr>
              <w:pStyle w:val="ListParagraph"/>
              <w:numPr>
                <w:ilvl w:val="0"/>
                <w:numId w:val="21"/>
              </w:numPr>
              <w:rPr>
                <w:rFonts w:cstheme="minorHAnsi"/>
                <w:szCs w:val="18"/>
              </w:rPr>
            </w:pPr>
            <w:r w:rsidRPr="004C3E44">
              <w:rPr>
                <w:rFonts w:cstheme="minorHAnsi"/>
                <w:szCs w:val="18"/>
              </w:rPr>
              <w:t>Lead and motiv</w:t>
            </w:r>
            <w:r>
              <w:rPr>
                <w:rFonts w:cstheme="minorHAnsi"/>
                <w:szCs w:val="18"/>
              </w:rPr>
              <w:t>ate</w:t>
            </w:r>
            <w:r w:rsidRPr="004C3E44">
              <w:rPr>
                <w:rFonts w:cstheme="minorHAnsi"/>
                <w:szCs w:val="18"/>
              </w:rPr>
              <w:t xml:space="preserve"> the Project</w:t>
            </w:r>
            <w:r>
              <w:rPr>
                <w:rFonts w:cstheme="minorHAnsi"/>
                <w:szCs w:val="18"/>
              </w:rPr>
              <w:t xml:space="preserve"> </w:t>
            </w:r>
            <w:r w:rsidRPr="004C3E44">
              <w:rPr>
                <w:rFonts w:cstheme="minorHAnsi"/>
                <w:szCs w:val="18"/>
              </w:rPr>
              <w:t>Team</w:t>
            </w:r>
            <w:r>
              <w:rPr>
                <w:rFonts w:cstheme="minorHAnsi"/>
                <w:szCs w:val="18"/>
              </w:rPr>
              <w:t xml:space="preserve"> throughout the life of the pro</w:t>
            </w:r>
            <w:r w:rsidR="00CE005D">
              <w:rPr>
                <w:rFonts w:cstheme="minorHAnsi"/>
                <w:szCs w:val="18"/>
              </w:rPr>
              <w:t>j</w:t>
            </w:r>
            <w:r>
              <w:rPr>
                <w:rFonts w:cstheme="minorHAnsi"/>
                <w:szCs w:val="18"/>
              </w:rPr>
              <w:t xml:space="preserve">ect </w:t>
            </w:r>
          </w:p>
          <w:p w14:paraId="2FE6EEE3" w14:textId="409B0F60" w:rsidR="009069DF" w:rsidRPr="004C3E44" w:rsidRDefault="004C3E44" w:rsidP="004C3E44">
            <w:pPr>
              <w:pStyle w:val="ListParagraph"/>
              <w:numPr>
                <w:ilvl w:val="0"/>
                <w:numId w:val="21"/>
              </w:numPr>
              <w:rPr>
                <w:szCs w:val="18"/>
              </w:rPr>
            </w:pPr>
            <w:r w:rsidRPr="004C3E44">
              <w:rPr>
                <w:rFonts w:cstheme="minorHAnsi"/>
                <w:szCs w:val="18"/>
              </w:rPr>
              <w:t>Establish behavioral expectations of</w:t>
            </w:r>
            <w:r w:rsidR="002541AF">
              <w:rPr>
                <w:rFonts w:cstheme="minorHAnsi"/>
                <w:szCs w:val="18"/>
              </w:rPr>
              <w:t xml:space="preserve"> project</w:t>
            </w:r>
            <w:r w:rsidRPr="004C3E44">
              <w:rPr>
                <w:rFonts w:cstheme="minorHAnsi"/>
                <w:szCs w:val="18"/>
              </w:rPr>
              <w:t xml:space="preserve"> team members</w:t>
            </w:r>
            <w:r>
              <w:rPr>
                <w:rFonts w:cstheme="minorHAnsi"/>
                <w:szCs w:val="18"/>
              </w:rPr>
              <w:t xml:space="preserve">. Provide effective coaching and feedback to elevate team performance </w:t>
            </w:r>
          </w:p>
          <w:p w14:paraId="57469E3E" w14:textId="580865CC" w:rsidR="004C3E44" w:rsidRPr="000613B7" w:rsidRDefault="004C3E44" w:rsidP="004C3E44">
            <w:pPr>
              <w:pStyle w:val="ListParagraph"/>
              <w:numPr>
                <w:ilvl w:val="0"/>
                <w:numId w:val="21"/>
              </w:numPr>
              <w:rPr>
                <w:szCs w:val="18"/>
              </w:rPr>
            </w:pPr>
            <w:r>
              <w:rPr>
                <w:szCs w:val="18"/>
              </w:rPr>
              <w:t>Foster a welcoming and respectful working environment for all project stakeholders</w:t>
            </w:r>
          </w:p>
        </w:tc>
      </w:tr>
      <w:tr w:rsidR="009069DF" w:rsidRPr="00EF3F34" w14:paraId="3EA4BCB0" w14:textId="77777777" w:rsidTr="009069DF">
        <w:trPr>
          <w:trHeight w:val="1134"/>
        </w:trPr>
        <w:tc>
          <w:tcPr>
            <w:tcW w:w="1015" w:type="pct"/>
            <w:shd w:val="clear" w:color="auto" w:fill="033F85"/>
            <w:vAlign w:val="center"/>
          </w:tcPr>
          <w:p w14:paraId="46E0A018" w14:textId="7C51EAA0" w:rsidR="009069DF" w:rsidRDefault="004C3E44" w:rsidP="009069DF">
            <w:r>
              <w:rPr>
                <w:rFonts w:cstheme="minorHAnsi"/>
                <w:b/>
                <w:szCs w:val="18"/>
              </w:rPr>
              <w:t>Risk Management</w:t>
            </w:r>
            <w:r w:rsidR="009069DF" w:rsidRPr="00CC791E">
              <w:rPr>
                <w:rFonts w:cstheme="minorHAnsi"/>
                <w:b/>
                <w:szCs w:val="18"/>
              </w:rPr>
              <w:t xml:space="preserve"> </w:t>
            </w:r>
          </w:p>
        </w:tc>
        <w:tc>
          <w:tcPr>
            <w:tcW w:w="3985" w:type="pct"/>
            <w:shd w:val="clear" w:color="auto" w:fill="auto"/>
            <w:vAlign w:val="center"/>
          </w:tcPr>
          <w:p w14:paraId="291AFC26" w14:textId="0D0BCFFF" w:rsidR="002B5BDF" w:rsidRPr="00E12225" w:rsidRDefault="00A142BC" w:rsidP="009069DF">
            <w:pPr>
              <w:pStyle w:val="ListParagraph"/>
              <w:numPr>
                <w:ilvl w:val="0"/>
                <w:numId w:val="21"/>
              </w:numPr>
              <w:rPr>
                <w:rFonts w:cstheme="minorHAnsi"/>
                <w:szCs w:val="18"/>
              </w:rPr>
            </w:pPr>
            <w:r>
              <w:rPr>
                <w:rFonts w:cstheme="minorHAnsi"/>
                <w:szCs w:val="18"/>
              </w:rPr>
              <w:t>I</w:t>
            </w:r>
            <w:r w:rsidR="004E6276" w:rsidRPr="00E12225">
              <w:rPr>
                <w:rFonts w:cstheme="minorHAnsi"/>
                <w:szCs w:val="18"/>
              </w:rPr>
              <w:t>dentif</w:t>
            </w:r>
            <w:r>
              <w:rPr>
                <w:rFonts w:cstheme="minorHAnsi"/>
                <w:szCs w:val="18"/>
              </w:rPr>
              <w:t xml:space="preserve">y, </w:t>
            </w:r>
            <w:r w:rsidR="009E1675">
              <w:rPr>
                <w:rFonts w:cstheme="minorHAnsi"/>
                <w:szCs w:val="18"/>
              </w:rPr>
              <w:t xml:space="preserve">prioritise, </w:t>
            </w:r>
            <w:r w:rsidR="004E6276" w:rsidRPr="00E12225">
              <w:rPr>
                <w:rFonts w:cstheme="minorHAnsi"/>
                <w:szCs w:val="18"/>
              </w:rPr>
              <w:t>record and communi</w:t>
            </w:r>
            <w:r w:rsidR="0073627A" w:rsidRPr="00E12225">
              <w:rPr>
                <w:rFonts w:cstheme="minorHAnsi"/>
                <w:szCs w:val="18"/>
              </w:rPr>
              <w:t>c</w:t>
            </w:r>
            <w:r w:rsidR="004E6276" w:rsidRPr="00E12225">
              <w:rPr>
                <w:rFonts w:cstheme="minorHAnsi"/>
                <w:szCs w:val="18"/>
              </w:rPr>
              <w:t>at</w:t>
            </w:r>
            <w:r>
              <w:rPr>
                <w:rFonts w:cstheme="minorHAnsi"/>
                <w:szCs w:val="18"/>
              </w:rPr>
              <w:t xml:space="preserve">e </w:t>
            </w:r>
            <w:r w:rsidR="00DC0682" w:rsidRPr="00E12225">
              <w:rPr>
                <w:rFonts w:cstheme="minorHAnsi"/>
                <w:szCs w:val="18"/>
              </w:rPr>
              <w:t>project risks using agreed</w:t>
            </w:r>
            <w:r w:rsidR="002B5BDF" w:rsidRPr="00E12225">
              <w:rPr>
                <w:rFonts w:cstheme="minorHAnsi"/>
                <w:szCs w:val="18"/>
              </w:rPr>
              <w:t xml:space="preserve"> monitoring and reporting</w:t>
            </w:r>
            <w:r w:rsidR="00522BE0">
              <w:rPr>
                <w:rFonts w:cstheme="minorHAnsi"/>
                <w:szCs w:val="18"/>
              </w:rPr>
              <w:t xml:space="preserve"> </w:t>
            </w:r>
            <w:r w:rsidR="00311D8A">
              <w:rPr>
                <w:rFonts w:cstheme="minorHAnsi"/>
                <w:szCs w:val="18"/>
              </w:rPr>
              <w:t xml:space="preserve">processes </w:t>
            </w:r>
            <w:r w:rsidR="00E12225" w:rsidRPr="00E12225">
              <w:rPr>
                <w:rFonts w:cstheme="minorHAnsi"/>
                <w:szCs w:val="18"/>
              </w:rPr>
              <w:t>and communication channels</w:t>
            </w:r>
          </w:p>
          <w:p w14:paraId="326A9A0D" w14:textId="0C965470" w:rsidR="009069DF" w:rsidRPr="00EF3F34" w:rsidRDefault="00311D8A" w:rsidP="009069DF">
            <w:pPr>
              <w:pStyle w:val="ListParagraph"/>
              <w:numPr>
                <w:ilvl w:val="0"/>
                <w:numId w:val="21"/>
              </w:numPr>
              <w:rPr>
                <w:szCs w:val="18"/>
              </w:rPr>
            </w:pPr>
            <w:r>
              <w:rPr>
                <w:rFonts w:cstheme="minorHAnsi"/>
                <w:szCs w:val="18"/>
              </w:rPr>
              <w:t>Work closely with relevant stakeholder</w:t>
            </w:r>
            <w:r w:rsidR="00AC3CA9">
              <w:rPr>
                <w:rFonts w:cstheme="minorHAnsi"/>
                <w:szCs w:val="18"/>
              </w:rPr>
              <w:t xml:space="preserve">s to conduct timely </w:t>
            </w:r>
            <w:r>
              <w:rPr>
                <w:rFonts w:cstheme="minorHAnsi"/>
                <w:szCs w:val="18"/>
              </w:rPr>
              <w:t>analys</w:t>
            </w:r>
            <w:r w:rsidR="00AC3CA9">
              <w:rPr>
                <w:rFonts w:cstheme="minorHAnsi"/>
                <w:szCs w:val="18"/>
              </w:rPr>
              <w:t>is of identified</w:t>
            </w:r>
            <w:r>
              <w:rPr>
                <w:rFonts w:cstheme="minorHAnsi"/>
                <w:szCs w:val="18"/>
              </w:rPr>
              <w:t xml:space="preserve"> risk</w:t>
            </w:r>
            <w:r w:rsidR="00AC3CA9">
              <w:rPr>
                <w:rFonts w:cstheme="minorHAnsi"/>
                <w:szCs w:val="18"/>
              </w:rPr>
              <w:t xml:space="preserve">s and prepare </w:t>
            </w:r>
            <w:r w:rsidR="00267EB0">
              <w:rPr>
                <w:rFonts w:cstheme="minorHAnsi"/>
                <w:szCs w:val="18"/>
              </w:rPr>
              <w:t xml:space="preserve">risk </w:t>
            </w:r>
            <w:r w:rsidR="00AC3CA9">
              <w:rPr>
                <w:rFonts w:cstheme="minorHAnsi"/>
                <w:szCs w:val="18"/>
              </w:rPr>
              <w:t xml:space="preserve">mitigation strategies </w:t>
            </w:r>
            <w:r w:rsidR="00E0641E">
              <w:rPr>
                <w:rFonts w:cstheme="minorHAnsi"/>
                <w:szCs w:val="18"/>
              </w:rPr>
              <w:t>for project sponsor endorsement</w:t>
            </w:r>
          </w:p>
        </w:tc>
      </w:tr>
    </w:tbl>
    <w:p w14:paraId="01CACA0A" w14:textId="77777777" w:rsidR="005D46B5" w:rsidRPr="00EF3F34" w:rsidRDefault="005D46B5" w:rsidP="005D46B5">
      <w:pPr>
        <w:pStyle w:val="NoSpacing"/>
        <w:rPr>
          <w:rFonts w:cstheme="minorHAnsi"/>
          <w:sz w:val="18"/>
          <w:szCs w:val="18"/>
        </w:rPr>
      </w:pPr>
    </w:p>
    <w:p w14:paraId="5BB597A8" w14:textId="77777777" w:rsidR="002636E9" w:rsidRPr="00EF3F34" w:rsidRDefault="002636E9" w:rsidP="005D46B5">
      <w:pPr>
        <w:pStyle w:val="NoSpacing"/>
        <w:rPr>
          <w:rFonts w:cstheme="minorHAnsi"/>
          <w:sz w:val="18"/>
          <w:szCs w:val="18"/>
        </w:rPr>
      </w:pPr>
    </w:p>
    <w:tbl>
      <w:tblPr>
        <w:tblStyle w:val="TableGrid"/>
        <w:tblW w:w="5006" w:type="pct"/>
        <w:tblLook w:val="04A0" w:firstRow="1" w:lastRow="0" w:firstColumn="1" w:lastColumn="0" w:noHBand="0" w:noVBand="1"/>
      </w:tblPr>
      <w:tblGrid>
        <w:gridCol w:w="1980"/>
        <w:gridCol w:w="3254"/>
        <w:gridCol w:w="2048"/>
        <w:gridCol w:w="3187"/>
      </w:tblGrid>
      <w:tr w:rsidR="002636E9" w:rsidRPr="00EF3F34" w14:paraId="57BA7325" w14:textId="77777777" w:rsidTr="003A0845">
        <w:trPr>
          <w:trHeight w:val="488"/>
        </w:trPr>
        <w:tc>
          <w:tcPr>
            <w:tcW w:w="5000" w:type="pct"/>
            <w:gridSpan w:val="4"/>
            <w:shd w:val="clear" w:color="auto" w:fill="033F85"/>
            <w:vAlign w:val="center"/>
          </w:tcPr>
          <w:p w14:paraId="6087E073" w14:textId="77777777" w:rsidR="002636E9" w:rsidRPr="00EF3F34" w:rsidRDefault="000E2B7B" w:rsidP="003A0845">
            <w:pPr>
              <w:rPr>
                <w:rStyle w:val="Strong"/>
                <w:rFonts w:cstheme="minorHAnsi"/>
                <w:szCs w:val="18"/>
              </w:rPr>
            </w:pPr>
            <w:r w:rsidRPr="00EF3F34">
              <w:rPr>
                <w:rStyle w:val="Strong"/>
                <w:rFonts w:cstheme="minorHAnsi"/>
                <w:szCs w:val="18"/>
              </w:rPr>
              <w:t xml:space="preserve">Core Capabilities </w:t>
            </w:r>
            <w:r w:rsidRPr="00EF3F34">
              <w:rPr>
                <w:rStyle w:val="Strong"/>
                <w:b w:val="0"/>
                <w:szCs w:val="18"/>
              </w:rPr>
              <w:t>(including Expression Australia Values highlighted in orange)</w:t>
            </w:r>
          </w:p>
        </w:tc>
      </w:tr>
      <w:tr w:rsidR="004E2A81" w:rsidRPr="00EF3F34" w14:paraId="09CE9B1C" w14:textId="77777777" w:rsidTr="00767D7F">
        <w:trPr>
          <w:trHeight w:val="1110"/>
        </w:trPr>
        <w:tc>
          <w:tcPr>
            <w:tcW w:w="946" w:type="pct"/>
            <w:tcBorders>
              <w:right w:val="single" w:sz="4" w:space="0" w:color="FFFFFF" w:themeColor="background1"/>
            </w:tcBorders>
            <w:vAlign w:val="center"/>
          </w:tcPr>
          <w:p w14:paraId="26E02457" w14:textId="77777777" w:rsidR="004E2A81" w:rsidRPr="00EF3F34" w:rsidRDefault="004E2A81" w:rsidP="004E2A81">
            <w:pPr>
              <w:rPr>
                <w:rFonts w:cstheme="minorHAnsi"/>
                <w:i/>
                <w:color w:val="ED7D31" w:themeColor="accent2"/>
                <w:szCs w:val="18"/>
              </w:rPr>
            </w:pPr>
            <w:r w:rsidRPr="00EF3F34">
              <w:rPr>
                <w:rFonts w:cstheme="minorHAnsi"/>
                <w:b/>
                <w:color w:val="ED7D31" w:themeColor="accent2"/>
                <w:szCs w:val="18"/>
              </w:rPr>
              <w:t>Respectful</w:t>
            </w:r>
          </w:p>
          <w:p w14:paraId="7FDEE588" w14:textId="77777777" w:rsidR="004E2A81" w:rsidRPr="00EF3F34" w:rsidRDefault="004E2A81" w:rsidP="004E2A81">
            <w:pPr>
              <w:rPr>
                <w:rFonts w:cstheme="minorHAnsi"/>
                <w:szCs w:val="18"/>
              </w:rPr>
            </w:pPr>
            <w:r w:rsidRPr="00EF3F34">
              <w:rPr>
                <w:rFonts w:cstheme="minorHAnsi"/>
                <w:i/>
                <w:szCs w:val="18"/>
              </w:rPr>
              <w:t>Behaving ethically appropriate, respectful of culture &amp; community and providing person centred services to clients and others</w:t>
            </w:r>
          </w:p>
        </w:tc>
        <w:tc>
          <w:tcPr>
            <w:tcW w:w="1554" w:type="pct"/>
            <w:tcBorders>
              <w:left w:val="single" w:sz="4" w:space="0" w:color="FFFFFF" w:themeColor="background1"/>
            </w:tcBorders>
            <w:vAlign w:val="center"/>
          </w:tcPr>
          <w:p w14:paraId="2518A0FF" w14:textId="77777777" w:rsidR="004E2A81" w:rsidRPr="00EF3F34" w:rsidRDefault="009A5DB6" w:rsidP="004E2A81">
            <w:pPr>
              <w:rPr>
                <w:rFonts w:cstheme="minorHAnsi"/>
                <w:szCs w:val="18"/>
              </w:rPr>
            </w:pPr>
            <w:r w:rsidRPr="009A5DB6">
              <w:rPr>
                <w:rFonts w:cstheme="minorHAnsi"/>
                <w:szCs w:val="18"/>
              </w:rPr>
              <w:t>Provides excellent levels of person</w:t>
            </w:r>
            <w:r>
              <w:rPr>
                <w:rFonts w:cstheme="minorHAnsi"/>
                <w:szCs w:val="18"/>
              </w:rPr>
              <w:t>-</w:t>
            </w:r>
            <w:r w:rsidRPr="009A5DB6">
              <w:rPr>
                <w:rFonts w:cstheme="minorHAnsi"/>
                <w:szCs w:val="18"/>
              </w:rPr>
              <w:t>centred services regularly. Establishes and maintains effective relationships with clients. Involves clients in service design and advocates for the client experience.</w:t>
            </w:r>
          </w:p>
        </w:tc>
        <w:tc>
          <w:tcPr>
            <w:tcW w:w="978" w:type="pct"/>
            <w:tcBorders>
              <w:right w:val="single" w:sz="4" w:space="0" w:color="FFFFFF" w:themeColor="background1"/>
            </w:tcBorders>
            <w:vAlign w:val="center"/>
          </w:tcPr>
          <w:p w14:paraId="3CE52397" w14:textId="77777777" w:rsidR="004E2A81" w:rsidRPr="00EF3F34" w:rsidRDefault="004E2A81" w:rsidP="004E2A81">
            <w:pPr>
              <w:rPr>
                <w:rFonts w:cstheme="minorHAnsi"/>
                <w:i/>
                <w:color w:val="ED7D31" w:themeColor="accent2"/>
                <w:szCs w:val="18"/>
              </w:rPr>
            </w:pPr>
            <w:r w:rsidRPr="00EF3F34">
              <w:rPr>
                <w:rFonts w:cstheme="minorHAnsi"/>
                <w:b/>
                <w:color w:val="ED7D31" w:themeColor="accent2"/>
                <w:szCs w:val="18"/>
              </w:rPr>
              <w:t>Diversity</w:t>
            </w:r>
          </w:p>
          <w:p w14:paraId="3D93203D" w14:textId="77777777" w:rsidR="004E2A81" w:rsidRPr="00EF3F34" w:rsidRDefault="004E2A81" w:rsidP="004E2A81">
            <w:pPr>
              <w:rPr>
                <w:rFonts w:cstheme="minorHAnsi"/>
                <w:szCs w:val="18"/>
              </w:rPr>
            </w:pPr>
            <w:r w:rsidRPr="00EF3F34">
              <w:rPr>
                <w:rFonts w:cstheme="minorHAnsi"/>
                <w:i/>
                <w:szCs w:val="18"/>
              </w:rPr>
              <w:t>Showing respect for diverse backgrounds and experiences</w:t>
            </w:r>
          </w:p>
        </w:tc>
        <w:tc>
          <w:tcPr>
            <w:tcW w:w="1522" w:type="pct"/>
            <w:tcBorders>
              <w:left w:val="single" w:sz="4" w:space="0" w:color="FFFFFF" w:themeColor="background1"/>
            </w:tcBorders>
            <w:vAlign w:val="center"/>
          </w:tcPr>
          <w:p w14:paraId="50488978" w14:textId="77777777" w:rsidR="004E2A81" w:rsidRPr="009A5DB6" w:rsidRDefault="009A5DB6" w:rsidP="004E2A81">
            <w:pPr>
              <w:rPr>
                <w:rFonts w:ascii="Calibri" w:hAnsi="Calibri" w:cs="Calibri"/>
                <w:szCs w:val="18"/>
              </w:rPr>
            </w:pPr>
            <w:r>
              <w:rPr>
                <w:rFonts w:ascii="Calibri" w:hAnsi="Calibri" w:cs="Calibri"/>
                <w:szCs w:val="18"/>
              </w:rPr>
              <w:t>Builds a diverse staff group with a variety of skills who function effectively to accomplish the mission of the organisation. Develops a creative initiative focused on recognising the various dimensions of diversity to encourage inclusiveness in the workplace.</w:t>
            </w:r>
          </w:p>
        </w:tc>
      </w:tr>
      <w:tr w:rsidR="004E2A81" w:rsidRPr="00EF3F34" w14:paraId="0B9B0DB2" w14:textId="77777777" w:rsidTr="00767D7F">
        <w:trPr>
          <w:trHeight w:val="1080"/>
        </w:trPr>
        <w:tc>
          <w:tcPr>
            <w:tcW w:w="946" w:type="pct"/>
            <w:tcBorders>
              <w:right w:val="single" w:sz="4" w:space="0" w:color="FFFFFF" w:themeColor="background1"/>
            </w:tcBorders>
            <w:vAlign w:val="center"/>
          </w:tcPr>
          <w:p w14:paraId="562144D5" w14:textId="77777777" w:rsidR="004E2A81" w:rsidRPr="00EF3F34" w:rsidRDefault="004E2A81" w:rsidP="004E2A81">
            <w:pPr>
              <w:rPr>
                <w:rFonts w:cstheme="minorHAnsi"/>
                <w:szCs w:val="18"/>
              </w:rPr>
            </w:pPr>
            <w:r w:rsidRPr="00EF3F34">
              <w:rPr>
                <w:rFonts w:cstheme="minorHAnsi"/>
                <w:b/>
                <w:szCs w:val="18"/>
              </w:rPr>
              <w:t>Technology</w:t>
            </w:r>
          </w:p>
          <w:p w14:paraId="555A7A0B" w14:textId="77777777" w:rsidR="004E2A81" w:rsidRPr="00EF3F34" w:rsidRDefault="004E2A81" w:rsidP="004E2A81">
            <w:pPr>
              <w:rPr>
                <w:rFonts w:cstheme="minorHAnsi"/>
                <w:i/>
                <w:szCs w:val="18"/>
                <w:highlight w:val="yellow"/>
              </w:rPr>
            </w:pPr>
            <w:r w:rsidRPr="00EF3F34">
              <w:rPr>
                <w:rFonts w:cstheme="minorHAnsi"/>
                <w:i/>
                <w:szCs w:val="18"/>
              </w:rPr>
              <w:t>Using and understanding technology to improve service delivery</w:t>
            </w:r>
          </w:p>
        </w:tc>
        <w:tc>
          <w:tcPr>
            <w:tcW w:w="1554" w:type="pct"/>
            <w:tcBorders>
              <w:left w:val="single" w:sz="4" w:space="0" w:color="FFFFFF" w:themeColor="background1"/>
            </w:tcBorders>
            <w:vAlign w:val="center"/>
          </w:tcPr>
          <w:p w14:paraId="0B08C999" w14:textId="77777777" w:rsidR="004E2A81" w:rsidRPr="009A5DB6" w:rsidRDefault="009A5DB6" w:rsidP="004E2A81">
            <w:pPr>
              <w:rPr>
                <w:rFonts w:ascii="Calibri" w:hAnsi="Calibri" w:cs="Calibri"/>
                <w:szCs w:val="18"/>
              </w:rPr>
            </w:pPr>
            <w:r>
              <w:rPr>
                <w:rFonts w:ascii="Calibri" w:hAnsi="Calibri" w:cs="Calibri"/>
                <w:szCs w:val="18"/>
              </w:rPr>
              <w:t xml:space="preserve">Uses technology and applies emerging and evolving technologies to current and future business needs at the operational level. Supports appropriate use of communications and technology systems. Assists with implementation and training of staff in the use of workplace technology. </w:t>
            </w:r>
          </w:p>
        </w:tc>
        <w:tc>
          <w:tcPr>
            <w:tcW w:w="978" w:type="pct"/>
            <w:tcBorders>
              <w:right w:val="single" w:sz="4" w:space="0" w:color="FFFFFF" w:themeColor="background1"/>
            </w:tcBorders>
            <w:vAlign w:val="center"/>
          </w:tcPr>
          <w:p w14:paraId="6B2A9EA3" w14:textId="77777777" w:rsidR="004E2A81" w:rsidRPr="00EF3F34" w:rsidRDefault="004E2A81" w:rsidP="004E2A81">
            <w:pPr>
              <w:rPr>
                <w:rFonts w:cstheme="minorHAnsi"/>
                <w:szCs w:val="18"/>
              </w:rPr>
            </w:pPr>
            <w:r w:rsidRPr="00EF3F34">
              <w:rPr>
                <w:rFonts w:cstheme="minorHAnsi"/>
                <w:b/>
                <w:szCs w:val="18"/>
              </w:rPr>
              <w:t>Accountable</w:t>
            </w:r>
          </w:p>
          <w:p w14:paraId="5D14CBEC" w14:textId="77777777" w:rsidR="004E2A81" w:rsidRPr="00EF3F34" w:rsidRDefault="004E2A81" w:rsidP="004E2A81">
            <w:pPr>
              <w:rPr>
                <w:rFonts w:cstheme="minorHAnsi"/>
                <w:i/>
                <w:szCs w:val="18"/>
              </w:rPr>
            </w:pPr>
            <w:r w:rsidRPr="00EF3F34">
              <w:rPr>
                <w:rFonts w:cstheme="minorHAnsi"/>
                <w:i/>
                <w:szCs w:val="18"/>
              </w:rPr>
              <w:t>Demonstrating responsibility for own work</w:t>
            </w:r>
          </w:p>
        </w:tc>
        <w:tc>
          <w:tcPr>
            <w:tcW w:w="1522" w:type="pct"/>
            <w:tcBorders>
              <w:left w:val="single" w:sz="4" w:space="0" w:color="FFFFFF" w:themeColor="background1"/>
            </w:tcBorders>
            <w:vAlign w:val="center"/>
          </w:tcPr>
          <w:p w14:paraId="01E00E8E" w14:textId="77777777" w:rsidR="004E2A81" w:rsidRPr="00EF3F34" w:rsidRDefault="009A5DB6" w:rsidP="004E2A81">
            <w:pPr>
              <w:rPr>
                <w:rFonts w:cstheme="minorHAnsi"/>
                <w:szCs w:val="18"/>
              </w:rPr>
            </w:pPr>
            <w:r w:rsidRPr="009A5DB6">
              <w:rPr>
                <w:rFonts w:cstheme="minorHAnsi"/>
                <w:szCs w:val="18"/>
              </w:rPr>
              <w:t>Sets measurable objectives for self and team. Structures work methods and monitors performance to meet organisation needs and deliver balanced outcomes. Reviews the effectiveness of projects. Manages and takes responsibility of organisational impact and risk.</w:t>
            </w:r>
          </w:p>
        </w:tc>
      </w:tr>
      <w:tr w:rsidR="004E2A81" w:rsidRPr="00EF3F34" w14:paraId="038AAB39" w14:textId="77777777" w:rsidTr="00767D7F">
        <w:trPr>
          <w:trHeight w:val="1080"/>
        </w:trPr>
        <w:tc>
          <w:tcPr>
            <w:tcW w:w="946" w:type="pct"/>
            <w:tcBorders>
              <w:right w:val="single" w:sz="4" w:space="0" w:color="FFFFFF" w:themeColor="background1"/>
            </w:tcBorders>
            <w:vAlign w:val="center"/>
          </w:tcPr>
          <w:p w14:paraId="56690A4E" w14:textId="77777777" w:rsidR="004E2A81" w:rsidRPr="00EF3F34" w:rsidRDefault="004E2A81" w:rsidP="004E2A81">
            <w:pPr>
              <w:rPr>
                <w:rFonts w:cstheme="minorHAnsi"/>
                <w:color w:val="ED7D31" w:themeColor="accent2"/>
                <w:szCs w:val="18"/>
              </w:rPr>
            </w:pPr>
            <w:r w:rsidRPr="00EF3F34">
              <w:rPr>
                <w:rFonts w:cstheme="minorHAnsi"/>
                <w:b/>
                <w:color w:val="ED7D31" w:themeColor="accent2"/>
                <w:szCs w:val="18"/>
              </w:rPr>
              <w:t>Adaptive</w:t>
            </w:r>
            <w:r w:rsidRPr="00EF3F34">
              <w:rPr>
                <w:b/>
                <w:color w:val="ED7D31" w:themeColor="accent2"/>
                <w:szCs w:val="18"/>
              </w:rPr>
              <w:t>/</w:t>
            </w:r>
            <w:r w:rsidRPr="00EF3F34">
              <w:rPr>
                <w:rFonts w:cstheme="minorHAnsi"/>
                <w:b/>
                <w:color w:val="ED7D31" w:themeColor="accent2"/>
                <w:szCs w:val="18"/>
              </w:rPr>
              <w:t>Resilience</w:t>
            </w:r>
          </w:p>
          <w:p w14:paraId="16BD3C5A" w14:textId="77777777" w:rsidR="004E2A81" w:rsidRPr="00EF3F34" w:rsidRDefault="004E2A81" w:rsidP="004E2A81">
            <w:pPr>
              <w:rPr>
                <w:rFonts w:cstheme="minorHAnsi"/>
                <w:b/>
                <w:i/>
                <w:szCs w:val="18"/>
              </w:rPr>
            </w:pPr>
            <w:r w:rsidRPr="00EF3F34">
              <w:rPr>
                <w:rFonts w:cstheme="minorHAnsi"/>
                <w:i/>
                <w:szCs w:val="18"/>
              </w:rPr>
              <w:t>Demonstrating and developing individual coping strategies</w:t>
            </w:r>
          </w:p>
        </w:tc>
        <w:tc>
          <w:tcPr>
            <w:tcW w:w="1554" w:type="pct"/>
            <w:tcBorders>
              <w:left w:val="single" w:sz="4" w:space="0" w:color="FFFFFF" w:themeColor="background1"/>
            </w:tcBorders>
            <w:vAlign w:val="center"/>
          </w:tcPr>
          <w:p w14:paraId="74C11412" w14:textId="77777777" w:rsidR="004E2A81" w:rsidRPr="00EF3F34" w:rsidRDefault="009A5DB6" w:rsidP="004E2A81">
            <w:pPr>
              <w:rPr>
                <w:rFonts w:cstheme="minorHAnsi"/>
                <w:szCs w:val="18"/>
              </w:rPr>
            </w:pPr>
            <w:r w:rsidRPr="009A5DB6">
              <w:rPr>
                <w:rFonts w:cstheme="minorHAnsi"/>
                <w:szCs w:val="18"/>
              </w:rPr>
              <w:t>Applies sound competency in considerably difficult situations. Responds to setbacks by developing alternative approaches to determine the best course of action, whilst maintaining the team's effectiveness, quality and morale during times of change or difficult situations.</w:t>
            </w:r>
          </w:p>
        </w:tc>
        <w:tc>
          <w:tcPr>
            <w:tcW w:w="978" w:type="pct"/>
            <w:tcBorders>
              <w:right w:val="single" w:sz="4" w:space="0" w:color="FFFFFF" w:themeColor="background1"/>
            </w:tcBorders>
            <w:vAlign w:val="center"/>
          </w:tcPr>
          <w:p w14:paraId="2E2BEC67" w14:textId="77777777" w:rsidR="004E2A81" w:rsidRPr="00EF3F34" w:rsidRDefault="004E2A81" w:rsidP="004E2A81">
            <w:pPr>
              <w:rPr>
                <w:rFonts w:cstheme="minorHAnsi"/>
                <w:color w:val="ED7D31" w:themeColor="accent2"/>
                <w:szCs w:val="18"/>
              </w:rPr>
            </w:pPr>
            <w:r w:rsidRPr="00EF3F34">
              <w:rPr>
                <w:rFonts w:cstheme="minorHAnsi"/>
                <w:b/>
                <w:color w:val="ED7D31" w:themeColor="accent2"/>
                <w:szCs w:val="18"/>
              </w:rPr>
              <w:t>Progressive</w:t>
            </w:r>
          </w:p>
          <w:p w14:paraId="6618FA9D" w14:textId="77777777" w:rsidR="004E2A81" w:rsidRPr="00EF3F34" w:rsidRDefault="004E2A81" w:rsidP="004E2A81">
            <w:pPr>
              <w:rPr>
                <w:rFonts w:cstheme="minorHAnsi"/>
                <w:b/>
                <w:szCs w:val="18"/>
              </w:rPr>
            </w:pPr>
            <w:r w:rsidRPr="00EF3F34">
              <w:rPr>
                <w:rFonts w:cstheme="minorHAnsi"/>
                <w:i/>
                <w:szCs w:val="18"/>
              </w:rPr>
              <w:t>Innovating and looking at ways to improve the lives of our clients and communities</w:t>
            </w:r>
          </w:p>
        </w:tc>
        <w:tc>
          <w:tcPr>
            <w:tcW w:w="1522" w:type="pct"/>
            <w:tcBorders>
              <w:left w:val="single" w:sz="4" w:space="0" w:color="FFFFFF" w:themeColor="background1"/>
            </w:tcBorders>
            <w:vAlign w:val="center"/>
          </w:tcPr>
          <w:p w14:paraId="67535903" w14:textId="77777777" w:rsidR="004E2A81" w:rsidRPr="009A5DB6" w:rsidRDefault="009A5DB6" w:rsidP="004E2A81">
            <w:pPr>
              <w:rPr>
                <w:rFonts w:ascii="Calibri" w:hAnsi="Calibri" w:cs="Calibri"/>
                <w:szCs w:val="18"/>
              </w:rPr>
            </w:pPr>
            <w:r>
              <w:rPr>
                <w:rFonts w:ascii="Calibri" w:hAnsi="Calibri" w:cs="Calibri"/>
                <w:szCs w:val="18"/>
              </w:rPr>
              <w:t>Models continuous improvement and recognises the potential impact of solutions on other areas and externally. Participates in the resolution of complex problems. Manages the team through this.</w:t>
            </w:r>
          </w:p>
        </w:tc>
      </w:tr>
      <w:tr w:rsidR="004E2A81" w:rsidRPr="00EF3F34" w14:paraId="638081E9" w14:textId="77777777" w:rsidTr="00767D7F">
        <w:trPr>
          <w:trHeight w:val="1080"/>
        </w:trPr>
        <w:tc>
          <w:tcPr>
            <w:tcW w:w="946" w:type="pct"/>
            <w:tcBorders>
              <w:right w:val="single" w:sz="4" w:space="0" w:color="FFFFFF" w:themeColor="background1"/>
            </w:tcBorders>
            <w:vAlign w:val="center"/>
          </w:tcPr>
          <w:p w14:paraId="79D76918" w14:textId="77777777" w:rsidR="004E2A81" w:rsidRPr="00EF3F34" w:rsidRDefault="004E2A81" w:rsidP="004E2A81">
            <w:pPr>
              <w:rPr>
                <w:rFonts w:cstheme="minorHAnsi"/>
                <w:color w:val="ED7D31" w:themeColor="accent2"/>
                <w:szCs w:val="18"/>
              </w:rPr>
            </w:pPr>
            <w:r w:rsidRPr="00EF3F34">
              <w:rPr>
                <w:rFonts w:cstheme="minorHAnsi"/>
                <w:b/>
                <w:color w:val="ED7D31" w:themeColor="accent2"/>
                <w:szCs w:val="18"/>
              </w:rPr>
              <w:t>Inclusive</w:t>
            </w:r>
          </w:p>
          <w:p w14:paraId="57E7B12F" w14:textId="77777777" w:rsidR="004E2A81" w:rsidRPr="00EF3F34" w:rsidRDefault="004E2A81" w:rsidP="004E2A81">
            <w:pPr>
              <w:rPr>
                <w:rFonts w:cstheme="minorHAnsi"/>
                <w:b/>
                <w:szCs w:val="18"/>
              </w:rPr>
            </w:pPr>
            <w:r w:rsidRPr="00EF3F34">
              <w:rPr>
                <w:rFonts w:cstheme="minorHAnsi"/>
                <w:i/>
                <w:szCs w:val="18"/>
              </w:rPr>
              <w:t>Working effectively and engaging with others to achieve a common goal</w:t>
            </w:r>
          </w:p>
        </w:tc>
        <w:tc>
          <w:tcPr>
            <w:tcW w:w="1554" w:type="pct"/>
            <w:tcBorders>
              <w:left w:val="single" w:sz="4" w:space="0" w:color="FFFFFF" w:themeColor="background1"/>
            </w:tcBorders>
            <w:vAlign w:val="center"/>
          </w:tcPr>
          <w:p w14:paraId="6E852E77" w14:textId="77777777" w:rsidR="004E2A81" w:rsidRPr="00EF3F34" w:rsidRDefault="009A5DB6" w:rsidP="004E2A81">
            <w:pPr>
              <w:rPr>
                <w:rFonts w:cstheme="minorHAnsi"/>
                <w:szCs w:val="18"/>
              </w:rPr>
            </w:pPr>
            <w:r w:rsidRPr="009A5DB6">
              <w:rPr>
                <w:rFonts w:cstheme="minorHAnsi"/>
                <w:szCs w:val="18"/>
              </w:rPr>
              <w:t xml:space="preserve">May lead and supervise team leaders, coaching and building effective </w:t>
            </w:r>
            <w:proofErr w:type="gramStart"/>
            <w:r w:rsidRPr="009A5DB6">
              <w:rPr>
                <w:rFonts w:cstheme="minorHAnsi"/>
                <w:szCs w:val="18"/>
              </w:rPr>
              <w:t>team work</w:t>
            </w:r>
            <w:proofErr w:type="gramEnd"/>
            <w:r w:rsidRPr="009A5DB6">
              <w:rPr>
                <w:rFonts w:cstheme="minorHAnsi"/>
                <w:szCs w:val="18"/>
              </w:rPr>
              <w:t>. Effective team participant. Provides guidance and information to less experienced staff within area.  Maintains defined relationships under guidance and ensures they work efficiently.</w:t>
            </w:r>
          </w:p>
        </w:tc>
        <w:tc>
          <w:tcPr>
            <w:tcW w:w="978" w:type="pct"/>
            <w:tcBorders>
              <w:right w:val="single" w:sz="4" w:space="0" w:color="FFFFFF" w:themeColor="background1"/>
            </w:tcBorders>
            <w:vAlign w:val="center"/>
          </w:tcPr>
          <w:p w14:paraId="065475A2" w14:textId="77777777" w:rsidR="004E2A81" w:rsidRPr="00EF3F34" w:rsidRDefault="004E2A81" w:rsidP="004E2A81">
            <w:pPr>
              <w:rPr>
                <w:rFonts w:cstheme="minorHAnsi"/>
                <w:szCs w:val="18"/>
              </w:rPr>
            </w:pPr>
            <w:r w:rsidRPr="00EF3F34">
              <w:rPr>
                <w:rFonts w:cstheme="minorHAnsi"/>
                <w:b/>
                <w:szCs w:val="18"/>
              </w:rPr>
              <w:t>Commercially</w:t>
            </w:r>
            <w:r w:rsidRPr="00EF3F34">
              <w:rPr>
                <w:rFonts w:cstheme="minorHAnsi"/>
                <w:szCs w:val="18"/>
              </w:rPr>
              <w:t xml:space="preserve"> </w:t>
            </w:r>
            <w:r w:rsidRPr="00EF3F34">
              <w:rPr>
                <w:rFonts w:cstheme="minorHAnsi"/>
                <w:b/>
                <w:szCs w:val="18"/>
              </w:rPr>
              <w:t>Focused</w:t>
            </w:r>
          </w:p>
          <w:p w14:paraId="713178A1" w14:textId="77777777" w:rsidR="004E2A81" w:rsidRPr="00EF3F34" w:rsidRDefault="004E2A81" w:rsidP="004E2A81">
            <w:pPr>
              <w:rPr>
                <w:rFonts w:cstheme="minorHAnsi"/>
                <w:b/>
                <w:szCs w:val="18"/>
              </w:rPr>
            </w:pPr>
            <w:r w:rsidRPr="00EF3F34">
              <w:rPr>
                <w:rFonts w:cstheme="minorHAnsi"/>
                <w:i/>
                <w:szCs w:val="18"/>
              </w:rPr>
              <w:t>Ensuring that all services are right for our clients and our organisation</w:t>
            </w:r>
          </w:p>
        </w:tc>
        <w:tc>
          <w:tcPr>
            <w:tcW w:w="1522" w:type="pct"/>
            <w:tcBorders>
              <w:left w:val="single" w:sz="4" w:space="0" w:color="FFFFFF" w:themeColor="background1"/>
            </w:tcBorders>
            <w:vAlign w:val="center"/>
          </w:tcPr>
          <w:p w14:paraId="11ED9BD9" w14:textId="77777777" w:rsidR="004E2A81" w:rsidRPr="009A5DB6" w:rsidRDefault="009A5DB6" w:rsidP="004E2A81">
            <w:pPr>
              <w:rPr>
                <w:rFonts w:ascii="Calibri" w:hAnsi="Calibri" w:cs="Calibri"/>
                <w:szCs w:val="18"/>
              </w:rPr>
            </w:pPr>
            <w:r>
              <w:rPr>
                <w:rFonts w:ascii="Calibri" w:hAnsi="Calibri" w:cs="Calibri"/>
                <w:szCs w:val="18"/>
              </w:rPr>
              <w:t>In depth knowledge of role-related areas and is capable of independently achieving effective outcomes. Provides timely advice, information and assistance. Can work effectively cross-functionally within the organisation. Sound interpersonal skills. Monitors performance against expected requirements.</w:t>
            </w:r>
          </w:p>
        </w:tc>
      </w:tr>
      <w:tr w:rsidR="00EC1E2C" w:rsidRPr="00EF3F34" w14:paraId="2ED6FCA1" w14:textId="77777777" w:rsidTr="003C357D">
        <w:trPr>
          <w:trHeight w:val="1020"/>
        </w:trPr>
        <w:tc>
          <w:tcPr>
            <w:tcW w:w="946" w:type="pct"/>
            <w:tcBorders>
              <w:right w:val="single" w:sz="4" w:space="0" w:color="FFFFFF" w:themeColor="background1"/>
            </w:tcBorders>
            <w:vAlign w:val="center"/>
          </w:tcPr>
          <w:p w14:paraId="5404BCAE" w14:textId="77777777" w:rsidR="00EC1E2C" w:rsidRPr="00EF3F34" w:rsidRDefault="00EC1E2C" w:rsidP="00EC1E2C">
            <w:pPr>
              <w:rPr>
                <w:b/>
                <w:szCs w:val="18"/>
              </w:rPr>
            </w:pPr>
            <w:r w:rsidRPr="00EF3F34">
              <w:rPr>
                <w:rFonts w:cstheme="minorHAnsi"/>
                <w:b/>
                <w:szCs w:val="18"/>
              </w:rPr>
              <w:t>A</w:t>
            </w:r>
            <w:r w:rsidRPr="00EF3F34">
              <w:rPr>
                <w:b/>
                <w:szCs w:val="18"/>
              </w:rPr>
              <w:t>uslan</w:t>
            </w:r>
          </w:p>
          <w:p w14:paraId="54C754C6" w14:textId="77777777" w:rsidR="00EC1E2C" w:rsidRPr="00EF3F34" w:rsidRDefault="00EC1E2C" w:rsidP="00EC1E2C">
            <w:pPr>
              <w:rPr>
                <w:rFonts w:cstheme="minorHAnsi"/>
                <w:i/>
                <w:szCs w:val="18"/>
              </w:rPr>
            </w:pPr>
            <w:r w:rsidRPr="00EF3F34">
              <w:rPr>
                <w:rFonts w:cstheme="minorHAnsi"/>
                <w:i/>
                <w:szCs w:val="18"/>
              </w:rPr>
              <w:t>Language of Choice</w:t>
            </w:r>
          </w:p>
        </w:tc>
        <w:tc>
          <w:tcPr>
            <w:tcW w:w="4054" w:type="pct"/>
            <w:gridSpan w:val="3"/>
            <w:tcBorders>
              <w:left w:val="single" w:sz="4" w:space="0" w:color="FFFFFF" w:themeColor="background1"/>
            </w:tcBorders>
            <w:vAlign w:val="center"/>
          </w:tcPr>
          <w:p w14:paraId="7E0C098A" w14:textId="77777777" w:rsidR="00EC1E2C" w:rsidRPr="00EF3F34" w:rsidRDefault="00373083" w:rsidP="00EC1E2C">
            <w:pPr>
              <w:rPr>
                <w:rFonts w:cstheme="minorHAnsi"/>
                <w:szCs w:val="18"/>
              </w:rPr>
            </w:pPr>
            <w:r w:rsidRPr="00373083">
              <w:rPr>
                <w:rFonts w:eastAsia="Times New Roman" w:cstheme="minorHAnsi"/>
                <w:szCs w:val="18"/>
                <w:lang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08A66BF5" w14:textId="77777777" w:rsidR="002636E9" w:rsidRPr="00EF3F34" w:rsidRDefault="002636E9" w:rsidP="005D46B5">
      <w:pPr>
        <w:pStyle w:val="NoSpacing"/>
        <w:rPr>
          <w:rFonts w:cstheme="minorHAnsi"/>
          <w:sz w:val="18"/>
          <w:szCs w:val="18"/>
        </w:rPr>
      </w:pPr>
    </w:p>
    <w:p w14:paraId="738843B5" w14:textId="77777777" w:rsidR="002636E9" w:rsidRPr="00EF3F34" w:rsidRDefault="002636E9" w:rsidP="005D46B5">
      <w:pPr>
        <w:pStyle w:val="NoSpacing"/>
        <w:rPr>
          <w:rFonts w:cstheme="minorHAnsi"/>
          <w:sz w:val="18"/>
          <w:szCs w:val="18"/>
        </w:rPr>
      </w:pPr>
    </w:p>
    <w:tbl>
      <w:tblPr>
        <w:tblStyle w:val="TableGrid"/>
        <w:tblW w:w="5000" w:type="pct"/>
        <w:tblLook w:val="04A0" w:firstRow="1" w:lastRow="0" w:firstColumn="1" w:lastColumn="0" w:noHBand="0" w:noVBand="1"/>
      </w:tblPr>
      <w:tblGrid>
        <w:gridCol w:w="2123"/>
        <w:gridCol w:w="8333"/>
      </w:tblGrid>
      <w:tr w:rsidR="00DC4CB5" w:rsidRPr="00EF3F34" w14:paraId="38AD33F1" w14:textId="77777777" w:rsidTr="003A0845">
        <w:trPr>
          <w:trHeight w:val="488"/>
        </w:trPr>
        <w:tc>
          <w:tcPr>
            <w:tcW w:w="5000" w:type="pct"/>
            <w:gridSpan w:val="2"/>
            <w:shd w:val="clear" w:color="auto" w:fill="033F85"/>
            <w:vAlign w:val="center"/>
          </w:tcPr>
          <w:p w14:paraId="4D9A6F50" w14:textId="77777777" w:rsidR="00DC4CB5" w:rsidRPr="00EF3F34" w:rsidRDefault="00DC4CB5" w:rsidP="003A0845">
            <w:pPr>
              <w:rPr>
                <w:rStyle w:val="Strong"/>
                <w:rFonts w:cstheme="minorHAnsi"/>
                <w:szCs w:val="18"/>
              </w:rPr>
            </w:pPr>
            <w:r w:rsidRPr="00EF3F34">
              <w:rPr>
                <w:rStyle w:val="Strong"/>
                <w:rFonts w:cstheme="minorHAnsi"/>
                <w:szCs w:val="18"/>
              </w:rPr>
              <w:t>Job Specific Capabilities</w:t>
            </w:r>
          </w:p>
        </w:tc>
      </w:tr>
      <w:tr w:rsidR="00DC4CB5" w:rsidRPr="00EF3F34" w14:paraId="51A28048" w14:textId="77777777" w:rsidTr="003A0845">
        <w:trPr>
          <w:trHeight w:val="1110"/>
        </w:trPr>
        <w:tc>
          <w:tcPr>
            <w:tcW w:w="1015" w:type="pct"/>
            <w:vAlign w:val="center"/>
          </w:tcPr>
          <w:p w14:paraId="67AE8342" w14:textId="77777777" w:rsidR="00DC4CB5" w:rsidRPr="003A0845" w:rsidRDefault="003A0845" w:rsidP="003A0845">
            <w:pPr>
              <w:rPr>
                <w:rFonts w:ascii="Calibri" w:hAnsi="Calibri" w:cs="Calibri"/>
                <w:b/>
                <w:bCs/>
                <w:i/>
                <w:iCs/>
                <w:szCs w:val="18"/>
              </w:rPr>
            </w:pPr>
            <w:r w:rsidRPr="003A0845">
              <w:rPr>
                <w:rFonts w:ascii="Calibri" w:hAnsi="Calibri" w:cs="Calibri"/>
                <w:b/>
                <w:bCs/>
                <w:iCs/>
                <w:szCs w:val="18"/>
              </w:rPr>
              <w:t>Business Acumen</w:t>
            </w:r>
            <w:r w:rsidRPr="003A0845">
              <w:rPr>
                <w:rFonts w:ascii="Calibri" w:hAnsi="Calibri" w:cs="Calibri"/>
                <w:b/>
                <w:bCs/>
                <w:i/>
                <w:iCs/>
                <w:szCs w:val="18"/>
              </w:rPr>
              <w:t xml:space="preserve"> </w:t>
            </w:r>
            <w:r w:rsidRPr="003A0845">
              <w:rPr>
                <w:rFonts w:ascii="Calibri" w:hAnsi="Calibri" w:cs="Calibri"/>
                <w:i/>
                <w:iCs/>
                <w:szCs w:val="18"/>
              </w:rPr>
              <w:t xml:space="preserve">Demonstrating business knowledge and skills   </w:t>
            </w:r>
          </w:p>
        </w:tc>
        <w:tc>
          <w:tcPr>
            <w:tcW w:w="3985" w:type="pct"/>
            <w:vAlign w:val="center"/>
          </w:tcPr>
          <w:p w14:paraId="2CEE6B98" w14:textId="77777777" w:rsidR="00DC4CB5" w:rsidRPr="00EF3F34" w:rsidRDefault="007520F9" w:rsidP="003A0845">
            <w:pPr>
              <w:rPr>
                <w:rFonts w:cstheme="minorHAnsi"/>
                <w:szCs w:val="18"/>
              </w:rPr>
            </w:pPr>
            <w:r w:rsidRPr="00EF3F34">
              <w:rPr>
                <w:rFonts w:cstheme="minorHAnsi"/>
                <w:szCs w:val="18"/>
              </w:rPr>
              <w:t xml:space="preserve">Ability to manage human, financial, and information resources strategically. Self-regulates emotions and reactions which enables the display of a calm demeanour in a variety of situations and </w:t>
            </w:r>
            <w:proofErr w:type="gramStart"/>
            <w:r w:rsidRPr="00EF3F34">
              <w:rPr>
                <w:rFonts w:cstheme="minorHAnsi"/>
                <w:szCs w:val="18"/>
              </w:rPr>
              <w:t>is able to</w:t>
            </w:r>
            <w:proofErr w:type="gramEnd"/>
            <w:r w:rsidRPr="00EF3F34">
              <w:rPr>
                <w:rFonts w:cstheme="minorHAnsi"/>
                <w:szCs w:val="18"/>
              </w:rPr>
              <w:t xml:space="preserve"> meet deadlines consistently when under pressure.  Undertakes research, analyses </w:t>
            </w:r>
            <w:proofErr w:type="gramStart"/>
            <w:r w:rsidRPr="00EF3F34">
              <w:rPr>
                <w:rFonts w:cstheme="minorHAnsi"/>
                <w:szCs w:val="18"/>
              </w:rPr>
              <w:t>issues</w:t>
            </w:r>
            <w:proofErr w:type="gramEnd"/>
            <w:r w:rsidRPr="00EF3F34">
              <w:rPr>
                <w:rFonts w:cstheme="minorHAnsi"/>
                <w:szCs w:val="18"/>
              </w:rPr>
              <w:t xml:space="preserve"> and recommends options based on contemporary business practices.</w:t>
            </w:r>
          </w:p>
        </w:tc>
      </w:tr>
      <w:tr w:rsidR="00DC4CB5" w:rsidRPr="00EF3F34" w14:paraId="2CC76A0D" w14:textId="77777777" w:rsidTr="00DC4CB5">
        <w:trPr>
          <w:trHeight w:val="889"/>
        </w:trPr>
        <w:tc>
          <w:tcPr>
            <w:tcW w:w="1015" w:type="pct"/>
            <w:vAlign w:val="center"/>
          </w:tcPr>
          <w:p w14:paraId="622030BB" w14:textId="77777777" w:rsidR="003A0845" w:rsidRPr="003A0845" w:rsidRDefault="003A0845" w:rsidP="00DC4CB5">
            <w:pPr>
              <w:rPr>
                <w:rFonts w:ascii="Calibri" w:hAnsi="Calibri" w:cs="Calibri"/>
                <w:b/>
                <w:bCs/>
                <w:iCs/>
                <w:szCs w:val="18"/>
              </w:rPr>
            </w:pPr>
            <w:r w:rsidRPr="003A0845">
              <w:rPr>
                <w:rFonts w:ascii="Calibri" w:hAnsi="Calibri" w:cs="Calibri"/>
                <w:b/>
                <w:bCs/>
                <w:iCs/>
                <w:szCs w:val="18"/>
              </w:rPr>
              <w:t>Manage Risk</w:t>
            </w:r>
          </w:p>
          <w:p w14:paraId="07FA6954" w14:textId="77777777" w:rsidR="00DC4CB5" w:rsidRPr="003A0845" w:rsidRDefault="003A0845" w:rsidP="00DC4CB5">
            <w:pPr>
              <w:rPr>
                <w:rFonts w:ascii="Calibri" w:hAnsi="Calibri" w:cs="Calibri"/>
                <w:b/>
                <w:bCs/>
                <w:i/>
                <w:iCs/>
                <w:szCs w:val="18"/>
              </w:rPr>
            </w:pPr>
            <w:r w:rsidRPr="003A0845">
              <w:rPr>
                <w:rFonts w:ascii="Calibri" w:hAnsi="Calibri" w:cs="Calibri"/>
                <w:i/>
                <w:iCs/>
                <w:szCs w:val="18"/>
              </w:rPr>
              <w:t>Ensuring that risks are effectively managed</w:t>
            </w:r>
          </w:p>
        </w:tc>
        <w:tc>
          <w:tcPr>
            <w:tcW w:w="3985" w:type="pct"/>
            <w:vAlign w:val="center"/>
          </w:tcPr>
          <w:p w14:paraId="2CA76481" w14:textId="77777777" w:rsidR="00DC4CB5" w:rsidRPr="00EF3F34" w:rsidRDefault="007520F9" w:rsidP="00DC4CB5">
            <w:pPr>
              <w:rPr>
                <w:rFonts w:cstheme="minorHAnsi"/>
                <w:szCs w:val="18"/>
              </w:rPr>
            </w:pPr>
            <w:r w:rsidRPr="00EF3F34">
              <w:rPr>
                <w:rFonts w:cstheme="minorHAnsi"/>
                <w:szCs w:val="18"/>
              </w:rPr>
              <w:t>Operates within the organisation’s risk framework. Complies with internal policies and procedures.  Identifies risks and actions required</w:t>
            </w:r>
          </w:p>
        </w:tc>
      </w:tr>
      <w:tr w:rsidR="00240DC7" w:rsidRPr="00EF3F34" w14:paraId="0097A741" w14:textId="77777777" w:rsidTr="00DC4CB5">
        <w:trPr>
          <w:trHeight w:val="889"/>
        </w:trPr>
        <w:tc>
          <w:tcPr>
            <w:tcW w:w="1015" w:type="pct"/>
            <w:vAlign w:val="center"/>
          </w:tcPr>
          <w:p w14:paraId="793C4F9C" w14:textId="77777777" w:rsidR="003A0845" w:rsidRPr="003A0845" w:rsidRDefault="003A0845" w:rsidP="00240DC7">
            <w:pPr>
              <w:rPr>
                <w:rFonts w:ascii="Calibri" w:hAnsi="Calibri" w:cs="Calibri"/>
                <w:b/>
                <w:bCs/>
                <w:iCs/>
                <w:szCs w:val="18"/>
              </w:rPr>
            </w:pPr>
            <w:r w:rsidRPr="003A0845">
              <w:rPr>
                <w:rFonts w:ascii="Calibri" w:hAnsi="Calibri" w:cs="Calibri"/>
                <w:b/>
                <w:bCs/>
                <w:iCs/>
                <w:szCs w:val="18"/>
              </w:rPr>
              <w:t xml:space="preserve">Strategic </w:t>
            </w:r>
          </w:p>
          <w:p w14:paraId="19C6FA2D" w14:textId="77777777" w:rsidR="00240DC7" w:rsidRPr="003A0845" w:rsidRDefault="003A0845" w:rsidP="00240DC7">
            <w:pPr>
              <w:rPr>
                <w:rFonts w:ascii="Calibri" w:hAnsi="Calibri" w:cs="Calibri"/>
                <w:b/>
                <w:bCs/>
                <w:i/>
                <w:iCs/>
                <w:szCs w:val="18"/>
              </w:rPr>
            </w:pPr>
            <w:r w:rsidRPr="003A0845">
              <w:rPr>
                <w:rFonts w:ascii="Calibri" w:hAnsi="Calibri" w:cs="Calibri"/>
                <w:i/>
                <w:iCs/>
                <w:szCs w:val="18"/>
              </w:rPr>
              <w:t>Operating within, and contributing to the Expression Australia's strategic framework/plan</w:t>
            </w:r>
          </w:p>
        </w:tc>
        <w:tc>
          <w:tcPr>
            <w:tcW w:w="3985" w:type="pct"/>
            <w:vAlign w:val="center"/>
          </w:tcPr>
          <w:p w14:paraId="01785669" w14:textId="77777777" w:rsidR="00240DC7" w:rsidRPr="00EF3F34" w:rsidRDefault="007520F9" w:rsidP="00240DC7">
            <w:pPr>
              <w:rPr>
                <w:rFonts w:cstheme="minorHAnsi"/>
                <w:szCs w:val="18"/>
              </w:rPr>
            </w:pPr>
            <w:r w:rsidRPr="00EF3F34">
              <w:rPr>
                <w:rFonts w:cstheme="minorHAnsi"/>
                <w:szCs w:val="18"/>
              </w:rPr>
              <w:t>Assists with strategic planning and development work. Implements services/program delivery plans within scope. Performs ongoing day-to-day operations and monitors progress to ensure targets are met. Monitors the outcomes that are being delivered by the organisation/team.</w:t>
            </w:r>
          </w:p>
        </w:tc>
      </w:tr>
      <w:tr w:rsidR="00240DC7" w:rsidRPr="00EF3F34" w14:paraId="76C3F9FE" w14:textId="77777777" w:rsidTr="00DC4CB5">
        <w:trPr>
          <w:trHeight w:val="1080"/>
        </w:trPr>
        <w:tc>
          <w:tcPr>
            <w:tcW w:w="1015" w:type="pct"/>
            <w:vAlign w:val="center"/>
          </w:tcPr>
          <w:p w14:paraId="54F8296D" w14:textId="77777777" w:rsidR="003A0845" w:rsidRPr="003A0845" w:rsidRDefault="003A0845" w:rsidP="00240DC7">
            <w:pPr>
              <w:rPr>
                <w:rFonts w:ascii="Calibri" w:hAnsi="Calibri" w:cs="Calibri"/>
                <w:b/>
                <w:bCs/>
                <w:iCs/>
                <w:szCs w:val="18"/>
              </w:rPr>
            </w:pPr>
            <w:r w:rsidRPr="003A0845">
              <w:rPr>
                <w:rFonts w:ascii="Calibri" w:hAnsi="Calibri" w:cs="Calibri"/>
                <w:b/>
                <w:bCs/>
                <w:iCs/>
                <w:szCs w:val="18"/>
              </w:rPr>
              <w:t xml:space="preserve">Coaching &amp; Development </w:t>
            </w:r>
          </w:p>
          <w:p w14:paraId="4F5A2481" w14:textId="77777777" w:rsidR="00240DC7" w:rsidRPr="003A0845" w:rsidRDefault="003A0845" w:rsidP="00240DC7">
            <w:pPr>
              <w:rPr>
                <w:rFonts w:ascii="Calibri" w:hAnsi="Calibri" w:cs="Calibri"/>
                <w:b/>
                <w:bCs/>
                <w:i/>
                <w:iCs/>
                <w:szCs w:val="18"/>
              </w:rPr>
            </w:pPr>
            <w:r>
              <w:rPr>
                <w:rFonts w:ascii="Calibri" w:hAnsi="Calibri" w:cs="Calibri"/>
                <w:i/>
                <w:iCs/>
                <w:szCs w:val="18"/>
              </w:rPr>
              <w:t>Building the capability and capacity of staff</w:t>
            </w:r>
          </w:p>
        </w:tc>
        <w:tc>
          <w:tcPr>
            <w:tcW w:w="3985" w:type="pct"/>
            <w:vAlign w:val="center"/>
          </w:tcPr>
          <w:p w14:paraId="50375BA7" w14:textId="77777777" w:rsidR="00240DC7" w:rsidRPr="00EF3F34" w:rsidRDefault="007520F9" w:rsidP="008A5400">
            <w:pPr>
              <w:rPr>
                <w:rFonts w:cstheme="minorHAnsi"/>
                <w:szCs w:val="18"/>
              </w:rPr>
            </w:pPr>
            <w:r w:rsidRPr="00EF3F34">
              <w:rPr>
                <w:rFonts w:cstheme="minorHAnsi"/>
                <w:szCs w:val="18"/>
              </w:rPr>
              <w:t>Exercises inspirational leadership through application of contemporary HR practices and empowering others. Helps mentor, skill and develop staff and provides regular feedback to staff. Ensures recruitment, performance management and learning and development processes are in place and reflect priorities.  Delegates effectively to help people increase their skill and level of responsibility.</w:t>
            </w:r>
          </w:p>
        </w:tc>
      </w:tr>
      <w:tr w:rsidR="00240DC7" w:rsidRPr="00EF3F34" w14:paraId="496AC145" w14:textId="77777777" w:rsidTr="00DC4CB5">
        <w:trPr>
          <w:trHeight w:val="1080"/>
        </w:trPr>
        <w:tc>
          <w:tcPr>
            <w:tcW w:w="1015" w:type="pct"/>
            <w:vAlign w:val="center"/>
          </w:tcPr>
          <w:p w14:paraId="575A8DCB" w14:textId="77777777" w:rsidR="003A0845" w:rsidRDefault="003A0845" w:rsidP="008A5400">
            <w:pPr>
              <w:rPr>
                <w:rFonts w:ascii="Calibri" w:hAnsi="Calibri" w:cs="Calibri"/>
                <w:b/>
                <w:bCs/>
                <w:iCs/>
                <w:szCs w:val="18"/>
              </w:rPr>
            </w:pPr>
            <w:r>
              <w:rPr>
                <w:rFonts w:ascii="Calibri" w:hAnsi="Calibri" w:cs="Calibri"/>
                <w:b/>
                <w:bCs/>
                <w:iCs/>
                <w:szCs w:val="18"/>
              </w:rPr>
              <w:t>Lead Teams</w:t>
            </w:r>
          </w:p>
          <w:p w14:paraId="47FE7CC9" w14:textId="77777777" w:rsidR="00240DC7" w:rsidRPr="003A0845" w:rsidRDefault="003A0845" w:rsidP="008A5400">
            <w:pPr>
              <w:rPr>
                <w:rFonts w:cstheme="minorHAnsi"/>
                <w:b/>
                <w:szCs w:val="18"/>
              </w:rPr>
            </w:pPr>
            <w:r w:rsidRPr="003A0845">
              <w:rPr>
                <w:rFonts w:cstheme="minorHAnsi"/>
                <w:i/>
                <w:szCs w:val="18"/>
              </w:rPr>
              <w:t>Leading and engaging teams to deliver services. Lives and promotes the values &amp; goals of the organisation</w:t>
            </w:r>
            <w:r w:rsidRPr="003A0845">
              <w:rPr>
                <w:rFonts w:cstheme="minorHAnsi"/>
                <w:b/>
                <w:szCs w:val="18"/>
              </w:rPr>
              <w:t>.</w:t>
            </w:r>
          </w:p>
        </w:tc>
        <w:tc>
          <w:tcPr>
            <w:tcW w:w="3985" w:type="pct"/>
            <w:vAlign w:val="center"/>
          </w:tcPr>
          <w:p w14:paraId="09061546" w14:textId="77777777" w:rsidR="00240DC7" w:rsidRPr="00EF3F34" w:rsidRDefault="007520F9" w:rsidP="00240DC7">
            <w:pPr>
              <w:rPr>
                <w:rFonts w:cstheme="minorHAnsi"/>
                <w:szCs w:val="18"/>
              </w:rPr>
            </w:pPr>
            <w:r w:rsidRPr="00EF3F34">
              <w:rPr>
                <w:rFonts w:cstheme="minorHAnsi"/>
                <w:szCs w:val="18"/>
              </w:rPr>
              <w:t>Provides high level expert professional advice and assistance to senior managers and staff. Undertakes projects using expert level knowledge and experience. Leads by collaboration and facilitates leadership in own areas of responsibility. Utilises a range of leadership styles and demonstrates effective leadership qualities.</w:t>
            </w:r>
          </w:p>
        </w:tc>
      </w:tr>
      <w:tr w:rsidR="00240DC7" w:rsidRPr="00EF3F34" w14:paraId="3F4B081E" w14:textId="77777777" w:rsidTr="00DC4CB5">
        <w:trPr>
          <w:trHeight w:val="1080"/>
        </w:trPr>
        <w:tc>
          <w:tcPr>
            <w:tcW w:w="1015" w:type="pct"/>
            <w:vAlign w:val="center"/>
          </w:tcPr>
          <w:p w14:paraId="1F855FAA" w14:textId="77777777" w:rsidR="00240DC7" w:rsidRPr="003A0845" w:rsidRDefault="003A0845" w:rsidP="00240DC7">
            <w:pPr>
              <w:rPr>
                <w:rFonts w:ascii="Calibri" w:hAnsi="Calibri" w:cs="Calibri"/>
                <w:b/>
                <w:bCs/>
                <w:i/>
                <w:iCs/>
                <w:szCs w:val="18"/>
              </w:rPr>
            </w:pPr>
            <w:r w:rsidRPr="003A0845">
              <w:rPr>
                <w:rFonts w:ascii="Calibri" w:hAnsi="Calibri" w:cs="Calibri"/>
                <w:b/>
                <w:bCs/>
                <w:iCs/>
                <w:szCs w:val="18"/>
              </w:rPr>
              <w:t>Direction &amp; Focus</w:t>
            </w:r>
            <w:r w:rsidRPr="003A0845">
              <w:rPr>
                <w:rFonts w:ascii="Calibri" w:hAnsi="Calibri" w:cs="Calibri"/>
                <w:b/>
                <w:bCs/>
                <w:i/>
                <w:iCs/>
                <w:szCs w:val="18"/>
              </w:rPr>
              <w:t xml:space="preserve">  </w:t>
            </w:r>
            <w:r w:rsidRPr="003A0845">
              <w:rPr>
                <w:rFonts w:ascii="Calibri" w:hAnsi="Calibri" w:cs="Calibri"/>
                <w:i/>
                <w:iCs/>
                <w:szCs w:val="18"/>
              </w:rPr>
              <w:t>Providing direction and linkages to goals, vision and strategy</w:t>
            </w:r>
          </w:p>
        </w:tc>
        <w:tc>
          <w:tcPr>
            <w:tcW w:w="3985" w:type="pct"/>
            <w:vAlign w:val="center"/>
          </w:tcPr>
          <w:p w14:paraId="5AB3D04D" w14:textId="77777777" w:rsidR="00240DC7" w:rsidRPr="00EF3F34" w:rsidRDefault="007520F9" w:rsidP="00240DC7">
            <w:pPr>
              <w:rPr>
                <w:rFonts w:cstheme="minorHAnsi"/>
                <w:szCs w:val="18"/>
              </w:rPr>
            </w:pPr>
            <w:r w:rsidRPr="00EF3F34">
              <w:rPr>
                <w:rFonts w:cstheme="minorHAnsi"/>
                <w:szCs w:val="18"/>
              </w:rPr>
              <w:t>Sets performance objectives for services and programs. Monitors progress against business objectives</w:t>
            </w:r>
          </w:p>
        </w:tc>
      </w:tr>
      <w:tr w:rsidR="00240DC7" w:rsidRPr="00EF3F34" w14:paraId="5357659D" w14:textId="77777777" w:rsidTr="00DC4CB5">
        <w:trPr>
          <w:trHeight w:val="1080"/>
        </w:trPr>
        <w:tc>
          <w:tcPr>
            <w:tcW w:w="1015" w:type="pct"/>
            <w:vAlign w:val="center"/>
          </w:tcPr>
          <w:p w14:paraId="3C834130" w14:textId="77777777" w:rsidR="00240DC7" w:rsidRPr="003A0845" w:rsidRDefault="003A0845" w:rsidP="00240DC7">
            <w:pPr>
              <w:rPr>
                <w:rFonts w:ascii="Calibri" w:hAnsi="Calibri" w:cs="Calibri"/>
                <w:b/>
                <w:bCs/>
                <w:i/>
                <w:iCs/>
                <w:szCs w:val="18"/>
              </w:rPr>
            </w:pPr>
            <w:r w:rsidRPr="003A0845">
              <w:rPr>
                <w:rFonts w:ascii="Calibri" w:hAnsi="Calibri" w:cs="Calibri"/>
                <w:b/>
                <w:bCs/>
                <w:iCs/>
                <w:szCs w:val="18"/>
              </w:rPr>
              <w:t>Manage Change</w:t>
            </w:r>
            <w:r w:rsidRPr="003A0845">
              <w:rPr>
                <w:rFonts w:ascii="Calibri" w:hAnsi="Calibri" w:cs="Calibri"/>
                <w:b/>
                <w:bCs/>
                <w:i/>
                <w:iCs/>
                <w:szCs w:val="18"/>
              </w:rPr>
              <w:t xml:space="preserve"> </w:t>
            </w:r>
            <w:r w:rsidRPr="003A0845">
              <w:rPr>
                <w:rFonts w:ascii="Calibri" w:hAnsi="Calibri" w:cs="Calibri"/>
                <w:i/>
                <w:iCs/>
                <w:szCs w:val="18"/>
              </w:rPr>
              <w:t xml:space="preserve">Supporting and promoting organisational change </w:t>
            </w:r>
          </w:p>
        </w:tc>
        <w:tc>
          <w:tcPr>
            <w:tcW w:w="3985" w:type="pct"/>
            <w:vAlign w:val="center"/>
          </w:tcPr>
          <w:p w14:paraId="1268A38F" w14:textId="77777777" w:rsidR="00240DC7" w:rsidRPr="00EF3F34" w:rsidRDefault="007520F9" w:rsidP="00240DC7">
            <w:pPr>
              <w:rPr>
                <w:rFonts w:cstheme="minorHAnsi"/>
                <w:szCs w:val="18"/>
              </w:rPr>
            </w:pPr>
            <w:r w:rsidRPr="00EF3F34">
              <w:rPr>
                <w:rFonts w:cstheme="minorHAnsi"/>
                <w:szCs w:val="18"/>
              </w:rPr>
              <w:t>Articulates the intended result of the change process and guides employees as well as being an instrumental part in the planning or managing change. Assesses potential barriers and resources necessary for change initiatives.</w:t>
            </w:r>
          </w:p>
        </w:tc>
      </w:tr>
    </w:tbl>
    <w:p w14:paraId="5AE20882" w14:textId="77777777" w:rsidR="00EE3CEE" w:rsidRPr="00EF3F34" w:rsidRDefault="00EE3CEE" w:rsidP="005D46B5">
      <w:pPr>
        <w:pStyle w:val="NoSpacing"/>
        <w:rPr>
          <w:rFonts w:cstheme="minorHAnsi"/>
          <w:sz w:val="18"/>
          <w:szCs w:val="18"/>
        </w:rPr>
      </w:pPr>
    </w:p>
    <w:p w14:paraId="2C6D4037" w14:textId="77777777" w:rsidR="00EE3CEE" w:rsidRPr="00EF3F34" w:rsidRDefault="00EE3CEE" w:rsidP="005D46B5">
      <w:pPr>
        <w:pStyle w:val="NoSpacing"/>
        <w:rPr>
          <w:rFonts w:cstheme="minorHAnsi"/>
          <w:sz w:val="18"/>
          <w:szCs w:val="18"/>
        </w:rPr>
      </w:pPr>
    </w:p>
    <w:tbl>
      <w:tblPr>
        <w:tblStyle w:val="TableGrid"/>
        <w:tblW w:w="5000" w:type="pct"/>
        <w:tblLook w:val="04A0" w:firstRow="1" w:lastRow="0" w:firstColumn="1" w:lastColumn="0" w:noHBand="0" w:noVBand="1"/>
      </w:tblPr>
      <w:tblGrid>
        <w:gridCol w:w="10456"/>
      </w:tblGrid>
      <w:tr w:rsidR="005D46B5" w:rsidRPr="00EF3F34" w14:paraId="59EB6BA1" w14:textId="77777777" w:rsidTr="006B40F9">
        <w:trPr>
          <w:trHeight w:val="488"/>
        </w:trPr>
        <w:tc>
          <w:tcPr>
            <w:tcW w:w="5000" w:type="pct"/>
            <w:shd w:val="clear" w:color="auto" w:fill="033F85"/>
            <w:vAlign w:val="center"/>
          </w:tcPr>
          <w:p w14:paraId="7645416A" w14:textId="77777777" w:rsidR="005D46B5" w:rsidRPr="00EF3F34" w:rsidRDefault="005D46B5" w:rsidP="003A0845">
            <w:pPr>
              <w:rPr>
                <w:rFonts w:cstheme="minorHAnsi"/>
                <w:szCs w:val="18"/>
              </w:rPr>
            </w:pPr>
            <w:r w:rsidRPr="00EF3F34">
              <w:rPr>
                <w:rStyle w:val="Strong"/>
                <w:rFonts w:cstheme="minorHAnsi"/>
                <w:szCs w:val="18"/>
              </w:rPr>
              <w:t>Knowledge, Skills &amp; Experience</w:t>
            </w:r>
          </w:p>
        </w:tc>
      </w:tr>
      <w:tr w:rsidR="005D46B5" w:rsidRPr="00EF3F34" w14:paraId="1BD17A89" w14:textId="77777777" w:rsidTr="00ED3D51">
        <w:trPr>
          <w:trHeight w:val="1608"/>
        </w:trPr>
        <w:tc>
          <w:tcPr>
            <w:tcW w:w="5000" w:type="pct"/>
          </w:tcPr>
          <w:p w14:paraId="378CDD86" w14:textId="77777777" w:rsidR="005D46B5" w:rsidRPr="00EF3F34" w:rsidRDefault="00461E26" w:rsidP="003A0845">
            <w:pPr>
              <w:rPr>
                <w:rFonts w:cstheme="minorHAnsi"/>
                <w:szCs w:val="18"/>
              </w:rPr>
            </w:pPr>
            <w:r w:rsidRPr="00EF3F34">
              <w:rPr>
                <w:rFonts w:cstheme="minorHAnsi"/>
                <w:b/>
                <w:szCs w:val="18"/>
              </w:rPr>
              <w:t>Essential</w:t>
            </w:r>
          </w:p>
          <w:p w14:paraId="5EECC1A2" w14:textId="71702649" w:rsidR="001C4B66" w:rsidRPr="00BB436F" w:rsidRDefault="00BB436F" w:rsidP="00BB436F">
            <w:pPr>
              <w:pStyle w:val="ListParagraph"/>
              <w:numPr>
                <w:ilvl w:val="0"/>
                <w:numId w:val="20"/>
              </w:numPr>
              <w:rPr>
                <w:rFonts w:cstheme="minorHAnsi"/>
                <w:szCs w:val="18"/>
              </w:rPr>
            </w:pPr>
            <w:r>
              <w:rPr>
                <w:rFonts w:cstheme="minorHAnsi"/>
                <w:szCs w:val="18"/>
              </w:rPr>
              <w:t>E</w:t>
            </w:r>
            <w:r w:rsidR="001B5FDE">
              <w:rPr>
                <w:rFonts w:cstheme="minorHAnsi"/>
                <w:szCs w:val="18"/>
              </w:rPr>
              <w:t xml:space="preserve">xperience delivering or directing projects </w:t>
            </w:r>
          </w:p>
          <w:p w14:paraId="298EB521" w14:textId="77777777" w:rsidR="00E53C5A" w:rsidRDefault="00E53C5A" w:rsidP="001819C4">
            <w:pPr>
              <w:pStyle w:val="ListParagraph"/>
              <w:numPr>
                <w:ilvl w:val="0"/>
                <w:numId w:val="20"/>
              </w:numPr>
              <w:rPr>
                <w:rFonts w:cstheme="minorHAnsi"/>
                <w:szCs w:val="18"/>
              </w:rPr>
            </w:pPr>
            <w:r>
              <w:rPr>
                <w:rFonts w:cstheme="minorHAnsi"/>
                <w:szCs w:val="18"/>
              </w:rPr>
              <w:t>Strong influencing skills</w:t>
            </w:r>
          </w:p>
          <w:p w14:paraId="5A1777B9" w14:textId="11A14941" w:rsidR="003A5C20" w:rsidRDefault="003A5C20" w:rsidP="001819C4">
            <w:pPr>
              <w:pStyle w:val="ListParagraph"/>
              <w:numPr>
                <w:ilvl w:val="0"/>
                <w:numId w:val="20"/>
              </w:numPr>
              <w:rPr>
                <w:rFonts w:cstheme="minorHAnsi"/>
                <w:szCs w:val="18"/>
              </w:rPr>
            </w:pPr>
            <w:r>
              <w:rPr>
                <w:rFonts w:cstheme="minorHAnsi"/>
                <w:szCs w:val="18"/>
              </w:rPr>
              <w:t xml:space="preserve">Demonstrated experience leading </w:t>
            </w:r>
            <w:r w:rsidR="00E53C5A">
              <w:rPr>
                <w:rFonts w:cstheme="minorHAnsi"/>
                <w:szCs w:val="18"/>
              </w:rPr>
              <w:t xml:space="preserve">high performing </w:t>
            </w:r>
            <w:r>
              <w:rPr>
                <w:rFonts w:cstheme="minorHAnsi"/>
                <w:szCs w:val="18"/>
              </w:rPr>
              <w:t>teams</w:t>
            </w:r>
          </w:p>
          <w:p w14:paraId="7CCA3B6A" w14:textId="0D2CEF7D" w:rsidR="00D245DF" w:rsidRPr="00D245DF" w:rsidRDefault="00E54C05" w:rsidP="001819C4">
            <w:pPr>
              <w:numPr>
                <w:ilvl w:val="0"/>
                <w:numId w:val="20"/>
              </w:numPr>
              <w:textAlignment w:val="baseline"/>
              <w:rPr>
                <w:rFonts w:eastAsia="Times New Roman" w:cstheme="minorHAnsi"/>
                <w:szCs w:val="18"/>
                <w:lang w:val="en-US"/>
              </w:rPr>
            </w:pPr>
            <w:r>
              <w:rPr>
                <w:rFonts w:eastAsia="Times New Roman" w:cstheme="minorHAnsi"/>
                <w:szCs w:val="18"/>
                <w:lang w:val="en-US"/>
              </w:rPr>
              <w:t>D</w:t>
            </w:r>
            <w:r w:rsidR="00AE4F96">
              <w:rPr>
                <w:rFonts w:eastAsia="Times New Roman" w:cstheme="minorHAnsi"/>
                <w:szCs w:val="18"/>
                <w:lang w:val="en-US"/>
              </w:rPr>
              <w:t>etail</w:t>
            </w:r>
            <w:r>
              <w:rPr>
                <w:rFonts w:eastAsia="Times New Roman" w:cstheme="minorHAnsi"/>
                <w:szCs w:val="18"/>
                <w:lang w:val="en-US"/>
              </w:rPr>
              <w:t xml:space="preserve"> oriented with e</w:t>
            </w:r>
            <w:r w:rsidR="00E53C5A">
              <w:rPr>
                <w:rFonts w:eastAsia="Times New Roman" w:cstheme="minorHAnsi"/>
                <w:szCs w:val="18"/>
                <w:lang w:val="en-US"/>
              </w:rPr>
              <w:t>xceptional</w:t>
            </w:r>
            <w:r w:rsidR="00AE4F96">
              <w:rPr>
                <w:rFonts w:eastAsia="Times New Roman" w:cstheme="minorHAnsi"/>
                <w:szCs w:val="18"/>
                <w:lang w:val="en-US"/>
              </w:rPr>
              <w:t xml:space="preserve"> planning</w:t>
            </w:r>
            <w:r>
              <w:rPr>
                <w:rFonts w:eastAsia="Times New Roman" w:cstheme="minorHAnsi"/>
                <w:szCs w:val="18"/>
                <w:lang w:val="en-US"/>
              </w:rPr>
              <w:t xml:space="preserve">, </w:t>
            </w:r>
            <w:r w:rsidR="00AE4F96">
              <w:rPr>
                <w:rFonts w:eastAsia="Times New Roman" w:cstheme="minorHAnsi"/>
                <w:szCs w:val="18"/>
                <w:lang w:val="en-US"/>
              </w:rPr>
              <w:t xml:space="preserve">time management </w:t>
            </w:r>
            <w:r w:rsidR="00620C41">
              <w:rPr>
                <w:rFonts w:eastAsia="Times New Roman" w:cstheme="minorHAnsi"/>
                <w:szCs w:val="18"/>
                <w:lang w:val="en-US"/>
              </w:rPr>
              <w:t>and problem</w:t>
            </w:r>
            <w:r w:rsidR="00E53C5A">
              <w:rPr>
                <w:rFonts w:eastAsia="Times New Roman" w:cstheme="minorHAnsi"/>
                <w:szCs w:val="18"/>
                <w:lang w:val="en-US"/>
              </w:rPr>
              <w:t>-</w:t>
            </w:r>
            <w:r w:rsidR="00620C41">
              <w:rPr>
                <w:rFonts w:eastAsia="Times New Roman" w:cstheme="minorHAnsi"/>
                <w:szCs w:val="18"/>
                <w:lang w:val="en-US"/>
              </w:rPr>
              <w:t>solving skills</w:t>
            </w:r>
          </w:p>
          <w:p w14:paraId="067CD933" w14:textId="33FD7DA8" w:rsidR="00D245DF" w:rsidRPr="00D245DF" w:rsidRDefault="007D7269" w:rsidP="001819C4">
            <w:pPr>
              <w:numPr>
                <w:ilvl w:val="0"/>
                <w:numId w:val="20"/>
              </w:numPr>
              <w:textAlignment w:val="baseline"/>
              <w:rPr>
                <w:rFonts w:eastAsia="Times New Roman" w:cstheme="minorHAnsi"/>
                <w:szCs w:val="18"/>
                <w:lang w:val="en-US"/>
              </w:rPr>
            </w:pPr>
            <w:r>
              <w:rPr>
                <w:rFonts w:eastAsia="Times New Roman" w:cstheme="minorHAnsi"/>
                <w:szCs w:val="18"/>
                <w:lang w:val="en-US"/>
              </w:rPr>
              <w:t xml:space="preserve">Skillful </w:t>
            </w:r>
            <w:r w:rsidR="0083429F">
              <w:rPr>
                <w:rFonts w:eastAsia="Times New Roman" w:cstheme="minorHAnsi"/>
                <w:szCs w:val="18"/>
                <w:lang w:val="en-US"/>
              </w:rPr>
              <w:t>communicator</w:t>
            </w:r>
            <w:r w:rsidR="00801AC2">
              <w:rPr>
                <w:rFonts w:eastAsia="Times New Roman" w:cstheme="minorHAnsi"/>
                <w:szCs w:val="18"/>
                <w:lang w:val="en-US"/>
              </w:rPr>
              <w:t xml:space="preserve"> confident engaging across organisational hierarchies</w:t>
            </w:r>
            <w:r w:rsidR="00822633">
              <w:rPr>
                <w:rFonts w:eastAsia="Times New Roman" w:cstheme="minorHAnsi"/>
                <w:szCs w:val="18"/>
                <w:lang w:val="en-US"/>
              </w:rPr>
              <w:t>, ability to</w:t>
            </w:r>
            <w:r>
              <w:rPr>
                <w:rFonts w:eastAsia="Times New Roman" w:cstheme="minorHAnsi"/>
                <w:szCs w:val="18"/>
                <w:lang w:val="en-US"/>
              </w:rPr>
              <w:t xml:space="preserve"> </w:t>
            </w:r>
            <w:r w:rsidR="0083429F">
              <w:rPr>
                <w:rFonts w:eastAsia="Times New Roman" w:cstheme="minorHAnsi"/>
                <w:szCs w:val="18"/>
                <w:lang w:val="en-US"/>
              </w:rPr>
              <w:t>tailor messaging to suit audience needs</w:t>
            </w:r>
          </w:p>
          <w:p w14:paraId="53947C5B" w14:textId="5226F622" w:rsidR="00110906" w:rsidRDefault="001018E3" w:rsidP="001819C4">
            <w:pPr>
              <w:numPr>
                <w:ilvl w:val="0"/>
                <w:numId w:val="20"/>
              </w:numPr>
              <w:textAlignment w:val="baseline"/>
              <w:rPr>
                <w:rFonts w:eastAsia="Times New Roman" w:cstheme="minorHAnsi"/>
                <w:szCs w:val="18"/>
                <w:lang w:val="en-US"/>
              </w:rPr>
            </w:pPr>
            <w:r>
              <w:rPr>
                <w:rFonts w:eastAsia="Times New Roman" w:cstheme="minorHAnsi"/>
                <w:szCs w:val="18"/>
                <w:lang w:val="en-US"/>
              </w:rPr>
              <w:t>Strong n</w:t>
            </w:r>
            <w:r w:rsidR="00D245DF" w:rsidRPr="00D245DF">
              <w:rPr>
                <w:rFonts w:eastAsia="Times New Roman" w:cstheme="minorHAnsi"/>
                <w:szCs w:val="18"/>
                <w:lang w:val="en-US"/>
              </w:rPr>
              <w:t>egotiation</w:t>
            </w:r>
            <w:r>
              <w:rPr>
                <w:rFonts w:eastAsia="Times New Roman" w:cstheme="minorHAnsi"/>
                <w:szCs w:val="18"/>
                <w:lang w:val="en-US"/>
              </w:rPr>
              <w:t xml:space="preserve"> and c</w:t>
            </w:r>
            <w:r w:rsidR="00D245DF" w:rsidRPr="00D245DF">
              <w:rPr>
                <w:rFonts w:eastAsia="Times New Roman" w:cstheme="minorHAnsi"/>
                <w:szCs w:val="18"/>
                <w:lang w:val="en-US"/>
              </w:rPr>
              <w:t>onflict management</w:t>
            </w:r>
            <w:r>
              <w:rPr>
                <w:rFonts w:eastAsia="Times New Roman" w:cstheme="minorHAnsi"/>
                <w:szCs w:val="18"/>
                <w:lang w:val="en-US"/>
              </w:rPr>
              <w:t xml:space="preserve"> skills</w:t>
            </w:r>
          </w:p>
          <w:p w14:paraId="17F00CAF" w14:textId="7FF2D569" w:rsidR="001C4B66" w:rsidRPr="001C4B66" w:rsidRDefault="00966159" w:rsidP="001819C4">
            <w:pPr>
              <w:pStyle w:val="ListParagraph"/>
              <w:numPr>
                <w:ilvl w:val="0"/>
                <w:numId w:val="20"/>
              </w:numPr>
              <w:rPr>
                <w:rFonts w:cstheme="minorHAnsi"/>
                <w:szCs w:val="18"/>
              </w:rPr>
            </w:pPr>
            <w:r>
              <w:rPr>
                <w:rFonts w:cstheme="minorHAnsi"/>
                <w:szCs w:val="18"/>
              </w:rPr>
              <w:t>A high level of energy and motivatio</w:t>
            </w:r>
            <w:r w:rsidR="001C4B66">
              <w:rPr>
                <w:rFonts w:cstheme="minorHAnsi"/>
                <w:szCs w:val="18"/>
              </w:rPr>
              <w:t>n</w:t>
            </w:r>
          </w:p>
          <w:p w14:paraId="58F15DB4" w14:textId="77777777" w:rsidR="00525F46" w:rsidRPr="00C71709" w:rsidRDefault="00525F46" w:rsidP="00C71709">
            <w:pPr>
              <w:textAlignment w:val="baseline"/>
              <w:rPr>
                <w:rFonts w:eastAsia="Times New Roman" w:cstheme="minorHAnsi"/>
                <w:szCs w:val="18"/>
                <w:lang w:val="en-US"/>
              </w:rPr>
            </w:pPr>
          </w:p>
          <w:p w14:paraId="148A1D8C" w14:textId="4B52745E" w:rsidR="00110906" w:rsidRPr="00B83AC3" w:rsidRDefault="00461E26" w:rsidP="00B83AC3">
            <w:pPr>
              <w:rPr>
                <w:rFonts w:cstheme="minorHAnsi"/>
                <w:szCs w:val="18"/>
              </w:rPr>
            </w:pPr>
            <w:r w:rsidRPr="00EF3F34">
              <w:rPr>
                <w:rFonts w:cstheme="minorHAnsi"/>
                <w:b/>
                <w:szCs w:val="18"/>
              </w:rPr>
              <w:t>Desirable</w:t>
            </w:r>
          </w:p>
          <w:p w14:paraId="4E133032" w14:textId="77777777" w:rsidR="00110906" w:rsidRDefault="00110906" w:rsidP="001819C4">
            <w:pPr>
              <w:pStyle w:val="ListParagraph"/>
              <w:numPr>
                <w:ilvl w:val="0"/>
                <w:numId w:val="20"/>
              </w:numPr>
              <w:rPr>
                <w:rFonts w:eastAsiaTheme="minorHAnsi" w:cstheme="minorHAnsi"/>
                <w:szCs w:val="18"/>
              </w:rPr>
            </w:pPr>
            <w:r>
              <w:rPr>
                <w:rFonts w:eastAsiaTheme="minorHAnsi" w:cstheme="minorHAnsi"/>
                <w:szCs w:val="18"/>
              </w:rPr>
              <w:t>Knowledge of the Australian Deaf community</w:t>
            </w:r>
          </w:p>
          <w:p w14:paraId="0670B273" w14:textId="2C7A9DC0" w:rsidR="00EC3ADD" w:rsidRPr="00EC3ADD" w:rsidRDefault="004046F8" w:rsidP="001819C4">
            <w:pPr>
              <w:pStyle w:val="ListParagraph"/>
              <w:numPr>
                <w:ilvl w:val="0"/>
                <w:numId w:val="20"/>
              </w:numPr>
              <w:rPr>
                <w:rFonts w:eastAsiaTheme="minorHAnsi" w:cstheme="minorHAnsi"/>
                <w:szCs w:val="18"/>
              </w:rPr>
            </w:pPr>
            <w:r>
              <w:rPr>
                <w:rFonts w:eastAsiaTheme="minorHAnsi" w:cstheme="minorHAnsi"/>
                <w:szCs w:val="18"/>
              </w:rPr>
              <w:t xml:space="preserve">Knowledge of </w:t>
            </w:r>
            <w:r w:rsidR="00110906">
              <w:rPr>
                <w:rFonts w:eastAsiaTheme="minorHAnsi" w:cstheme="minorHAnsi"/>
                <w:szCs w:val="18"/>
              </w:rPr>
              <w:t>Auslan</w:t>
            </w:r>
            <w:r w:rsidR="00EC3ADD">
              <w:rPr>
                <w:rFonts w:cstheme="minorHAnsi"/>
                <w:szCs w:val="18"/>
              </w:rPr>
              <w:t xml:space="preserve"> </w:t>
            </w:r>
          </w:p>
          <w:p w14:paraId="77029C86" w14:textId="76E539B6" w:rsidR="00EC3ADD" w:rsidRPr="00EC3ADD" w:rsidRDefault="00EC3ADD" w:rsidP="001819C4">
            <w:pPr>
              <w:pStyle w:val="ListParagraph"/>
              <w:numPr>
                <w:ilvl w:val="0"/>
                <w:numId w:val="20"/>
              </w:numPr>
              <w:rPr>
                <w:rFonts w:eastAsiaTheme="minorHAnsi" w:cstheme="minorHAnsi"/>
                <w:szCs w:val="18"/>
              </w:rPr>
            </w:pPr>
            <w:r>
              <w:rPr>
                <w:rFonts w:cstheme="minorHAnsi"/>
                <w:szCs w:val="18"/>
              </w:rPr>
              <w:t>Interpreting sector knowledge</w:t>
            </w:r>
          </w:p>
          <w:p w14:paraId="4D71A4F0" w14:textId="5077291A" w:rsidR="00110906" w:rsidRPr="00EF3F34" w:rsidRDefault="00EC3ADD" w:rsidP="001819C4">
            <w:pPr>
              <w:pStyle w:val="ListParagraph"/>
              <w:numPr>
                <w:ilvl w:val="0"/>
                <w:numId w:val="20"/>
              </w:numPr>
              <w:rPr>
                <w:rFonts w:eastAsiaTheme="minorHAnsi" w:cstheme="minorHAnsi"/>
                <w:szCs w:val="18"/>
              </w:rPr>
            </w:pPr>
            <w:r>
              <w:rPr>
                <w:rFonts w:cstheme="minorHAnsi"/>
                <w:szCs w:val="18"/>
              </w:rPr>
              <w:t>Proficiency in a variety of project management methodologies and processes</w:t>
            </w:r>
          </w:p>
        </w:tc>
      </w:tr>
    </w:tbl>
    <w:p w14:paraId="4E568A19" w14:textId="77777777" w:rsidR="00014AC9" w:rsidRPr="00EF3F34" w:rsidRDefault="00014AC9" w:rsidP="006B40F9">
      <w:pPr>
        <w:pStyle w:val="NoSpacing"/>
        <w:rPr>
          <w:rFonts w:cstheme="minorHAnsi"/>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8D7451" w:rsidRPr="00EF3F34" w14:paraId="438496EE" w14:textId="77777777" w:rsidTr="006B40F9">
        <w:trPr>
          <w:trHeight w:val="488"/>
        </w:trPr>
        <w:tc>
          <w:tcPr>
            <w:tcW w:w="5000" w:type="pct"/>
            <w:shd w:val="clear" w:color="auto" w:fill="033F85"/>
            <w:vAlign w:val="center"/>
          </w:tcPr>
          <w:p w14:paraId="68FCC0FD" w14:textId="77777777" w:rsidR="008D7451" w:rsidRPr="00EF3F34" w:rsidRDefault="008D7451" w:rsidP="003A0845">
            <w:pPr>
              <w:rPr>
                <w:rFonts w:cstheme="minorHAnsi"/>
                <w:szCs w:val="18"/>
              </w:rPr>
            </w:pPr>
            <w:bookmarkStart w:id="0" w:name="_Hlk527626055"/>
            <w:r w:rsidRPr="00EF3F34">
              <w:rPr>
                <w:rStyle w:val="Strong"/>
                <w:rFonts w:cstheme="minorHAnsi"/>
                <w:szCs w:val="18"/>
              </w:rPr>
              <w:t>Education / Qualifications</w:t>
            </w:r>
            <w:r w:rsidR="00895868" w:rsidRPr="00EF3F34">
              <w:rPr>
                <w:rStyle w:val="Strong"/>
                <w:rFonts w:cstheme="minorHAnsi"/>
                <w:szCs w:val="18"/>
              </w:rPr>
              <w:t xml:space="preserve"> / Certifications</w:t>
            </w:r>
            <w:r w:rsidR="00175C59" w:rsidRPr="00EF3F34">
              <w:rPr>
                <w:rStyle w:val="Strong"/>
                <w:rFonts w:cstheme="minorHAnsi"/>
                <w:szCs w:val="18"/>
              </w:rPr>
              <w:t>/ Memberships</w:t>
            </w:r>
          </w:p>
        </w:tc>
      </w:tr>
      <w:tr w:rsidR="008D7451" w:rsidRPr="00EF3F34" w14:paraId="00CEA2A3" w14:textId="77777777" w:rsidTr="004F79DD">
        <w:trPr>
          <w:trHeight w:val="495"/>
        </w:trPr>
        <w:tc>
          <w:tcPr>
            <w:tcW w:w="5000" w:type="pct"/>
            <w:shd w:val="clear" w:color="auto" w:fill="auto"/>
            <w:vAlign w:val="center"/>
          </w:tcPr>
          <w:p w14:paraId="385A0829" w14:textId="5FD2CCD8" w:rsidR="00BB436F" w:rsidRDefault="00BB436F" w:rsidP="001158AE">
            <w:pPr>
              <w:pStyle w:val="ListParagraph"/>
              <w:numPr>
                <w:ilvl w:val="0"/>
                <w:numId w:val="20"/>
              </w:numPr>
              <w:rPr>
                <w:rFonts w:cstheme="minorHAnsi"/>
                <w:szCs w:val="18"/>
              </w:rPr>
            </w:pPr>
            <w:r>
              <w:rPr>
                <w:rFonts w:cstheme="minorHAnsi"/>
                <w:szCs w:val="18"/>
              </w:rPr>
              <w:t>Relevant qualification in project or VET field</w:t>
            </w:r>
          </w:p>
          <w:p w14:paraId="509F0D50" w14:textId="7679C3D0" w:rsidR="004F79DD" w:rsidRPr="001158AE" w:rsidRDefault="00110906" w:rsidP="001158AE">
            <w:pPr>
              <w:pStyle w:val="ListParagraph"/>
              <w:numPr>
                <w:ilvl w:val="0"/>
                <w:numId w:val="20"/>
              </w:numPr>
              <w:rPr>
                <w:rFonts w:cstheme="minorHAnsi"/>
                <w:szCs w:val="18"/>
              </w:rPr>
            </w:pPr>
            <w:r>
              <w:rPr>
                <w:rFonts w:cstheme="minorHAnsi"/>
                <w:szCs w:val="18"/>
              </w:rPr>
              <w:t xml:space="preserve">Prince2, Agile, PMBOK, </w:t>
            </w:r>
            <w:r w:rsidR="001158AE">
              <w:rPr>
                <w:rFonts w:cstheme="minorHAnsi"/>
                <w:szCs w:val="18"/>
              </w:rPr>
              <w:t>PMP certification or equivalent</w:t>
            </w:r>
            <w:r w:rsidR="00EC3ADD">
              <w:rPr>
                <w:rFonts w:cstheme="minorHAnsi"/>
                <w:szCs w:val="18"/>
              </w:rPr>
              <w:t xml:space="preserve"> desireable</w:t>
            </w:r>
          </w:p>
        </w:tc>
      </w:tr>
      <w:bookmarkEnd w:id="0"/>
    </w:tbl>
    <w:p w14:paraId="12420243" w14:textId="77777777" w:rsidR="00472562" w:rsidRPr="00EF3F34" w:rsidRDefault="00472562">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472562" w:rsidRPr="00EF3F34" w14:paraId="628DE14E" w14:textId="77777777" w:rsidTr="006B40F9">
        <w:trPr>
          <w:trHeight w:val="488"/>
        </w:trPr>
        <w:tc>
          <w:tcPr>
            <w:tcW w:w="5000" w:type="pct"/>
            <w:shd w:val="clear" w:color="auto" w:fill="033F85"/>
            <w:vAlign w:val="center"/>
          </w:tcPr>
          <w:p w14:paraId="095D7CEA" w14:textId="77777777" w:rsidR="00472562" w:rsidRPr="00EF3F34" w:rsidRDefault="00472562" w:rsidP="003A0845">
            <w:pPr>
              <w:rPr>
                <w:rFonts w:cstheme="minorHAnsi"/>
                <w:szCs w:val="18"/>
              </w:rPr>
            </w:pPr>
            <w:r w:rsidRPr="00EF3F34">
              <w:rPr>
                <w:rFonts w:cstheme="minorHAnsi"/>
                <w:b/>
                <w:szCs w:val="18"/>
              </w:rPr>
              <w:t>Travel Requirements</w:t>
            </w:r>
          </w:p>
        </w:tc>
      </w:tr>
      <w:tr w:rsidR="00472562" w:rsidRPr="00EF3F34" w14:paraId="175CA6BA" w14:textId="77777777" w:rsidTr="006B40F9">
        <w:trPr>
          <w:trHeight w:val="488"/>
        </w:trPr>
        <w:tc>
          <w:tcPr>
            <w:tcW w:w="5000" w:type="pct"/>
            <w:shd w:val="clear" w:color="auto" w:fill="auto"/>
            <w:vAlign w:val="center"/>
          </w:tcPr>
          <w:p w14:paraId="780949AF" w14:textId="780320C8" w:rsidR="00472562" w:rsidRPr="00EF3F34" w:rsidRDefault="00110906" w:rsidP="007520F9">
            <w:pPr>
              <w:pStyle w:val="ListParagraph"/>
              <w:numPr>
                <w:ilvl w:val="0"/>
                <w:numId w:val="20"/>
              </w:numPr>
              <w:rPr>
                <w:rFonts w:eastAsiaTheme="minorHAnsi" w:cstheme="minorHAnsi"/>
                <w:szCs w:val="18"/>
              </w:rPr>
            </w:pPr>
            <w:r>
              <w:rPr>
                <w:rFonts w:eastAsiaTheme="minorHAnsi" w:cstheme="minorHAnsi"/>
                <w:szCs w:val="18"/>
              </w:rPr>
              <w:t>Limited</w:t>
            </w:r>
            <w:r w:rsidR="003A5C20">
              <w:rPr>
                <w:rFonts w:eastAsiaTheme="minorHAnsi" w:cstheme="minorHAnsi"/>
                <w:szCs w:val="18"/>
              </w:rPr>
              <w:t xml:space="preserve"> </w:t>
            </w:r>
          </w:p>
        </w:tc>
      </w:tr>
    </w:tbl>
    <w:p w14:paraId="5874F3A1" w14:textId="77777777" w:rsidR="00472562" w:rsidRPr="00EF3F34" w:rsidRDefault="00472562">
      <w:pPr>
        <w:rPr>
          <w:rFonts w:cstheme="minorHAnsi"/>
          <w:szCs w:val="18"/>
        </w:rPr>
      </w:pPr>
    </w:p>
    <w:tbl>
      <w:tblPr>
        <w:tblStyle w:val="TableGrid"/>
        <w:tblW w:w="0" w:type="auto"/>
        <w:tblLook w:val="04A0" w:firstRow="1" w:lastRow="0" w:firstColumn="1" w:lastColumn="0" w:noHBand="0" w:noVBand="1"/>
      </w:tblPr>
      <w:tblGrid>
        <w:gridCol w:w="7225"/>
        <w:gridCol w:w="3231"/>
      </w:tblGrid>
      <w:tr w:rsidR="009A5B4A" w:rsidRPr="00EF3F34" w14:paraId="0BE9B02F" w14:textId="77777777" w:rsidTr="003A0845">
        <w:trPr>
          <w:trHeight w:val="567"/>
        </w:trPr>
        <w:tc>
          <w:tcPr>
            <w:tcW w:w="10456" w:type="dxa"/>
            <w:gridSpan w:val="2"/>
            <w:tcBorders>
              <w:bottom w:val="single" w:sz="4" w:space="0" w:color="FFFFFF"/>
            </w:tcBorders>
            <w:vAlign w:val="center"/>
          </w:tcPr>
          <w:p w14:paraId="19B33AF6" w14:textId="1D1CE592" w:rsidR="009A5B4A" w:rsidRPr="00EF3F34" w:rsidRDefault="00B46AF8" w:rsidP="003A0845">
            <w:pPr>
              <w:rPr>
                <w:b/>
                <w:szCs w:val="18"/>
              </w:rPr>
            </w:pPr>
            <w:r w:rsidRPr="00B46AF8">
              <w:rPr>
                <w:b/>
                <w:szCs w:val="18"/>
              </w:rPr>
              <w:t xml:space="preserve">I acknowledge that I have read, understood and accept the duties, responsibilities and obligations of the above position description. I understand that this position description is a guide and reasonable additional duties may be requested of me </w:t>
            </w:r>
            <w:proofErr w:type="gramStart"/>
            <w:r w:rsidRPr="00B46AF8">
              <w:rPr>
                <w:b/>
                <w:szCs w:val="18"/>
              </w:rPr>
              <w:t>during the course of</w:t>
            </w:r>
            <w:proofErr w:type="gramEnd"/>
            <w:r w:rsidRPr="00B46AF8">
              <w:rPr>
                <w:b/>
                <w:szCs w:val="18"/>
              </w:rPr>
              <w:t xml:space="preserve"> my employment. This position description will be reviewed annually to maintain its relevancy and meets organisational objectives</w:t>
            </w:r>
            <w:r>
              <w:rPr>
                <w:b/>
                <w:szCs w:val="18"/>
              </w:rPr>
              <w:t>.</w:t>
            </w:r>
          </w:p>
        </w:tc>
      </w:tr>
      <w:tr w:rsidR="009A5B4A" w:rsidRPr="00EF3F34" w14:paraId="3C0DEDE9" w14:textId="77777777" w:rsidTr="003A0845">
        <w:trPr>
          <w:trHeight w:val="567"/>
        </w:trPr>
        <w:tc>
          <w:tcPr>
            <w:tcW w:w="7225" w:type="dxa"/>
            <w:tcBorders>
              <w:top w:val="single" w:sz="4" w:space="0" w:color="FFFFFF"/>
              <w:right w:val="single" w:sz="4" w:space="0" w:color="FFFFFF"/>
            </w:tcBorders>
            <w:vAlign w:val="center"/>
          </w:tcPr>
          <w:p w14:paraId="1F18B31F" w14:textId="77777777" w:rsidR="009A5B4A" w:rsidRPr="00EF3F34" w:rsidRDefault="009A5B4A" w:rsidP="003A0845">
            <w:pPr>
              <w:rPr>
                <w:b/>
                <w:szCs w:val="18"/>
              </w:rPr>
            </w:pPr>
            <w:r w:rsidRPr="00EF3F34">
              <w:rPr>
                <w:b/>
                <w:szCs w:val="18"/>
              </w:rPr>
              <w:t>Employee signature _________________________________</w:t>
            </w:r>
          </w:p>
        </w:tc>
        <w:tc>
          <w:tcPr>
            <w:tcW w:w="3231" w:type="dxa"/>
            <w:tcBorders>
              <w:top w:val="single" w:sz="4" w:space="0" w:color="FFFFFF"/>
              <w:left w:val="single" w:sz="4" w:space="0" w:color="FFFFFF"/>
            </w:tcBorders>
            <w:vAlign w:val="center"/>
          </w:tcPr>
          <w:p w14:paraId="119C8102" w14:textId="77777777" w:rsidR="009A5B4A" w:rsidRPr="00EF3F34" w:rsidRDefault="000E2B7B" w:rsidP="003A0845">
            <w:pPr>
              <w:rPr>
                <w:b/>
                <w:szCs w:val="18"/>
              </w:rPr>
            </w:pPr>
            <w:r w:rsidRPr="00EF3F34">
              <w:rPr>
                <w:rFonts w:cstheme="minorHAnsi"/>
                <w:b/>
                <w:szCs w:val="18"/>
              </w:rPr>
              <w:t>Date  __________________</w:t>
            </w:r>
          </w:p>
        </w:tc>
      </w:tr>
    </w:tbl>
    <w:p w14:paraId="7D6CE8B8" w14:textId="77777777" w:rsidR="009A5B4A" w:rsidRPr="00EF3F34" w:rsidRDefault="009A5B4A">
      <w:pPr>
        <w:rPr>
          <w:rFonts w:cstheme="minorHAnsi"/>
          <w:szCs w:val="18"/>
        </w:rPr>
      </w:pPr>
    </w:p>
    <w:sectPr w:rsidR="009A5B4A" w:rsidRPr="00EF3F34" w:rsidSect="006E1BBE">
      <w:headerReference w:type="first" r:id="rId11"/>
      <w:pgSz w:w="11906" w:h="16838"/>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E10B" w14:textId="77777777" w:rsidR="00216283" w:rsidRDefault="00216283" w:rsidP="00975038">
      <w:pPr>
        <w:spacing w:after="0" w:line="240" w:lineRule="auto"/>
      </w:pPr>
      <w:r>
        <w:separator/>
      </w:r>
    </w:p>
  </w:endnote>
  <w:endnote w:type="continuationSeparator" w:id="0">
    <w:p w14:paraId="79A56B04" w14:textId="77777777" w:rsidR="00216283" w:rsidRDefault="00216283" w:rsidP="00975038">
      <w:pPr>
        <w:spacing w:after="0" w:line="240" w:lineRule="auto"/>
      </w:pPr>
      <w:r>
        <w:continuationSeparator/>
      </w:r>
    </w:p>
  </w:endnote>
  <w:endnote w:type="continuationNotice" w:id="1">
    <w:p w14:paraId="67DB42BF" w14:textId="77777777" w:rsidR="00216283" w:rsidRDefault="00216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641A" w14:textId="77777777" w:rsidR="00216283" w:rsidRDefault="00216283" w:rsidP="00975038">
      <w:pPr>
        <w:spacing w:after="0" w:line="240" w:lineRule="auto"/>
      </w:pPr>
      <w:r>
        <w:separator/>
      </w:r>
    </w:p>
  </w:footnote>
  <w:footnote w:type="continuationSeparator" w:id="0">
    <w:p w14:paraId="0A68AB27" w14:textId="77777777" w:rsidR="00216283" w:rsidRDefault="00216283" w:rsidP="00975038">
      <w:pPr>
        <w:spacing w:after="0" w:line="240" w:lineRule="auto"/>
      </w:pPr>
      <w:r>
        <w:continuationSeparator/>
      </w:r>
    </w:p>
  </w:footnote>
  <w:footnote w:type="continuationNotice" w:id="1">
    <w:p w14:paraId="37A3DC9E" w14:textId="77777777" w:rsidR="00216283" w:rsidRDefault="00216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AD4" w14:textId="77777777" w:rsidR="006B40F9" w:rsidRPr="006E1BBE" w:rsidRDefault="006B40F9" w:rsidP="006E1BBE">
    <w:pPr>
      <w:pStyle w:val="Header"/>
      <w:jc w:val="right"/>
      <w:rPr>
        <w:sz w:val="36"/>
      </w:rPr>
    </w:pPr>
    <w:r w:rsidRPr="006E1BBE">
      <w:rPr>
        <w:b/>
        <w:noProof/>
        <w:sz w:val="36"/>
        <w:lang w:eastAsia="en-AU"/>
      </w:rPr>
      <w:drawing>
        <wp:anchor distT="0" distB="0" distL="114300" distR="114300" simplePos="0" relativeHeight="251658240" behindDoc="1" locked="0" layoutInCell="1" allowOverlap="1" wp14:anchorId="78E87162" wp14:editId="0852B7CA">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06E1BBE" w:rsidRPr="006E1BBE">
      <w:rPr>
        <w:b/>
        <w:sz w:val="36"/>
      </w:rPr>
      <w:t>Position</w:t>
    </w:r>
    <w:r w:rsidR="006E1BBE" w:rsidRPr="006E1BBE">
      <w:rPr>
        <w:sz w:val="36"/>
      </w:rPr>
      <w:t xml:space="preserve"> </w:t>
    </w:r>
    <w:r w:rsidR="006E1BBE" w:rsidRPr="006E1BBE">
      <w:rPr>
        <w:b/>
        <w:sz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B03"/>
    <w:multiLevelType w:val="hybridMultilevel"/>
    <w:tmpl w:val="E02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62D4B"/>
    <w:multiLevelType w:val="multilevel"/>
    <w:tmpl w:val="B5529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2241E"/>
    <w:multiLevelType w:val="multilevel"/>
    <w:tmpl w:val="7D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F23ACD"/>
    <w:multiLevelType w:val="multilevel"/>
    <w:tmpl w:val="2B7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64153"/>
    <w:multiLevelType w:val="hybridMultilevel"/>
    <w:tmpl w:val="AAAAA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CD4538"/>
    <w:multiLevelType w:val="multilevel"/>
    <w:tmpl w:val="5EEE4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379F8"/>
    <w:multiLevelType w:val="multilevel"/>
    <w:tmpl w:val="F3A48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2BCE"/>
    <w:multiLevelType w:val="hybridMultilevel"/>
    <w:tmpl w:val="50A65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D65D1D"/>
    <w:multiLevelType w:val="hybridMultilevel"/>
    <w:tmpl w:val="F7563A58"/>
    <w:lvl w:ilvl="0" w:tplc="BA04D6EA">
      <w:start w:val="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CF1785"/>
    <w:multiLevelType w:val="hybridMultilevel"/>
    <w:tmpl w:val="00A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A6C23"/>
    <w:multiLevelType w:val="hybridMultilevel"/>
    <w:tmpl w:val="9E7228F6"/>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62B05"/>
    <w:multiLevelType w:val="hybridMultilevel"/>
    <w:tmpl w:val="2DC4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AE3D2E"/>
    <w:multiLevelType w:val="hybridMultilevel"/>
    <w:tmpl w:val="6C707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CC51B6"/>
    <w:multiLevelType w:val="hybridMultilevel"/>
    <w:tmpl w:val="7B94720E"/>
    <w:lvl w:ilvl="0" w:tplc="112C167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602A04"/>
    <w:multiLevelType w:val="hybridMultilevel"/>
    <w:tmpl w:val="1BD62230"/>
    <w:lvl w:ilvl="0" w:tplc="D584B6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38158A"/>
    <w:multiLevelType w:val="hybridMultilevel"/>
    <w:tmpl w:val="FE467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A73ECA"/>
    <w:multiLevelType w:val="hybridMultilevel"/>
    <w:tmpl w:val="F9FE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590FD7"/>
    <w:multiLevelType w:val="hybridMultilevel"/>
    <w:tmpl w:val="E080420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E844A4"/>
    <w:multiLevelType w:val="hybridMultilevel"/>
    <w:tmpl w:val="288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2349F0"/>
    <w:multiLevelType w:val="hybridMultilevel"/>
    <w:tmpl w:val="6B169E52"/>
    <w:lvl w:ilvl="0" w:tplc="255802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9401AF"/>
    <w:multiLevelType w:val="hybridMultilevel"/>
    <w:tmpl w:val="A8DCB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023F99"/>
    <w:multiLevelType w:val="hybridMultilevel"/>
    <w:tmpl w:val="3528975A"/>
    <w:lvl w:ilvl="0" w:tplc="BA04D6E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0"/>
  </w:num>
  <w:num w:numId="4">
    <w:abstractNumId w:val="25"/>
  </w:num>
  <w:num w:numId="5">
    <w:abstractNumId w:val="16"/>
  </w:num>
  <w:num w:numId="6">
    <w:abstractNumId w:val="0"/>
  </w:num>
  <w:num w:numId="7">
    <w:abstractNumId w:val="6"/>
  </w:num>
  <w:num w:numId="8">
    <w:abstractNumId w:val="11"/>
  </w:num>
  <w:num w:numId="9">
    <w:abstractNumId w:val="9"/>
  </w:num>
  <w:num w:numId="10">
    <w:abstractNumId w:val="19"/>
  </w:num>
  <w:num w:numId="11">
    <w:abstractNumId w:val="4"/>
  </w:num>
  <w:num w:numId="12">
    <w:abstractNumId w:val="24"/>
  </w:num>
  <w:num w:numId="13">
    <w:abstractNumId w:val="17"/>
  </w:num>
  <w:num w:numId="14">
    <w:abstractNumId w:val="23"/>
  </w:num>
  <w:num w:numId="15">
    <w:abstractNumId w:val="18"/>
  </w:num>
  <w:num w:numId="16">
    <w:abstractNumId w:val="1"/>
  </w:num>
  <w:num w:numId="17">
    <w:abstractNumId w:val="13"/>
  </w:num>
  <w:num w:numId="18">
    <w:abstractNumId w:val="5"/>
  </w:num>
  <w:num w:numId="19">
    <w:abstractNumId w:val="3"/>
  </w:num>
  <w:num w:numId="20">
    <w:abstractNumId w:val="15"/>
  </w:num>
  <w:num w:numId="21">
    <w:abstractNumId w:val="14"/>
  </w:num>
  <w:num w:numId="22">
    <w:abstractNumId w:val="20"/>
  </w:num>
  <w:num w:numId="23">
    <w:abstractNumId w:val="8"/>
  </w:num>
  <w:num w:numId="24">
    <w:abstractNumId w:val="7"/>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8"/>
    <w:rsid w:val="00001C10"/>
    <w:rsid w:val="000064E0"/>
    <w:rsid w:val="00011B5F"/>
    <w:rsid w:val="00014AC9"/>
    <w:rsid w:val="00037503"/>
    <w:rsid w:val="000613B7"/>
    <w:rsid w:val="00064473"/>
    <w:rsid w:val="00083259"/>
    <w:rsid w:val="00097222"/>
    <w:rsid w:val="000B4F45"/>
    <w:rsid w:val="000B589A"/>
    <w:rsid w:val="000C3287"/>
    <w:rsid w:val="000E2B7B"/>
    <w:rsid w:val="001002ED"/>
    <w:rsid w:val="00100B4D"/>
    <w:rsid w:val="001018E3"/>
    <w:rsid w:val="00110906"/>
    <w:rsid w:val="001158AE"/>
    <w:rsid w:val="00120A2B"/>
    <w:rsid w:val="0012503F"/>
    <w:rsid w:val="001337A3"/>
    <w:rsid w:val="00156EBE"/>
    <w:rsid w:val="0015769B"/>
    <w:rsid w:val="001666A9"/>
    <w:rsid w:val="00175C59"/>
    <w:rsid w:val="001819C4"/>
    <w:rsid w:val="00186E76"/>
    <w:rsid w:val="00187692"/>
    <w:rsid w:val="00190471"/>
    <w:rsid w:val="0019256A"/>
    <w:rsid w:val="001B1ACB"/>
    <w:rsid w:val="001B5FDE"/>
    <w:rsid w:val="001C4B66"/>
    <w:rsid w:val="001D3473"/>
    <w:rsid w:val="001D7358"/>
    <w:rsid w:val="001E35A1"/>
    <w:rsid w:val="0020171A"/>
    <w:rsid w:val="002128C1"/>
    <w:rsid w:val="00213EB1"/>
    <w:rsid w:val="00213F32"/>
    <w:rsid w:val="00216283"/>
    <w:rsid w:val="00222113"/>
    <w:rsid w:val="00225796"/>
    <w:rsid w:val="0023601F"/>
    <w:rsid w:val="00240DC7"/>
    <w:rsid w:val="00244C96"/>
    <w:rsid w:val="002541AF"/>
    <w:rsid w:val="002636E9"/>
    <w:rsid w:val="00267EB0"/>
    <w:rsid w:val="00272603"/>
    <w:rsid w:val="002828BA"/>
    <w:rsid w:val="00282D16"/>
    <w:rsid w:val="002849ED"/>
    <w:rsid w:val="00287BCF"/>
    <w:rsid w:val="00297251"/>
    <w:rsid w:val="002A00C9"/>
    <w:rsid w:val="002A5F69"/>
    <w:rsid w:val="002B3C38"/>
    <w:rsid w:val="002B5BDF"/>
    <w:rsid w:val="002D2CCA"/>
    <w:rsid w:val="00311D8A"/>
    <w:rsid w:val="00323132"/>
    <w:rsid w:val="00337FBE"/>
    <w:rsid w:val="003441CF"/>
    <w:rsid w:val="00357BB9"/>
    <w:rsid w:val="00363868"/>
    <w:rsid w:val="00367A60"/>
    <w:rsid w:val="00373083"/>
    <w:rsid w:val="003A0845"/>
    <w:rsid w:val="003A47ED"/>
    <w:rsid w:val="003A5C20"/>
    <w:rsid w:val="003B585C"/>
    <w:rsid w:val="003C0A2E"/>
    <w:rsid w:val="003C357D"/>
    <w:rsid w:val="003D0643"/>
    <w:rsid w:val="003E2C8E"/>
    <w:rsid w:val="004046F8"/>
    <w:rsid w:val="004070A3"/>
    <w:rsid w:val="00447D91"/>
    <w:rsid w:val="00461E26"/>
    <w:rsid w:val="00472562"/>
    <w:rsid w:val="00484054"/>
    <w:rsid w:val="004A0C0C"/>
    <w:rsid w:val="004B43B2"/>
    <w:rsid w:val="004B48AB"/>
    <w:rsid w:val="004C3E44"/>
    <w:rsid w:val="004D31A9"/>
    <w:rsid w:val="004E052E"/>
    <w:rsid w:val="004E2A81"/>
    <w:rsid w:val="004E6276"/>
    <w:rsid w:val="004E70E1"/>
    <w:rsid w:val="004F6DF7"/>
    <w:rsid w:val="004F79DD"/>
    <w:rsid w:val="00501676"/>
    <w:rsid w:val="005128D5"/>
    <w:rsid w:val="00522BE0"/>
    <w:rsid w:val="00525F46"/>
    <w:rsid w:val="005307D5"/>
    <w:rsid w:val="00556EE5"/>
    <w:rsid w:val="00560BFD"/>
    <w:rsid w:val="00564105"/>
    <w:rsid w:val="00566384"/>
    <w:rsid w:val="00570568"/>
    <w:rsid w:val="00581D70"/>
    <w:rsid w:val="00595B0C"/>
    <w:rsid w:val="005B7E54"/>
    <w:rsid w:val="005D46B5"/>
    <w:rsid w:val="005D7628"/>
    <w:rsid w:val="005E3E08"/>
    <w:rsid w:val="00606BDC"/>
    <w:rsid w:val="00620C41"/>
    <w:rsid w:val="00633852"/>
    <w:rsid w:val="00647F6B"/>
    <w:rsid w:val="00655629"/>
    <w:rsid w:val="00674A0A"/>
    <w:rsid w:val="0068477F"/>
    <w:rsid w:val="0068728F"/>
    <w:rsid w:val="006B0D79"/>
    <w:rsid w:val="006B40F9"/>
    <w:rsid w:val="006C0D30"/>
    <w:rsid w:val="006D1016"/>
    <w:rsid w:val="006D310C"/>
    <w:rsid w:val="006E1BBE"/>
    <w:rsid w:val="00702BAD"/>
    <w:rsid w:val="00705C52"/>
    <w:rsid w:val="0073627A"/>
    <w:rsid w:val="0073773A"/>
    <w:rsid w:val="007520F9"/>
    <w:rsid w:val="00752923"/>
    <w:rsid w:val="00752ED1"/>
    <w:rsid w:val="007573B6"/>
    <w:rsid w:val="007637C3"/>
    <w:rsid w:val="00765F16"/>
    <w:rsid w:val="00766CB8"/>
    <w:rsid w:val="00767D7F"/>
    <w:rsid w:val="007D7269"/>
    <w:rsid w:val="007F3D75"/>
    <w:rsid w:val="00801AC2"/>
    <w:rsid w:val="00815E21"/>
    <w:rsid w:val="00822633"/>
    <w:rsid w:val="00825CD9"/>
    <w:rsid w:val="0083168E"/>
    <w:rsid w:val="00832B8C"/>
    <w:rsid w:val="0083429F"/>
    <w:rsid w:val="008364E5"/>
    <w:rsid w:val="00840A2E"/>
    <w:rsid w:val="00850078"/>
    <w:rsid w:val="008569D8"/>
    <w:rsid w:val="00860046"/>
    <w:rsid w:val="00860DE0"/>
    <w:rsid w:val="00862C9F"/>
    <w:rsid w:val="00885962"/>
    <w:rsid w:val="00895868"/>
    <w:rsid w:val="008A417B"/>
    <w:rsid w:val="008A5400"/>
    <w:rsid w:val="008A6330"/>
    <w:rsid w:val="008D285C"/>
    <w:rsid w:val="008D7451"/>
    <w:rsid w:val="008D7463"/>
    <w:rsid w:val="008E7EC2"/>
    <w:rsid w:val="008F7981"/>
    <w:rsid w:val="009069DF"/>
    <w:rsid w:val="00907CE2"/>
    <w:rsid w:val="00930B0B"/>
    <w:rsid w:val="009371A7"/>
    <w:rsid w:val="00966159"/>
    <w:rsid w:val="00975038"/>
    <w:rsid w:val="009815CD"/>
    <w:rsid w:val="00984741"/>
    <w:rsid w:val="009A5B4A"/>
    <w:rsid w:val="009A5DB6"/>
    <w:rsid w:val="009B0BDF"/>
    <w:rsid w:val="009B3A9E"/>
    <w:rsid w:val="009C0D1B"/>
    <w:rsid w:val="009C1922"/>
    <w:rsid w:val="009E1675"/>
    <w:rsid w:val="009E77D0"/>
    <w:rsid w:val="009F74B3"/>
    <w:rsid w:val="009F7F6A"/>
    <w:rsid w:val="00A142BC"/>
    <w:rsid w:val="00A210FC"/>
    <w:rsid w:val="00A26F36"/>
    <w:rsid w:val="00A3572D"/>
    <w:rsid w:val="00A42AD6"/>
    <w:rsid w:val="00A72106"/>
    <w:rsid w:val="00A76D3D"/>
    <w:rsid w:val="00A76E8F"/>
    <w:rsid w:val="00A842BE"/>
    <w:rsid w:val="00A904D9"/>
    <w:rsid w:val="00A91887"/>
    <w:rsid w:val="00AC3CA9"/>
    <w:rsid w:val="00AC55CE"/>
    <w:rsid w:val="00AC7AA1"/>
    <w:rsid w:val="00AE4F96"/>
    <w:rsid w:val="00B0266B"/>
    <w:rsid w:val="00B0531A"/>
    <w:rsid w:val="00B079F5"/>
    <w:rsid w:val="00B12E97"/>
    <w:rsid w:val="00B14153"/>
    <w:rsid w:val="00B16D09"/>
    <w:rsid w:val="00B46AF8"/>
    <w:rsid w:val="00B83AC3"/>
    <w:rsid w:val="00B91969"/>
    <w:rsid w:val="00BB436F"/>
    <w:rsid w:val="00BD6067"/>
    <w:rsid w:val="00C10408"/>
    <w:rsid w:val="00C1125C"/>
    <w:rsid w:val="00C250B0"/>
    <w:rsid w:val="00C5155B"/>
    <w:rsid w:val="00C60CFF"/>
    <w:rsid w:val="00C71709"/>
    <w:rsid w:val="00C72550"/>
    <w:rsid w:val="00C763F2"/>
    <w:rsid w:val="00C8713B"/>
    <w:rsid w:val="00C93A79"/>
    <w:rsid w:val="00C94044"/>
    <w:rsid w:val="00CE005D"/>
    <w:rsid w:val="00CF2A54"/>
    <w:rsid w:val="00D23D83"/>
    <w:rsid w:val="00D24549"/>
    <w:rsid w:val="00D245DF"/>
    <w:rsid w:val="00D6030D"/>
    <w:rsid w:val="00D60420"/>
    <w:rsid w:val="00DB54A2"/>
    <w:rsid w:val="00DB5FA4"/>
    <w:rsid w:val="00DB7C13"/>
    <w:rsid w:val="00DC0682"/>
    <w:rsid w:val="00DC4CB5"/>
    <w:rsid w:val="00DD4E15"/>
    <w:rsid w:val="00DE5825"/>
    <w:rsid w:val="00E0641E"/>
    <w:rsid w:val="00E10578"/>
    <w:rsid w:val="00E10758"/>
    <w:rsid w:val="00E12225"/>
    <w:rsid w:val="00E33AEC"/>
    <w:rsid w:val="00E53C5A"/>
    <w:rsid w:val="00E54C05"/>
    <w:rsid w:val="00E62C7A"/>
    <w:rsid w:val="00E76ABA"/>
    <w:rsid w:val="00E76EA3"/>
    <w:rsid w:val="00E80AD3"/>
    <w:rsid w:val="00E86863"/>
    <w:rsid w:val="00EC1E2C"/>
    <w:rsid w:val="00EC3ADD"/>
    <w:rsid w:val="00ED3D51"/>
    <w:rsid w:val="00EE1911"/>
    <w:rsid w:val="00EE3CEE"/>
    <w:rsid w:val="00EF3F34"/>
    <w:rsid w:val="00F03C10"/>
    <w:rsid w:val="00F12374"/>
    <w:rsid w:val="00F31164"/>
    <w:rsid w:val="00F31ECB"/>
    <w:rsid w:val="00F33626"/>
    <w:rsid w:val="00F33F83"/>
    <w:rsid w:val="00F538B4"/>
    <w:rsid w:val="00F5753F"/>
    <w:rsid w:val="00F65A2B"/>
    <w:rsid w:val="00F77AC0"/>
    <w:rsid w:val="00FA157B"/>
    <w:rsid w:val="00FC35CB"/>
    <w:rsid w:val="00FD7C9E"/>
    <w:rsid w:val="00FE022E"/>
    <w:rsid w:val="00FE0D12"/>
    <w:rsid w:val="00FE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8474"/>
  <w15:chartTrackingRefBased/>
  <w15:docId w15:val="{00A46376-057D-4796-9C7C-F1CE9C2F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29"/>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38"/>
  </w:style>
  <w:style w:type="paragraph" w:styleId="NormalWeb">
    <w:name w:val="Normal (Web)"/>
    <w:basedOn w:val="Normal"/>
    <w:rsid w:val="0056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20F9"/>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930B0B"/>
    <w:pPr>
      <w:spacing w:after="0" w:line="240" w:lineRule="auto"/>
    </w:p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semiHidden/>
    <w:unhideWhenUsed/>
    <w:rsid w:val="00633852"/>
    <w:pPr>
      <w:spacing w:line="240" w:lineRule="auto"/>
    </w:pPr>
    <w:rPr>
      <w:sz w:val="20"/>
      <w:szCs w:val="20"/>
    </w:rPr>
  </w:style>
  <w:style w:type="character" w:customStyle="1" w:styleId="CommentTextChar">
    <w:name w:val="Comment Text Char"/>
    <w:basedOn w:val="DefaultParagraphFont"/>
    <w:link w:val="CommentText"/>
    <w:uiPriority w:val="99"/>
    <w:semiHidden/>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customStyle="1" w:styleId="CommentSubjectChar">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3852"/>
    <w:rPr>
      <w:rFonts w:ascii="Segoe UI" w:hAnsi="Segoe UI" w:cs="Segoe UI"/>
      <w:sz w:val="18"/>
      <w:szCs w:val="18"/>
    </w:rPr>
  </w:style>
  <w:style w:type="character" w:customStyle="1" w:styleId="Heading1Char">
    <w:name w:val="Heading 1 Char"/>
    <w:basedOn w:val="DefaultParagraphFont"/>
    <w:link w:val="Heading1"/>
    <w:uiPriority w:val="9"/>
    <w:rsid w:val="006B40F9"/>
    <w:rPr>
      <w:rFonts w:asciiTheme="majorHAnsi" w:eastAsiaTheme="majorEastAsia" w:hAnsiTheme="majorHAnsi"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157155752">
      <w:bodyDiv w:val="1"/>
      <w:marLeft w:val="0"/>
      <w:marRight w:val="0"/>
      <w:marTop w:val="0"/>
      <w:marBottom w:val="0"/>
      <w:divBdr>
        <w:top w:val="none" w:sz="0" w:space="0" w:color="auto"/>
        <w:left w:val="none" w:sz="0" w:space="0" w:color="auto"/>
        <w:bottom w:val="none" w:sz="0" w:space="0" w:color="auto"/>
        <w:right w:val="none" w:sz="0" w:space="0" w:color="auto"/>
      </w:divBdr>
    </w:div>
    <w:div w:id="226838355">
      <w:bodyDiv w:val="1"/>
      <w:marLeft w:val="0"/>
      <w:marRight w:val="0"/>
      <w:marTop w:val="0"/>
      <w:marBottom w:val="0"/>
      <w:divBdr>
        <w:top w:val="none" w:sz="0" w:space="0" w:color="auto"/>
        <w:left w:val="none" w:sz="0" w:space="0" w:color="auto"/>
        <w:bottom w:val="none" w:sz="0" w:space="0" w:color="auto"/>
        <w:right w:val="none" w:sz="0" w:space="0" w:color="auto"/>
      </w:divBdr>
    </w:div>
    <w:div w:id="515311266">
      <w:bodyDiv w:val="1"/>
      <w:marLeft w:val="0"/>
      <w:marRight w:val="0"/>
      <w:marTop w:val="0"/>
      <w:marBottom w:val="0"/>
      <w:divBdr>
        <w:top w:val="none" w:sz="0" w:space="0" w:color="auto"/>
        <w:left w:val="none" w:sz="0" w:space="0" w:color="auto"/>
        <w:bottom w:val="none" w:sz="0" w:space="0" w:color="auto"/>
        <w:right w:val="none" w:sz="0" w:space="0" w:color="auto"/>
      </w:divBdr>
    </w:div>
    <w:div w:id="554313321">
      <w:bodyDiv w:val="1"/>
      <w:marLeft w:val="0"/>
      <w:marRight w:val="0"/>
      <w:marTop w:val="0"/>
      <w:marBottom w:val="0"/>
      <w:divBdr>
        <w:top w:val="none" w:sz="0" w:space="0" w:color="auto"/>
        <w:left w:val="none" w:sz="0" w:space="0" w:color="auto"/>
        <w:bottom w:val="none" w:sz="0" w:space="0" w:color="auto"/>
        <w:right w:val="none" w:sz="0" w:space="0" w:color="auto"/>
      </w:divBdr>
    </w:div>
    <w:div w:id="749035742">
      <w:bodyDiv w:val="1"/>
      <w:marLeft w:val="0"/>
      <w:marRight w:val="0"/>
      <w:marTop w:val="0"/>
      <w:marBottom w:val="0"/>
      <w:divBdr>
        <w:top w:val="none" w:sz="0" w:space="0" w:color="auto"/>
        <w:left w:val="none" w:sz="0" w:space="0" w:color="auto"/>
        <w:bottom w:val="none" w:sz="0" w:space="0" w:color="auto"/>
        <w:right w:val="none" w:sz="0" w:space="0" w:color="auto"/>
      </w:divBdr>
    </w:div>
    <w:div w:id="920990701">
      <w:bodyDiv w:val="1"/>
      <w:marLeft w:val="0"/>
      <w:marRight w:val="0"/>
      <w:marTop w:val="0"/>
      <w:marBottom w:val="0"/>
      <w:divBdr>
        <w:top w:val="none" w:sz="0" w:space="0" w:color="auto"/>
        <w:left w:val="none" w:sz="0" w:space="0" w:color="auto"/>
        <w:bottom w:val="none" w:sz="0" w:space="0" w:color="auto"/>
        <w:right w:val="none" w:sz="0" w:space="0" w:color="auto"/>
      </w:divBdr>
    </w:div>
    <w:div w:id="1040938065">
      <w:bodyDiv w:val="1"/>
      <w:marLeft w:val="0"/>
      <w:marRight w:val="0"/>
      <w:marTop w:val="0"/>
      <w:marBottom w:val="0"/>
      <w:divBdr>
        <w:top w:val="none" w:sz="0" w:space="0" w:color="auto"/>
        <w:left w:val="none" w:sz="0" w:space="0" w:color="auto"/>
        <w:bottom w:val="none" w:sz="0" w:space="0" w:color="auto"/>
        <w:right w:val="none" w:sz="0" w:space="0" w:color="auto"/>
      </w:divBdr>
    </w:div>
    <w:div w:id="1097367344">
      <w:bodyDiv w:val="1"/>
      <w:marLeft w:val="0"/>
      <w:marRight w:val="0"/>
      <w:marTop w:val="0"/>
      <w:marBottom w:val="0"/>
      <w:divBdr>
        <w:top w:val="none" w:sz="0" w:space="0" w:color="auto"/>
        <w:left w:val="none" w:sz="0" w:space="0" w:color="auto"/>
        <w:bottom w:val="none" w:sz="0" w:space="0" w:color="auto"/>
        <w:right w:val="none" w:sz="0" w:space="0" w:color="auto"/>
      </w:divBdr>
    </w:div>
    <w:div w:id="1163620891">
      <w:bodyDiv w:val="1"/>
      <w:marLeft w:val="0"/>
      <w:marRight w:val="0"/>
      <w:marTop w:val="0"/>
      <w:marBottom w:val="0"/>
      <w:divBdr>
        <w:top w:val="none" w:sz="0" w:space="0" w:color="auto"/>
        <w:left w:val="none" w:sz="0" w:space="0" w:color="auto"/>
        <w:bottom w:val="none" w:sz="0" w:space="0" w:color="auto"/>
        <w:right w:val="none" w:sz="0" w:space="0" w:color="auto"/>
      </w:divBdr>
    </w:div>
    <w:div w:id="1191720617">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340422262">
      <w:bodyDiv w:val="1"/>
      <w:marLeft w:val="0"/>
      <w:marRight w:val="0"/>
      <w:marTop w:val="0"/>
      <w:marBottom w:val="0"/>
      <w:divBdr>
        <w:top w:val="none" w:sz="0" w:space="0" w:color="auto"/>
        <w:left w:val="none" w:sz="0" w:space="0" w:color="auto"/>
        <w:bottom w:val="none" w:sz="0" w:space="0" w:color="auto"/>
        <w:right w:val="none" w:sz="0" w:space="0" w:color="auto"/>
      </w:divBdr>
    </w:div>
    <w:div w:id="1360355256">
      <w:bodyDiv w:val="1"/>
      <w:marLeft w:val="0"/>
      <w:marRight w:val="0"/>
      <w:marTop w:val="0"/>
      <w:marBottom w:val="0"/>
      <w:divBdr>
        <w:top w:val="none" w:sz="0" w:space="0" w:color="auto"/>
        <w:left w:val="none" w:sz="0" w:space="0" w:color="auto"/>
        <w:bottom w:val="none" w:sz="0" w:space="0" w:color="auto"/>
        <w:right w:val="none" w:sz="0" w:space="0" w:color="auto"/>
      </w:divBdr>
    </w:div>
    <w:div w:id="1599436773">
      <w:bodyDiv w:val="1"/>
      <w:marLeft w:val="0"/>
      <w:marRight w:val="0"/>
      <w:marTop w:val="0"/>
      <w:marBottom w:val="0"/>
      <w:divBdr>
        <w:top w:val="none" w:sz="0" w:space="0" w:color="auto"/>
        <w:left w:val="none" w:sz="0" w:space="0" w:color="auto"/>
        <w:bottom w:val="none" w:sz="0" w:space="0" w:color="auto"/>
        <w:right w:val="none" w:sz="0" w:space="0" w:color="auto"/>
      </w:divBdr>
    </w:div>
    <w:div w:id="1621183791">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895197970">
      <w:bodyDiv w:val="1"/>
      <w:marLeft w:val="0"/>
      <w:marRight w:val="0"/>
      <w:marTop w:val="0"/>
      <w:marBottom w:val="0"/>
      <w:divBdr>
        <w:top w:val="none" w:sz="0" w:space="0" w:color="auto"/>
        <w:left w:val="none" w:sz="0" w:space="0" w:color="auto"/>
        <w:bottom w:val="none" w:sz="0" w:space="0" w:color="auto"/>
        <w:right w:val="none" w:sz="0" w:space="0" w:color="auto"/>
      </w:divBdr>
    </w:div>
    <w:div w:id="20130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57943293F3074C80E7F0CF9D7C5106" ma:contentTypeVersion="4" ma:contentTypeDescription="Create a new document." ma:contentTypeScope="" ma:versionID="ec0c9a10405cf2004f1702996a966bd3">
  <xsd:schema xmlns:xsd="http://www.w3.org/2001/XMLSchema" xmlns:xs="http://www.w3.org/2001/XMLSchema" xmlns:p="http://schemas.microsoft.com/office/2006/metadata/properties" xmlns:ns2="8394b31a-68b1-415c-85d0-1804d00ace63" targetNamespace="http://schemas.microsoft.com/office/2006/metadata/properties" ma:root="true" ma:fieldsID="7c48ddc8cc74a2131e1e8c74c2727ba3" ns2:_="">
    <xsd:import namespace="8394b31a-68b1-415c-85d0-1804d00ac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4b31a-68b1-415c-85d0-1804d00ac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43767-CDD2-4EA7-A743-6232471F471F}">
  <ds:schemaRefs>
    <ds:schemaRef ds:uri="http://schemas.microsoft.com/sharepoint/v3/contenttype/forms"/>
  </ds:schemaRefs>
</ds:datastoreItem>
</file>

<file path=customXml/itemProps2.xml><?xml version="1.0" encoding="utf-8"?>
<ds:datastoreItem xmlns:ds="http://schemas.openxmlformats.org/officeDocument/2006/customXml" ds:itemID="{D1F1473D-1F4F-4923-B992-72C5B7A9DCEB}">
  <ds:schemaRefs>
    <ds:schemaRef ds:uri="http://schemas.openxmlformats.org/officeDocument/2006/bibliography"/>
  </ds:schemaRefs>
</ds:datastoreItem>
</file>

<file path=customXml/itemProps3.xml><?xml version="1.0" encoding="utf-8"?>
<ds:datastoreItem xmlns:ds="http://schemas.openxmlformats.org/officeDocument/2006/customXml" ds:itemID="{EE00A6A4-D27F-4135-A1CF-50BD9A59A5C2}"/>
</file>

<file path=customXml/itemProps4.xml><?xml version="1.0" encoding="utf-8"?>
<ds:datastoreItem xmlns:ds="http://schemas.openxmlformats.org/officeDocument/2006/customXml" ds:itemID="{4C7CE07F-F848-45BE-9A76-3643D5886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Advanced - Position Description Template</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 Position Description Template</dc:title>
  <dc:subject/>
  <dc:creator>Amy Stephenson</dc:creator>
  <cp:keywords/>
  <dc:description/>
  <cp:lastModifiedBy>Rebecca Hamilton</cp:lastModifiedBy>
  <cp:revision>2</cp:revision>
  <cp:lastPrinted>2019-08-14T06:29:00Z</cp:lastPrinted>
  <dcterms:created xsi:type="dcterms:W3CDTF">2021-05-24T06:42:00Z</dcterms:created>
  <dcterms:modified xsi:type="dcterms:W3CDTF">2021-05-24T06:42:00Z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0x0101003557943293F3074C80E7F0CF9D7C5106</vt:lpwstr>
  </property>
  <property fmtid="{D5CDD505-2E9C-101B-9397-08002B2CF9AE}" pid="3" name="BusFunction">
    <vt:lpwstr>20;#Human Resources|3c96f755-7ab4-4686-b483-b61fb765f24e</vt:lpwstr>
  </property>
  <property fmtid="{D5CDD505-2E9C-101B-9397-08002B2CF9AE}" pid="4" name="DocType">
    <vt:lpwstr>25;#Position Description|bbd5e5d2-2b43-4bfd-86f3-68c55734f3f4</vt:lpwstr>
  </property>
</Properties>
</file>