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7139" w14:textId="77777777" w:rsidR="006C09D5" w:rsidRDefault="006C09D5" w:rsidP="00FC259B">
      <w:pPr>
        <w:spacing w:after="0" w:line="240" w:lineRule="auto"/>
        <w:jc w:val="center"/>
        <w:rPr>
          <w:b/>
          <w:bCs/>
          <w:sz w:val="32"/>
          <w:szCs w:val="32"/>
        </w:rPr>
      </w:pPr>
    </w:p>
    <w:p w14:paraId="32A01FC6" w14:textId="48E97A66" w:rsidR="00FC259B" w:rsidRPr="00F2144C" w:rsidRDefault="00FC259B" w:rsidP="00FC259B">
      <w:pPr>
        <w:spacing w:after="0" w:line="240" w:lineRule="auto"/>
        <w:jc w:val="center"/>
        <w:rPr>
          <w:b/>
          <w:bCs/>
          <w:sz w:val="32"/>
          <w:szCs w:val="32"/>
        </w:rPr>
      </w:pPr>
      <w:r w:rsidRPr="00F2144C">
        <w:rPr>
          <w:b/>
          <w:bCs/>
          <w:sz w:val="32"/>
          <w:szCs w:val="32"/>
        </w:rPr>
        <w:t>Solicitor – Unrestricted Level 5</w:t>
      </w:r>
    </w:p>
    <w:p w14:paraId="43EFC3AC" w14:textId="77777777" w:rsidR="00FC259B" w:rsidRPr="00F2144C" w:rsidRDefault="00FC259B" w:rsidP="00FC259B">
      <w:pPr>
        <w:spacing w:after="0" w:line="240" w:lineRule="auto"/>
        <w:rPr>
          <w:b/>
          <w:bCs/>
        </w:rPr>
      </w:pPr>
    </w:p>
    <w:tbl>
      <w:tblPr>
        <w:tblStyle w:val="TableGrid"/>
        <w:tblW w:w="0" w:type="auto"/>
        <w:tblLook w:val="04A0" w:firstRow="1" w:lastRow="0" w:firstColumn="1" w:lastColumn="0" w:noHBand="0" w:noVBand="1"/>
      </w:tblPr>
      <w:tblGrid>
        <w:gridCol w:w="1838"/>
        <w:gridCol w:w="7178"/>
      </w:tblGrid>
      <w:tr w:rsidR="00FC259B" w:rsidRPr="00F2144C" w14:paraId="54CFC1A9" w14:textId="77777777" w:rsidTr="00B90B3C">
        <w:tc>
          <w:tcPr>
            <w:tcW w:w="1838" w:type="dxa"/>
          </w:tcPr>
          <w:p w14:paraId="60328808" w14:textId="77777777" w:rsidR="00FC259B" w:rsidRPr="00F2144C" w:rsidRDefault="00FC259B" w:rsidP="00B90B3C">
            <w:pPr>
              <w:jc w:val="both"/>
              <w:rPr>
                <w:b/>
                <w:bCs/>
                <w:lang w:val="en-US"/>
              </w:rPr>
            </w:pPr>
            <w:r w:rsidRPr="00F2144C">
              <w:rPr>
                <w:b/>
                <w:bCs/>
                <w:lang w:val="en-US"/>
              </w:rPr>
              <w:t xml:space="preserve">Reports to </w:t>
            </w:r>
          </w:p>
        </w:tc>
        <w:tc>
          <w:tcPr>
            <w:tcW w:w="7178" w:type="dxa"/>
          </w:tcPr>
          <w:p w14:paraId="0D997FFD" w14:textId="77777777" w:rsidR="00FC259B" w:rsidRPr="00F2144C" w:rsidRDefault="00FC259B" w:rsidP="00B90B3C">
            <w:pPr>
              <w:jc w:val="both"/>
              <w:rPr>
                <w:lang w:val="en-US"/>
              </w:rPr>
            </w:pPr>
            <w:r w:rsidRPr="00F2144C">
              <w:rPr>
                <w:lang w:val="en-US"/>
              </w:rPr>
              <w:t>Managing Solicitor</w:t>
            </w:r>
          </w:p>
        </w:tc>
      </w:tr>
      <w:tr w:rsidR="00FC259B" w:rsidRPr="00F2144C" w14:paraId="3A33A8FB" w14:textId="77777777" w:rsidTr="00B90B3C">
        <w:tc>
          <w:tcPr>
            <w:tcW w:w="1838" w:type="dxa"/>
          </w:tcPr>
          <w:p w14:paraId="41454570" w14:textId="77777777" w:rsidR="00FC259B" w:rsidRPr="00F2144C" w:rsidRDefault="00FC259B" w:rsidP="00B90B3C">
            <w:pPr>
              <w:jc w:val="both"/>
              <w:rPr>
                <w:b/>
                <w:bCs/>
                <w:lang w:val="en-US"/>
              </w:rPr>
            </w:pPr>
            <w:r w:rsidRPr="00F2144C">
              <w:rPr>
                <w:b/>
                <w:bCs/>
                <w:lang w:val="en-US"/>
              </w:rPr>
              <w:t>Direct Reports</w:t>
            </w:r>
          </w:p>
        </w:tc>
        <w:tc>
          <w:tcPr>
            <w:tcW w:w="7178" w:type="dxa"/>
          </w:tcPr>
          <w:p w14:paraId="1985B9C0" w14:textId="6AA8F421" w:rsidR="00FC259B" w:rsidRPr="00F2144C" w:rsidRDefault="008C6F6F" w:rsidP="00B90B3C">
            <w:pPr>
              <w:rPr>
                <w:lang w:val="en-US"/>
              </w:rPr>
            </w:pPr>
            <w:r>
              <w:rPr>
                <w:lang w:val="en-US"/>
              </w:rPr>
              <w:t xml:space="preserve">Restricted </w:t>
            </w:r>
            <w:r w:rsidR="00FC259B" w:rsidRPr="008C6F6F">
              <w:rPr>
                <w:lang w:val="en-US"/>
              </w:rPr>
              <w:t>Solicitors, Paralegal, Secondees, Volunteers</w:t>
            </w:r>
          </w:p>
        </w:tc>
      </w:tr>
      <w:tr w:rsidR="00FC259B" w:rsidRPr="00F2144C" w14:paraId="443D049D" w14:textId="77777777" w:rsidTr="00B90B3C">
        <w:tc>
          <w:tcPr>
            <w:tcW w:w="1838" w:type="dxa"/>
          </w:tcPr>
          <w:p w14:paraId="6AE681CB" w14:textId="77777777" w:rsidR="00FC259B" w:rsidRPr="00F2144C" w:rsidRDefault="00FC259B" w:rsidP="00B90B3C">
            <w:pPr>
              <w:jc w:val="both"/>
              <w:rPr>
                <w:b/>
                <w:bCs/>
                <w:lang w:val="en-US"/>
              </w:rPr>
            </w:pPr>
            <w:r w:rsidRPr="00F2144C">
              <w:rPr>
                <w:b/>
                <w:bCs/>
                <w:lang w:val="en-US"/>
              </w:rPr>
              <w:t xml:space="preserve">Classification </w:t>
            </w:r>
          </w:p>
        </w:tc>
        <w:tc>
          <w:tcPr>
            <w:tcW w:w="7178" w:type="dxa"/>
          </w:tcPr>
          <w:p w14:paraId="280E3611" w14:textId="77777777" w:rsidR="00FC259B" w:rsidRPr="00F2144C" w:rsidRDefault="00FC259B" w:rsidP="00B90B3C">
            <w:pPr>
              <w:pStyle w:val="bodytext2"/>
              <w:ind w:left="0"/>
              <w:rPr>
                <w:rFonts w:cs="Arial"/>
                <w:lang w:val="en-US"/>
              </w:rPr>
            </w:pPr>
            <w:r w:rsidRPr="00F2144C">
              <w:rPr>
                <w:rFonts w:cs="Arial"/>
                <w:lang w:val="en-US"/>
              </w:rPr>
              <w:t xml:space="preserve">Level 5 </w:t>
            </w:r>
            <w:r w:rsidRPr="00F2144C">
              <w:rPr>
                <w:rFonts w:cs="Arial"/>
              </w:rPr>
              <w:t>Social, Community, Home Care and Disability Services Industry Award 2010.</w:t>
            </w:r>
          </w:p>
        </w:tc>
      </w:tr>
      <w:tr w:rsidR="00FC259B" w:rsidRPr="00F2144C" w14:paraId="702FF15F" w14:textId="77777777" w:rsidTr="00B90B3C">
        <w:tc>
          <w:tcPr>
            <w:tcW w:w="1838" w:type="dxa"/>
          </w:tcPr>
          <w:p w14:paraId="73E6DE16" w14:textId="77777777" w:rsidR="00FC259B" w:rsidRPr="00F2144C" w:rsidRDefault="00FC259B" w:rsidP="00B90B3C">
            <w:pPr>
              <w:jc w:val="both"/>
              <w:rPr>
                <w:b/>
                <w:bCs/>
                <w:lang w:val="en-US"/>
              </w:rPr>
            </w:pPr>
            <w:r w:rsidRPr="00F2144C">
              <w:rPr>
                <w:b/>
                <w:bCs/>
                <w:lang w:val="en-US"/>
              </w:rPr>
              <w:t>Hours</w:t>
            </w:r>
          </w:p>
        </w:tc>
        <w:tc>
          <w:tcPr>
            <w:tcW w:w="7178" w:type="dxa"/>
          </w:tcPr>
          <w:p w14:paraId="7AE2F723" w14:textId="77777777" w:rsidR="00FC259B" w:rsidRPr="00F2144C" w:rsidRDefault="00FC259B" w:rsidP="00B90B3C">
            <w:pPr>
              <w:jc w:val="both"/>
              <w:rPr>
                <w:lang w:val="en-US"/>
              </w:rPr>
            </w:pPr>
            <w:r w:rsidRPr="00F2144C">
              <w:rPr>
                <w:lang w:val="en-US"/>
              </w:rPr>
              <w:t>Up to 37.5 hours week</w:t>
            </w:r>
          </w:p>
        </w:tc>
      </w:tr>
    </w:tbl>
    <w:p w14:paraId="7A4BCCDC" w14:textId="77777777" w:rsidR="00FC259B" w:rsidRPr="00F2144C" w:rsidRDefault="00FC259B" w:rsidP="00FC259B">
      <w:pPr>
        <w:pStyle w:val="Header"/>
        <w:tabs>
          <w:tab w:val="clear" w:pos="4320"/>
          <w:tab w:val="clear" w:pos="8640"/>
        </w:tabs>
        <w:jc w:val="both"/>
        <w:rPr>
          <w:rFonts w:cs="Arial"/>
          <w:szCs w:val="22"/>
          <w:lang w:val="en-US"/>
        </w:rPr>
      </w:pPr>
    </w:p>
    <w:p w14:paraId="48FEFDCC" w14:textId="77777777" w:rsidR="00FC259B" w:rsidRPr="00F2144C" w:rsidRDefault="00FC259B" w:rsidP="00FC259B">
      <w:pPr>
        <w:spacing w:after="0" w:line="240" w:lineRule="auto"/>
        <w:jc w:val="both"/>
        <w:rPr>
          <w:b/>
        </w:rPr>
      </w:pPr>
      <w:r w:rsidRPr="00F2144C">
        <w:rPr>
          <w:b/>
        </w:rPr>
        <w:t>Organisation Overview</w:t>
      </w:r>
    </w:p>
    <w:p w14:paraId="795B47E8" w14:textId="77777777" w:rsidR="00FC259B" w:rsidRPr="00F2144C" w:rsidRDefault="00FC259B" w:rsidP="00FC259B">
      <w:pPr>
        <w:spacing w:after="0" w:line="240" w:lineRule="auto"/>
        <w:jc w:val="both"/>
        <w:rPr>
          <w:b/>
        </w:rPr>
      </w:pPr>
    </w:p>
    <w:p w14:paraId="3DE29674" w14:textId="6356D8F9" w:rsidR="00FC259B" w:rsidRPr="00F2144C" w:rsidRDefault="006C09D5" w:rsidP="00FC259B">
      <w:pPr>
        <w:spacing w:after="0" w:line="240" w:lineRule="auto"/>
        <w:jc w:val="both"/>
        <w:rPr>
          <w:bCs/>
        </w:rPr>
      </w:pPr>
      <w:r>
        <w:rPr>
          <w:bCs/>
        </w:rPr>
        <w:t>Circle Green Community Legal</w:t>
      </w:r>
      <w:r w:rsidR="00FC259B" w:rsidRPr="00F2144C">
        <w:rPr>
          <w:bCs/>
        </w:rPr>
        <w:t xml:space="preserve"> is a community legal centre providing employment, migration, tenancy and family and domestic violence legal advice, further assistance, representation, advocacy, community legal education, referrals, outreach and support.</w:t>
      </w:r>
    </w:p>
    <w:p w14:paraId="38B2ADB1" w14:textId="77777777" w:rsidR="00FC259B" w:rsidRPr="00F2144C" w:rsidRDefault="00FC259B" w:rsidP="00FC259B">
      <w:pPr>
        <w:spacing w:after="0" w:line="240" w:lineRule="auto"/>
        <w:jc w:val="both"/>
        <w:rPr>
          <w:bCs/>
        </w:rPr>
      </w:pPr>
    </w:p>
    <w:p w14:paraId="39BE3911" w14:textId="13B223C4" w:rsidR="00FC259B" w:rsidRPr="00F2144C" w:rsidRDefault="006C09D5" w:rsidP="00FC259B">
      <w:pPr>
        <w:spacing w:after="0" w:line="240" w:lineRule="auto"/>
        <w:jc w:val="both"/>
        <w:rPr>
          <w:bCs/>
        </w:rPr>
      </w:pPr>
      <w:r>
        <w:rPr>
          <w:bCs/>
        </w:rPr>
        <w:t>Circle Green Community Legal</w:t>
      </w:r>
      <w:r w:rsidR="00FC259B" w:rsidRPr="00F2144C">
        <w:rPr>
          <w:bCs/>
        </w:rPr>
        <w:t xml:space="preserve"> services include a state-wide telephone service, face to face client interviews, casework, clinics and outreach legal advice, education sessions, legal resources, law reform submissions, and collaborative partnerships with legal and non-legal organisations.</w:t>
      </w:r>
    </w:p>
    <w:p w14:paraId="51A00BE1" w14:textId="77777777" w:rsidR="00FC259B" w:rsidRPr="00F2144C" w:rsidRDefault="00FC259B" w:rsidP="00FC259B">
      <w:pPr>
        <w:spacing w:after="0" w:line="240" w:lineRule="auto"/>
        <w:jc w:val="both"/>
      </w:pPr>
    </w:p>
    <w:p w14:paraId="03F49441" w14:textId="77777777" w:rsidR="00FC259B" w:rsidRPr="00F2144C" w:rsidRDefault="00FC259B" w:rsidP="00FC259B">
      <w:pPr>
        <w:spacing w:after="0" w:line="240" w:lineRule="auto"/>
        <w:jc w:val="both"/>
        <w:rPr>
          <w:b/>
          <w:bCs/>
        </w:rPr>
      </w:pPr>
      <w:r w:rsidRPr="00F2144C">
        <w:rPr>
          <w:b/>
          <w:bCs/>
        </w:rPr>
        <w:t>Position Objective</w:t>
      </w:r>
    </w:p>
    <w:p w14:paraId="58E82919" w14:textId="77777777" w:rsidR="00FC259B" w:rsidRPr="00F2144C" w:rsidRDefault="00FC259B" w:rsidP="00FC259B">
      <w:pPr>
        <w:pStyle w:val="Header"/>
        <w:tabs>
          <w:tab w:val="clear" w:pos="4320"/>
          <w:tab w:val="clear" w:pos="8640"/>
        </w:tabs>
        <w:jc w:val="both"/>
        <w:rPr>
          <w:rFonts w:cs="Arial"/>
          <w:szCs w:val="22"/>
          <w:lang w:val="en-US"/>
        </w:rPr>
      </w:pPr>
    </w:p>
    <w:p w14:paraId="5D7D99B8" w14:textId="77777777" w:rsidR="00FC259B" w:rsidRPr="00F2144C" w:rsidRDefault="00FC259B" w:rsidP="00FC259B">
      <w:pPr>
        <w:pStyle w:val="Header"/>
        <w:tabs>
          <w:tab w:val="clear" w:pos="4320"/>
          <w:tab w:val="clear" w:pos="8640"/>
        </w:tabs>
        <w:jc w:val="both"/>
        <w:rPr>
          <w:rFonts w:cs="Arial"/>
          <w:szCs w:val="22"/>
        </w:rPr>
      </w:pPr>
      <w:r w:rsidRPr="00F2144C">
        <w:rPr>
          <w:rFonts w:cs="Arial"/>
          <w:szCs w:val="22"/>
          <w:lang w:val="en-US"/>
        </w:rPr>
        <w:t xml:space="preserve">Solicitor (unrestricted) required to provide comprehensive legal advice, further assistance, representation </w:t>
      </w:r>
      <w:r w:rsidRPr="00F2144C">
        <w:rPr>
          <w:rFonts w:cs="Arial"/>
          <w:szCs w:val="22"/>
        </w:rPr>
        <w:t>community legal education and training, and law reform under the supervision of the Managing Solicitor.  The Solicitor (unrestricted) will also be involved in the direct supervision and management of solicitors (restricted), paralegals, tenant advocates, secondees and volunteers.</w:t>
      </w:r>
    </w:p>
    <w:p w14:paraId="367F086D" w14:textId="77777777" w:rsidR="00FC259B" w:rsidRPr="00F2144C" w:rsidRDefault="00FC259B" w:rsidP="00FC259B">
      <w:pPr>
        <w:pStyle w:val="Header"/>
        <w:tabs>
          <w:tab w:val="clear" w:pos="4320"/>
          <w:tab w:val="clear" w:pos="8640"/>
        </w:tabs>
        <w:jc w:val="both"/>
        <w:rPr>
          <w:rFonts w:cs="Arial"/>
          <w:szCs w:val="22"/>
        </w:rPr>
      </w:pPr>
    </w:p>
    <w:p w14:paraId="42731C9B" w14:textId="77777777" w:rsidR="00FC259B" w:rsidRPr="00F2144C" w:rsidRDefault="00FC259B" w:rsidP="00FC259B">
      <w:pPr>
        <w:pStyle w:val="Header"/>
        <w:tabs>
          <w:tab w:val="clear" w:pos="4320"/>
          <w:tab w:val="clear" w:pos="8640"/>
        </w:tabs>
        <w:jc w:val="both"/>
        <w:rPr>
          <w:rFonts w:cs="Arial"/>
          <w:szCs w:val="22"/>
        </w:rPr>
      </w:pPr>
      <w:r w:rsidRPr="00F2144C">
        <w:rPr>
          <w:rFonts w:cs="Arial"/>
          <w:szCs w:val="22"/>
        </w:rPr>
        <w:t>Solicitor be a Registered Migration Agent (if applicable).</w:t>
      </w:r>
    </w:p>
    <w:p w14:paraId="551D4C6F" w14:textId="77777777" w:rsidR="00FC259B" w:rsidRPr="00F2144C" w:rsidRDefault="00FC259B" w:rsidP="00FC259B">
      <w:pPr>
        <w:pStyle w:val="Header"/>
        <w:tabs>
          <w:tab w:val="clear" w:pos="4320"/>
          <w:tab w:val="clear" w:pos="8640"/>
        </w:tabs>
        <w:jc w:val="both"/>
        <w:rPr>
          <w:rFonts w:cs="Arial"/>
          <w:szCs w:val="22"/>
        </w:rPr>
      </w:pPr>
    </w:p>
    <w:p w14:paraId="600A2E44" w14:textId="77777777" w:rsidR="00FC259B" w:rsidRPr="00F2144C" w:rsidRDefault="00FC259B" w:rsidP="00FC259B">
      <w:pPr>
        <w:pStyle w:val="Header"/>
        <w:tabs>
          <w:tab w:val="clear" w:pos="4320"/>
          <w:tab w:val="clear" w:pos="8640"/>
        </w:tabs>
        <w:jc w:val="both"/>
        <w:rPr>
          <w:rFonts w:cs="Arial"/>
          <w:b/>
          <w:bCs/>
          <w:szCs w:val="22"/>
        </w:rPr>
      </w:pPr>
      <w:r w:rsidRPr="00F2144C">
        <w:rPr>
          <w:rFonts w:cs="Arial"/>
          <w:b/>
          <w:bCs/>
          <w:szCs w:val="22"/>
        </w:rPr>
        <w:t>Responsibilities</w:t>
      </w:r>
    </w:p>
    <w:p w14:paraId="019DCEC8" w14:textId="77777777" w:rsidR="00FC259B" w:rsidRPr="00F2144C" w:rsidRDefault="00FC259B" w:rsidP="00FC259B">
      <w:pPr>
        <w:pStyle w:val="Header"/>
        <w:tabs>
          <w:tab w:val="clear" w:pos="4320"/>
          <w:tab w:val="clear" w:pos="8640"/>
        </w:tabs>
        <w:jc w:val="both"/>
        <w:rPr>
          <w:rFonts w:cs="Arial"/>
          <w:b/>
          <w:bCs/>
          <w:szCs w:val="22"/>
        </w:rPr>
      </w:pPr>
    </w:p>
    <w:p w14:paraId="1E128D99" w14:textId="77777777" w:rsidR="00FC259B" w:rsidRPr="00F2144C" w:rsidRDefault="00FC259B" w:rsidP="00FC259B">
      <w:pPr>
        <w:pStyle w:val="Header"/>
        <w:tabs>
          <w:tab w:val="clear" w:pos="4320"/>
          <w:tab w:val="clear" w:pos="8640"/>
        </w:tabs>
        <w:jc w:val="both"/>
        <w:rPr>
          <w:rFonts w:cs="Arial"/>
          <w:szCs w:val="22"/>
          <w:u w:val="single"/>
        </w:rPr>
      </w:pPr>
      <w:r w:rsidRPr="00F2144C">
        <w:rPr>
          <w:rFonts w:cs="Arial"/>
          <w:szCs w:val="22"/>
          <w:u w:val="single"/>
        </w:rPr>
        <w:t>Legal Supervision</w:t>
      </w:r>
    </w:p>
    <w:p w14:paraId="48CEF03D" w14:textId="77777777" w:rsidR="00FC259B" w:rsidRPr="00F2144C" w:rsidRDefault="00FC259B" w:rsidP="00FC259B">
      <w:pPr>
        <w:pStyle w:val="Header"/>
        <w:tabs>
          <w:tab w:val="clear" w:pos="4320"/>
          <w:tab w:val="clear" w:pos="8640"/>
        </w:tabs>
        <w:jc w:val="both"/>
        <w:rPr>
          <w:rFonts w:cs="Arial"/>
          <w:b/>
          <w:bCs/>
          <w:szCs w:val="22"/>
        </w:rPr>
      </w:pPr>
    </w:p>
    <w:p w14:paraId="45E32858" w14:textId="77777777" w:rsidR="00FC259B" w:rsidRPr="00F2144C" w:rsidRDefault="00FC259B" w:rsidP="00FC259B">
      <w:pPr>
        <w:pStyle w:val="ListParagraph"/>
        <w:numPr>
          <w:ilvl w:val="0"/>
          <w:numId w:val="1"/>
        </w:numPr>
        <w:spacing w:after="0" w:line="240" w:lineRule="auto"/>
        <w:ind w:left="360"/>
        <w:jc w:val="both"/>
        <w:rPr>
          <w:rFonts w:ascii="Arial" w:hAnsi="Arial" w:cs="Arial"/>
        </w:rPr>
      </w:pPr>
      <w:r w:rsidRPr="00F2144C">
        <w:rPr>
          <w:rFonts w:ascii="Arial" w:hAnsi="Arial" w:cs="Arial"/>
        </w:rPr>
        <w:t>Support the supervision and training of restricted solicitors (level 4), paralegals, tenant advocates, secondees and volunteers.</w:t>
      </w:r>
    </w:p>
    <w:p w14:paraId="368F8166" w14:textId="77777777" w:rsidR="00FC259B" w:rsidRPr="00F2144C" w:rsidRDefault="00FC259B" w:rsidP="00FC259B">
      <w:pPr>
        <w:pStyle w:val="ListParagraph"/>
        <w:numPr>
          <w:ilvl w:val="0"/>
          <w:numId w:val="1"/>
        </w:numPr>
        <w:spacing w:after="0" w:line="240" w:lineRule="auto"/>
        <w:ind w:left="360"/>
        <w:jc w:val="both"/>
        <w:rPr>
          <w:rFonts w:ascii="Arial" w:hAnsi="Arial" w:cs="Arial"/>
        </w:rPr>
      </w:pPr>
      <w:r w:rsidRPr="00F2144C">
        <w:rPr>
          <w:rFonts w:ascii="Arial" w:hAnsi="Arial" w:cs="Arial"/>
        </w:rPr>
        <w:t>Supervise the Intake and Triage teams on rotation with other solicitors.</w:t>
      </w:r>
    </w:p>
    <w:p w14:paraId="3A640032" w14:textId="77777777" w:rsidR="00FC259B" w:rsidRPr="00F2144C" w:rsidRDefault="00FC259B" w:rsidP="00FC259B">
      <w:pPr>
        <w:pStyle w:val="ListParagraph"/>
        <w:numPr>
          <w:ilvl w:val="0"/>
          <w:numId w:val="1"/>
        </w:numPr>
        <w:spacing w:after="0" w:line="240" w:lineRule="auto"/>
        <w:ind w:left="360"/>
        <w:jc w:val="both"/>
        <w:rPr>
          <w:rFonts w:ascii="Arial" w:hAnsi="Arial" w:cs="Arial"/>
        </w:rPr>
      </w:pPr>
      <w:r w:rsidRPr="00F2144C">
        <w:rPr>
          <w:rFonts w:ascii="Arial" w:hAnsi="Arial" w:cs="Arial"/>
        </w:rPr>
        <w:t xml:space="preserve">Review triage, overview new client assessments, monitor client intake process </w:t>
      </w:r>
    </w:p>
    <w:p w14:paraId="29684559" w14:textId="77777777" w:rsidR="00FC259B" w:rsidRPr="00F2144C" w:rsidRDefault="00FC259B" w:rsidP="00FC259B">
      <w:pPr>
        <w:numPr>
          <w:ilvl w:val="0"/>
          <w:numId w:val="2"/>
        </w:numPr>
        <w:spacing w:after="0" w:line="240" w:lineRule="auto"/>
        <w:jc w:val="both"/>
      </w:pPr>
      <w:r w:rsidRPr="00F2144C">
        <w:t>Participate in regular file review meetings for legal and migration agent staff.</w:t>
      </w:r>
    </w:p>
    <w:p w14:paraId="2039303D" w14:textId="77777777" w:rsidR="00FC259B" w:rsidRPr="00F2144C" w:rsidRDefault="00FC259B" w:rsidP="00FC259B">
      <w:pPr>
        <w:pStyle w:val="ListParagraph"/>
        <w:numPr>
          <w:ilvl w:val="0"/>
          <w:numId w:val="1"/>
        </w:numPr>
        <w:spacing w:after="0" w:line="240" w:lineRule="auto"/>
        <w:ind w:left="360"/>
        <w:jc w:val="both"/>
        <w:rPr>
          <w:rFonts w:ascii="Arial" w:hAnsi="Arial" w:cs="Arial"/>
        </w:rPr>
      </w:pPr>
      <w:r w:rsidRPr="00F2144C">
        <w:rPr>
          <w:rFonts w:ascii="Arial" w:hAnsi="Arial" w:cs="Arial"/>
        </w:rPr>
        <w:t>Provide regular reports to the Managing Solicitor and Legal Practice Manager regarding caseload and matter types.</w:t>
      </w:r>
    </w:p>
    <w:p w14:paraId="4CFC63E2" w14:textId="77777777" w:rsidR="00FC259B" w:rsidRPr="00F2144C" w:rsidRDefault="00FC259B" w:rsidP="00FC259B">
      <w:pPr>
        <w:pStyle w:val="ListParagraph"/>
        <w:numPr>
          <w:ilvl w:val="0"/>
          <w:numId w:val="1"/>
        </w:numPr>
        <w:spacing w:after="0" w:line="240" w:lineRule="auto"/>
        <w:ind w:left="360"/>
        <w:jc w:val="both"/>
        <w:rPr>
          <w:rFonts w:ascii="Arial" w:hAnsi="Arial" w:cs="Arial"/>
        </w:rPr>
      </w:pPr>
      <w:r w:rsidRPr="00F2144C">
        <w:rPr>
          <w:rFonts w:ascii="Arial" w:hAnsi="Arial" w:cs="Arial"/>
        </w:rPr>
        <w:t>Ensure compliance with professional indemnity obligations.</w:t>
      </w:r>
    </w:p>
    <w:p w14:paraId="0990B922" w14:textId="77777777" w:rsidR="00FC259B" w:rsidRPr="00F2144C" w:rsidRDefault="00FC259B" w:rsidP="00FC259B">
      <w:pPr>
        <w:pStyle w:val="Header"/>
        <w:tabs>
          <w:tab w:val="clear" w:pos="4320"/>
          <w:tab w:val="clear" w:pos="8640"/>
        </w:tabs>
        <w:jc w:val="both"/>
        <w:rPr>
          <w:rFonts w:cs="Arial"/>
          <w:b/>
          <w:bCs/>
          <w:szCs w:val="22"/>
        </w:rPr>
      </w:pPr>
    </w:p>
    <w:p w14:paraId="101B13A3" w14:textId="77777777" w:rsidR="00FC259B" w:rsidRPr="00F2144C" w:rsidRDefault="00FC259B" w:rsidP="00FC259B">
      <w:pPr>
        <w:pStyle w:val="Header"/>
        <w:tabs>
          <w:tab w:val="clear" w:pos="4320"/>
          <w:tab w:val="clear" w:pos="8640"/>
        </w:tabs>
        <w:jc w:val="both"/>
        <w:rPr>
          <w:rFonts w:cs="Arial"/>
          <w:szCs w:val="22"/>
          <w:u w:val="single"/>
        </w:rPr>
      </w:pPr>
      <w:r w:rsidRPr="00F2144C">
        <w:rPr>
          <w:rFonts w:cs="Arial"/>
          <w:szCs w:val="22"/>
          <w:u w:val="single"/>
        </w:rPr>
        <w:t>Client Work</w:t>
      </w:r>
    </w:p>
    <w:p w14:paraId="79CD1639" w14:textId="77777777" w:rsidR="00FC259B" w:rsidRPr="00F2144C" w:rsidRDefault="00FC259B" w:rsidP="00FC259B">
      <w:pPr>
        <w:pStyle w:val="Header"/>
        <w:tabs>
          <w:tab w:val="clear" w:pos="4320"/>
          <w:tab w:val="clear" w:pos="8640"/>
        </w:tabs>
        <w:jc w:val="both"/>
        <w:rPr>
          <w:rFonts w:cs="Arial"/>
          <w:szCs w:val="22"/>
        </w:rPr>
      </w:pPr>
    </w:p>
    <w:p w14:paraId="4BDA89E2" w14:textId="77777777" w:rsidR="00FC259B" w:rsidRPr="00F2144C" w:rsidRDefault="00FC259B" w:rsidP="00FC259B">
      <w:pPr>
        <w:numPr>
          <w:ilvl w:val="0"/>
          <w:numId w:val="4"/>
        </w:numPr>
        <w:spacing w:after="0" w:line="240" w:lineRule="auto"/>
        <w:ind w:left="426"/>
        <w:jc w:val="both"/>
      </w:pPr>
      <w:r w:rsidRPr="00F2144C">
        <w:t>Provide legal advice, information, referral, and procedural support to clients.</w:t>
      </w:r>
    </w:p>
    <w:p w14:paraId="19E882A3" w14:textId="77777777" w:rsidR="00FC259B" w:rsidRPr="00F2144C" w:rsidRDefault="00FC259B" w:rsidP="00FC259B">
      <w:pPr>
        <w:numPr>
          <w:ilvl w:val="0"/>
          <w:numId w:val="4"/>
        </w:numPr>
        <w:spacing w:after="0" w:line="240" w:lineRule="auto"/>
        <w:ind w:left="426"/>
        <w:jc w:val="both"/>
      </w:pPr>
      <w:r w:rsidRPr="00F2144C">
        <w:t xml:space="preserve">Provide further assistance to clients in compliance with casework guidelines and policies. </w:t>
      </w:r>
    </w:p>
    <w:p w14:paraId="07E87166" w14:textId="77777777" w:rsidR="00FC259B" w:rsidRPr="00F2144C" w:rsidRDefault="00FC259B" w:rsidP="00FC259B">
      <w:pPr>
        <w:pStyle w:val="ListParagraph"/>
        <w:numPr>
          <w:ilvl w:val="0"/>
          <w:numId w:val="4"/>
        </w:numPr>
        <w:spacing w:after="0"/>
        <w:ind w:left="426"/>
        <w:rPr>
          <w:rFonts w:ascii="Arial" w:hAnsi="Arial" w:cs="Arial"/>
        </w:rPr>
      </w:pPr>
      <w:r w:rsidRPr="00F2144C">
        <w:rPr>
          <w:rFonts w:ascii="Arial" w:hAnsi="Arial" w:cs="Arial"/>
        </w:rPr>
        <w:t>May be an ongoing point of contact and liaison for existing clients, providing information, and assisting with arrangements for further service delivery in conjunction with the Case Manager and Managing Solicitor.</w:t>
      </w:r>
    </w:p>
    <w:p w14:paraId="7B5302C9" w14:textId="77777777" w:rsidR="00FC259B" w:rsidRPr="00F2144C" w:rsidRDefault="00FC259B" w:rsidP="00FC259B">
      <w:pPr>
        <w:pStyle w:val="ListParagraph"/>
        <w:numPr>
          <w:ilvl w:val="0"/>
          <w:numId w:val="4"/>
        </w:numPr>
        <w:spacing w:after="0"/>
        <w:ind w:left="426"/>
        <w:rPr>
          <w:rFonts w:ascii="Arial" w:hAnsi="Arial" w:cs="Arial"/>
        </w:rPr>
      </w:pPr>
      <w:r w:rsidRPr="00F2144C">
        <w:rPr>
          <w:rFonts w:ascii="Arial" w:hAnsi="Arial" w:cs="Arial"/>
        </w:rPr>
        <w:lastRenderedPageBreak/>
        <w:t>Work with interpreters as needed.</w:t>
      </w:r>
    </w:p>
    <w:p w14:paraId="3A9EC3B8" w14:textId="77777777" w:rsidR="00FC259B" w:rsidRPr="00F2144C" w:rsidRDefault="00FC259B" w:rsidP="00FC259B">
      <w:pPr>
        <w:numPr>
          <w:ilvl w:val="0"/>
          <w:numId w:val="4"/>
        </w:numPr>
        <w:spacing w:after="0" w:line="240" w:lineRule="auto"/>
        <w:ind w:left="426"/>
        <w:jc w:val="both"/>
      </w:pPr>
      <w:r w:rsidRPr="00F2144C">
        <w:t>Provide duty lawyer services.</w:t>
      </w:r>
    </w:p>
    <w:p w14:paraId="77C7367E" w14:textId="77777777" w:rsidR="00FC259B" w:rsidRPr="00F2144C" w:rsidRDefault="00FC259B" w:rsidP="00FC259B">
      <w:pPr>
        <w:pStyle w:val="ListParagraph"/>
        <w:numPr>
          <w:ilvl w:val="0"/>
          <w:numId w:val="4"/>
        </w:numPr>
        <w:spacing w:after="0" w:line="240" w:lineRule="auto"/>
        <w:ind w:left="426"/>
        <w:jc w:val="both"/>
        <w:rPr>
          <w:rFonts w:ascii="Arial" w:hAnsi="Arial" w:cs="Arial"/>
        </w:rPr>
      </w:pPr>
      <w:r w:rsidRPr="00F2144C">
        <w:rPr>
          <w:rFonts w:ascii="Arial" w:hAnsi="Arial" w:cs="Arial"/>
        </w:rPr>
        <w:t>Conduct regular file reviews (at least monthly).</w:t>
      </w:r>
    </w:p>
    <w:p w14:paraId="30827902" w14:textId="77777777" w:rsidR="00FC259B" w:rsidRPr="00F2144C" w:rsidRDefault="00FC259B" w:rsidP="00FC259B">
      <w:pPr>
        <w:numPr>
          <w:ilvl w:val="0"/>
          <w:numId w:val="4"/>
        </w:numPr>
        <w:overflowPunct w:val="0"/>
        <w:autoSpaceDE w:val="0"/>
        <w:autoSpaceDN w:val="0"/>
        <w:adjustRightInd w:val="0"/>
        <w:spacing w:after="0" w:line="240" w:lineRule="auto"/>
        <w:ind w:left="426"/>
        <w:jc w:val="both"/>
        <w:textAlignment w:val="baseline"/>
      </w:pPr>
      <w:r w:rsidRPr="00F2144C">
        <w:t>Research legal problems and options.</w:t>
      </w:r>
    </w:p>
    <w:p w14:paraId="186917AC" w14:textId="77777777" w:rsidR="00FC259B" w:rsidRPr="00F2144C" w:rsidRDefault="00FC259B" w:rsidP="00FC259B">
      <w:pPr>
        <w:numPr>
          <w:ilvl w:val="0"/>
          <w:numId w:val="4"/>
        </w:numPr>
        <w:overflowPunct w:val="0"/>
        <w:autoSpaceDE w:val="0"/>
        <w:autoSpaceDN w:val="0"/>
        <w:adjustRightInd w:val="0"/>
        <w:spacing w:after="0" w:line="240" w:lineRule="auto"/>
        <w:ind w:left="426"/>
        <w:jc w:val="both"/>
        <w:textAlignment w:val="baseline"/>
      </w:pPr>
      <w:r w:rsidRPr="00F2144C">
        <w:t>Assist as required in the conduct of test cases.</w:t>
      </w:r>
    </w:p>
    <w:p w14:paraId="12BDE213" w14:textId="77777777" w:rsidR="00FC259B" w:rsidRPr="00F2144C" w:rsidRDefault="00FC259B" w:rsidP="00FC259B">
      <w:pPr>
        <w:numPr>
          <w:ilvl w:val="0"/>
          <w:numId w:val="4"/>
        </w:numPr>
        <w:overflowPunct w:val="0"/>
        <w:autoSpaceDE w:val="0"/>
        <w:autoSpaceDN w:val="0"/>
        <w:adjustRightInd w:val="0"/>
        <w:spacing w:after="0" w:line="240" w:lineRule="auto"/>
        <w:ind w:left="426"/>
        <w:jc w:val="both"/>
        <w:textAlignment w:val="baseline"/>
      </w:pPr>
      <w:r w:rsidRPr="00F2144C">
        <w:t xml:space="preserve">Prepare files for closing. </w:t>
      </w:r>
    </w:p>
    <w:p w14:paraId="1996BC69" w14:textId="77777777" w:rsidR="00FC259B" w:rsidRPr="00F2144C" w:rsidRDefault="00FC259B" w:rsidP="00FC259B">
      <w:pPr>
        <w:pStyle w:val="Header"/>
        <w:tabs>
          <w:tab w:val="clear" w:pos="4320"/>
          <w:tab w:val="clear" w:pos="8640"/>
        </w:tabs>
        <w:ind w:left="426"/>
        <w:jc w:val="both"/>
        <w:rPr>
          <w:rFonts w:cs="Arial"/>
          <w:szCs w:val="22"/>
        </w:rPr>
      </w:pPr>
    </w:p>
    <w:p w14:paraId="46C6C2E3" w14:textId="77777777" w:rsidR="00FC259B" w:rsidRPr="00F2144C" w:rsidRDefault="00FC259B" w:rsidP="00FC259B">
      <w:pPr>
        <w:pStyle w:val="Header"/>
        <w:tabs>
          <w:tab w:val="clear" w:pos="4320"/>
          <w:tab w:val="clear" w:pos="8640"/>
        </w:tabs>
        <w:jc w:val="both"/>
        <w:rPr>
          <w:rFonts w:cs="Arial"/>
          <w:szCs w:val="22"/>
          <w:u w:val="single"/>
        </w:rPr>
      </w:pPr>
      <w:r w:rsidRPr="00F2144C">
        <w:rPr>
          <w:rFonts w:cs="Arial"/>
          <w:szCs w:val="22"/>
          <w:u w:val="single"/>
        </w:rPr>
        <w:t xml:space="preserve">Strategic Legal Review and Advocacy </w:t>
      </w:r>
    </w:p>
    <w:p w14:paraId="522F67E3" w14:textId="77777777" w:rsidR="00FC259B" w:rsidRPr="00F2144C" w:rsidRDefault="00FC259B" w:rsidP="00FC259B">
      <w:pPr>
        <w:pStyle w:val="Header"/>
        <w:tabs>
          <w:tab w:val="clear" w:pos="4320"/>
          <w:tab w:val="clear" w:pos="8640"/>
        </w:tabs>
        <w:jc w:val="both"/>
        <w:rPr>
          <w:rFonts w:cs="Arial"/>
          <w:szCs w:val="22"/>
        </w:rPr>
      </w:pPr>
    </w:p>
    <w:p w14:paraId="7FB15F1B" w14:textId="77777777" w:rsidR="00FC259B" w:rsidRPr="00F2144C" w:rsidRDefault="00FC259B" w:rsidP="00FC259B">
      <w:pPr>
        <w:pStyle w:val="ListParagraph"/>
        <w:numPr>
          <w:ilvl w:val="0"/>
          <w:numId w:val="1"/>
        </w:numPr>
        <w:spacing w:after="0" w:line="240" w:lineRule="auto"/>
        <w:ind w:left="360"/>
        <w:jc w:val="both"/>
        <w:rPr>
          <w:rFonts w:ascii="Arial" w:hAnsi="Arial" w:cs="Arial"/>
        </w:rPr>
      </w:pPr>
      <w:r w:rsidRPr="00F2144C">
        <w:rPr>
          <w:rFonts w:ascii="Arial" w:hAnsi="Arial" w:cs="Arial"/>
        </w:rPr>
        <w:t>Ensure appropriate compliance of guidelines and policies.</w:t>
      </w:r>
    </w:p>
    <w:p w14:paraId="529A8160" w14:textId="77777777" w:rsidR="00FC259B" w:rsidRPr="00F2144C" w:rsidRDefault="00FC259B" w:rsidP="00FC259B">
      <w:pPr>
        <w:pStyle w:val="ListParagraph"/>
        <w:numPr>
          <w:ilvl w:val="0"/>
          <w:numId w:val="1"/>
        </w:numPr>
        <w:spacing w:after="0" w:line="240" w:lineRule="auto"/>
        <w:ind w:left="360"/>
        <w:jc w:val="both"/>
        <w:rPr>
          <w:rFonts w:ascii="Arial" w:hAnsi="Arial" w:cs="Arial"/>
        </w:rPr>
      </w:pPr>
      <w:r w:rsidRPr="00F2144C">
        <w:rPr>
          <w:rFonts w:ascii="Arial" w:hAnsi="Arial" w:cs="Arial"/>
        </w:rPr>
        <w:t>Identify future legal needs</w:t>
      </w:r>
      <w:r w:rsidRPr="00F2144C">
        <w:rPr>
          <w:rFonts w:ascii="Arial" w:hAnsi="Arial" w:cs="Arial"/>
          <w:iCs/>
        </w:rPr>
        <w:t xml:space="preserve"> of clients and potential clients.</w:t>
      </w:r>
    </w:p>
    <w:p w14:paraId="0C620F61" w14:textId="77777777" w:rsidR="00FC259B" w:rsidRPr="00F2144C" w:rsidRDefault="00FC259B" w:rsidP="00FC259B">
      <w:pPr>
        <w:pStyle w:val="ListParagraph"/>
        <w:numPr>
          <w:ilvl w:val="0"/>
          <w:numId w:val="1"/>
        </w:numPr>
        <w:spacing w:after="0" w:line="240" w:lineRule="auto"/>
        <w:ind w:left="360"/>
        <w:jc w:val="both"/>
        <w:rPr>
          <w:rFonts w:ascii="Arial" w:hAnsi="Arial" w:cs="Arial"/>
        </w:rPr>
      </w:pPr>
      <w:r w:rsidRPr="00F2144C">
        <w:rPr>
          <w:rFonts w:ascii="Arial" w:hAnsi="Arial" w:cs="Arial"/>
          <w:iCs/>
        </w:rPr>
        <w:t>Supervised by Managing Solicitor, contribute to law reform and policy change.</w:t>
      </w:r>
    </w:p>
    <w:p w14:paraId="28F4A500" w14:textId="77777777" w:rsidR="00FC259B" w:rsidRPr="00F2144C" w:rsidRDefault="00FC259B" w:rsidP="00FC259B">
      <w:pPr>
        <w:pStyle w:val="ListParagraph"/>
        <w:numPr>
          <w:ilvl w:val="0"/>
          <w:numId w:val="3"/>
        </w:numPr>
        <w:spacing w:after="0" w:line="240" w:lineRule="auto"/>
        <w:jc w:val="both"/>
        <w:rPr>
          <w:rFonts w:ascii="Arial" w:hAnsi="Arial" w:cs="Arial"/>
        </w:rPr>
      </w:pPr>
      <w:r w:rsidRPr="00F2144C">
        <w:rPr>
          <w:rFonts w:ascii="Arial" w:hAnsi="Arial" w:cs="Arial"/>
        </w:rPr>
        <w:t>Monitor compliance with all funding requirements in conjunction with the Managing Solicitor and Corporate Services Manager.</w:t>
      </w:r>
    </w:p>
    <w:p w14:paraId="4C6AC3A5" w14:textId="77777777" w:rsidR="00FC259B" w:rsidRPr="00F2144C" w:rsidRDefault="00FC259B" w:rsidP="00FC259B">
      <w:pPr>
        <w:pStyle w:val="ListParagraph"/>
        <w:numPr>
          <w:ilvl w:val="0"/>
          <w:numId w:val="3"/>
        </w:numPr>
        <w:spacing w:after="0" w:line="240" w:lineRule="auto"/>
        <w:jc w:val="both"/>
        <w:rPr>
          <w:rFonts w:ascii="Arial" w:hAnsi="Arial" w:cs="Arial"/>
          <w:b/>
          <w:bCs/>
          <w:lang w:val="en-US"/>
        </w:rPr>
      </w:pPr>
      <w:r w:rsidRPr="00F2144C">
        <w:rPr>
          <w:rFonts w:ascii="Arial" w:hAnsi="Arial" w:cs="Arial"/>
          <w:lang w:val="en-US"/>
        </w:rPr>
        <w:t xml:space="preserve">Liaise with Community Legal </w:t>
      </w:r>
      <w:proofErr w:type="spellStart"/>
      <w:r w:rsidRPr="00F2144C">
        <w:rPr>
          <w:rFonts w:ascii="Arial" w:hAnsi="Arial" w:cs="Arial"/>
          <w:lang w:val="en-US"/>
        </w:rPr>
        <w:t>Centres</w:t>
      </w:r>
      <w:proofErr w:type="spellEnd"/>
      <w:r w:rsidRPr="00F2144C">
        <w:rPr>
          <w:rFonts w:ascii="Arial" w:hAnsi="Arial" w:cs="Arial"/>
          <w:lang w:val="en-US"/>
        </w:rPr>
        <w:t xml:space="preserve"> and other </w:t>
      </w:r>
      <w:proofErr w:type="spellStart"/>
      <w:r w:rsidRPr="00F2144C">
        <w:rPr>
          <w:rFonts w:ascii="Arial" w:hAnsi="Arial" w:cs="Arial"/>
          <w:lang w:val="en-US"/>
        </w:rPr>
        <w:t>organisations</w:t>
      </w:r>
      <w:proofErr w:type="spellEnd"/>
      <w:r w:rsidRPr="00F2144C">
        <w:rPr>
          <w:rFonts w:ascii="Arial" w:hAnsi="Arial" w:cs="Arial"/>
          <w:lang w:val="en-US"/>
        </w:rPr>
        <w:t xml:space="preserve"> providing complementary services.</w:t>
      </w:r>
    </w:p>
    <w:p w14:paraId="36E07832" w14:textId="77777777" w:rsidR="00FC259B" w:rsidRPr="00F2144C" w:rsidRDefault="00FC259B" w:rsidP="00FC259B">
      <w:pPr>
        <w:spacing w:after="0" w:line="240" w:lineRule="auto"/>
      </w:pPr>
    </w:p>
    <w:p w14:paraId="5C6FD52D" w14:textId="77777777" w:rsidR="00FC259B" w:rsidRPr="00F2144C" w:rsidRDefault="00FC259B" w:rsidP="00FC259B">
      <w:pPr>
        <w:spacing w:after="0" w:line="240" w:lineRule="auto"/>
        <w:rPr>
          <w:u w:val="single"/>
        </w:rPr>
      </w:pPr>
      <w:r w:rsidRPr="00F2144C">
        <w:rPr>
          <w:u w:val="single"/>
        </w:rPr>
        <w:t>Community Legal Education</w:t>
      </w:r>
    </w:p>
    <w:p w14:paraId="49521655" w14:textId="77777777" w:rsidR="00FC259B" w:rsidRPr="00F2144C" w:rsidRDefault="00FC259B" w:rsidP="00FC259B">
      <w:pPr>
        <w:spacing w:after="0" w:line="240" w:lineRule="auto"/>
        <w:rPr>
          <w:u w:val="single"/>
        </w:rPr>
      </w:pPr>
    </w:p>
    <w:p w14:paraId="6D2FA5CD" w14:textId="77777777" w:rsidR="00FC259B" w:rsidRPr="00F2144C" w:rsidRDefault="00FC259B" w:rsidP="00FC259B">
      <w:pPr>
        <w:numPr>
          <w:ilvl w:val="0"/>
          <w:numId w:val="5"/>
        </w:numPr>
        <w:spacing w:after="0" w:line="240" w:lineRule="auto"/>
        <w:ind w:left="426"/>
        <w:jc w:val="both"/>
      </w:pPr>
      <w:r w:rsidRPr="00F2144C">
        <w:t>Develop and promote community legal education initiatives in area of law.</w:t>
      </w:r>
    </w:p>
    <w:p w14:paraId="57F88B07" w14:textId="77777777" w:rsidR="00FC259B" w:rsidRPr="00F2144C" w:rsidRDefault="00FC259B" w:rsidP="00FC259B">
      <w:pPr>
        <w:numPr>
          <w:ilvl w:val="0"/>
          <w:numId w:val="5"/>
        </w:numPr>
        <w:spacing w:after="0" w:line="240" w:lineRule="auto"/>
        <w:ind w:left="426"/>
        <w:jc w:val="both"/>
      </w:pPr>
      <w:r w:rsidRPr="00F2144C">
        <w:t xml:space="preserve">Facilitate and present community legal education courses. </w:t>
      </w:r>
    </w:p>
    <w:p w14:paraId="74FA7890" w14:textId="77777777" w:rsidR="00FC259B" w:rsidRPr="00F2144C" w:rsidRDefault="00FC259B" w:rsidP="00FC259B">
      <w:pPr>
        <w:numPr>
          <w:ilvl w:val="0"/>
          <w:numId w:val="5"/>
        </w:numPr>
        <w:spacing w:after="0" w:line="240" w:lineRule="auto"/>
        <w:ind w:left="426"/>
        <w:jc w:val="both"/>
      </w:pPr>
      <w:r w:rsidRPr="00F2144C">
        <w:t>Develop specialised legal resources, including factsheets.</w:t>
      </w:r>
    </w:p>
    <w:p w14:paraId="47F0112A" w14:textId="77777777" w:rsidR="00FC259B" w:rsidRPr="00F2144C" w:rsidRDefault="00FC259B" w:rsidP="00FC259B">
      <w:pPr>
        <w:spacing w:after="0" w:line="240" w:lineRule="auto"/>
        <w:jc w:val="both"/>
      </w:pPr>
    </w:p>
    <w:p w14:paraId="5FCF64FA" w14:textId="77777777" w:rsidR="00FC259B" w:rsidRPr="00F2144C" w:rsidRDefault="00FC259B" w:rsidP="00FC259B">
      <w:pPr>
        <w:spacing w:after="0" w:line="240" w:lineRule="auto"/>
        <w:jc w:val="both"/>
        <w:rPr>
          <w:u w:val="single"/>
        </w:rPr>
      </w:pPr>
      <w:r w:rsidRPr="00F2144C">
        <w:rPr>
          <w:u w:val="single"/>
        </w:rPr>
        <w:t xml:space="preserve">Team Responsibilities </w:t>
      </w:r>
    </w:p>
    <w:p w14:paraId="3261BA2A" w14:textId="77777777" w:rsidR="00FC259B" w:rsidRPr="00F2144C" w:rsidRDefault="00FC259B" w:rsidP="00FC259B">
      <w:pPr>
        <w:spacing w:after="0" w:line="240" w:lineRule="auto"/>
        <w:jc w:val="both"/>
        <w:rPr>
          <w:u w:val="single"/>
        </w:rPr>
      </w:pPr>
    </w:p>
    <w:p w14:paraId="6A2FB3F3" w14:textId="356BF001" w:rsidR="00FC259B" w:rsidRPr="00F2144C" w:rsidRDefault="00FC259B" w:rsidP="00FC259B">
      <w:pPr>
        <w:numPr>
          <w:ilvl w:val="0"/>
          <w:numId w:val="6"/>
        </w:numPr>
        <w:spacing w:after="0" w:line="240" w:lineRule="auto"/>
        <w:rPr>
          <w:bCs/>
        </w:rPr>
      </w:pPr>
      <w:r w:rsidRPr="00F2144C">
        <w:rPr>
          <w:bCs/>
        </w:rPr>
        <w:t xml:space="preserve">Implement </w:t>
      </w:r>
      <w:r w:rsidR="006C09D5">
        <w:rPr>
          <w:bCs/>
        </w:rPr>
        <w:t>Circle Green Community Legal</w:t>
      </w:r>
      <w:r w:rsidRPr="00F2144C">
        <w:rPr>
          <w:bCs/>
        </w:rPr>
        <w:t xml:space="preserve"> policies and procedures and act in accordance with the organisation’s mission and values.</w:t>
      </w:r>
    </w:p>
    <w:p w14:paraId="43175130" w14:textId="6AAD9D4F" w:rsidR="00FC259B" w:rsidRPr="00F2144C" w:rsidRDefault="00FC259B" w:rsidP="00FC259B">
      <w:pPr>
        <w:numPr>
          <w:ilvl w:val="0"/>
          <w:numId w:val="6"/>
        </w:numPr>
        <w:spacing w:after="0" w:line="240" w:lineRule="auto"/>
        <w:rPr>
          <w:bCs/>
        </w:rPr>
      </w:pPr>
      <w:r w:rsidRPr="00F2144C">
        <w:rPr>
          <w:bCs/>
        </w:rPr>
        <w:t xml:space="preserve">Participate in </w:t>
      </w:r>
      <w:r w:rsidR="006C09D5">
        <w:rPr>
          <w:bCs/>
        </w:rPr>
        <w:t>Circle Green Community Legal</w:t>
      </w:r>
      <w:r w:rsidRPr="00F2144C">
        <w:rPr>
          <w:bCs/>
        </w:rPr>
        <w:t xml:space="preserve"> team meetings and planning and review activities.</w:t>
      </w:r>
    </w:p>
    <w:p w14:paraId="70926518" w14:textId="77777777" w:rsidR="00FC259B" w:rsidRPr="00F2144C" w:rsidRDefault="00FC259B" w:rsidP="00FC259B">
      <w:pPr>
        <w:numPr>
          <w:ilvl w:val="0"/>
          <w:numId w:val="6"/>
        </w:numPr>
        <w:spacing w:after="0" w:line="240" w:lineRule="auto"/>
        <w:rPr>
          <w:bCs/>
        </w:rPr>
      </w:pPr>
      <w:r w:rsidRPr="00F2144C">
        <w:rPr>
          <w:bCs/>
        </w:rPr>
        <w:t>Carry out other duties, consistent with the role, as directed by the Managing Solicitor.</w:t>
      </w:r>
    </w:p>
    <w:p w14:paraId="3B3D2E93" w14:textId="77777777" w:rsidR="00FC259B" w:rsidRPr="00F2144C" w:rsidRDefault="00FC259B" w:rsidP="00FC259B">
      <w:pPr>
        <w:spacing w:after="0" w:line="240" w:lineRule="auto"/>
        <w:jc w:val="both"/>
        <w:rPr>
          <w:u w:val="single"/>
        </w:rPr>
      </w:pPr>
    </w:p>
    <w:p w14:paraId="353083C3" w14:textId="77777777" w:rsidR="00FC259B" w:rsidRPr="00F2144C" w:rsidRDefault="00FC259B" w:rsidP="00FC259B">
      <w:pPr>
        <w:jc w:val="both"/>
        <w:rPr>
          <w:b/>
          <w:bCs/>
          <w:lang w:val="en-US"/>
        </w:rPr>
      </w:pPr>
      <w:r w:rsidRPr="00F2144C">
        <w:rPr>
          <w:b/>
          <w:bCs/>
          <w:lang w:val="en-US"/>
        </w:rPr>
        <w:t>Selection Criteria</w:t>
      </w:r>
    </w:p>
    <w:p w14:paraId="213B98D2" w14:textId="77777777" w:rsidR="00FC259B" w:rsidRPr="00DA3FEC" w:rsidRDefault="00FC259B" w:rsidP="00FC259B">
      <w:pPr>
        <w:spacing w:after="0"/>
        <w:jc w:val="both"/>
        <w:rPr>
          <w:u w:val="single"/>
          <w:lang w:val="en-US"/>
        </w:rPr>
      </w:pPr>
      <w:r w:rsidRPr="00DA3FEC">
        <w:rPr>
          <w:u w:val="single"/>
          <w:lang w:val="en-US"/>
        </w:rPr>
        <w:t>Credentials</w:t>
      </w:r>
    </w:p>
    <w:p w14:paraId="066286FC" w14:textId="147100DB" w:rsidR="00FC259B" w:rsidRPr="00F2144C" w:rsidRDefault="00FC259B" w:rsidP="00FC259B">
      <w:pPr>
        <w:pStyle w:val="ListParagraph"/>
        <w:numPr>
          <w:ilvl w:val="0"/>
          <w:numId w:val="7"/>
        </w:numPr>
        <w:spacing w:after="0"/>
        <w:ind w:left="426"/>
        <w:jc w:val="both"/>
        <w:rPr>
          <w:rFonts w:ascii="Arial" w:hAnsi="Arial" w:cs="Arial"/>
          <w:b/>
          <w:bCs/>
          <w:lang w:val="en-US"/>
        </w:rPr>
      </w:pPr>
      <w:r w:rsidRPr="00F2144C">
        <w:rPr>
          <w:rFonts w:ascii="Arial" w:hAnsi="Arial" w:cs="Arial"/>
        </w:rPr>
        <w:t>Law degree</w:t>
      </w:r>
      <w:r w:rsidR="00CE0A59">
        <w:rPr>
          <w:rFonts w:ascii="Arial" w:hAnsi="Arial" w:cs="Arial"/>
        </w:rPr>
        <w:t>.</w:t>
      </w:r>
    </w:p>
    <w:p w14:paraId="0CE12B18" w14:textId="4E3A9811" w:rsidR="00FC259B" w:rsidRPr="006C09D5" w:rsidRDefault="00CE0A59" w:rsidP="00FC259B">
      <w:pPr>
        <w:pStyle w:val="ListParagraph"/>
        <w:numPr>
          <w:ilvl w:val="0"/>
          <w:numId w:val="7"/>
        </w:numPr>
        <w:spacing w:after="0"/>
        <w:ind w:left="426"/>
        <w:jc w:val="both"/>
        <w:rPr>
          <w:rFonts w:ascii="Arial" w:hAnsi="Arial" w:cs="Arial"/>
          <w:b/>
          <w:bCs/>
          <w:lang w:val="en-US"/>
        </w:rPr>
      </w:pPr>
      <w:r w:rsidRPr="00CE0A59">
        <w:rPr>
          <w:rFonts w:ascii="Arial" w:hAnsi="Arial" w:cs="Arial"/>
        </w:rPr>
        <w:t>Admitted</w:t>
      </w:r>
      <w:r w:rsidR="00463674">
        <w:rPr>
          <w:rFonts w:ascii="Arial" w:hAnsi="Arial" w:cs="Arial"/>
        </w:rPr>
        <w:t>, or eligible for admission,</w:t>
      </w:r>
      <w:r w:rsidRPr="00CE0A59">
        <w:rPr>
          <w:rFonts w:ascii="Arial" w:hAnsi="Arial" w:cs="Arial"/>
        </w:rPr>
        <w:t xml:space="preserve"> as a legal practitioner in the Supreme Court of Western Australia and eligible to hold an unrestricted WA practising certificate.</w:t>
      </w:r>
    </w:p>
    <w:p w14:paraId="0DD1572C" w14:textId="77777777" w:rsidR="006C09D5" w:rsidRPr="006C09D5" w:rsidRDefault="006C09D5" w:rsidP="006C09D5">
      <w:pPr>
        <w:spacing w:after="0"/>
        <w:ind w:left="66"/>
        <w:jc w:val="both"/>
        <w:rPr>
          <w:b/>
          <w:bCs/>
          <w:lang w:val="en-US"/>
        </w:rPr>
      </w:pPr>
    </w:p>
    <w:p w14:paraId="353EFE61" w14:textId="77777777" w:rsidR="00FC259B" w:rsidRPr="00DA3FEC" w:rsidRDefault="00FC259B" w:rsidP="00FC259B">
      <w:pPr>
        <w:spacing w:after="0"/>
        <w:ind w:left="66"/>
        <w:jc w:val="both"/>
        <w:rPr>
          <w:u w:val="single"/>
        </w:rPr>
      </w:pPr>
      <w:r w:rsidRPr="00DA3FEC">
        <w:rPr>
          <w:u w:val="single"/>
        </w:rPr>
        <w:t>Skills and Experience</w:t>
      </w:r>
    </w:p>
    <w:p w14:paraId="4CB18DBA" w14:textId="4DD01CA6" w:rsidR="00FC259B" w:rsidRPr="0099696F" w:rsidRDefault="00FC259B" w:rsidP="0099696F">
      <w:pPr>
        <w:pStyle w:val="ListParagraph"/>
        <w:numPr>
          <w:ilvl w:val="0"/>
          <w:numId w:val="11"/>
        </w:numPr>
        <w:spacing w:after="0" w:line="240" w:lineRule="auto"/>
        <w:rPr>
          <w:rFonts w:ascii="Arial" w:hAnsi="Arial" w:cs="Arial"/>
        </w:rPr>
      </w:pPr>
      <w:r w:rsidRPr="0099696F">
        <w:rPr>
          <w:rFonts w:ascii="Arial" w:hAnsi="Arial" w:cs="Arial"/>
        </w:rPr>
        <w:t xml:space="preserve">Excellent written and verbal communication skills, with the ability to understand and convey complex </w:t>
      </w:r>
      <w:r w:rsidR="00CE0A59" w:rsidRPr="0099696F">
        <w:rPr>
          <w:rFonts w:ascii="Arial" w:hAnsi="Arial" w:cs="Arial"/>
        </w:rPr>
        <w:t xml:space="preserve">concepts </w:t>
      </w:r>
      <w:r w:rsidRPr="0099696F">
        <w:rPr>
          <w:rFonts w:ascii="Arial" w:hAnsi="Arial" w:cs="Arial"/>
        </w:rPr>
        <w:t xml:space="preserve">to people </w:t>
      </w:r>
      <w:r w:rsidR="00CE0A59" w:rsidRPr="0099696F">
        <w:rPr>
          <w:rFonts w:ascii="Arial" w:eastAsiaTheme="minorEastAsia" w:hAnsi="Arial" w:cs="Arial"/>
        </w:rPr>
        <w:t>from diverse social, cultural, and linguistic backgrounds</w:t>
      </w:r>
      <w:r w:rsidRPr="0099696F">
        <w:rPr>
          <w:rFonts w:ascii="Arial" w:hAnsi="Arial" w:cs="Arial"/>
        </w:rPr>
        <w:t xml:space="preserve">. </w:t>
      </w:r>
    </w:p>
    <w:p w14:paraId="52970524" w14:textId="77777777" w:rsidR="00FC259B" w:rsidRPr="0099696F" w:rsidRDefault="00FC259B" w:rsidP="0099696F">
      <w:pPr>
        <w:pStyle w:val="ListParagraph"/>
        <w:numPr>
          <w:ilvl w:val="0"/>
          <w:numId w:val="11"/>
        </w:numPr>
        <w:spacing w:after="0"/>
        <w:jc w:val="both"/>
        <w:rPr>
          <w:rFonts w:ascii="Arial" w:hAnsi="Arial" w:cs="Arial"/>
          <w:b/>
          <w:bCs/>
          <w:lang w:val="en-US"/>
        </w:rPr>
      </w:pPr>
      <w:r w:rsidRPr="0099696F">
        <w:rPr>
          <w:rFonts w:ascii="Arial" w:hAnsi="Arial" w:cs="Arial"/>
        </w:rPr>
        <w:t>Ability to effectively time manage a high and diverse workload.</w:t>
      </w:r>
    </w:p>
    <w:p w14:paraId="06AD177D" w14:textId="77777777" w:rsidR="00FC259B" w:rsidRPr="0099696F" w:rsidRDefault="00FC259B" w:rsidP="0099696F">
      <w:pPr>
        <w:pStyle w:val="ListParagraph"/>
        <w:numPr>
          <w:ilvl w:val="0"/>
          <w:numId w:val="11"/>
        </w:numPr>
        <w:spacing w:after="0"/>
        <w:jc w:val="both"/>
        <w:rPr>
          <w:rFonts w:ascii="Arial" w:hAnsi="Arial" w:cs="Arial"/>
          <w:b/>
          <w:bCs/>
          <w:lang w:val="en-US"/>
        </w:rPr>
      </w:pPr>
      <w:r w:rsidRPr="0099696F">
        <w:rPr>
          <w:rFonts w:ascii="Arial" w:hAnsi="Arial" w:cs="Arial"/>
        </w:rPr>
        <w:t>Ability to work with minimal supervision and be an effective team member.</w:t>
      </w:r>
    </w:p>
    <w:p w14:paraId="396ACEFB" w14:textId="272DAAFE" w:rsidR="00FC259B" w:rsidRPr="0099696F" w:rsidRDefault="00FC259B" w:rsidP="0099696F">
      <w:pPr>
        <w:pStyle w:val="ListParagraph"/>
        <w:numPr>
          <w:ilvl w:val="0"/>
          <w:numId w:val="11"/>
        </w:numPr>
        <w:spacing w:after="0"/>
        <w:jc w:val="both"/>
        <w:rPr>
          <w:rFonts w:ascii="Arial" w:hAnsi="Arial" w:cs="Arial"/>
          <w:b/>
          <w:bCs/>
          <w:lang w:val="en-US"/>
        </w:rPr>
      </w:pPr>
      <w:r w:rsidRPr="0099696F">
        <w:rPr>
          <w:rFonts w:ascii="Arial" w:hAnsi="Arial" w:cs="Arial"/>
        </w:rPr>
        <w:t>Demonstrated problem solving, negotiation and conflict resolution skills.</w:t>
      </w:r>
    </w:p>
    <w:p w14:paraId="51935257" w14:textId="5993111B" w:rsidR="00FC259B" w:rsidRPr="0099696F" w:rsidRDefault="0099696F" w:rsidP="0099696F">
      <w:pPr>
        <w:pStyle w:val="ListParagraph"/>
        <w:numPr>
          <w:ilvl w:val="0"/>
          <w:numId w:val="11"/>
        </w:numPr>
        <w:jc w:val="both"/>
      </w:pPr>
      <w:r w:rsidRPr="0099696F">
        <w:rPr>
          <w:rFonts w:ascii="Arial" w:hAnsi="Arial" w:cs="Arial"/>
          <w:lang w:val="en-US"/>
        </w:rPr>
        <w:t>A demonstrated commitment to human rights and social justice issues</w:t>
      </w:r>
      <w:r w:rsidRPr="0099696F">
        <w:rPr>
          <w:lang w:val="en-US"/>
        </w:rPr>
        <w:t>.</w:t>
      </w:r>
    </w:p>
    <w:p w14:paraId="1BCAC7AC" w14:textId="77777777" w:rsidR="00FC259B" w:rsidRPr="00DA3FEC" w:rsidRDefault="00FC259B" w:rsidP="00FC259B">
      <w:pPr>
        <w:spacing w:after="0"/>
        <w:ind w:left="66"/>
        <w:jc w:val="both"/>
        <w:rPr>
          <w:u w:val="single"/>
        </w:rPr>
      </w:pPr>
      <w:r w:rsidRPr="00DA3FEC">
        <w:rPr>
          <w:u w:val="single"/>
        </w:rPr>
        <w:t>Desirable</w:t>
      </w:r>
    </w:p>
    <w:p w14:paraId="4D5AD2D2" w14:textId="07B157F1" w:rsidR="00FC259B" w:rsidRPr="00F2144C" w:rsidRDefault="00FC259B" w:rsidP="00FC259B">
      <w:pPr>
        <w:pStyle w:val="ListParagraph"/>
        <w:numPr>
          <w:ilvl w:val="0"/>
          <w:numId w:val="9"/>
        </w:numPr>
        <w:ind w:left="426"/>
        <w:jc w:val="both"/>
        <w:rPr>
          <w:rFonts w:ascii="Arial" w:hAnsi="Arial" w:cs="Arial"/>
          <w:b/>
          <w:bCs/>
        </w:rPr>
      </w:pPr>
      <w:r w:rsidRPr="00F2144C">
        <w:rPr>
          <w:rFonts w:ascii="Arial" w:hAnsi="Arial" w:cs="Arial"/>
        </w:rPr>
        <w:t xml:space="preserve">2 years’ post admission experience </w:t>
      </w:r>
      <w:r w:rsidR="00CE0A59" w:rsidRPr="00732BE3">
        <w:rPr>
          <w:rFonts w:ascii="Arial" w:eastAsiaTheme="minorEastAsia" w:hAnsi="Arial" w:cs="Arial"/>
        </w:rPr>
        <w:t>in relevant area of law</w:t>
      </w:r>
      <w:r w:rsidRPr="00F2144C">
        <w:rPr>
          <w:rFonts w:ascii="Arial" w:hAnsi="Arial" w:cs="Arial"/>
        </w:rPr>
        <w:t>.</w:t>
      </w:r>
    </w:p>
    <w:p w14:paraId="3056AB1D" w14:textId="4E0BC3EC" w:rsidR="00FC259B" w:rsidRPr="0099696F" w:rsidRDefault="00FC259B" w:rsidP="00FC259B">
      <w:pPr>
        <w:pStyle w:val="ListParagraph"/>
        <w:numPr>
          <w:ilvl w:val="0"/>
          <w:numId w:val="8"/>
        </w:numPr>
        <w:ind w:left="426"/>
        <w:jc w:val="both"/>
        <w:rPr>
          <w:rFonts w:ascii="Arial" w:hAnsi="Arial" w:cs="Arial"/>
          <w:b/>
          <w:bCs/>
          <w:lang w:val="en-US"/>
        </w:rPr>
      </w:pPr>
      <w:r w:rsidRPr="00F2144C">
        <w:rPr>
          <w:rFonts w:ascii="Arial" w:hAnsi="Arial" w:cs="Arial"/>
        </w:rPr>
        <w:t>Supervisory experience.</w:t>
      </w:r>
      <w:r w:rsidR="00CE0A59">
        <w:rPr>
          <w:rFonts w:ascii="Arial" w:hAnsi="Arial" w:cs="Arial"/>
        </w:rPr>
        <w:t xml:space="preserve"> </w:t>
      </w:r>
    </w:p>
    <w:sectPr w:rsidR="00FC259B" w:rsidRPr="0099696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9FAB" w14:textId="77777777" w:rsidR="00584D93" w:rsidRDefault="00584D93" w:rsidP="006C09D5">
      <w:pPr>
        <w:spacing w:after="0" w:line="240" w:lineRule="auto"/>
      </w:pPr>
      <w:r>
        <w:separator/>
      </w:r>
    </w:p>
  </w:endnote>
  <w:endnote w:type="continuationSeparator" w:id="0">
    <w:p w14:paraId="2C83281A" w14:textId="77777777" w:rsidR="00584D93" w:rsidRDefault="00584D93" w:rsidP="006C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82CA" w14:textId="77777777" w:rsidR="00584D93" w:rsidRDefault="00584D93" w:rsidP="006C09D5">
      <w:pPr>
        <w:spacing w:after="0" w:line="240" w:lineRule="auto"/>
      </w:pPr>
      <w:r>
        <w:separator/>
      </w:r>
    </w:p>
  </w:footnote>
  <w:footnote w:type="continuationSeparator" w:id="0">
    <w:p w14:paraId="5629DCE3" w14:textId="77777777" w:rsidR="00584D93" w:rsidRDefault="00584D93" w:rsidP="006C0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C1C7" w14:textId="472A233F" w:rsidR="006C09D5" w:rsidRDefault="006C09D5" w:rsidP="006C09D5">
    <w:pPr>
      <w:pStyle w:val="Header"/>
      <w:jc w:val="right"/>
    </w:pPr>
    <w:r>
      <w:rPr>
        <w:noProof/>
      </w:rPr>
      <w:drawing>
        <wp:inline distT="0" distB="0" distL="0" distR="0" wp14:anchorId="36970AA5" wp14:editId="5B801EDA">
          <wp:extent cx="1790700" cy="67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2133" cy="6890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B5A"/>
    <w:multiLevelType w:val="hybridMultilevel"/>
    <w:tmpl w:val="F004607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22E01EC2"/>
    <w:multiLevelType w:val="hybridMultilevel"/>
    <w:tmpl w:val="5E460B14"/>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 w15:restartNumberingAfterBreak="0">
    <w:nsid w:val="303235ED"/>
    <w:multiLevelType w:val="hybridMultilevel"/>
    <w:tmpl w:val="F920F0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9C4632F"/>
    <w:multiLevelType w:val="hybridMultilevel"/>
    <w:tmpl w:val="7F881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8C5E23"/>
    <w:multiLevelType w:val="hybridMultilevel"/>
    <w:tmpl w:val="4D366D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6AD1030"/>
    <w:multiLevelType w:val="hybridMultilevel"/>
    <w:tmpl w:val="6EDA16C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49580606"/>
    <w:multiLevelType w:val="hybridMultilevel"/>
    <w:tmpl w:val="A678D4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54D11AB5"/>
    <w:multiLevelType w:val="hybridMultilevel"/>
    <w:tmpl w:val="A8BE0F5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5A08289D"/>
    <w:multiLevelType w:val="hybridMultilevel"/>
    <w:tmpl w:val="CA4C5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2A6D1C"/>
    <w:multiLevelType w:val="hybridMultilevel"/>
    <w:tmpl w:val="4FE0CBBE"/>
    <w:lvl w:ilvl="0" w:tplc="46BAE03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972A1E"/>
    <w:multiLevelType w:val="hybridMultilevel"/>
    <w:tmpl w:val="513CDF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0"/>
  </w:num>
  <w:num w:numId="6">
    <w:abstractNumId w:val="10"/>
  </w:num>
  <w:num w:numId="7">
    <w:abstractNumId w:val="8"/>
  </w:num>
  <w:num w:numId="8">
    <w:abstractNumId w:val="5"/>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9B"/>
    <w:rsid w:val="00091DAD"/>
    <w:rsid w:val="000F0667"/>
    <w:rsid w:val="001111E7"/>
    <w:rsid w:val="00463674"/>
    <w:rsid w:val="00584D93"/>
    <w:rsid w:val="006028EF"/>
    <w:rsid w:val="0069427E"/>
    <w:rsid w:val="006C09D5"/>
    <w:rsid w:val="008C6F6F"/>
    <w:rsid w:val="0099696F"/>
    <w:rsid w:val="009A073B"/>
    <w:rsid w:val="00A5387E"/>
    <w:rsid w:val="00AE2FE5"/>
    <w:rsid w:val="00CE0A59"/>
    <w:rsid w:val="00FC1012"/>
    <w:rsid w:val="00FC2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0C25D"/>
  <w15:chartTrackingRefBased/>
  <w15:docId w15:val="{4B1DF57E-34A1-415A-AF8E-ABF7CE71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59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259B"/>
    <w:pPr>
      <w:ind w:left="720"/>
      <w:contextualSpacing/>
    </w:pPr>
    <w:rPr>
      <w:rFonts w:asciiTheme="minorHAnsi" w:hAnsiTheme="minorHAnsi" w:cstheme="minorBidi"/>
    </w:rPr>
  </w:style>
  <w:style w:type="paragraph" w:styleId="Header">
    <w:name w:val="header"/>
    <w:basedOn w:val="Normal"/>
    <w:link w:val="HeaderChar"/>
    <w:uiPriority w:val="99"/>
    <w:rsid w:val="00FC259B"/>
    <w:pPr>
      <w:tabs>
        <w:tab w:val="center" w:pos="4320"/>
        <w:tab w:val="right" w:pos="8640"/>
      </w:tabs>
      <w:spacing w:after="0" w:line="240" w:lineRule="auto"/>
    </w:pPr>
    <w:rPr>
      <w:rFonts w:eastAsia="Times New Roman" w:cs="Times New Roman"/>
      <w:szCs w:val="20"/>
      <w:lang w:eastAsia="en-AU"/>
    </w:rPr>
  </w:style>
  <w:style w:type="character" w:customStyle="1" w:styleId="HeaderChar">
    <w:name w:val="Header Char"/>
    <w:basedOn w:val="DefaultParagraphFont"/>
    <w:link w:val="Header"/>
    <w:uiPriority w:val="99"/>
    <w:rsid w:val="00FC259B"/>
    <w:rPr>
      <w:rFonts w:ascii="Arial" w:eastAsia="Times New Roman" w:hAnsi="Arial" w:cs="Times New Roman"/>
      <w:szCs w:val="20"/>
      <w:lang w:eastAsia="en-AU"/>
    </w:rPr>
  </w:style>
  <w:style w:type="table" w:styleId="TableGrid">
    <w:name w:val="Table Grid"/>
    <w:basedOn w:val="TableNormal"/>
    <w:uiPriority w:val="59"/>
    <w:rsid w:val="00FC2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uiPriority w:val="10"/>
    <w:qFormat/>
    <w:rsid w:val="00FC259B"/>
    <w:pPr>
      <w:spacing w:after="240" w:line="240" w:lineRule="auto"/>
      <w:ind w:left="680"/>
      <w:jc w:val="both"/>
    </w:pPr>
    <w:rPr>
      <w:rFonts w:cstheme="minorBidi"/>
    </w:rPr>
  </w:style>
  <w:style w:type="character" w:customStyle="1" w:styleId="ListParagraphChar">
    <w:name w:val="List Paragraph Char"/>
    <w:basedOn w:val="DefaultParagraphFont"/>
    <w:link w:val="ListParagraph"/>
    <w:uiPriority w:val="34"/>
    <w:locked/>
    <w:rsid w:val="00FC259B"/>
  </w:style>
  <w:style w:type="paragraph" w:styleId="Footer">
    <w:name w:val="footer"/>
    <w:basedOn w:val="Normal"/>
    <w:link w:val="FooterChar"/>
    <w:uiPriority w:val="99"/>
    <w:unhideWhenUsed/>
    <w:rsid w:val="006C09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9D5"/>
    <w:rPr>
      <w:rFonts w:ascii="Arial" w:hAnsi="Arial" w:cs="Arial"/>
    </w:rPr>
  </w:style>
  <w:style w:type="character" w:styleId="CommentReference">
    <w:name w:val="annotation reference"/>
    <w:basedOn w:val="DefaultParagraphFont"/>
    <w:uiPriority w:val="99"/>
    <w:semiHidden/>
    <w:unhideWhenUsed/>
    <w:rsid w:val="00463674"/>
    <w:rPr>
      <w:sz w:val="16"/>
      <w:szCs w:val="16"/>
    </w:rPr>
  </w:style>
  <w:style w:type="paragraph" w:styleId="CommentText">
    <w:name w:val="annotation text"/>
    <w:basedOn w:val="Normal"/>
    <w:link w:val="CommentTextChar"/>
    <w:uiPriority w:val="99"/>
    <w:semiHidden/>
    <w:unhideWhenUsed/>
    <w:rsid w:val="00463674"/>
    <w:pPr>
      <w:spacing w:line="240" w:lineRule="auto"/>
    </w:pPr>
    <w:rPr>
      <w:sz w:val="20"/>
      <w:szCs w:val="20"/>
    </w:rPr>
  </w:style>
  <w:style w:type="character" w:customStyle="1" w:styleId="CommentTextChar">
    <w:name w:val="Comment Text Char"/>
    <w:basedOn w:val="DefaultParagraphFont"/>
    <w:link w:val="CommentText"/>
    <w:uiPriority w:val="99"/>
    <w:semiHidden/>
    <w:rsid w:val="0046367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63674"/>
    <w:rPr>
      <w:b/>
      <w:bCs/>
    </w:rPr>
  </w:style>
  <w:style w:type="character" w:customStyle="1" w:styleId="CommentSubjectChar">
    <w:name w:val="Comment Subject Char"/>
    <w:basedOn w:val="CommentTextChar"/>
    <w:link w:val="CommentSubject"/>
    <w:uiPriority w:val="99"/>
    <w:semiHidden/>
    <w:rsid w:val="0046367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Carmen Acosta</cp:lastModifiedBy>
  <cp:revision>2</cp:revision>
  <dcterms:created xsi:type="dcterms:W3CDTF">2021-05-07T06:48:00Z</dcterms:created>
  <dcterms:modified xsi:type="dcterms:W3CDTF">2021-05-07T06:48:00Z</dcterms:modified>
</cp:coreProperties>
</file>