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Grid1-Accent6"/>
        <w:tblW w:w="0" w:type="auto"/>
        <w:tblInd w:w="108" w:type="dxa"/>
        <w:tblLook w:val="04A0" w:firstRow="1" w:lastRow="0" w:firstColumn="1" w:lastColumn="0" w:noHBand="0" w:noVBand="1"/>
      </w:tblPr>
      <w:tblGrid>
        <w:gridCol w:w="2694"/>
        <w:gridCol w:w="6695"/>
      </w:tblGrid>
      <w:tr w:rsidR="006837FA" w:rsidRPr="00C869C5" w14:paraId="0A72C2C3" w14:textId="77777777" w:rsidTr="001906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43D0C11"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Position</w:t>
            </w:r>
          </w:p>
        </w:tc>
        <w:tc>
          <w:tcPr>
            <w:tcW w:w="6695" w:type="dxa"/>
          </w:tcPr>
          <w:p w14:paraId="35048BC5" w14:textId="77777777" w:rsidR="006837FA" w:rsidRPr="00B76E85" w:rsidRDefault="00274F3E" w:rsidP="0001706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2"/>
              </w:rPr>
            </w:pPr>
            <w:r>
              <w:rPr>
                <w:rFonts w:asciiTheme="minorHAnsi" w:hAnsiTheme="minorHAnsi" w:cstheme="minorHAnsi"/>
                <w:b w:val="0"/>
                <w:sz w:val="22"/>
                <w:szCs w:val="22"/>
              </w:rPr>
              <w:t xml:space="preserve">Seniors Rights Victoria </w:t>
            </w:r>
            <w:r w:rsidR="00932061">
              <w:rPr>
                <w:rFonts w:asciiTheme="minorHAnsi" w:hAnsiTheme="minorHAnsi" w:cstheme="minorHAnsi"/>
                <w:b w:val="0"/>
                <w:sz w:val="22"/>
                <w:szCs w:val="22"/>
              </w:rPr>
              <w:t>Advocacy Team Leader</w:t>
            </w:r>
          </w:p>
        </w:tc>
      </w:tr>
      <w:tr w:rsidR="006837FA" w:rsidRPr="00C869C5" w14:paraId="36E538D0"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FA65D2C"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Tenure</w:t>
            </w:r>
          </w:p>
        </w:tc>
        <w:tc>
          <w:tcPr>
            <w:tcW w:w="6695" w:type="dxa"/>
          </w:tcPr>
          <w:p w14:paraId="5C5152E0" w14:textId="77777777" w:rsidR="006837FA" w:rsidRPr="00F32AB9" w:rsidRDefault="006837FA" w:rsidP="00F32A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r w:rsidRPr="00F32AB9">
              <w:rPr>
                <w:rFonts w:asciiTheme="minorHAnsi" w:hAnsiTheme="minorHAnsi" w:cstheme="minorHAnsi"/>
                <w:sz w:val="22"/>
                <w:szCs w:val="22"/>
              </w:rPr>
              <w:t xml:space="preserve">Permanent </w:t>
            </w:r>
          </w:p>
        </w:tc>
      </w:tr>
      <w:tr w:rsidR="006837FA" w:rsidRPr="00C869C5" w14:paraId="08DE4769"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12C14A73"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Status</w:t>
            </w:r>
          </w:p>
        </w:tc>
        <w:tc>
          <w:tcPr>
            <w:tcW w:w="6695" w:type="dxa"/>
          </w:tcPr>
          <w:p w14:paraId="1C51CAD0" w14:textId="77777777" w:rsidR="006837FA" w:rsidRPr="00F32AB9" w:rsidRDefault="006837FA" w:rsidP="00F32A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AB9">
              <w:rPr>
                <w:rFonts w:asciiTheme="minorHAnsi" w:hAnsiTheme="minorHAnsi" w:cstheme="minorHAnsi"/>
                <w:sz w:val="22"/>
                <w:szCs w:val="22"/>
              </w:rPr>
              <w:t xml:space="preserve">Part Time </w:t>
            </w:r>
          </w:p>
        </w:tc>
      </w:tr>
      <w:tr w:rsidR="006837FA" w:rsidRPr="00C869C5" w14:paraId="50E8F208"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2664350"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Hours of Work</w:t>
            </w:r>
          </w:p>
        </w:tc>
        <w:tc>
          <w:tcPr>
            <w:tcW w:w="6695" w:type="dxa"/>
          </w:tcPr>
          <w:p w14:paraId="3831286F" w14:textId="77777777" w:rsidR="006837FA" w:rsidRPr="00F32AB9" w:rsidRDefault="006837FA" w:rsidP="00F32A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AB9">
              <w:rPr>
                <w:rFonts w:asciiTheme="minorHAnsi" w:hAnsiTheme="minorHAnsi" w:cstheme="minorHAnsi"/>
                <w:sz w:val="22"/>
                <w:szCs w:val="22"/>
              </w:rPr>
              <w:t>0</w:t>
            </w:r>
            <w:r w:rsidR="00F32AB9" w:rsidRPr="00F32AB9">
              <w:rPr>
                <w:rFonts w:asciiTheme="minorHAnsi" w:hAnsiTheme="minorHAnsi" w:cstheme="minorHAnsi"/>
                <w:sz w:val="22"/>
                <w:szCs w:val="22"/>
              </w:rPr>
              <w:t>.9</w:t>
            </w:r>
            <w:r w:rsidRPr="00F32AB9">
              <w:rPr>
                <w:rFonts w:asciiTheme="minorHAnsi" w:hAnsiTheme="minorHAnsi" w:cstheme="minorHAnsi"/>
                <w:sz w:val="22"/>
                <w:szCs w:val="22"/>
              </w:rPr>
              <w:t xml:space="preserve"> EFT, Monday to Friday (</w:t>
            </w:r>
            <w:r w:rsidRPr="00F32AB9">
              <w:rPr>
                <w:rFonts w:asciiTheme="minorHAnsi" w:hAnsiTheme="minorHAnsi" w:cstheme="minorHAnsi"/>
                <w:i/>
                <w:sz w:val="22"/>
                <w:szCs w:val="22"/>
              </w:rPr>
              <w:t>3</w:t>
            </w:r>
            <w:r w:rsidR="00F32AB9" w:rsidRPr="00F32AB9">
              <w:rPr>
                <w:rFonts w:asciiTheme="minorHAnsi" w:hAnsiTheme="minorHAnsi" w:cstheme="minorHAnsi"/>
                <w:i/>
                <w:sz w:val="22"/>
                <w:szCs w:val="22"/>
              </w:rPr>
              <w:t>4.2</w:t>
            </w:r>
            <w:r w:rsidRPr="00F32AB9">
              <w:rPr>
                <w:rFonts w:asciiTheme="minorHAnsi" w:hAnsiTheme="minorHAnsi" w:cstheme="minorHAnsi"/>
                <w:i/>
                <w:sz w:val="22"/>
                <w:szCs w:val="22"/>
              </w:rPr>
              <w:t xml:space="preserve"> hours per week</w:t>
            </w:r>
            <w:r w:rsidRPr="00F32AB9">
              <w:rPr>
                <w:rFonts w:asciiTheme="minorHAnsi" w:hAnsiTheme="minorHAnsi" w:cstheme="minorHAnsi"/>
                <w:sz w:val="22"/>
                <w:szCs w:val="22"/>
              </w:rPr>
              <w:t>)</w:t>
            </w:r>
          </w:p>
        </w:tc>
      </w:tr>
      <w:tr w:rsidR="006837FA" w:rsidRPr="00C869C5" w14:paraId="3E754F5A"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1399F03B"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Award Classification</w:t>
            </w:r>
          </w:p>
        </w:tc>
        <w:tc>
          <w:tcPr>
            <w:tcW w:w="6695" w:type="dxa"/>
          </w:tcPr>
          <w:p w14:paraId="13A1BA50" w14:textId="77777777" w:rsidR="006837FA" w:rsidRPr="00F32AB9" w:rsidRDefault="006837FA" w:rsidP="00017063">
            <w:pPr>
              <w:ind w:right="119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F32AB9">
              <w:rPr>
                <w:rFonts w:asciiTheme="minorHAnsi" w:eastAsia="Calibri" w:hAnsiTheme="minorHAnsi" w:cstheme="minorHAnsi"/>
                <w:spacing w:val="1"/>
                <w:sz w:val="22"/>
                <w:szCs w:val="22"/>
              </w:rPr>
              <w:t>A</w:t>
            </w:r>
            <w:r w:rsidRPr="00F32AB9">
              <w:rPr>
                <w:rFonts w:asciiTheme="minorHAnsi" w:eastAsia="Calibri" w:hAnsiTheme="minorHAnsi" w:cstheme="minorHAnsi"/>
                <w:sz w:val="22"/>
                <w:szCs w:val="22"/>
              </w:rPr>
              <w:t>s</w:t>
            </w:r>
            <w:r w:rsidRPr="00F32AB9">
              <w:rPr>
                <w:rFonts w:asciiTheme="minorHAnsi" w:eastAsia="Calibri" w:hAnsiTheme="minorHAnsi" w:cstheme="minorHAnsi"/>
                <w:spacing w:val="-1"/>
                <w:sz w:val="22"/>
                <w:szCs w:val="22"/>
              </w:rPr>
              <w:t xml:space="preserve"> p</w:t>
            </w:r>
            <w:r w:rsidRPr="00F32AB9">
              <w:rPr>
                <w:rFonts w:asciiTheme="minorHAnsi" w:eastAsia="Calibri" w:hAnsiTheme="minorHAnsi" w:cstheme="minorHAnsi"/>
                <w:sz w:val="22"/>
                <w:szCs w:val="22"/>
              </w:rPr>
              <w:t>er S</w:t>
            </w:r>
            <w:r w:rsidRPr="00F32AB9">
              <w:rPr>
                <w:rFonts w:asciiTheme="minorHAnsi" w:eastAsia="Calibri" w:hAnsiTheme="minorHAnsi" w:cstheme="minorHAnsi"/>
                <w:spacing w:val="1"/>
                <w:sz w:val="22"/>
                <w:szCs w:val="22"/>
              </w:rPr>
              <w:t>oc</w:t>
            </w:r>
            <w:r w:rsidRPr="00F32AB9">
              <w:rPr>
                <w:rFonts w:asciiTheme="minorHAnsi" w:eastAsia="Calibri" w:hAnsiTheme="minorHAnsi" w:cstheme="minorHAnsi"/>
                <w:spacing w:val="-2"/>
                <w:sz w:val="22"/>
                <w:szCs w:val="22"/>
              </w:rPr>
              <w:t>i</w:t>
            </w:r>
            <w:r w:rsidRPr="00F32AB9">
              <w:rPr>
                <w:rFonts w:asciiTheme="minorHAnsi" w:eastAsia="Calibri" w:hAnsiTheme="minorHAnsi" w:cstheme="minorHAnsi"/>
                <w:sz w:val="22"/>
                <w:szCs w:val="22"/>
              </w:rPr>
              <w:t>al, C</w:t>
            </w:r>
            <w:r w:rsidRPr="00F32AB9">
              <w:rPr>
                <w:rFonts w:asciiTheme="minorHAnsi" w:eastAsia="Calibri" w:hAnsiTheme="minorHAnsi" w:cstheme="minorHAnsi"/>
                <w:spacing w:val="1"/>
                <w:sz w:val="22"/>
                <w:szCs w:val="22"/>
              </w:rPr>
              <w:t>o</w:t>
            </w:r>
            <w:r w:rsidRPr="00F32AB9">
              <w:rPr>
                <w:rFonts w:asciiTheme="minorHAnsi" w:eastAsia="Calibri" w:hAnsiTheme="minorHAnsi" w:cstheme="minorHAnsi"/>
                <w:spacing w:val="-2"/>
                <w:sz w:val="22"/>
                <w:szCs w:val="22"/>
              </w:rPr>
              <w:t>m</w:t>
            </w:r>
            <w:r w:rsidRPr="00F32AB9">
              <w:rPr>
                <w:rFonts w:asciiTheme="minorHAnsi" w:eastAsia="Calibri" w:hAnsiTheme="minorHAnsi" w:cstheme="minorHAnsi"/>
                <w:spacing w:val="1"/>
                <w:sz w:val="22"/>
                <w:szCs w:val="22"/>
              </w:rPr>
              <w:t>m</w:t>
            </w:r>
            <w:r w:rsidRPr="00F32AB9">
              <w:rPr>
                <w:rFonts w:asciiTheme="minorHAnsi" w:eastAsia="Calibri" w:hAnsiTheme="minorHAnsi" w:cstheme="minorHAnsi"/>
                <w:spacing w:val="-1"/>
                <w:sz w:val="22"/>
                <w:szCs w:val="22"/>
              </w:rPr>
              <w:t>un</w:t>
            </w:r>
            <w:r w:rsidRPr="00F32AB9">
              <w:rPr>
                <w:rFonts w:asciiTheme="minorHAnsi" w:eastAsia="Calibri" w:hAnsiTheme="minorHAnsi" w:cstheme="minorHAnsi"/>
                <w:sz w:val="22"/>
                <w:szCs w:val="22"/>
              </w:rPr>
              <w:t>it</w:t>
            </w:r>
            <w:r w:rsidRPr="00F32AB9">
              <w:rPr>
                <w:rFonts w:asciiTheme="minorHAnsi" w:eastAsia="Calibri" w:hAnsiTheme="minorHAnsi" w:cstheme="minorHAnsi"/>
                <w:spacing w:val="-2"/>
                <w:sz w:val="22"/>
                <w:szCs w:val="22"/>
              </w:rPr>
              <w:t>y</w:t>
            </w:r>
            <w:r w:rsidRPr="00F32AB9">
              <w:rPr>
                <w:rFonts w:asciiTheme="minorHAnsi" w:eastAsia="Calibri" w:hAnsiTheme="minorHAnsi" w:cstheme="minorHAnsi"/>
                <w:sz w:val="22"/>
                <w:szCs w:val="22"/>
              </w:rPr>
              <w:t>,</w:t>
            </w:r>
            <w:r w:rsidRPr="00F32AB9">
              <w:rPr>
                <w:rFonts w:asciiTheme="minorHAnsi" w:eastAsia="Calibri" w:hAnsiTheme="minorHAnsi" w:cstheme="minorHAnsi"/>
                <w:spacing w:val="1"/>
                <w:sz w:val="22"/>
                <w:szCs w:val="22"/>
              </w:rPr>
              <w:t xml:space="preserve"> </w:t>
            </w:r>
            <w:r w:rsidRPr="00F32AB9">
              <w:rPr>
                <w:rFonts w:asciiTheme="minorHAnsi" w:eastAsia="Calibri" w:hAnsiTheme="minorHAnsi" w:cstheme="minorHAnsi"/>
                <w:sz w:val="22"/>
                <w:szCs w:val="22"/>
              </w:rPr>
              <w:t>H</w:t>
            </w:r>
            <w:r w:rsidRPr="00F32AB9">
              <w:rPr>
                <w:rFonts w:asciiTheme="minorHAnsi" w:eastAsia="Calibri" w:hAnsiTheme="minorHAnsi" w:cstheme="minorHAnsi"/>
                <w:spacing w:val="1"/>
                <w:sz w:val="22"/>
                <w:szCs w:val="22"/>
              </w:rPr>
              <w:t>om</w:t>
            </w:r>
            <w:r w:rsidRPr="00F32AB9">
              <w:rPr>
                <w:rFonts w:asciiTheme="minorHAnsi" w:eastAsia="Calibri" w:hAnsiTheme="minorHAnsi" w:cstheme="minorHAnsi"/>
                <w:sz w:val="22"/>
                <w:szCs w:val="22"/>
              </w:rPr>
              <w:t>e</w:t>
            </w:r>
            <w:r w:rsidRPr="00F32AB9">
              <w:rPr>
                <w:rFonts w:asciiTheme="minorHAnsi" w:eastAsia="Calibri" w:hAnsiTheme="minorHAnsi" w:cstheme="minorHAnsi"/>
                <w:spacing w:val="-1"/>
                <w:sz w:val="22"/>
                <w:szCs w:val="22"/>
              </w:rPr>
              <w:t xml:space="preserve"> </w:t>
            </w:r>
            <w:r w:rsidRPr="00F32AB9">
              <w:rPr>
                <w:rFonts w:asciiTheme="minorHAnsi" w:eastAsia="Calibri" w:hAnsiTheme="minorHAnsi" w:cstheme="minorHAnsi"/>
                <w:sz w:val="22"/>
                <w:szCs w:val="22"/>
              </w:rPr>
              <w:t>Ca</w:t>
            </w:r>
            <w:r w:rsidRPr="00F32AB9">
              <w:rPr>
                <w:rFonts w:asciiTheme="minorHAnsi" w:eastAsia="Calibri" w:hAnsiTheme="minorHAnsi" w:cstheme="minorHAnsi"/>
                <w:spacing w:val="-2"/>
                <w:sz w:val="22"/>
                <w:szCs w:val="22"/>
              </w:rPr>
              <w:t>r</w:t>
            </w:r>
            <w:r w:rsidRPr="00F32AB9">
              <w:rPr>
                <w:rFonts w:asciiTheme="minorHAnsi" w:eastAsia="Calibri" w:hAnsiTheme="minorHAnsi" w:cstheme="minorHAnsi"/>
                <w:sz w:val="22"/>
                <w:szCs w:val="22"/>
              </w:rPr>
              <w:t>e</w:t>
            </w:r>
            <w:r w:rsidRPr="00F32AB9">
              <w:rPr>
                <w:rFonts w:asciiTheme="minorHAnsi" w:eastAsia="Calibri" w:hAnsiTheme="minorHAnsi" w:cstheme="minorHAnsi"/>
                <w:spacing w:val="1"/>
                <w:sz w:val="22"/>
                <w:szCs w:val="22"/>
              </w:rPr>
              <w:t xml:space="preserve"> </w:t>
            </w:r>
            <w:r w:rsidRPr="00F32AB9">
              <w:rPr>
                <w:rFonts w:asciiTheme="minorHAnsi" w:eastAsia="Calibri" w:hAnsiTheme="minorHAnsi" w:cstheme="minorHAnsi"/>
                <w:sz w:val="22"/>
                <w:szCs w:val="22"/>
              </w:rPr>
              <w:t>a</w:t>
            </w:r>
            <w:r w:rsidRPr="00F32AB9">
              <w:rPr>
                <w:rFonts w:asciiTheme="minorHAnsi" w:eastAsia="Calibri" w:hAnsiTheme="minorHAnsi" w:cstheme="minorHAnsi"/>
                <w:spacing w:val="-1"/>
                <w:sz w:val="22"/>
                <w:szCs w:val="22"/>
              </w:rPr>
              <w:t>n</w:t>
            </w:r>
            <w:r w:rsidRPr="00F32AB9">
              <w:rPr>
                <w:rFonts w:asciiTheme="minorHAnsi" w:eastAsia="Calibri" w:hAnsiTheme="minorHAnsi" w:cstheme="minorHAnsi"/>
                <w:sz w:val="22"/>
                <w:szCs w:val="22"/>
              </w:rPr>
              <w:t>d Di</w:t>
            </w:r>
            <w:r w:rsidRPr="00F32AB9">
              <w:rPr>
                <w:rFonts w:asciiTheme="minorHAnsi" w:eastAsia="Calibri" w:hAnsiTheme="minorHAnsi" w:cstheme="minorHAnsi"/>
                <w:spacing w:val="1"/>
                <w:sz w:val="22"/>
                <w:szCs w:val="22"/>
              </w:rPr>
              <w:t>s</w:t>
            </w:r>
            <w:r w:rsidRPr="00F32AB9">
              <w:rPr>
                <w:rFonts w:asciiTheme="minorHAnsi" w:eastAsia="Calibri" w:hAnsiTheme="minorHAnsi" w:cstheme="minorHAnsi"/>
                <w:sz w:val="22"/>
                <w:szCs w:val="22"/>
              </w:rPr>
              <w:t>a</w:t>
            </w:r>
            <w:r w:rsidRPr="00F32AB9">
              <w:rPr>
                <w:rFonts w:asciiTheme="minorHAnsi" w:eastAsia="Calibri" w:hAnsiTheme="minorHAnsi" w:cstheme="minorHAnsi"/>
                <w:spacing w:val="-1"/>
                <w:sz w:val="22"/>
                <w:szCs w:val="22"/>
              </w:rPr>
              <w:t>b</w:t>
            </w:r>
            <w:r w:rsidRPr="00F32AB9">
              <w:rPr>
                <w:rFonts w:asciiTheme="minorHAnsi" w:eastAsia="Calibri" w:hAnsiTheme="minorHAnsi" w:cstheme="minorHAnsi"/>
                <w:sz w:val="22"/>
                <w:szCs w:val="22"/>
              </w:rPr>
              <w:t>ili</w:t>
            </w:r>
            <w:r w:rsidRPr="00F32AB9">
              <w:rPr>
                <w:rFonts w:asciiTheme="minorHAnsi" w:eastAsia="Calibri" w:hAnsiTheme="minorHAnsi" w:cstheme="minorHAnsi"/>
                <w:spacing w:val="-1"/>
                <w:sz w:val="22"/>
                <w:szCs w:val="22"/>
              </w:rPr>
              <w:t>t</w:t>
            </w:r>
            <w:r w:rsidRPr="00F32AB9">
              <w:rPr>
                <w:rFonts w:asciiTheme="minorHAnsi" w:eastAsia="Calibri" w:hAnsiTheme="minorHAnsi" w:cstheme="minorHAnsi"/>
                <w:sz w:val="22"/>
                <w:szCs w:val="22"/>
              </w:rPr>
              <w:t>y Se</w:t>
            </w:r>
            <w:r w:rsidRPr="00F32AB9">
              <w:rPr>
                <w:rFonts w:asciiTheme="minorHAnsi" w:eastAsia="Calibri" w:hAnsiTheme="minorHAnsi" w:cstheme="minorHAnsi"/>
                <w:spacing w:val="-1"/>
                <w:sz w:val="22"/>
                <w:szCs w:val="22"/>
              </w:rPr>
              <w:t>rv</w:t>
            </w:r>
            <w:r w:rsidRPr="00F32AB9">
              <w:rPr>
                <w:rFonts w:asciiTheme="minorHAnsi" w:eastAsia="Calibri" w:hAnsiTheme="minorHAnsi" w:cstheme="minorHAnsi"/>
                <w:sz w:val="22"/>
                <w:szCs w:val="22"/>
              </w:rPr>
              <w:t>i</w:t>
            </w:r>
            <w:r w:rsidRPr="00F32AB9">
              <w:rPr>
                <w:rFonts w:asciiTheme="minorHAnsi" w:eastAsia="Calibri" w:hAnsiTheme="minorHAnsi" w:cstheme="minorHAnsi"/>
                <w:spacing w:val="1"/>
                <w:sz w:val="22"/>
                <w:szCs w:val="22"/>
              </w:rPr>
              <w:t>c</w:t>
            </w:r>
            <w:r w:rsidRPr="00F32AB9">
              <w:rPr>
                <w:rFonts w:asciiTheme="minorHAnsi" w:eastAsia="Calibri" w:hAnsiTheme="minorHAnsi" w:cstheme="minorHAnsi"/>
                <w:sz w:val="22"/>
                <w:szCs w:val="22"/>
              </w:rPr>
              <w:t xml:space="preserve">es </w:t>
            </w:r>
            <w:r w:rsidRPr="00F32AB9">
              <w:rPr>
                <w:rFonts w:asciiTheme="minorHAnsi" w:eastAsia="Calibri" w:hAnsiTheme="minorHAnsi" w:cstheme="minorHAnsi"/>
                <w:spacing w:val="-1"/>
                <w:sz w:val="22"/>
                <w:szCs w:val="22"/>
              </w:rPr>
              <w:t>A</w:t>
            </w:r>
            <w:r w:rsidRPr="00F32AB9">
              <w:rPr>
                <w:rFonts w:asciiTheme="minorHAnsi" w:eastAsia="Calibri" w:hAnsiTheme="minorHAnsi" w:cstheme="minorHAnsi"/>
                <w:spacing w:val="1"/>
                <w:sz w:val="22"/>
                <w:szCs w:val="22"/>
              </w:rPr>
              <w:t>w</w:t>
            </w:r>
            <w:r w:rsidRPr="00F32AB9">
              <w:rPr>
                <w:rFonts w:asciiTheme="minorHAnsi" w:eastAsia="Calibri" w:hAnsiTheme="minorHAnsi" w:cstheme="minorHAnsi"/>
                <w:sz w:val="22"/>
                <w:szCs w:val="22"/>
              </w:rPr>
              <w:t>a</w:t>
            </w:r>
            <w:r w:rsidRPr="00F32AB9">
              <w:rPr>
                <w:rFonts w:asciiTheme="minorHAnsi" w:eastAsia="Calibri" w:hAnsiTheme="minorHAnsi" w:cstheme="minorHAnsi"/>
                <w:spacing w:val="-1"/>
                <w:sz w:val="22"/>
                <w:szCs w:val="22"/>
              </w:rPr>
              <w:t>rd</w:t>
            </w:r>
            <w:r w:rsidRPr="00F32AB9">
              <w:rPr>
                <w:rFonts w:asciiTheme="minorHAnsi" w:eastAsia="Calibri" w:hAnsiTheme="minorHAnsi" w:cstheme="minorHAnsi"/>
                <w:sz w:val="22"/>
                <w:szCs w:val="22"/>
              </w:rPr>
              <w:t>,</w:t>
            </w:r>
            <w:r w:rsidRPr="00F32AB9">
              <w:rPr>
                <w:rFonts w:asciiTheme="minorHAnsi" w:eastAsia="Calibri" w:hAnsiTheme="minorHAnsi" w:cstheme="minorHAnsi"/>
                <w:spacing w:val="1"/>
                <w:sz w:val="22"/>
                <w:szCs w:val="22"/>
              </w:rPr>
              <w:t xml:space="preserve"> </w:t>
            </w:r>
            <w:r w:rsidRPr="00F32AB9">
              <w:rPr>
                <w:rFonts w:asciiTheme="minorHAnsi" w:eastAsia="Calibri" w:hAnsiTheme="minorHAnsi" w:cstheme="minorHAnsi"/>
                <w:sz w:val="22"/>
                <w:szCs w:val="22"/>
              </w:rPr>
              <w:t>Co</w:t>
            </w:r>
            <w:r w:rsidRPr="00F32AB9">
              <w:rPr>
                <w:rFonts w:asciiTheme="minorHAnsi" w:eastAsia="Calibri" w:hAnsiTheme="minorHAnsi" w:cstheme="minorHAnsi"/>
                <w:spacing w:val="1"/>
                <w:sz w:val="22"/>
                <w:szCs w:val="22"/>
              </w:rPr>
              <w:t>mm</w:t>
            </w:r>
            <w:r w:rsidRPr="00F32AB9">
              <w:rPr>
                <w:rFonts w:asciiTheme="minorHAnsi" w:eastAsia="Calibri" w:hAnsiTheme="minorHAnsi" w:cstheme="minorHAnsi"/>
                <w:spacing w:val="-1"/>
                <w:sz w:val="22"/>
                <w:szCs w:val="22"/>
              </w:rPr>
              <w:t>un</w:t>
            </w:r>
            <w:r w:rsidRPr="00F32AB9">
              <w:rPr>
                <w:rFonts w:asciiTheme="minorHAnsi" w:eastAsia="Calibri" w:hAnsiTheme="minorHAnsi" w:cstheme="minorHAnsi"/>
                <w:sz w:val="22"/>
                <w:szCs w:val="22"/>
              </w:rPr>
              <w:t>ity Developm</w:t>
            </w:r>
            <w:r w:rsidRPr="00F32AB9">
              <w:rPr>
                <w:rFonts w:asciiTheme="minorHAnsi" w:eastAsia="Calibri" w:hAnsiTheme="minorHAnsi" w:cstheme="minorHAnsi"/>
                <w:spacing w:val="1"/>
                <w:sz w:val="22"/>
                <w:szCs w:val="22"/>
              </w:rPr>
              <w:t>e</w:t>
            </w:r>
            <w:r w:rsidRPr="00F32AB9">
              <w:rPr>
                <w:rFonts w:asciiTheme="minorHAnsi" w:eastAsia="Calibri" w:hAnsiTheme="minorHAnsi" w:cstheme="minorHAnsi"/>
                <w:spacing w:val="-1"/>
                <w:sz w:val="22"/>
                <w:szCs w:val="22"/>
              </w:rPr>
              <w:t>n</w:t>
            </w:r>
            <w:r w:rsidRPr="00F32AB9">
              <w:rPr>
                <w:rFonts w:asciiTheme="minorHAnsi" w:eastAsia="Calibri" w:hAnsiTheme="minorHAnsi" w:cstheme="minorHAnsi"/>
                <w:sz w:val="22"/>
                <w:szCs w:val="22"/>
              </w:rPr>
              <w:t xml:space="preserve">t </w:t>
            </w:r>
            <w:r w:rsidRPr="00F32AB9">
              <w:rPr>
                <w:rFonts w:asciiTheme="minorHAnsi" w:eastAsia="Calibri" w:hAnsiTheme="minorHAnsi" w:cstheme="minorHAnsi"/>
                <w:spacing w:val="-1"/>
                <w:sz w:val="22"/>
                <w:szCs w:val="22"/>
              </w:rPr>
              <w:t>W</w:t>
            </w:r>
            <w:r w:rsidRPr="00F32AB9">
              <w:rPr>
                <w:rFonts w:asciiTheme="minorHAnsi" w:eastAsia="Calibri" w:hAnsiTheme="minorHAnsi" w:cstheme="minorHAnsi"/>
                <w:spacing w:val="1"/>
                <w:sz w:val="22"/>
                <w:szCs w:val="22"/>
              </w:rPr>
              <w:t>o</w:t>
            </w:r>
            <w:r w:rsidRPr="00F32AB9">
              <w:rPr>
                <w:rFonts w:asciiTheme="minorHAnsi" w:eastAsia="Calibri" w:hAnsiTheme="minorHAnsi" w:cstheme="minorHAnsi"/>
                <w:spacing w:val="-1"/>
                <w:sz w:val="22"/>
                <w:szCs w:val="22"/>
              </w:rPr>
              <w:t>r</w:t>
            </w:r>
            <w:r w:rsidRPr="00F32AB9">
              <w:rPr>
                <w:rFonts w:asciiTheme="minorHAnsi" w:eastAsia="Calibri" w:hAnsiTheme="minorHAnsi" w:cstheme="minorHAnsi"/>
                <w:spacing w:val="-2"/>
                <w:sz w:val="22"/>
                <w:szCs w:val="22"/>
              </w:rPr>
              <w:t>k</w:t>
            </w:r>
            <w:r w:rsidRPr="00F32AB9">
              <w:rPr>
                <w:rFonts w:asciiTheme="minorHAnsi" w:eastAsia="Calibri" w:hAnsiTheme="minorHAnsi" w:cstheme="minorHAnsi"/>
                <w:sz w:val="22"/>
                <w:szCs w:val="22"/>
              </w:rPr>
              <w:t>er Le</w:t>
            </w:r>
            <w:r w:rsidRPr="00F32AB9">
              <w:rPr>
                <w:rFonts w:asciiTheme="minorHAnsi" w:eastAsia="Calibri" w:hAnsiTheme="minorHAnsi" w:cstheme="minorHAnsi"/>
                <w:spacing w:val="-3"/>
                <w:sz w:val="22"/>
                <w:szCs w:val="22"/>
              </w:rPr>
              <w:t>v</w:t>
            </w:r>
            <w:r w:rsidRPr="00F32AB9">
              <w:rPr>
                <w:rFonts w:asciiTheme="minorHAnsi" w:eastAsia="Calibri" w:hAnsiTheme="minorHAnsi" w:cstheme="minorHAnsi"/>
                <w:sz w:val="22"/>
                <w:szCs w:val="22"/>
              </w:rPr>
              <w:t>el</w:t>
            </w:r>
            <w:r w:rsidRPr="00F32AB9">
              <w:rPr>
                <w:rFonts w:asciiTheme="minorHAnsi" w:eastAsia="Calibri" w:hAnsiTheme="minorHAnsi" w:cstheme="minorHAnsi"/>
                <w:spacing w:val="1"/>
                <w:sz w:val="22"/>
                <w:szCs w:val="22"/>
              </w:rPr>
              <w:t xml:space="preserve"> </w:t>
            </w:r>
            <w:r w:rsidR="00F32AB9" w:rsidRPr="00F32AB9">
              <w:rPr>
                <w:rFonts w:asciiTheme="minorHAnsi" w:eastAsia="Calibri" w:hAnsiTheme="minorHAnsi" w:cstheme="minorHAnsi"/>
                <w:spacing w:val="1"/>
                <w:sz w:val="22"/>
                <w:szCs w:val="22"/>
              </w:rPr>
              <w:t>6</w:t>
            </w:r>
          </w:p>
        </w:tc>
      </w:tr>
      <w:tr w:rsidR="006837FA" w:rsidRPr="00C869C5" w14:paraId="2E2AEAF8"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57203B1"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Date Prepared</w:t>
            </w:r>
          </w:p>
        </w:tc>
        <w:tc>
          <w:tcPr>
            <w:tcW w:w="6695" w:type="dxa"/>
          </w:tcPr>
          <w:p w14:paraId="72046887" w14:textId="107826D8" w:rsidR="006837FA" w:rsidRPr="00F32AB9" w:rsidRDefault="00FF05E7" w:rsidP="0001706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22</w:t>
            </w:r>
            <w:r w:rsidRPr="00FF05E7">
              <w:rPr>
                <w:rFonts w:asciiTheme="minorHAnsi" w:hAnsiTheme="minorHAnsi" w:cstheme="minorHAnsi"/>
                <w:sz w:val="22"/>
                <w:szCs w:val="22"/>
                <w:vertAlign w:val="superscript"/>
              </w:rPr>
              <w:t>nd</w:t>
            </w:r>
            <w:r>
              <w:rPr>
                <w:rFonts w:asciiTheme="minorHAnsi" w:hAnsiTheme="minorHAnsi" w:cstheme="minorHAnsi"/>
                <w:sz w:val="22"/>
                <w:szCs w:val="22"/>
              </w:rPr>
              <w:t xml:space="preserve"> December, 2020</w:t>
            </w:r>
          </w:p>
        </w:tc>
      </w:tr>
      <w:tr w:rsidR="00DE04E4" w:rsidRPr="00C869C5" w14:paraId="3A2B6C07"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3F850389" w14:textId="77777777" w:rsidR="00DE04E4" w:rsidRDefault="00DE04E4" w:rsidP="00017063">
            <w:pPr>
              <w:rPr>
                <w:rFonts w:asciiTheme="minorHAnsi" w:hAnsiTheme="minorHAnsi" w:cstheme="minorHAnsi"/>
                <w:sz w:val="22"/>
                <w:szCs w:val="22"/>
              </w:rPr>
            </w:pPr>
            <w:r>
              <w:rPr>
                <w:rFonts w:asciiTheme="minorHAnsi" w:hAnsiTheme="minorHAnsi" w:cstheme="minorHAnsi"/>
                <w:sz w:val="22"/>
                <w:szCs w:val="22"/>
              </w:rPr>
              <w:t>Commencement Date</w:t>
            </w:r>
          </w:p>
        </w:tc>
        <w:tc>
          <w:tcPr>
            <w:tcW w:w="6695" w:type="dxa"/>
          </w:tcPr>
          <w:p w14:paraId="6CE577A2" w14:textId="5E711058" w:rsidR="00DE04E4" w:rsidRPr="00F32AB9" w:rsidRDefault="008F5FF3" w:rsidP="00F32A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ASAP</w:t>
            </w:r>
          </w:p>
        </w:tc>
      </w:tr>
      <w:tr w:rsidR="00193D71" w:rsidRPr="00C869C5" w14:paraId="74CE0426" w14:textId="77777777" w:rsidTr="001906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EDC0ADB" w14:textId="77777777" w:rsidR="00193D71" w:rsidRPr="00C869C5" w:rsidRDefault="00193D71" w:rsidP="00017063">
            <w:pPr>
              <w:rPr>
                <w:rFonts w:asciiTheme="minorHAnsi" w:hAnsiTheme="minorHAnsi" w:cstheme="minorHAnsi"/>
                <w:sz w:val="22"/>
                <w:szCs w:val="22"/>
              </w:rPr>
            </w:pPr>
            <w:r>
              <w:rPr>
                <w:rFonts w:asciiTheme="minorHAnsi" w:hAnsiTheme="minorHAnsi" w:cstheme="minorHAnsi"/>
                <w:sz w:val="22"/>
                <w:szCs w:val="22"/>
              </w:rPr>
              <w:t>Probation Period:</w:t>
            </w:r>
          </w:p>
        </w:tc>
        <w:tc>
          <w:tcPr>
            <w:tcW w:w="6695" w:type="dxa"/>
          </w:tcPr>
          <w:p w14:paraId="4A9943E2" w14:textId="77777777" w:rsidR="00193D71" w:rsidRPr="00F32AB9" w:rsidRDefault="00193D71" w:rsidP="009B6E8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F32AB9">
              <w:rPr>
                <w:rFonts w:asciiTheme="minorHAnsi" w:hAnsiTheme="minorHAnsi" w:cstheme="minorHAnsi"/>
                <w:sz w:val="22"/>
                <w:szCs w:val="22"/>
              </w:rPr>
              <w:t>T</w:t>
            </w:r>
            <w:r w:rsidR="009B6E8B" w:rsidRPr="00F32AB9">
              <w:rPr>
                <w:rFonts w:asciiTheme="minorHAnsi" w:hAnsiTheme="minorHAnsi" w:cstheme="minorHAnsi"/>
                <w:sz w:val="22"/>
                <w:szCs w:val="22"/>
              </w:rPr>
              <w:t>hree (3) Months</w:t>
            </w:r>
          </w:p>
        </w:tc>
      </w:tr>
      <w:tr w:rsidR="006837FA" w:rsidRPr="00C869C5" w14:paraId="5B9B70D9" w14:textId="77777777" w:rsidTr="00190622">
        <w:tc>
          <w:tcPr>
            <w:cnfStyle w:val="001000000000" w:firstRow="0" w:lastRow="0" w:firstColumn="1" w:lastColumn="0" w:oddVBand="0" w:evenVBand="0" w:oddHBand="0" w:evenHBand="0" w:firstRowFirstColumn="0" w:firstRowLastColumn="0" w:lastRowFirstColumn="0" w:lastRowLastColumn="0"/>
            <w:tcW w:w="2694" w:type="dxa"/>
          </w:tcPr>
          <w:p w14:paraId="1E8217D9" w14:textId="77777777" w:rsidR="006837FA" w:rsidRPr="00C869C5" w:rsidRDefault="006837FA" w:rsidP="00017063">
            <w:pPr>
              <w:rPr>
                <w:rFonts w:asciiTheme="minorHAnsi" w:hAnsiTheme="minorHAnsi" w:cstheme="minorHAnsi"/>
                <w:sz w:val="22"/>
                <w:szCs w:val="22"/>
              </w:rPr>
            </w:pPr>
            <w:r w:rsidRPr="00C869C5">
              <w:rPr>
                <w:rFonts w:asciiTheme="minorHAnsi" w:hAnsiTheme="minorHAnsi" w:cstheme="minorHAnsi"/>
                <w:sz w:val="22"/>
                <w:szCs w:val="22"/>
              </w:rPr>
              <w:t>Reports To</w:t>
            </w:r>
          </w:p>
        </w:tc>
        <w:tc>
          <w:tcPr>
            <w:tcW w:w="6695" w:type="dxa"/>
          </w:tcPr>
          <w:p w14:paraId="7FD9A4FD" w14:textId="328CEA25" w:rsidR="006837FA" w:rsidRPr="00C869C5" w:rsidRDefault="002E6BAB" w:rsidP="0001706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Manager &amp; Principal Lawyer – Seniors Rights Victoria</w:t>
            </w:r>
          </w:p>
        </w:tc>
      </w:tr>
    </w:tbl>
    <w:p w14:paraId="7545273F" w14:textId="77777777" w:rsidR="006837FA" w:rsidRDefault="006837FA" w:rsidP="003329DE">
      <w:pPr>
        <w:ind w:left="2873" w:right="-16" w:hanging="2760"/>
        <w:rPr>
          <w:rFonts w:asciiTheme="minorHAnsi" w:eastAsia="Calibri" w:hAnsiTheme="minorHAnsi" w:cstheme="minorHAnsi"/>
          <w:b/>
          <w:spacing w:val="1"/>
          <w:sz w:val="24"/>
          <w:szCs w:val="24"/>
        </w:rPr>
      </w:pPr>
    </w:p>
    <w:p w14:paraId="78FF83BC" w14:textId="77777777" w:rsidR="003329DE" w:rsidRDefault="00E644B8" w:rsidP="00E644B8">
      <w:pPr>
        <w:rPr>
          <w:rFonts w:asciiTheme="minorHAnsi" w:eastAsia="Calibri" w:hAnsiTheme="minorHAnsi" w:cstheme="minorHAnsi"/>
          <w:b/>
          <w:sz w:val="22"/>
          <w:szCs w:val="22"/>
        </w:rPr>
      </w:pPr>
      <w:r>
        <w:rPr>
          <w:rFonts w:asciiTheme="minorHAnsi" w:eastAsia="Calibri" w:hAnsiTheme="minorHAnsi" w:cstheme="minorHAnsi"/>
          <w:b/>
          <w:sz w:val="22"/>
          <w:szCs w:val="22"/>
        </w:rPr>
        <w:t>ORGANISATIONAL OVERVIEW:</w:t>
      </w:r>
    </w:p>
    <w:p w14:paraId="7D6DBA34" w14:textId="77777777" w:rsidR="00E644B8" w:rsidRPr="00C869C5" w:rsidRDefault="00E644B8" w:rsidP="00E644B8">
      <w:pPr>
        <w:rPr>
          <w:rFonts w:asciiTheme="minorHAnsi" w:eastAsia="Calibri" w:hAnsiTheme="minorHAnsi" w:cstheme="minorHAnsi"/>
          <w:b/>
          <w:sz w:val="22"/>
          <w:szCs w:val="22"/>
        </w:rPr>
      </w:pPr>
    </w:p>
    <w:p w14:paraId="758D6748" w14:textId="77A08F90" w:rsidR="003329DE" w:rsidRPr="00C869C5" w:rsidRDefault="003329DE" w:rsidP="003329DE">
      <w:pPr>
        <w:rPr>
          <w:rFonts w:asciiTheme="minorHAnsi" w:eastAsiaTheme="minorHAnsi" w:hAnsiTheme="minorHAnsi" w:cs="Calibri"/>
          <w:bCs/>
          <w:sz w:val="22"/>
          <w:szCs w:val="22"/>
        </w:rPr>
      </w:pPr>
      <w:r w:rsidRPr="00C869C5">
        <w:rPr>
          <w:rFonts w:asciiTheme="minorHAnsi" w:eastAsiaTheme="minorHAnsi" w:hAnsiTheme="minorHAnsi" w:cs="Calibri"/>
          <w:bCs/>
          <w:sz w:val="22"/>
          <w:szCs w:val="22"/>
        </w:rPr>
        <w:t xml:space="preserve">Council on the Ageing (COTA Victoria) is the leading not-for-profit organisation representing the interests and rights of people aged over 50 in Victoria. For 70 years we have led government, corporate and community thinking about the positive aspects of ageing. </w:t>
      </w:r>
    </w:p>
    <w:p w14:paraId="4CC021E0" w14:textId="77777777" w:rsidR="003329DE" w:rsidRPr="00C869C5" w:rsidRDefault="003329DE" w:rsidP="003329DE">
      <w:pPr>
        <w:rPr>
          <w:rFonts w:asciiTheme="minorHAnsi" w:eastAsiaTheme="minorHAnsi" w:hAnsiTheme="minorHAnsi" w:cs="Calibri"/>
          <w:bCs/>
          <w:sz w:val="22"/>
          <w:szCs w:val="22"/>
        </w:rPr>
      </w:pPr>
      <w:r w:rsidRPr="00C869C5">
        <w:rPr>
          <w:rFonts w:asciiTheme="minorHAnsi" w:eastAsiaTheme="minorHAnsi" w:hAnsiTheme="minorHAnsi" w:cs="Calibri"/>
          <w:bCs/>
          <w:sz w:val="22"/>
          <w:szCs w:val="22"/>
        </w:rPr>
        <w:t xml:space="preserve"> </w:t>
      </w:r>
    </w:p>
    <w:p w14:paraId="01E07DCC" w14:textId="77777777" w:rsidR="003329DE" w:rsidRPr="00C869C5" w:rsidRDefault="003329DE" w:rsidP="003329DE">
      <w:pPr>
        <w:rPr>
          <w:rFonts w:asciiTheme="minorHAnsi" w:eastAsiaTheme="minorHAnsi" w:hAnsiTheme="minorHAnsi" w:cs="Calibri"/>
          <w:bCs/>
          <w:sz w:val="22"/>
          <w:szCs w:val="22"/>
        </w:rPr>
      </w:pPr>
      <w:r w:rsidRPr="00C869C5">
        <w:rPr>
          <w:rFonts w:asciiTheme="minorHAnsi" w:eastAsiaTheme="minorHAnsi" w:hAnsiTheme="minorHAnsi" w:cs="Calibri"/>
          <w:bCs/>
          <w:sz w:val="22"/>
          <w:szCs w:val="22"/>
        </w:rPr>
        <w:t>COTA Victoria's strategic and operational focus is on promoting older age as a time of opportunities for personal growth, contribution and self-expression. We believe there are obvious National, State, community, family and individual benefits from this approach.</w:t>
      </w:r>
    </w:p>
    <w:p w14:paraId="1C46B269" w14:textId="77777777" w:rsidR="003329DE" w:rsidRPr="00C869C5" w:rsidRDefault="003329DE" w:rsidP="003329DE">
      <w:pPr>
        <w:rPr>
          <w:rFonts w:asciiTheme="minorHAnsi" w:eastAsiaTheme="minorHAnsi" w:hAnsiTheme="minorHAnsi" w:cs="Calibri"/>
          <w:bCs/>
          <w:sz w:val="22"/>
          <w:szCs w:val="22"/>
        </w:rPr>
      </w:pPr>
    </w:p>
    <w:p w14:paraId="5F371B92" w14:textId="65B080D8" w:rsidR="003329DE" w:rsidRPr="00C869C5" w:rsidRDefault="003329DE" w:rsidP="003329DE">
      <w:pPr>
        <w:rPr>
          <w:rFonts w:asciiTheme="minorHAnsi" w:eastAsiaTheme="minorHAnsi" w:hAnsiTheme="minorHAnsi" w:cs="Calibri"/>
          <w:bCs/>
          <w:sz w:val="22"/>
          <w:szCs w:val="22"/>
        </w:rPr>
      </w:pPr>
      <w:r w:rsidRPr="00C869C5">
        <w:rPr>
          <w:rFonts w:asciiTheme="minorHAnsi" w:eastAsiaTheme="minorHAnsi" w:hAnsiTheme="minorHAnsi" w:cs="Calibri"/>
          <w:bCs/>
          <w:sz w:val="22"/>
          <w:szCs w:val="22"/>
        </w:rPr>
        <w:t>COTA Victoria has an experienced Board; highly qualified, permanent staff located in a central Melbourne office; and a broad State membership and volunteer base.</w:t>
      </w:r>
    </w:p>
    <w:p w14:paraId="60298E13" w14:textId="77777777" w:rsidR="003329DE" w:rsidRPr="00C869C5" w:rsidRDefault="003329DE" w:rsidP="003329DE">
      <w:pPr>
        <w:ind w:left="113"/>
        <w:rPr>
          <w:rFonts w:asciiTheme="minorHAnsi" w:eastAsia="Calibri" w:hAnsiTheme="minorHAnsi" w:cstheme="minorHAnsi"/>
          <w:sz w:val="22"/>
          <w:szCs w:val="22"/>
        </w:rPr>
      </w:pPr>
    </w:p>
    <w:p w14:paraId="353C472B" w14:textId="77777777" w:rsidR="003329DE" w:rsidRPr="00C869C5" w:rsidRDefault="003329DE" w:rsidP="003329DE">
      <w:pPr>
        <w:rPr>
          <w:rFonts w:asciiTheme="minorHAnsi" w:hAnsiTheme="minorHAnsi"/>
          <w:i/>
          <w:sz w:val="22"/>
          <w:szCs w:val="22"/>
        </w:rPr>
      </w:pPr>
      <w:r w:rsidRPr="00E644B8">
        <w:rPr>
          <w:rFonts w:asciiTheme="minorHAnsi" w:hAnsiTheme="minorHAnsi"/>
          <w:b/>
          <w:i/>
          <w:color w:val="F79646" w:themeColor="accent6"/>
          <w:sz w:val="22"/>
          <w:szCs w:val="22"/>
        </w:rPr>
        <w:t xml:space="preserve">Vision: </w:t>
      </w:r>
      <w:r w:rsidR="00C869C5" w:rsidRPr="00E644B8">
        <w:rPr>
          <w:rFonts w:asciiTheme="minorHAnsi" w:hAnsiTheme="minorHAnsi"/>
          <w:b/>
          <w:i/>
          <w:color w:val="F79646" w:themeColor="accent6"/>
          <w:sz w:val="22"/>
          <w:szCs w:val="22"/>
        </w:rPr>
        <w:tab/>
      </w:r>
      <w:r w:rsidR="00C869C5" w:rsidRPr="00C869C5">
        <w:rPr>
          <w:rFonts w:asciiTheme="minorHAnsi" w:hAnsiTheme="minorHAnsi"/>
          <w:b/>
          <w:i/>
          <w:sz w:val="22"/>
          <w:szCs w:val="22"/>
        </w:rPr>
        <w:tab/>
      </w:r>
      <w:r w:rsidR="00E644B8">
        <w:rPr>
          <w:rFonts w:asciiTheme="minorHAnsi" w:hAnsiTheme="minorHAnsi"/>
          <w:b/>
          <w:i/>
          <w:sz w:val="22"/>
          <w:szCs w:val="22"/>
        </w:rPr>
        <w:tab/>
      </w:r>
      <w:r w:rsidRPr="00C869C5">
        <w:rPr>
          <w:rFonts w:asciiTheme="minorHAnsi" w:hAnsiTheme="minorHAnsi"/>
          <w:i/>
          <w:sz w:val="22"/>
          <w:szCs w:val="22"/>
        </w:rPr>
        <w:t>Ageing in Australia is a time of possibility, opportunity and influence</w:t>
      </w:r>
    </w:p>
    <w:p w14:paraId="64831569" w14:textId="77777777" w:rsidR="00C869C5" w:rsidRPr="00C869C5" w:rsidRDefault="00C869C5" w:rsidP="003329DE">
      <w:pPr>
        <w:rPr>
          <w:rFonts w:asciiTheme="minorHAnsi" w:hAnsiTheme="minorHAnsi"/>
          <w:i/>
          <w:sz w:val="22"/>
          <w:szCs w:val="22"/>
        </w:rPr>
      </w:pPr>
    </w:p>
    <w:p w14:paraId="13D9405A" w14:textId="77777777" w:rsidR="003329DE" w:rsidRPr="00C869C5" w:rsidRDefault="003329DE" w:rsidP="003329DE">
      <w:pPr>
        <w:rPr>
          <w:rFonts w:asciiTheme="minorHAnsi" w:hAnsiTheme="minorHAnsi"/>
          <w:i/>
          <w:sz w:val="22"/>
          <w:szCs w:val="22"/>
        </w:rPr>
      </w:pPr>
      <w:r w:rsidRPr="00E644B8">
        <w:rPr>
          <w:rFonts w:asciiTheme="minorHAnsi" w:hAnsiTheme="minorHAnsi"/>
          <w:b/>
          <w:i/>
          <w:color w:val="F79646" w:themeColor="accent6"/>
          <w:sz w:val="22"/>
          <w:szCs w:val="22"/>
        </w:rPr>
        <w:t xml:space="preserve">Purpose: </w:t>
      </w:r>
      <w:r w:rsidR="00C869C5" w:rsidRPr="00C869C5">
        <w:rPr>
          <w:rFonts w:asciiTheme="minorHAnsi" w:hAnsiTheme="minorHAnsi"/>
          <w:b/>
          <w:i/>
          <w:sz w:val="22"/>
          <w:szCs w:val="22"/>
        </w:rPr>
        <w:tab/>
      </w:r>
      <w:r w:rsidR="00C869C5" w:rsidRPr="00C869C5">
        <w:rPr>
          <w:rFonts w:asciiTheme="minorHAnsi" w:hAnsiTheme="minorHAnsi"/>
          <w:b/>
          <w:i/>
          <w:sz w:val="22"/>
          <w:szCs w:val="22"/>
        </w:rPr>
        <w:tab/>
      </w:r>
      <w:r w:rsidRPr="00C869C5">
        <w:rPr>
          <w:rFonts w:asciiTheme="minorHAnsi" w:hAnsiTheme="minorHAnsi"/>
          <w:i/>
          <w:sz w:val="22"/>
          <w:szCs w:val="22"/>
        </w:rPr>
        <w:t>COTA advances the rights, interests and futures of Australians as we age</w:t>
      </w:r>
    </w:p>
    <w:p w14:paraId="1086830E" w14:textId="77777777" w:rsidR="00C869C5" w:rsidRPr="00C869C5" w:rsidRDefault="00C869C5" w:rsidP="003329DE">
      <w:pPr>
        <w:rPr>
          <w:rFonts w:asciiTheme="minorHAnsi" w:hAnsiTheme="minorHAnsi"/>
          <w:i/>
          <w:sz w:val="22"/>
          <w:szCs w:val="22"/>
        </w:rPr>
      </w:pPr>
    </w:p>
    <w:p w14:paraId="135E7912" w14:textId="77777777" w:rsidR="003329DE" w:rsidRPr="00C869C5" w:rsidRDefault="003329DE" w:rsidP="003329DE">
      <w:pPr>
        <w:rPr>
          <w:rFonts w:asciiTheme="minorHAnsi" w:hAnsiTheme="minorHAnsi"/>
          <w:i/>
          <w:sz w:val="22"/>
          <w:szCs w:val="22"/>
        </w:rPr>
      </w:pPr>
      <w:r w:rsidRPr="00E644B8">
        <w:rPr>
          <w:rFonts w:asciiTheme="minorHAnsi" w:hAnsiTheme="minorHAnsi"/>
          <w:b/>
          <w:i/>
          <w:color w:val="F79646" w:themeColor="accent6"/>
          <w:sz w:val="22"/>
          <w:szCs w:val="22"/>
        </w:rPr>
        <w:t xml:space="preserve">Values: </w:t>
      </w:r>
      <w:r w:rsidR="00C869C5" w:rsidRPr="00C869C5">
        <w:rPr>
          <w:rFonts w:asciiTheme="minorHAnsi" w:hAnsiTheme="minorHAnsi"/>
          <w:b/>
          <w:i/>
          <w:sz w:val="22"/>
          <w:szCs w:val="22"/>
        </w:rPr>
        <w:tab/>
      </w:r>
      <w:r w:rsidR="00C869C5" w:rsidRPr="00C869C5">
        <w:rPr>
          <w:rFonts w:asciiTheme="minorHAnsi" w:hAnsiTheme="minorHAnsi"/>
          <w:b/>
          <w:i/>
          <w:sz w:val="22"/>
          <w:szCs w:val="22"/>
        </w:rPr>
        <w:tab/>
      </w:r>
      <w:r w:rsidRPr="00C869C5">
        <w:rPr>
          <w:rFonts w:asciiTheme="minorHAnsi" w:hAnsiTheme="minorHAnsi"/>
          <w:i/>
          <w:sz w:val="22"/>
          <w:szCs w:val="22"/>
        </w:rPr>
        <w:t>Respect, Diversity, Collaboration and Integrity</w:t>
      </w:r>
    </w:p>
    <w:p w14:paraId="2A5757DF" w14:textId="77777777" w:rsidR="00C869C5" w:rsidRPr="00C869C5" w:rsidRDefault="00C869C5" w:rsidP="003329DE">
      <w:pPr>
        <w:kinsoku w:val="0"/>
        <w:overflowPunct w:val="0"/>
        <w:textAlignment w:val="baseline"/>
        <w:rPr>
          <w:rFonts w:asciiTheme="minorHAnsi" w:hAnsiTheme="minorHAnsi" w:cs="Calibri"/>
          <w:b/>
          <w:bCs/>
          <w:i/>
          <w:spacing w:val="4"/>
          <w:sz w:val="22"/>
          <w:szCs w:val="22"/>
        </w:rPr>
      </w:pPr>
    </w:p>
    <w:p w14:paraId="73D2BF8E" w14:textId="77777777" w:rsidR="003329DE" w:rsidRPr="00C869C5" w:rsidRDefault="003329DE" w:rsidP="00C869C5">
      <w:pPr>
        <w:kinsoku w:val="0"/>
        <w:overflowPunct w:val="0"/>
        <w:ind w:left="2160" w:hanging="2160"/>
        <w:textAlignment w:val="baseline"/>
        <w:rPr>
          <w:rFonts w:asciiTheme="minorHAnsi" w:hAnsiTheme="minorHAnsi" w:cs="Calibri"/>
          <w:bCs/>
          <w:i/>
          <w:spacing w:val="4"/>
          <w:sz w:val="22"/>
          <w:szCs w:val="22"/>
        </w:rPr>
      </w:pPr>
      <w:r w:rsidRPr="00E644B8">
        <w:rPr>
          <w:rFonts w:asciiTheme="minorHAnsi" w:hAnsiTheme="minorHAnsi" w:cs="Calibri"/>
          <w:b/>
          <w:bCs/>
          <w:i/>
          <w:color w:val="F79646" w:themeColor="accent6"/>
          <w:spacing w:val="4"/>
          <w:sz w:val="22"/>
          <w:szCs w:val="22"/>
        </w:rPr>
        <w:t xml:space="preserve">Strategic Priorities: </w:t>
      </w:r>
      <w:r w:rsidR="00C869C5" w:rsidRPr="00C869C5">
        <w:rPr>
          <w:rFonts w:asciiTheme="minorHAnsi" w:hAnsiTheme="minorHAnsi" w:cs="Calibri"/>
          <w:b/>
          <w:bCs/>
          <w:i/>
          <w:spacing w:val="4"/>
          <w:sz w:val="22"/>
          <w:szCs w:val="22"/>
        </w:rPr>
        <w:tab/>
      </w:r>
      <w:r w:rsidRPr="00C869C5">
        <w:rPr>
          <w:rFonts w:asciiTheme="minorHAnsi" w:hAnsiTheme="minorHAnsi" w:cs="Calibri"/>
          <w:bCs/>
          <w:i/>
          <w:spacing w:val="4"/>
          <w:sz w:val="22"/>
          <w:szCs w:val="22"/>
        </w:rPr>
        <w:t>For older Victorians,</w:t>
      </w:r>
      <w:r w:rsidRPr="00C869C5">
        <w:rPr>
          <w:rFonts w:asciiTheme="minorHAnsi" w:hAnsiTheme="minorHAnsi" w:cs="Calibri"/>
          <w:b/>
          <w:bCs/>
          <w:i/>
          <w:spacing w:val="4"/>
          <w:sz w:val="22"/>
          <w:szCs w:val="22"/>
        </w:rPr>
        <w:t xml:space="preserve"> </w:t>
      </w:r>
      <w:r w:rsidRPr="00C869C5">
        <w:rPr>
          <w:rFonts w:asciiTheme="minorHAnsi" w:hAnsiTheme="minorHAnsi" w:cs="Calibri"/>
          <w:bCs/>
          <w:i/>
          <w:spacing w:val="4"/>
          <w:sz w:val="22"/>
          <w:szCs w:val="22"/>
        </w:rPr>
        <w:t>COTA promote opportunities and protect rights. Our Strategic focus is on Policy, Health, Rights and Organisation activities.</w:t>
      </w:r>
    </w:p>
    <w:p w14:paraId="770B979B" w14:textId="77777777" w:rsidR="00C869C5" w:rsidRPr="00C869C5" w:rsidRDefault="00C869C5" w:rsidP="00C869C5">
      <w:pPr>
        <w:kinsoku w:val="0"/>
        <w:overflowPunct w:val="0"/>
        <w:ind w:left="2160" w:hanging="2160"/>
        <w:textAlignment w:val="baseline"/>
        <w:rPr>
          <w:rFonts w:asciiTheme="minorHAnsi" w:hAnsiTheme="minorHAnsi" w:cs="Calibri"/>
          <w:bCs/>
          <w:i/>
          <w:spacing w:val="4"/>
          <w:sz w:val="22"/>
          <w:szCs w:val="22"/>
        </w:rPr>
      </w:pPr>
    </w:p>
    <w:p w14:paraId="12C3FA3D" w14:textId="77777777" w:rsidR="003329DE" w:rsidRDefault="003329DE" w:rsidP="00C869C5">
      <w:pPr>
        <w:tabs>
          <w:tab w:val="left" w:pos="284"/>
        </w:tabs>
        <w:kinsoku w:val="0"/>
        <w:overflowPunct w:val="0"/>
        <w:ind w:left="284" w:hanging="284"/>
        <w:textAlignment w:val="baseline"/>
        <w:rPr>
          <w:rFonts w:asciiTheme="minorHAnsi" w:hAnsiTheme="minorHAnsi" w:cs="Calibri"/>
          <w:b/>
          <w:bCs/>
          <w:color w:val="000000" w:themeColor="text1"/>
          <w:spacing w:val="4"/>
          <w:sz w:val="22"/>
          <w:szCs w:val="22"/>
        </w:rPr>
      </w:pPr>
      <w:r w:rsidRPr="00E644B8">
        <w:rPr>
          <w:rFonts w:asciiTheme="minorHAnsi" w:hAnsiTheme="minorHAnsi" w:cs="Calibri"/>
          <w:b/>
          <w:bCs/>
          <w:color w:val="000000" w:themeColor="text1"/>
          <w:spacing w:val="4"/>
          <w:sz w:val="22"/>
          <w:szCs w:val="22"/>
        </w:rPr>
        <w:t>Policy</w:t>
      </w:r>
    </w:p>
    <w:p w14:paraId="0363C36A" w14:textId="77777777" w:rsidR="003329DE" w:rsidRDefault="003329DE" w:rsidP="00F15C42">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Maintain our leadership in policy development and advocacy on behalf of older people in Victoria and Australia in general.</w:t>
      </w:r>
    </w:p>
    <w:p w14:paraId="254C7767" w14:textId="77777777" w:rsidR="00EC15FB" w:rsidRDefault="00EC15FB" w:rsidP="00EC15FB">
      <w:pPr>
        <w:tabs>
          <w:tab w:val="left" w:pos="284"/>
        </w:tabs>
        <w:kinsoku w:val="0"/>
        <w:overflowPunct w:val="0"/>
        <w:textAlignment w:val="baseline"/>
        <w:rPr>
          <w:rFonts w:asciiTheme="minorHAnsi" w:hAnsiTheme="minorHAnsi" w:cs="Calibri"/>
          <w:b/>
          <w:bCs/>
          <w:color w:val="000000" w:themeColor="text1"/>
          <w:spacing w:val="4"/>
          <w:sz w:val="22"/>
          <w:szCs w:val="22"/>
        </w:rPr>
      </w:pPr>
      <w:r w:rsidRPr="00E644B8">
        <w:rPr>
          <w:rFonts w:asciiTheme="minorHAnsi" w:hAnsiTheme="minorHAnsi" w:cs="Calibri"/>
          <w:b/>
          <w:bCs/>
          <w:color w:val="000000" w:themeColor="text1"/>
          <w:spacing w:val="4"/>
          <w:sz w:val="22"/>
          <w:szCs w:val="22"/>
        </w:rPr>
        <w:t>Health and Wellbeing</w:t>
      </w:r>
    </w:p>
    <w:p w14:paraId="018D5F3F" w14:textId="77777777" w:rsidR="00EC15FB" w:rsidRPr="001257FE" w:rsidRDefault="00EC15FB" w:rsidP="00EC15FB">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Continue to successfully manage and increase a portfolio of physical, mental and financial health projects and services designed to benefit and improve the quality of life of older Victorians</w:t>
      </w:r>
    </w:p>
    <w:p w14:paraId="278BA98A" w14:textId="77777777" w:rsidR="00EC15FB" w:rsidRDefault="00EC15FB" w:rsidP="00EC15FB">
      <w:pPr>
        <w:tabs>
          <w:tab w:val="left" w:pos="284"/>
        </w:tabs>
        <w:kinsoku w:val="0"/>
        <w:overflowPunct w:val="0"/>
        <w:textAlignment w:val="baseline"/>
        <w:rPr>
          <w:rFonts w:asciiTheme="minorHAnsi" w:hAnsiTheme="minorHAnsi" w:cs="Calibri"/>
          <w:b/>
          <w:bCs/>
          <w:color w:val="000000" w:themeColor="text1"/>
          <w:spacing w:val="4"/>
          <w:sz w:val="22"/>
          <w:szCs w:val="22"/>
        </w:rPr>
      </w:pPr>
      <w:r w:rsidRPr="00E644B8">
        <w:rPr>
          <w:rFonts w:asciiTheme="minorHAnsi" w:hAnsiTheme="minorHAnsi" w:cs="Calibri"/>
          <w:b/>
          <w:bCs/>
          <w:color w:val="000000" w:themeColor="text1"/>
          <w:spacing w:val="4"/>
          <w:sz w:val="22"/>
          <w:szCs w:val="22"/>
        </w:rPr>
        <w:t>Rights</w:t>
      </w:r>
    </w:p>
    <w:p w14:paraId="33F3C8B5" w14:textId="77777777" w:rsidR="00EC15FB" w:rsidRPr="001257FE" w:rsidRDefault="00EC15FB" w:rsidP="00EC15FB">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 xml:space="preserve">Maintain the position of </w:t>
      </w:r>
      <w:r w:rsidRPr="00F15C42">
        <w:rPr>
          <w:rFonts w:asciiTheme="minorHAnsi" w:hAnsiTheme="minorHAnsi" w:cs="Calibri"/>
          <w:bCs/>
          <w:i/>
          <w:spacing w:val="4"/>
          <w:sz w:val="22"/>
          <w:szCs w:val="22"/>
        </w:rPr>
        <w:t xml:space="preserve">Seniors Rights Victoria </w:t>
      </w:r>
      <w:r w:rsidRPr="00F15C42">
        <w:rPr>
          <w:rFonts w:asciiTheme="minorHAnsi" w:hAnsiTheme="minorHAnsi" w:cs="Calibri"/>
          <w:bCs/>
          <w:spacing w:val="4"/>
          <w:sz w:val="22"/>
          <w:szCs w:val="22"/>
        </w:rPr>
        <w:t>(a COTA program) as Victoria's leading provider of information, legal aid and support, advice and education to help prevent elder abuse and protect the rights of older people.</w:t>
      </w:r>
    </w:p>
    <w:p w14:paraId="2A67A83A" w14:textId="77777777" w:rsidR="00EC15FB" w:rsidRPr="00E644B8" w:rsidRDefault="00EC15FB" w:rsidP="00EC15FB">
      <w:pPr>
        <w:tabs>
          <w:tab w:val="left" w:pos="284"/>
        </w:tabs>
        <w:kinsoku w:val="0"/>
        <w:overflowPunct w:val="0"/>
        <w:textAlignment w:val="baseline"/>
        <w:rPr>
          <w:rFonts w:asciiTheme="minorHAnsi" w:hAnsiTheme="minorHAnsi" w:cs="Calibri"/>
          <w:b/>
          <w:bCs/>
          <w:color w:val="000000" w:themeColor="text1"/>
          <w:spacing w:val="4"/>
          <w:sz w:val="22"/>
          <w:szCs w:val="22"/>
        </w:rPr>
      </w:pPr>
      <w:r>
        <w:rPr>
          <w:rFonts w:asciiTheme="minorHAnsi" w:hAnsiTheme="minorHAnsi" w:cs="Calibri"/>
          <w:b/>
          <w:bCs/>
          <w:color w:val="000000" w:themeColor="text1"/>
          <w:spacing w:val="4"/>
          <w:sz w:val="22"/>
          <w:szCs w:val="22"/>
        </w:rPr>
        <w:t>Org</w:t>
      </w:r>
      <w:r w:rsidRPr="00E644B8">
        <w:rPr>
          <w:rFonts w:asciiTheme="minorHAnsi" w:hAnsiTheme="minorHAnsi" w:cs="Calibri"/>
          <w:b/>
          <w:bCs/>
          <w:color w:val="000000" w:themeColor="text1"/>
          <w:spacing w:val="4"/>
          <w:sz w:val="22"/>
          <w:szCs w:val="22"/>
        </w:rPr>
        <w:t xml:space="preserve">anisation </w:t>
      </w:r>
    </w:p>
    <w:p w14:paraId="65AD7A71" w14:textId="77777777" w:rsidR="00EC15FB" w:rsidRDefault="00EC15FB" w:rsidP="00EC15FB">
      <w:pPr>
        <w:tabs>
          <w:tab w:val="left" w:pos="284"/>
        </w:tabs>
        <w:kinsoku w:val="0"/>
        <w:overflowPunct w:val="0"/>
        <w:textAlignment w:val="baseline"/>
        <w:rPr>
          <w:rFonts w:asciiTheme="minorHAnsi" w:hAnsiTheme="minorHAnsi" w:cs="Calibri"/>
          <w:bCs/>
          <w:spacing w:val="4"/>
          <w:sz w:val="22"/>
          <w:szCs w:val="22"/>
        </w:rPr>
      </w:pPr>
      <w:r w:rsidRPr="00F15C42">
        <w:rPr>
          <w:rFonts w:asciiTheme="minorHAnsi" w:hAnsiTheme="minorHAnsi" w:cs="Calibri"/>
          <w:bCs/>
          <w:spacing w:val="4"/>
          <w:sz w:val="22"/>
          <w:szCs w:val="22"/>
        </w:rPr>
        <w:t>Build COTA organisational efficiency and sustainability in Victoria through improvements to marketing, knowledge management, income generation and volunteer management.</w:t>
      </w:r>
    </w:p>
    <w:p w14:paraId="4B3F408A" w14:textId="77777777" w:rsidR="00EC15FB" w:rsidRPr="00F15C42" w:rsidRDefault="00EC15FB" w:rsidP="00F15C42">
      <w:pPr>
        <w:tabs>
          <w:tab w:val="left" w:pos="284"/>
        </w:tabs>
        <w:kinsoku w:val="0"/>
        <w:overflowPunct w:val="0"/>
        <w:textAlignment w:val="baseline"/>
        <w:rPr>
          <w:rFonts w:asciiTheme="minorHAnsi" w:hAnsiTheme="minorHAnsi" w:cs="Calibri"/>
          <w:bCs/>
          <w:spacing w:val="4"/>
          <w:sz w:val="22"/>
          <w:szCs w:val="22"/>
        </w:rPr>
      </w:pPr>
    </w:p>
    <w:p w14:paraId="549BDD7A" w14:textId="77777777" w:rsidR="00E644B8" w:rsidRDefault="00E644B8" w:rsidP="00E644B8">
      <w:pPr>
        <w:pStyle w:val="ListParagraph"/>
        <w:tabs>
          <w:tab w:val="left" w:pos="284"/>
        </w:tabs>
        <w:kinsoku w:val="0"/>
        <w:overflowPunct w:val="0"/>
        <w:ind w:left="284"/>
        <w:textAlignment w:val="baseline"/>
        <w:rPr>
          <w:rFonts w:asciiTheme="minorHAnsi" w:hAnsiTheme="minorHAnsi" w:cs="Calibri"/>
          <w:bCs/>
          <w:spacing w:val="4"/>
          <w:sz w:val="22"/>
          <w:szCs w:val="22"/>
        </w:rPr>
      </w:pPr>
    </w:p>
    <w:p w14:paraId="7A8C6802" w14:textId="77777777" w:rsidR="00EC15FB" w:rsidRDefault="00EC15FB">
      <w:pPr>
        <w:spacing w:after="200" w:line="276" w:lineRule="auto"/>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777F1AFF" w14:textId="77777777" w:rsidR="00F32AB9" w:rsidRPr="00C636B0" w:rsidRDefault="00F32AB9" w:rsidP="00F32AB9">
      <w:pPr>
        <w:pStyle w:val="PDBodytext"/>
        <w:rPr>
          <w:rFonts w:ascii="Calibri" w:hAnsi="Calibri" w:cs="Arial"/>
          <w:sz w:val="22"/>
          <w:szCs w:val="22"/>
        </w:rPr>
      </w:pPr>
    </w:p>
    <w:p w14:paraId="623B95A8" w14:textId="77777777" w:rsidR="00F32AB9" w:rsidRPr="00D46715" w:rsidRDefault="00F32AB9" w:rsidP="00F32AB9">
      <w:pPr>
        <w:pStyle w:val="PDHeading1"/>
        <w:spacing w:after="120"/>
        <w:jc w:val="both"/>
        <w:rPr>
          <w:rFonts w:ascii="Calibri" w:hAnsi="Calibri" w:cs="Arial"/>
          <w:sz w:val="22"/>
          <w:szCs w:val="22"/>
        </w:rPr>
      </w:pPr>
      <w:r w:rsidRPr="00D46715">
        <w:rPr>
          <w:rFonts w:ascii="Calibri" w:hAnsi="Calibri" w:cs="Arial"/>
          <w:sz w:val="22"/>
          <w:szCs w:val="22"/>
        </w:rPr>
        <w:t>Background</w:t>
      </w:r>
    </w:p>
    <w:p w14:paraId="5F01F485" w14:textId="5A8256FC" w:rsidR="001C2230" w:rsidRPr="00ED5869" w:rsidRDefault="001C2230" w:rsidP="001C2230">
      <w:pPr>
        <w:jc w:val="both"/>
        <w:rPr>
          <w:rFonts w:asciiTheme="minorHAnsi" w:hAnsiTheme="minorHAnsi" w:cstheme="minorHAnsi"/>
          <w:sz w:val="22"/>
          <w:szCs w:val="22"/>
        </w:rPr>
      </w:pPr>
      <w:r w:rsidRPr="00ED5869">
        <w:rPr>
          <w:rFonts w:asciiTheme="minorHAnsi" w:hAnsiTheme="minorHAnsi" w:cstheme="minorHAnsi"/>
          <w:color w:val="1C1C1C"/>
          <w:sz w:val="22"/>
          <w:szCs w:val="22"/>
          <w:lang w:eastAsia="en-AU"/>
        </w:rPr>
        <w:t xml:space="preserve">Seniors Rights Victoria (SRV) is both a Community Legal Centre and a program of COTA which </w:t>
      </w:r>
      <w:r w:rsidR="008F5FF3" w:rsidRPr="008F5FF3">
        <w:rPr>
          <w:rFonts w:asciiTheme="minorHAnsi" w:hAnsiTheme="minorHAnsi" w:cstheme="minorHAnsi"/>
          <w:color w:val="1C1C1C"/>
          <w:sz w:val="22"/>
          <w:szCs w:val="22"/>
          <w:lang w:eastAsia="en-AU"/>
        </w:rPr>
        <w:t>provides information, support, advice and education to help prevent elder abuse and safeguard the rights, dignity and independence of older people.</w:t>
      </w:r>
      <w:r w:rsidRPr="00ED5869">
        <w:rPr>
          <w:rFonts w:asciiTheme="minorHAnsi" w:hAnsiTheme="minorHAnsi" w:cstheme="minorHAnsi"/>
          <w:color w:val="1C1C1C"/>
          <w:sz w:val="22"/>
          <w:szCs w:val="22"/>
          <w:lang w:eastAsia="en-AU"/>
        </w:rPr>
        <w:t xml:space="preserve"> Elder abuse is any act which causes harm to an older person, carried out by someone they know and trust. Elder abuse is recognised as a form of family violence. Seniors Rights Victoria </w:t>
      </w:r>
      <w:r w:rsidRPr="00ED5869">
        <w:rPr>
          <w:rFonts w:asciiTheme="minorHAnsi" w:hAnsiTheme="minorHAnsi" w:cstheme="minorHAnsi"/>
          <w:sz w:val="22"/>
          <w:szCs w:val="22"/>
        </w:rPr>
        <w:t>operates under principles of the empowerment of older people and recognition of their rights.</w:t>
      </w:r>
    </w:p>
    <w:p w14:paraId="5C3985F1" w14:textId="690E6E7A" w:rsidR="001C2230" w:rsidRPr="00ED5869" w:rsidRDefault="001C2230" w:rsidP="001C2230">
      <w:pPr>
        <w:shd w:val="clear" w:color="auto" w:fill="FFFFFF"/>
        <w:spacing w:after="180"/>
        <w:textAlignment w:val="baseline"/>
        <w:rPr>
          <w:rFonts w:asciiTheme="minorHAnsi" w:hAnsiTheme="minorHAnsi" w:cstheme="minorHAnsi"/>
          <w:color w:val="1C1C1C"/>
          <w:sz w:val="22"/>
          <w:szCs w:val="22"/>
          <w:lang w:eastAsia="en-AU"/>
        </w:rPr>
      </w:pPr>
    </w:p>
    <w:p w14:paraId="098ED692" w14:textId="47CA4361" w:rsidR="001B5C4F" w:rsidRPr="001B5C4F" w:rsidRDefault="001C2230" w:rsidP="001B5C4F">
      <w:pPr>
        <w:shd w:val="clear" w:color="auto" w:fill="FFFFFF"/>
        <w:spacing w:after="180"/>
        <w:textAlignment w:val="baseline"/>
        <w:rPr>
          <w:rFonts w:asciiTheme="minorHAnsi" w:hAnsiTheme="minorHAnsi" w:cstheme="minorHAnsi"/>
          <w:color w:val="1C1C1C"/>
          <w:sz w:val="22"/>
          <w:szCs w:val="22"/>
          <w:lang w:eastAsia="en-AU"/>
        </w:rPr>
      </w:pPr>
      <w:r w:rsidRPr="00ED5869">
        <w:rPr>
          <w:rFonts w:asciiTheme="minorHAnsi" w:hAnsiTheme="minorHAnsi" w:cstheme="minorHAnsi"/>
          <w:color w:val="1C1C1C"/>
          <w:sz w:val="22"/>
          <w:szCs w:val="22"/>
          <w:lang w:eastAsia="en-AU"/>
        </w:rPr>
        <w:t xml:space="preserve">SRV's services include a Helpline, specialist legal services, short term support and advocacy, and community education, in addition to broader policy, systemic advocacy, law reform and capacity building roles both in Victoria and nationally. These services </w:t>
      </w:r>
      <w:r w:rsidRPr="00ED5869">
        <w:rPr>
          <w:rFonts w:asciiTheme="minorHAnsi" w:hAnsiTheme="minorHAnsi" w:cstheme="minorHAnsi"/>
          <w:sz w:val="22"/>
          <w:szCs w:val="22"/>
        </w:rPr>
        <w:t>provide information, support, advice and education to help prevent elder abuse and safeguard the rights, dignity and independence of older people</w:t>
      </w:r>
      <w:bookmarkStart w:id="0" w:name="_GoBack"/>
      <w:bookmarkEnd w:id="0"/>
    </w:p>
    <w:p w14:paraId="4181176A" w14:textId="77777777" w:rsidR="00F32AB9" w:rsidRPr="00D46715" w:rsidRDefault="00F32AB9" w:rsidP="00F32AB9">
      <w:pPr>
        <w:pStyle w:val="PDHeading1"/>
        <w:spacing w:after="120"/>
        <w:jc w:val="both"/>
        <w:rPr>
          <w:rFonts w:ascii="Calibri" w:hAnsi="Calibri" w:cs="Arial"/>
          <w:sz w:val="22"/>
          <w:szCs w:val="22"/>
        </w:rPr>
      </w:pPr>
      <w:r w:rsidRPr="00D46715">
        <w:rPr>
          <w:rFonts w:ascii="Calibri" w:hAnsi="Calibri" w:cs="Arial"/>
          <w:sz w:val="22"/>
          <w:szCs w:val="22"/>
        </w:rPr>
        <w:t>Position Context</w:t>
      </w:r>
    </w:p>
    <w:p w14:paraId="106C0DE9" w14:textId="5A99B3B7" w:rsidR="00F32AB9" w:rsidRDefault="00F32AB9" w:rsidP="00F32AB9">
      <w:pPr>
        <w:pStyle w:val="PDBodytext"/>
        <w:rPr>
          <w:rFonts w:ascii="Calibri" w:hAnsi="Calibri" w:cs="Arial"/>
          <w:color w:val="000000"/>
          <w:sz w:val="22"/>
          <w:szCs w:val="22"/>
          <w:lang w:val="en-AU"/>
        </w:rPr>
      </w:pPr>
      <w:r w:rsidRPr="00D46715">
        <w:rPr>
          <w:rFonts w:ascii="Calibri" w:hAnsi="Calibri" w:cs="Arial"/>
          <w:sz w:val="22"/>
          <w:szCs w:val="22"/>
        </w:rPr>
        <w:t xml:space="preserve">This position is responsible for all matters relating to the advocacy practice of </w:t>
      </w:r>
      <w:r>
        <w:rPr>
          <w:rFonts w:ascii="Calibri" w:hAnsi="Calibri" w:cs="Arial"/>
          <w:sz w:val="22"/>
          <w:szCs w:val="22"/>
        </w:rPr>
        <w:t>the c</w:t>
      </w:r>
      <w:r w:rsidRPr="00D46715">
        <w:rPr>
          <w:rFonts w:ascii="Calibri" w:hAnsi="Calibri" w:cs="Arial"/>
          <w:sz w:val="22"/>
          <w:szCs w:val="22"/>
        </w:rPr>
        <w:t xml:space="preserve">entre, including managing the oversight and work assignments of </w:t>
      </w:r>
      <w:r>
        <w:rPr>
          <w:rFonts w:ascii="Calibri" w:hAnsi="Calibri" w:cs="Arial"/>
          <w:sz w:val="22"/>
          <w:szCs w:val="22"/>
        </w:rPr>
        <w:t>the</w:t>
      </w:r>
      <w:r w:rsidRPr="00D46715">
        <w:rPr>
          <w:rFonts w:ascii="Calibri" w:hAnsi="Calibri" w:cs="Arial"/>
          <w:sz w:val="22"/>
          <w:szCs w:val="22"/>
        </w:rPr>
        <w:t xml:space="preserve"> advocacy staff.  A high level of co-operation with </w:t>
      </w:r>
      <w:r>
        <w:rPr>
          <w:rFonts w:ascii="Calibri" w:hAnsi="Calibri" w:cs="Arial"/>
          <w:sz w:val="22"/>
          <w:szCs w:val="22"/>
        </w:rPr>
        <w:t>the</w:t>
      </w:r>
      <w:r w:rsidRPr="00D46715">
        <w:rPr>
          <w:rFonts w:ascii="Calibri" w:hAnsi="Calibri" w:cs="Arial"/>
          <w:sz w:val="22"/>
          <w:szCs w:val="22"/>
        </w:rPr>
        <w:t xml:space="preserve"> </w:t>
      </w:r>
      <w:r w:rsidR="001C2230">
        <w:rPr>
          <w:rFonts w:ascii="Calibri" w:hAnsi="Calibri" w:cs="Arial"/>
          <w:sz w:val="22"/>
          <w:szCs w:val="22"/>
        </w:rPr>
        <w:t xml:space="preserve">Manager &amp; </w:t>
      </w:r>
      <w:r w:rsidRPr="00D46715">
        <w:rPr>
          <w:rFonts w:ascii="Calibri" w:hAnsi="Calibri" w:cs="Arial"/>
          <w:sz w:val="22"/>
          <w:szCs w:val="22"/>
        </w:rPr>
        <w:t xml:space="preserve">Principal </w:t>
      </w:r>
      <w:r w:rsidR="001C2230">
        <w:rPr>
          <w:rFonts w:ascii="Calibri" w:hAnsi="Calibri" w:cs="Arial"/>
          <w:sz w:val="22"/>
          <w:szCs w:val="22"/>
        </w:rPr>
        <w:t>Lawyer</w:t>
      </w:r>
      <w:r w:rsidR="001C2230" w:rsidRPr="00D46715">
        <w:rPr>
          <w:rFonts w:ascii="Calibri" w:hAnsi="Calibri" w:cs="Arial"/>
          <w:sz w:val="22"/>
          <w:szCs w:val="22"/>
        </w:rPr>
        <w:t xml:space="preserve"> </w:t>
      </w:r>
      <w:r w:rsidRPr="00D46715">
        <w:rPr>
          <w:rFonts w:ascii="Calibri" w:hAnsi="Calibri" w:cs="Arial"/>
          <w:sz w:val="22"/>
          <w:szCs w:val="22"/>
        </w:rPr>
        <w:t xml:space="preserve">is required, </w:t>
      </w:r>
      <w:r w:rsidRPr="00D46715">
        <w:rPr>
          <w:rFonts w:ascii="Calibri" w:hAnsi="Calibri" w:cs="Arial"/>
          <w:color w:val="000000"/>
          <w:sz w:val="22"/>
          <w:szCs w:val="22"/>
          <w:lang w:val="en-AU"/>
        </w:rPr>
        <w:t>particularly in addressing systemic issues affecting the client group.</w:t>
      </w:r>
    </w:p>
    <w:p w14:paraId="1C5E534D" w14:textId="77777777" w:rsidR="00F32AB9" w:rsidRDefault="00F32AB9" w:rsidP="00F32AB9">
      <w:pPr>
        <w:pStyle w:val="PDBodytext"/>
        <w:rPr>
          <w:rFonts w:ascii="Calibri" w:hAnsi="Calibri" w:cs="Arial"/>
          <w:color w:val="000000"/>
          <w:sz w:val="22"/>
          <w:szCs w:val="22"/>
          <w:lang w:val="en-AU"/>
        </w:rPr>
      </w:pPr>
    </w:p>
    <w:p w14:paraId="326E2CDE" w14:textId="77777777" w:rsidR="00F32AB9" w:rsidRDefault="00F32AB9" w:rsidP="00F32AB9">
      <w:pPr>
        <w:jc w:val="both"/>
        <w:rPr>
          <w:rFonts w:ascii="Calibri" w:hAnsi="Calibri" w:cs="Arial"/>
          <w:b/>
          <w:caps/>
          <w:sz w:val="22"/>
          <w:szCs w:val="22"/>
          <w:u w:val="single"/>
        </w:rPr>
      </w:pPr>
    </w:p>
    <w:p w14:paraId="47BC0030" w14:textId="77777777" w:rsidR="00F32AB9" w:rsidRPr="00D46715" w:rsidRDefault="00F32AB9" w:rsidP="00F32AB9">
      <w:pPr>
        <w:jc w:val="both"/>
        <w:rPr>
          <w:rFonts w:ascii="Calibri" w:hAnsi="Calibri" w:cs="Arial"/>
          <w:b/>
          <w:caps/>
          <w:sz w:val="22"/>
          <w:szCs w:val="22"/>
          <w:u w:val="single"/>
        </w:rPr>
      </w:pPr>
      <w:r w:rsidRPr="00D46715">
        <w:rPr>
          <w:rFonts w:ascii="Calibri" w:hAnsi="Calibri" w:cs="Arial"/>
          <w:b/>
          <w:caps/>
          <w:sz w:val="22"/>
          <w:szCs w:val="22"/>
          <w:u w:val="single"/>
        </w:rPr>
        <w:t>Roles and Responsibilities</w:t>
      </w:r>
    </w:p>
    <w:p w14:paraId="12600C7A" w14:textId="77777777" w:rsidR="00F32AB9" w:rsidRPr="00D46715" w:rsidRDefault="00F32AB9" w:rsidP="00F32AB9">
      <w:pPr>
        <w:pStyle w:val="PDBodytext"/>
        <w:rPr>
          <w:rFonts w:ascii="Calibri" w:hAnsi="Calibri" w:cs="Arial"/>
          <w:sz w:val="22"/>
          <w:szCs w:val="22"/>
        </w:rPr>
      </w:pPr>
    </w:p>
    <w:p w14:paraId="09CB7266" w14:textId="77777777" w:rsidR="00F32AB9" w:rsidRPr="00D46715" w:rsidRDefault="00F32AB9" w:rsidP="00F32AB9">
      <w:pPr>
        <w:pStyle w:val="PDBodytext"/>
        <w:rPr>
          <w:rFonts w:ascii="Calibri" w:hAnsi="Calibri" w:cs="Arial"/>
          <w:sz w:val="22"/>
          <w:szCs w:val="22"/>
        </w:rPr>
      </w:pPr>
      <w:r w:rsidRPr="00D46715">
        <w:rPr>
          <w:rFonts w:ascii="Calibri" w:hAnsi="Calibri" w:cs="Arial"/>
          <w:sz w:val="22"/>
          <w:szCs w:val="22"/>
        </w:rPr>
        <w:t>The key responsibilities of the position are outlined below:</w:t>
      </w:r>
    </w:p>
    <w:p w14:paraId="5CF070DE" w14:textId="77777777" w:rsidR="00F32AB9" w:rsidRPr="00D46715" w:rsidRDefault="00F32AB9" w:rsidP="00F32AB9">
      <w:pPr>
        <w:jc w:val="both"/>
        <w:rPr>
          <w:rFonts w:ascii="Calibri" w:hAnsi="Calibri" w:cs="Arial"/>
          <w:sz w:val="22"/>
          <w:szCs w:val="22"/>
        </w:rPr>
      </w:pPr>
    </w:p>
    <w:p w14:paraId="0F26EF3C" w14:textId="77777777" w:rsidR="00F32AB9" w:rsidRPr="00D46715" w:rsidRDefault="00F32AB9" w:rsidP="00F32AB9">
      <w:pPr>
        <w:pStyle w:val="PDHeading2"/>
        <w:numPr>
          <w:ilvl w:val="0"/>
          <w:numId w:val="11"/>
        </w:numPr>
        <w:spacing w:after="120"/>
        <w:rPr>
          <w:rFonts w:ascii="Calibri" w:hAnsi="Calibri" w:cs="Arial"/>
          <w:sz w:val="22"/>
          <w:szCs w:val="22"/>
        </w:rPr>
      </w:pPr>
      <w:r w:rsidRPr="00D46715">
        <w:rPr>
          <w:rFonts w:ascii="Calibri" w:hAnsi="Calibri" w:cs="Arial"/>
          <w:sz w:val="22"/>
          <w:szCs w:val="22"/>
        </w:rPr>
        <w:t>Leadership</w:t>
      </w:r>
    </w:p>
    <w:p w14:paraId="63B48A91" w14:textId="1C694F80"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Provide leadership to </w:t>
      </w:r>
      <w:r>
        <w:rPr>
          <w:rFonts w:ascii="Calibri" w:hAnsi="Calibri" w:cs="Arial"/>
        </w:rPr>
        <w:t>the</w:t>
      </w:r>
      <w:r w:rsidRPr="00D46715">
        <w:rPr>
          <w:rFonts w:ascii="Calibri" w:hAnsi="Calibri" w:cs="Arial"/>
        </w:rPr>
        <w:t xml:space="preserve"> advoca</w:t>
      </w:r>
      <w:r w:rsidR="00197DBA">
        <w:rPr>
          <w:rFonts w:ascii="Calibri" w:hAnsi="Calibri" w:cs="Arial"/>
        </w:rPr>
        <w:t>cy team</w:t>
      </w:r>
      <w:r w:rsidRPr="00D46715">
        <w:rPr>
          <w:rFonts w:ascii="Calibri" w:hAnsi="Calibri" w:cs="Arial"/>
        </w:rPr>
        <w:t xml:space="preserve"> across all aspects of the service. </w:t>
      </w:r>
    </w:p>
    <w:p w14:paraId="2034B83E" w14:textId="5252AF08"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Provide advice and leadership </w:t>
      </w:r>
      <w:r w:rsidR="00197DBA">
        <w:rPr>
          <w:rFonts w:ascii="Calibri" w:hAnsi="Calibri" w:cs="Arial"/>
        </w:rPr>
        <w:t xml:space="preserve">to the organisation </w:t>
      </w:r>
      <w:r w:rsidRPr="00D46715">
        <w:rPr>
          <w:rFonts w:ascii="Calibri" w:hAnsi="Calibri" w:cs="Arial"/>
        </w:rPr>
        <w:t xml:space="preserve">regarding advocacy and related issues affecting </w:t>
      </w:r>
      <w:r>
        <w:rPr>
          <w:rFonts w:ascii="Calibri" w:hAnsi="Calibri" w:cs="Arial"/>
        </w:rPr>
        <w:t>the</w:t>
      </w:r>
      <w:r w:rsidRPr="00D46715">
        <w:rPr>
          <w:rFonts w:ascii="Calibri" w:hAnsi="Calibri" w:cs="Arial"/>
        </w:rPr>
        <w:t xml:space="preserve"> client group. </w:t>
      </w:r>
    </w:p>
    <w:p w14:paraId="218CD4A7" w14:textId="7777777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Play a key role in advancing </w:t>
      </w:r>
      <w:r>
        <w:rPr>
          <w:rFonts w:ascii="Calibri" w:hAnsi="Calibri" w:cs="Arial"/>
        </w:rPr>
        <w:t xml:space="preserve">systemic advocacy, </w:t>
      </w:r>
      <w:r w:rsidRPr="00D46715">
        <w:rPr>
          <w:rFonts w:ascii="Calibri" w:hAnsi="Calibri" w:cs="Arial"/>
        </w:rPr>
        <w:t xml:space="preserve">strategic policy development and service planning, and promoting the success of </w:t>
      </w:r>
      <w:r>
        <w:rPr>
          <w:rFonts w:ascii="Calibri" w:hAnsi="Calibri" w:cs="Arial"/>
        </w:rPr>
        <w:t>the</w:t>
      </w:r>
      <w:r w:rsidRPr="00D46715">
        <w:rPr>
          <w:rFonts w:ascii="Calibri" w:hAnsi="Calibri" w:cs="Arial"/>
        </w:rPr>
        <w:t xml:space="preserve"> model. </w:t>
      </w:r>
    </w:p>
    <w:p w14:paraId="32C6D200" w14:textId="49119E06" w:rsidR="00F32AB9"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Undertake strategic stakeholder and network engagement</w:t>
      </w:r>
      <w:r>
        <w:rPr>
          <w:rFonts w:ascii="Calibri" w:hAnsi="Calibri" w:cs="Arial"/>
        </w:rPr>
        <w:t>;</w:t>
      </w:r>
      <w:r w:rsidRPr="00D46715">
        <w:rPr>
          <w:rFonts w:ascii="Calibri" w:hAnsi="Calibri" w:cs="Arial"/>
        </w:rPr>
        <w:t xml:space="preserve"> identifying and initiating opportunities for protocol development and capacity building across relevant sectors in line with </w:t>
      </w:r>
      <w:r>
        <w:rPr>
          <w:rFonts w:ascii="Calibri" w:hAnsi="Calibri" w:cs="Arial"/>
        </w:rPr>
        <w:t>the</w:t>
      </w:r>
      <w:r w:rsidRPr="00D46715">
        <w:rPr>
          <w:rFonts w:ascii="Calibri" w:hAnsi="Calibri" w:cs="Arial"/>
        </w:rPr>
        <w:t xml:space="preserve"> service model and strategic aims and objectives. </w:t>
      </w:r>
    </w:p>
    <w:p w14:paraId="43E81708" w14:textId="51F40D01" w:rsidR="00197DBA" w:rsidRPr="00D46715" w:rsidRDefault="00197DBA" w:rsidP="00F32AB9">
      <w:pPr>
        <w:pStyle w:val="PDListBullet"/>
        <w:numPr>
          <w:ilvl w:val="0"/>
          <w:numId w:val="12"/>
        </w:numPr>
        <w:spacing w:before="120"/>
        <w:ind w:left="714" w:hanging="357"/>
        <w:jc w:val="both"/>
        <w:rPr>
          <w:rFonts w:ascii="Calibri" w:hAnsi="Calibri" w:cs="Arial"/>
        </w:rPr>
      </w:pPr>
      <w:r>
        <w:rPr>
          <w:rFonts w:ascii="Calibri" w:hAnsi="Calibri" w:cs="Arial"/>
        </w:rPr>
        <w:t>Contribute to SRV’s leadership role in the Elder Abuse sector by participating in advisory committees and similar and responding to written requests for feedback</w:t>
      </w:r>
    </w:p>
    <w:p w14:paraId="107320D8" w14:textId="201FE2B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 </w:t>
      </w:r>
    </w:p>
    <w:p w14:paraId="2BBFC5F4" w14:textId="77777777" w:rsidR="00F32AB9" w:rsidRPr="00D46715" w:rsidRDefault="00F32AB9" w:rsidP="00F32AB9">
      <w:pPr>
        <w:jc w:val="both"/>
        <w:rPr>
          <w:rFonts w:ascii="Calibri" w:hAnsi="Calibri" w:cs="Arial"/>
          <w:sz w:val="22"/>
          <w:szCs w:val="22"/>
        </w:rPr>
      </w:pPr>
    </w:p>
    <w:p w14:paraId="7719E00E" w14:textId="77777777" w:rsidR="00F32AB9" w:rsidRPr="00D46715" w:rsidRDefault="00F32AB9" w:rsidP="00F32AB9">
      <w:pPr>
        <w:pStyle w:val="PDHeading2"/>
        <w:numPr>
          <w:ilvl w:val="0"/>
          <w:numId w:val="11"/>
        </w:numPr>
        <w:spacing w:after="120"/>
        <w:rPr>
          <w:rFonts w:ascii="Calibri" w:hAnsi="Calibri" w:cs="Arial"/>
          <w:sz w:val="22"/>
          <w:szCs w:val="22"/>
        </w:rPr>
      </w:pPr>
      <w:r w:rsidRPr="00D46715">
        <w:rPr>
          <w:rFonts w:ascii="Calibri" w:hAnsi="Calibri" w:cs="Arial"/>
          <w:sz w:val="22"/>
          <w:szCs w:val="22"/>
        </w:rPr>
        <w:t>Staff Management</w:t>
      </w:r>
    </w:p>
    <w:p w14:paraId="36B55EB1" w14:textId="7777777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Supervise the activities of </w:t>
      </w:r>
      <w:r>
        <w:rPr>
          <w:rFonts w:ascii="Calibri" w:hAnsi="Calibri" w:cs="Arial"/>
        </w:rPr>
        <w:t>the</w:t>
      </w:r>
      <w:r w:rsidRPr="00D46715">
        <w:rPr>
          <w:rFonts w:ascii="Calibri" w:hAnsi="Calibri" w:cs="Arial"/>
        </w:rPr>
        <w:t xml:space="preserve"> advocates and their work assignments.</w:t>
      </w:r>
    </w:p>
    <w:p w14:paraId="66FE6B77" w14:textId="4AECD7E1" w:rsidR="00F32AB9" w:rsidRPr="00D46715" w:rsidRDefault="002E6BAB" w:rsidP="00F32AB9">
      <w:pPr>
        <w:pStyle w:val="PDListBullet"/>
        <w:numPr>
          <w:ilvl w:val="0"/>
          <w:numId w:val="12"/>
        </w:numPr>
        <w:spacing w:before="120"/>
        <w:ind w:left="714" w:hanging="357"/>
        <w:jc w:val="both"/>
        <w:rPr>
          <w:rFonts w:ascii="Calibri" w:hAnsi="Calibri" w:cs="Arial"/>
        </w:rPr>
      </w:pPr>
      <w:r>
        <w:rPr>
          <w:rFonts w:ascii="Calibri" w:hAnsi="Calibri" w:cs="Arial"/>
        </w:rPr>
        <w:t xml:space="preserve">Ensure </w:t>
      </w:r>
      <w:r w:rsidR="00F32AB9" w:rsidRPr="00D46715">
        <w:rPr>
          <w:rFonts w:ascii="Calibri" w:hAnsi="Calibri" w:cs="Arial"/>
        </w:rPr>
        <w:t xml:space="preserve">development of </w:t>
      </w:r>
      <w:r w:rsidR="00F32AB9">
        <w:rPr>
          <w:rFonts w:ascii="Calibri" w:hAnsi="Calibri" w:cs="Arial"/>
        </w:rPr>
        <w:t>the</w:t>
      </w:r>
      <w:r w:rsidR="00F32AB9" w:rsidRPr="00D46715">
        <w:rPr>
          <w:rFonts w:ascii="Calibri" w:hAnsi="Calibri" w:cs="Arial"/>
        </w:rPr>
        <w:t xml:space="preserve"> advocacy staff position descriptions and work plans.</w:t>
      </w:r>
    </w:p>
    <w:p w14:paraId="496D92CA" w14:textId="697B9BB9" w:rsidR="00F32AB9" w:rsidRPr="00D46715" w:rsidRDefault="00F32AB9" w:rsidP="00F32AB9">
      <w:pPr>
        <w:pStyle w:val="PDListBullet"/>
        <w:numPr>
          <w:ilvl w:val="0"/>
          <w:numId w:val="12"/>
        </w:numPr>
        <w:spacing w:before="120"/>
        <w:ind w:left="714" w:hanging="357"/>
        <w:jc w:val="both"/>
        <w:rPr>
          <w:rFonts w:ascii="Calibri" w:hAnsi="Calibri" w:cs="Arial"/>
        </w:rPr>
      </w:pPr>
      <w:r>
        <w:rPr>
          <w:rFonts w:ascii="Calibri" w:hAnsi="Calibri" w:cs="Arial"/>
        </w:rPr>
        <w:t>Conduct</w:t>
      </w:r>
      <w:r w:rsidRPr="00D46715">
        <w:rPr>
          <w:rFonts w:ascii="Calibri" w:hAnsi="Calibri" w:cs="Arial"/>
        </w:rPr>
        <w:t xml:space="preserve"> </w:t>
      </w:r>
      <w:r>
        <w:rPr>
          <w:rFonts w:ascii="Calibri" w:hAnsi="Calibri" w:cs="Arial"/>
        </w:rPr>
        <w:t>the</w:t>
      </w:r>
      <w:r w:rsidRPr="00D46715">
        <w:rPr>
          <w:rFonts w:ascii="Calibri" w:hAnsi="Calibri" w:cs="Arial"/>
        </w:rPr>
        <w:t xml:space="preserve"> advocates’ staff </w:t>
      </w:r>
      <w:r>
        <w:rPr>
          <w:rFonts w:ascii="Calibri" w:hAnsi="Calibri" w:cs="Arial"/>
        </w:rPr>
        <w:t xml:space="preserve">development and </w:t>
      </w:r>
      <w:r w:rsidRPr="00D46715">
        <w:rPr>
          <w:rFonts w:ascii="Calibri" w:hAnsi="Calibri" w:cs="Arial"/>
        </w:rPr>
        <w:t xml:space="preserve">performance reviews </w:t>
      </w:r>
    </w:p>
    <w:p w14:paraId="0BA53211" w14:textId="4611E6D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Advise on the professional development needs of </w:t>
      </w:r>
      <w:r>
        <w:rPr>
          <w:rFonts w:ascii="Calibri" w:hAnsi="Calibri" w:cs="Arial"/>
        </w:rPr>
        <w:t>the</w:t>
      </w:r>
      <w:r w:rsidRPr="00D46715">
        <w:rPr>
          <w:rFonts w:ascii="Calibri" w:hAnsi="Calibri" w:cs="Arial"/>
        </w:rPr>
        <w:t xml:space="preserve"> advocates and </w:t>
      </w:r>
      <w:r>
        <w:rPr>
          <w:rFonts w:ascii="Calibri" w:hAnsi="Calibri" w:cs="Arial"/>
        </w:rPr>
        <w:t>the</w:t>
      </w:r>
      <w:r w:rsidRPr="00D46715">
        <w:rPr>
          <w:rFonts w:ascii="Calibri" w:hAnsi="Calibri" w:cs="Arial"/>
        </w:rPr>
        <w:t xml:space="preserve"> service more </w:t>
      </w:r>
      <w:r w:rsidR="002E6BAB" w:rsidRPr="00D46715">
        <w:rPr>
          <w:rFonts w:ascii="Calibri" w:hAnsi="Calibri" w:cs="Arial"/>
        </w:rPr>
        <w:t>broadly and</w:t>
      </w:r>
      <w:r w:rsidRPr="00D46715">
        <w:rPr>
          <w:rFonts w:ascii="Calibri" w:hAnsi="Calibri" w:cs="Arial"/>
        </w:rPr>
        <w:t xml:space="preserve"> assist with balancing strategic priorities of </w:t>
      </w:r>
      <w:r>
        <w:rPr>
          <w:rFonts w:ascii="Calibri" w:hAnsi="Calibri" w:cs="Arial"/>
        </w:rPr>
        <w:t>the</w:t>
      </w:r>
      <w:r w:rsidRPr="00D46715">
        <w:rPr>
          <w:rFonts w:ascii="Calibri" w:hAnsi="Calibri" w:cs="Arial"/>
        </w:rPr>
        <w:t xml:space="preserve"> service with available resourcing. </w:t>
      </w:r>
    </w:p>
    <w:p w14:paraId="5B7E721E" w14:textId="77777777" w:rsidR="00F32AB9" w:rsidRPr="00D46715" w:rsidRDefault="00F32AB9" w:rsidP="00F32AB9">
      <w:pPr>
        <w:pStyle w:val="Heading9"/>
        <w:rPr>
          <w:rFonts w:ascii="Calibri" w:hAnsi="Calibri" w:cs="Arial"/>
          <w:sz w:val="22"/>
          <w:szCs w:val="22"/>
        </w:rPr>
      </w:pPr>
    </w:p>
    <w:p w14:paraId="1CECCEBA" w14:textId="77777777" w:rsidR="00F32AB9" w:rsidRPr="00D46715" w:rsidRDefault="00F32AB9" w:rsidP="00F32AB9">
      <w:pPr>
        <w:pStyle w:val="PDHeading2"/>
        <w:numPr>
          <w:ilvl w:val="0"/>
          <w:numId w:val="11"/>
        </w:numPr>
        <w:spacing w:after="120"/>
        <w:rPr>
          <w:rFonts w:ascii="Calibri" w:hAnsi="Calibri" w:cs="Arial"/>
          <w:sz w:val="22"/>
          <w:szCs w:val="22"/>
        </w:rPr>
      </w:pPr>
      <w:r w:rsidRPr="00D46715">
        <w:rPr>
          <w:rFonts w:ascii="Calibri" w:hAnsi="Calibri" w:cs="Arial"/>
          <w:sz w:val="22"/>
          <w:szCs w:val="22"/>
        </w:rPr>
        <w:t>Service development &amp; delivery</w:t>
      </w:r>
    </w:p>
    <w:p w14:paraId="43C389A4" w14:textId="601812CF"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Collaborate with </w:t>
      </w:r>
      <w:r>
        <w:rPr>
          <w:rFonts w:ascii="Calibri" w:hAnsi="Calibri" w:cs="Arial"/>
        </w:rPr>
        <w:t>the</w:t>
      </w:r>
      <w:r w:rsidRPr="00D46715">
        <w:rPr>
          <w:rFonts w:ascii="Calibri" w:hAnsi="Calibri" w:cs="Arial"/>
        </w:rPr>
        <w:t xml:space="preserve"> </w:t>
      </w:r>
      <w:r w:rsidR="002E6BAB">
        <w:rPr>
          <w:rFonts w:ascii="Calibri" w:hAnsi="Calibri" w:cs="Arial"/>
        </w:rPr>
        <w:t xml:space="preserve">Manager &amp; </w:t>
      </w:r>
      <w:r>
        <w:rPr>
          <w:rFonts w:ascii="Calibri" w:hAnsi="Calibri" w:cs="Arial"/>
        </w:rPr>
        <w:t xml:space="preserve">Principal </w:t>
      </w:r>
      <w:r w:rsidR="00693A7C">
        <w:rPr>
          <w:rFonts w:ascii="Calibri" w:hAnsi="Calibri" w:cs="Arial"/>
        </w:rPr>
        <w:t xml:space="preserve">Lawyer </w:t>
      </w:r>
      <w:r w:rsidRPr="00D46715">
        <w:rPr>
          <w:rFonts w:ascii="Calibri" w:hAnsi="Calibri" w:cs="Arial"/>
        </w:rPr>
        <w:t>on all issues requiring advocacy input.</w:t>
      </w:r>
    </w:p>
    <w:p w14:paraId="3F842AC6" w14:textId="7777777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Responsibility and oversight for the provision of high quality advocacy advice and casework to </w:t>
      </w:r>
      <w:r>
        <w:rPr>
          <w:rFonts w:ascii="Calibri" w:hAnsi="Calibri" w:cs="Arial"/>
        </w:rPr>
        <w:t>the</w:t>
      </w:r>
      <w:r w:rsidRPr="00D46715">
        <w:rPr>
          <w:rFonts w:ascii="Calibri" w:hAnsi="Calibri" w:cs="Arial"/>
        </w:rPr>
        <w:t xml:space="preserve"> clients within the organisational guidelines and in accordance with practice.</w:t>
      </w:r>
    </w:p>
    <w:p w14:paraId="4C69D1BC" w14:textId="7777777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Contribute to the development </w:t>
      </w:r>
      <w:r>
        <w:rPr>
          <w:rFonts w:ascii="Calibri" w:hAnsi="Calibri" w:cs="Arial"/>
        </w:rPr>
        <w:t xml:space="preserve">and delivery </w:t>
      </w:r>
      <w:r w:rsidRPr="00D46715">
        <w:rPr>
          <w:rFonts w:ascii="Calibri" w:hAnsi="Calibri" w:cs="Arial"/>
        </w:rPr>
        <w:t xml:space="preserve">of </w:t>
      </w:r>
      <w:r>
        <w:rPr>
          <w:rFonts w:ascii="Calibri" w:hAnsi="Calibri" w:cs="Arial"/>
        </w:rPr>
        <w:t>the</w:t>
      </w:r>
      <w:r w:rsidRPr="00D46715">
        <w:rPr>
          <w:rFonts w:ascii="Calibri" w:hAnsi="Calibri" w:cs="Arial"/>
        </w:rPr>
        <w:t xml:space="preserve"> education programs and publications for relevant sectors and members of the community, with a view to raising awareness and addressing issues of elder abuse. </w:t>
      </w:r>
    </w:p>
    <w:p w14:paraId="129FF10A" w14:textId="77777777" w:rsidR="00F32AB9" w:rsidRDefault="00F32AB9" w:rsidP="00F32AB9">
      <w:pPr>
        <w:jc w:val="both"/>
        <w:rPr>
          <w:rFonts w:ascii="Calibri" w:hAnsi="Calibri" w:cs="Arial"/>
          <w:sz w:val="22"/>
          <w:szCs w:val="22"/>
        </w:rPr>
      </w:pPr>
    </w:p>
    <w:p w14:paraId="1CEEDB03" w14:textId="77777777" w:rsidR="00F32AB9" w:rsidRPr="00D46715" w:rsidRDefault="00F32AB9" w:rsidP="00F32AB9">
      <w:pPr>
        <w:pStyle w:val="PDHeading2"/>
        <w:numPr>
          <w:ilvl w:val="0"/>
          <w:numId w:val="11"/>
        </w:numPr>
        <w:spacing w:after="120"/>
        <w:rPr>
          <w:rFonts w:ascii="Calibri" w:hAnsi="Calibri" w:cs="Arial"/>
          <w:sz w:val="22"/>
          <w:szCs w:val="22"/>
        </w:rPr>
      </w:pPr>
      <w:r>
        <w:rPr>
          <w:rFonts w:ascii="Calibri" w:hAnsi="Calibri" w:cs="Arial"/>
          <w:sz w:val="22"/>
          <w:szCs w:val="22"/>
        </w:rPr>
        <w:t>Organisational</w:t>
      </w:r>
    </w:p>
    <w:p w14:paraId="1254B56B" w14:textId="7777777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Inform guidelines, protocols and procedures required for all matters relating to </w:t>
      </w:r>
      <w:r>
        <w:rPr>
          <w:rFonts w:ascii="Calibri" w:hAnsi="Calibri" w:cs="Arial"/>
        </w:rPr>
        <w:t>the</w:t>
      </w:r>
      <w:r w:rsidRPr="00D46715">
        <w:rPr>
          <w:rFonts w:ascii="Calibri" w:hAnsi="Calibri" w:cs="Arial"/>
        </w:rPr>
        <w:t xml:space="preserve"> service as required. </w:t>
      </w:r>
    </w:p>
    <w:p w14:paraId="56C08D9B" w14:textId="7777777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Attend and perform an active role in </w:t>
      </w:r>
      <w:r>
        <w:rPr>
          <w:rFonts w:ascii="Calibri" w:hAnsi="Calibri" w:cs="Arial"/>
        </w:rPr>
        <w:t>the</w:t>
      </w:r>
      <w:r w:rsidRPr="00D46715">
        <w:rPr>
          <w:rFonts w:ascii="Calibri" w:hAnsi="Calibri" w:cs="Arial"/>
        </w:rPr>
        <w:t xml:space="preserve"> casework meetings</w:t>
      </w:r>
      <w:r>
        <w:rPr>
          <w:rFonts w:ascii="Calibri" w:hAnsi="Calibri" w:cs="Arial"/>
        </w:rPr>
        <w:t>, and staff meetings</w:t>
      </w:r>
      <w:r w:rsidRPr="00D46715">
        <w:rPr>
          <w:rFonts w:ascii="Calibri" w:hAnsi="Calibri" w:cs="Arial"/>
        </w:rPr>
        <w:t xml:space="preserve">.  </w:t>
      </w:r>
    </w:p>
    <w:p w14:paraId="340554F1" w14:textId="79995164"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Work with </w:t>
      </w:r>
      <w:r>
        <w:rPr>
          <w:rFonts w:ascii="Calibri" w:hAnsi="Calibri" w:cs="Arial"/>
        </w:rPr>
        <w:t>the</w:t>
      </w:r>
      <w:r w:rsidRPr="00D46715">
        <w:rPr>
          <w:rFonts w:ascii="Calibri" w:hAnsi="Calibri" w:cs="Arial"/>
        </w:rPr>
        <w:t xml:space="preserve"> Manager </w:t>
      </w:r>
      <w:r w:rsidR="00197DBA">
        <w:rPr>
          <w:rFonts w:ascii="Calibri" w:hAnsi="Calibri" w:cs="Arial"/>
        </w:rPr>
        <w:t xml:space="preserve">&amp; Principal Lawyer </w:t>
      </w:r>
      <w:r w:rsidRPr="00D46715">
        <w:rPr>
          <w:rFonts w:ascii="Calibri" w:hAnsi="Calibri" w:cs="Arial"/>
        </w:rPr>
        <w:t xml:space="preserve">to establish appropriate work plans and performance objectives for the advocacy service. </w:t>
      </w:r>
    </w:p>
    <w:p w14:paraId="4B986F07" w14:textId="09D46B08" w:rsidR="00F32AB9"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Meet agreed performance indicators.</w:t>
      </w:r>
    </w:p>
    <w:p w14:paraId="351AD591" w14:textId="1745263A" w:rsidR="00197DBA" w:rsidRDefault="00197DBA" w:rsidP="00F32AB9">
      <w:pPr>
        <w:pStyle w:val="PDListBullet"/>
        <w:numPr>
          <w:ilvl w:val="0"/>
          <w:numId w:val="12"/>
        </w:numPr>
        <w:spacing w:before="120"/>
        <w:ind w:left="714" w:hanging="357"/>
        <w:jc w:val="both"/>
        <w:rPr>
          <w:rFonts w:ascii="Calibri" w:hAnsi="Calibri" w:cs="Arial"/>
        </w:rPr>
      </w:pPr>
      <w:r>
        <w:rPr>
          <w:rFonts w:ascii="Calibri" w:hAnsi="Calibri" w:cs="Arial"/>
        </w:rPr>
        <w:t>Provide input to funders reporting requirements</w:t>
      </w:r>
    </w:p>
    <w:p w14:paraId="31E83257" w14:textId="77777777" w:rsidR="00F32AB9" w:rsidRPr="00D46715" w:rsidRDefault="00F32AB9" w:rsidP="00F32AB9">
      <w:pPr>
        <w:jc w:val="both"/>
        <w:rPr>
          <w:rFonts w:ascii="Calibri" w:hAnsi="Calibri" w:cs="Arial"/>
          <w:sz w:val="22"/>
          <w:szCs w:val="22"/>
        </w:rPr>
      </w:pPr>
    </w:p>
    <w:p w14:paraId="33E0026E" w14:textId="77777777" w:rsidR="00F32AB9" w:rsidRPr="00D46715" w:rsidRDefault="00F32AB9" w:rsidP="00F32AB9">
      <w:pPr>
        <w:pStyle w:val="PDHeading2"/>
        <w:numPr>
          <w:ilvl w:val="0"/>
          <w:numId w:val="11"/>
        </w:numPr>
        <w:spacing w:after="120"/>
        <w:rPr>
          <w:rFonts w:ascii="Calibri" w:hAnsi="Calibri" w:cs="Arial"/>
          <w:sz w:val="22"/>
          <w:szCs w:val="22"/>
        </w:rPr>
      </w:pPr>
      <w:r w:rsidRPr="00D46715">
        <w:rPr>
          <w:rFonts w:ascii="Calibri" w:hAnsi="Calibri" w:cs="Arial"/>
          <w:sz w:val="22"/>
          <w:szCs w:val="22"/>
        </w:rPr>
        <w:t>Communications</w:t>
      </w:r>
    </w:p>
    <w:p w14:paraId="33CA1319" w14:textId="77777777" w:rsidR="00F32AB9" w:rsidRPr="00D46715"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Contribute to the development and implementation of </w:t>
      </w:r>
      <w:r>
        <w:rPr>
          <w:rFonts w:ascii="Calibri" w:hAnsi="Calibri" w:cs="Arial"/>
        </w:rPr>
        <w:t>the</w:t>
      </w:r>
      <w:r w:rsidRPr="00D46715">
        <w:rPr>
          <w:rFonts w:ascii="Calibri" w:hAnsi="Calibri" w:cs="Arial"/>
        </w:rPr>
        <w:t xml:space="preserve"> communication strategy, including the</w:t>
      </w:r>
      <w:r>
        <w:rPr>
          <w:rFonts w:ascii="Calibri" w:hAnsi="Calibri" w:cs="Arial"/>
        </w:rPr>
        <w:t xml:space="preserve"> development of content for the</w:t>
      </w:r>
      <w:r w:rsidRPr="00D46715">
        <w:rPr>
          <w:rFonts w:ascii="Calibri" w:hAnsi="Calibri" w:cs="Arial"/>
        </w:rPr>
        <w:t xml:space="preserve"> website, e-Newsletter, and other targeted communications.  </w:t>
      </w:r>
    </w:p>
    <w:p w14:paraId="6A4B7774" w14:textId="1696861E" w:rsidR="00F32AB9" w:rsidRDefault="00F32AB9" w:rsidP="00F32AB9">
      <w:pPr>
        <w:pStyle w:val="PDListBullet"/>
        <w:numPr>
          <w:ilvl w:val="0"/>
          <w:numId w:val="12"/>
        </w:numPr>
        <w:spacing w:before="120"/>
        <w:ind w:left="714" w:hanging="357"/>
        <w:jc w:val="both"/>
        <w:rPr>
          <w:rFonts w:ascii="Calibri" w:hAnsi="Calibri" w:cs="Arial"/>
        </w:rPr>
      </w:pPr>
      <w:r w:rsidRPr="00D46715">
        <w:rPr>
          <w:rFonts w:ascii="Calibri" w:hAnsi="Calibri" w:cs="Arial"/>
        </w:rPr>
        <w:t xml:space="preserve">Communicate effectively with other </w:t>
      </w:r>
      <w:r w:rsidR="00197DBA">
        <w:rPr>
          <w:rFonts w:ascii="Calibri" w:hAnsi="Calibri" w:cs="Arial"/>
        </w:rPr>
        <w:t>programs</w:t>
      </w:r>
      <w:r w:rsidR="00197DBA" w:rsidRPr="00D46715">
        <w:rPr>
          <w:rFonts w:ascii="Calibri" w:hAnsi="Calibri" w:cs="Arial"/>
        </w:rPr>
        <w:t xml:space="preserve"> </w:t>
      </w:r>
      <w:r w:rsidRPr="00D46715">
        <w:rPr>
          <w:rFonts w:ascii="Calibri" w:hAnsi="Calibri" w:cs="Arial"/>
        </w:rPr>
        <w:t xml:space="preserve">of COTA. </w:t>
      </w:r>
    </w:p>
    <w:p w14:paraId="6C328105" w14:textId="77777777" w:rsidR="00F32AB9" w:rsidRDefault="00F32AB9" w:rsidP="00F32AB9">
      <w:pPr>
        <w:pStyle w:val="PDListBullet"/>
        <w:numPr>
          <w:ilvl w:val="0"/>
          <w:numId w:val="0"/>
        </w:numPr>
        <w:spacing w:before="120"/>
        <w:ind w:left="714"/>
        <w:jc w:val="both"/>
        <w:rPr>
          <w:rFonts w:ascii="Calibri" w:hAnsi="Calibri" w:cs="Arial"/>
        </w:rPr>
      </w:pPr>
    </w:p>
    <w:p w14:paraId="688C7B86" w14:textId="77777777" w:rsidR="00F32AB9" w:rsidRPr="00B77340" w:rsidRDefault="00F32AB9" w:rsidP="00F32AB9">
      <w:pPr>
        <w:pStyle w:val="PDListBullet"/>
        <w:numPr>
          <w:ilvl w:val="0"/>
          <w:numId w:val="11"/>
        </w:numPr>
        <w:spacing w:before="120"/>
        <w:jc w:val="both"/>
        <w:rPr>
          <w:rFonts w:ascii="Calibri" w:hAnsi="Calibri" w:cs="Arial"/>
          <w:b/>
          <w:i/>
        </w:rPr>
      </w:pPr>
      <w:r w:rsidRPr="00B77340">
        <w:rPr>
          <w:rFonts w:ascii="Calibri" w:hAnsi="Calibri" w:cs="Arial"/>
          <w:b/>
          <w:i/>
        </w:rPr>
        <w:t xml:space="preserve">Quality Assurance and Accreditation </w:t>
      </w:r>
    </w:p>
    <w:p w14:paraId="706BB44B" w14:textId="0DFA7A0A" w:rsidR="00F32AB9" w:rsidRPr="00890297" w:rsidRDefault="00F32AB9" w:rsidP="00F32AB9">
      <w:pPr>
        <w:pStyle w:val="PDListBullet"/>
        <w:numPr>
          <w:ilvl w:val="0"/>
          <w:numId w:val="12"/>
        </w:numPr>
        <w:spacing w:before="120"/>
        <w:ind w:left="714" w:hanging="357"/>
        <w:jc w:val="both"/>
        <w:rPr>
          <w:rFonts w:ascii="Calibri" w:hAnsi="Calibri" w:cs="Arial"/>
        </w:rPr>
      </w:pPr>
      <w:r>
        <w:rPr>
          <w:rFonts w:ascii="Calibri" w:hAnsi="Calibri" w:cs="Arial"/>
        </w:rPr>
        <w:t xml:space="preserve">With the </w:t>
      </w:r>
      <w:r w:rsidR="00197DBA">
        <w:rPr>
          <w:rFonts w:ascii="Calibri" w:hAnsi="Calibri" w:cs="Arial"/>
        </w:rPr>
        <w:t xml:space="preserve">Manager &amp; </w:t>
      </w:r>
      <w:r>
        <w:rPr>
          <w:rFonts w:ascii="Calibri" w:hAnsi="Calibri" w:cs="Arial"/>
        </w:rPr>
        <w:t>Principal Lawyer, m</w:t>
      </w:r>
      <w:r w:rsidRPr="00B77340">
        <w:rPr>
          <w:rFonts w:ascii="Calibri" w:hAnsi="Calibri" w:cs="Arial"/>
        </w:rPr>
        <w:t xml:space="preserve">aintain oversight </w:t>
      </w:r>
      <w:r>
        <w:rPr>
          <w:rFonts w:ascii="Calibri" w:hAnsi="Calibri" w:cs="Arial"/>
        </w:rPr>
        <w:t xml:space="preserve">of the </w:t>
      </w:r>
      <w:r w:rsidRPr="00B77340">
        <w:rPr>
          <w:rFonts w:ascii="Calibri" w:hAnsi="Calibri" w:cs="Arial"/>
        </w:rPr>
        <w:t>quality assurance</w:t>
      </w:r>
      <w:r>
        <w:rPr>
          <w:rFonts w:ascii="Calibri" w:hAnsi="Calibri" w:cs="Arial"/>
        </w:rPr>
        <w:t xml:space="preserve"> and policies and procedures for the client services in accordance with our National Assurance Standards and to deliver an excellent service</w:t>
      </w:r>
      <w:r w:rsidRPr="00B77340">
        <w:rPr>
          <w:rFonts w:ascii="Calibri" w:hAnsi="Calibri" w:cs="Arial"/>
        </w:rPr>
        <w:t xml:space="preserve">. </w:t>
      </w:r>
    </w:p>
    <w:p w14:paraId="6EF0A1AC" w14:textId="77777777" w:rsidR="00F32AB9" w:rsidRPr="00D46715" w:rsidRDefault="00F32AB9" w:rsidP="00F32AB9">
      <w:pPr>
        <w:jc w:val="both"/>
        <w:rPr>
          <w:rFonts w:ascii="Calibri" w:hAnsi="Calibri" w:cs="Arial"/>
          <w:b/>
          <w:caps/>
          <w:sz w:val="22"/>
          <w:szCs w:val="22"/>
          <w:u w:val="single"/>
        </w:rPr>
      </w:pPr>
    </w:p>
    <w:p w14:paraId="20772A37" w14:textId="77777777" w:rsidR="00F32AB9" w:rsidRPr="00D46715" w:rsidRDefault="00F32AB9" w:rsidP="00F32AB9">
      <w:pPr>
        <w:jc w:val="both"/>
        <w:rPr>
          <w:rFonts w:ascii="Calibri" w:hAnsi="Calibri" w:cs="Arial"/>
          <w:caps/>
          <w:sz w:val="22"/>
          <w:szCs w:val="22"/>
        </w:rPr>
      </w:pPr>
      <w:r w:rsidRPr="00D46715">
        <w:rPr>
          <w:rFonts w:ascii="Calibri" w:hAnsi="Calibri" w:cs="Arial"/>
          <w:b/>
          <w:caps/>
          <w:sz w:val="22"/>
          <w:szCs w:val="22"/>
          <w:u w:val="single"/>
        </w:rPr>
        <w:t>Key Selection Criteria:</w:t>
      </w:r>
      <w:r w:rsidRPr="00D46715">
        <w:rPr>
          <w:rFonts w:ascii="Calibri" w:hAnsi="Calibri" w:cs="Arial"/>
          <w:caps/>
          <w:sz w:val="22"/>
          <w:szCs w:val="22"/>
        </w:rPr>
        <w:t xml:space="preserve"> </w:t>
      </w:r>
    </w:p>
    <w:p w14:paraId="169B34A8" w14:textId="77777777" w:rsidR="00F32AB9" w:rsidRDefault="00F32AB9" w:rsidP="00F32AB9">
      <w:pPr>
        <w:jc w:val="both"/>
        <w:rPr>
          <w:rFonts w:ascii="Calibri" w:hAnsi="Calibri" w:cs="Arial"/>
          <w:caps/>
          <w:sz w:val="22"/>
          <w:szCs w:val="22"/>
        </w:rPr>
      </w:pPr>
    </w:p>
    <w:p w14:paraId="5B3FDF1B" w14:textId="77777777" w:rsidR="00F32AB9" w:rsidRPr="004A248F" w:rsidRDefault="00F32AB9" w:rsidP="00F32AB9">
      <w:pPr>
        <w:jc w:val="both"/>
        <w:rPr>
          <w:rFonts w:ascii="Calibri" w:hAnsi="Calibri" w:cs="Arial"/>
          <w:b/>
          <w:caps/>
          <w:sz w:val="22"/>
          <w:szCs w:val="22"/>
        </w:rPr>
      </w:pPr>
      <w:r w:rsidRPr="004A248F">
        <w:rPr>
          <w:rFonts w:ascii="Calibri" w:hAnsi="Calibri" w:cs="Arial"/>
          <w:b/>
          <w:sz w:val="22"/>
          <w:szCs w:val="22"/>
        </w:rPr>
        <w:t>Professional</w:t>
      </w:r>
    </w:p>
    <w:p w14:paraId="3C5EF2FD" w14:textId="527AA39A" w:rsidR="00F32AB9" w:rsidRPr="00D46715" w:rsidRDefault="00F32AB9" w:rsidP="00F32AB9">
      <w:pPr>
        <w:pStyle w:val="PDListBullet"/>
        <w:numPr>
          <w:ilvl w:val="0"/>
          <w:numId w:val="10"/>
        </w:numPr>
        <w:spacing w:after="120"/>
        <w:ind w:left="1077" w:hanging="357"/>
        <w:jc w:val="both"/>
        <w:rPr>
          <w:rFonts w:ascii="Calibri" w:hAnsi="Calibri" w:cs="Arial"/>
        </w:rPr>
      </w:pPr>
      <w:r>
        <w:rPr>
          <w:rFonts w:ascii="Calibri" w:hAnsi="Calibri" w:cs="Arial"/>
        </w:rPr>
        <w:t>Social Work</w:t>
      </w:r>
      <w:r w:rsidR="00197DBA">
        <w:rPr>
          <w:rFonts w:ascii="Calibri" w:hAnsi="Calibri" w:cs="Arial"/>
        </w:rPr>
        <w:t xml:space="preserve"> or related</w:t>
      </w:r>
      <w:r>
        <w:rPr>
          <w:rFonts w:ascii="Calibri" w:hAnsi="Calibri" w:cs="Arial"/>
        </w:rPr>
        <w:t xml:space="preserve"> q</w:t>
      </w:r>
      <w:r w:rsidRPr="00D46715">
        <w:rPr>
          <w:rFonts w:ascii="Calibri" w:hAnsi="Calibri" w:cs="Arial"/>
        </w:rPr>
        <w:t xml:space="preserve">ualifications and </w:t>
      </w:r>
      <w:r>
        <w:rPr>
          <w:rFonts w:ascii="Calibri" w:hAnsi="Calibri" w:cs="Arial"/>
        </w:rPr>
        <w:t xml:space="preserve">at least five years’ </w:t>
      </w:r>
      <w:r w:rsidRPr="00D46715">
        <w:rPr>
          <w:rFonts w:ascii="Calibri" w:hAnsi="Calibri" w:cs="Arial"/>
        </w:rPr>
        <w:t>experience in casework</w:t>
      </w:r>
      <w:r>
        <w:rPr>
          <w:rFonts w:ascii="Calibri" w:hAnsi="Calibri" w:cs="Arial"/>
        </w:rPr>
        <w:t>/individual advocacy</w:t>
      </w:r>
      <w:r w:rsidRPr="00D46715">
        <w:rPr>
          <w:rFonts w:ascii="Calibri" w:hAnsi="Calibri" w:cs="Arial"/>
        </w:rPr>
        <w:t>.</w:t>
      </w:r>
    </w:p>
    <w:p w14:paraId="219CA822" w14:textId="435DFDD1" w:rsidR="00F32AB9" w:rsidRPr="00D46715" w:rsidRDefault="00F32AB9" w:rsidP="00F32AB9">
      <w:pPr>
        <w:pStyle w:val="PDListBullet"/>
        <w:numPr>
          <w:ilvl w:val="0"/>
          <w:numId w:val="10"/>
        </w:numPr>
        <w:spacing w:after="120"/>
        <w:ind w:left="1077" w:hanging="357"/>
        <w:jc w:val="both"/>
        <w:rPr>
          <w:rFonts w:ascii="Calibri" w:hAnsi="Calibri" w:cs="Arial"/>
        </w:rPr>
      </w:pPr>
      <w:r w:rsidRPr="00D46715">
        <w:rPr>
          <w:rFonts w:ascii="Calibri" w:hAnsi="Calibri" w:cs="Arial"/>
        </w:rPr>
        <w:t>Significant experience in working with older people</w:t>
      </w:r>
      <w:r w:rsidR="00197DBA">
        <w:rPr>
          <w:rFonts w:ascii="Calibri" w:hAnsi="Calibri" w:cs="Arial"/>
        </w:rPr>
        <w:t xml:space="preserve"> from a human rights perspective</w:t>
      </w:r>
      <w:r w:rsidRPr="00D46715">
        <w:rPr>
          <w:rFonts w:ascii="Calibri" w:hAnsi="Calibri" w:cs="Arial"/>
        </w:rPr>
        <w:t>, including expertise in elder abuse and other matters commonly encountered by older people.</w:t>
      </w:r>
    </w:p>
    <w:p w14:paraId="11EADA20" w14:textId="77777777" w:rsidR="00F32AB9" w:rsidRDefault="00F32AB9" w:rsidP="00F32AB9">
      <w:pPr>
        <w:pStyle w:val="PDListBullet"/>
        <w:numPr>
          <w:ilvl w:val="0"/>
          <w:numId w:val="10"/>
        </w:numPr>
        <w:spacing w:after="120"/>
        <w:ind w:left="1077" w:hanging="357"/>
        <w:jc w:val="both"/>
        <w:rPr>
          <w:rFonts w:ascii="Calibri" w:hAnsi="Calibri" w:cs="Arial"/>
        </w:rPr>
      </w:pPr>
      <w:r w:rsidRPr="00D46715">
        <w:rPr>
          <w:rFonts w:ascii="Calibri" w:hAnsi="Calibri" w:cs="Arial"/>
        </w:rPr>
        <w:t>Ability to effe</w:t>
      </w:r>
      <w:r>
        <w:rPr>
          <w:rFonts w:ascii="Calibri" w:hAnsi="Calibri" w:cs="Arial"/>
        </w:rPr>
        <w:t xml:space="preserve">ctively lead, supervise, mentor, </w:t>
      </w:r>
      <w:r w:rsidRPr="00D46715">
        <w:rPr>
          <w:rFonts w:ascii="Calibri" w:hAnsi="Calibri" w:cs="Arial"/>
        </w:rPr>
        <w:t xml:space="preserve">motivate </w:t>
      </w:r>
      <w:r>
        <w:rPr>
          <w:rFonts w:ascii="Calibri" w:hAnsi="Calibri" w:cs="Arial"/>
        </w:rPr>
        <w:t xml:space="preserve">and build </w:t>
      </w:r>
      <w:r w:rsidRPr="00D46715">
        <w:rPr>
          <w:rFonts w:ascii="Calibri" w:hAnsi="Calibri" w:cs="Arial"/>
        </w:rPr>
        <w:t xml:space="preserve">a team </w:t>
      </w:r>
    </w:p>
    <w:p w14:paraId="79BEB2D2" w14:textId="702BD6AE" w:rsidR="00F32AB9" w:rsidRDefault="00F32AB9" w:rsidP="00F32AB9">
      <w:pPr>
        <w:pStyle w:val="PDListBullet"/>
        <w:numPr>
          <w:ilvl w:val="0"/>
          <w:numId w:val="10"/>
        </w:numPr>
        <w:spacing w:after="120"/>
        <w:ind w:left="1077" w:hanging="357"/>
        <w:jc w:val="both"/>
        <w:rPr>
          <w:rFonts w:ascii="Calibri" w:hAnsi="Calibri" w:cs="Arial"/>
        </w:rPr>
      </w:pPr>
      <w:r>
        <w:rPr>
          <w:rFonts w:ascii="Calibri" w:hAnsi="Calibri" w:cs="Arial"/>
        </w:rPr>
        <w:t xml:space="preserve">Good social work and reflective supervision </w:t>
      </w:r>
      <w:r w:rsidR="00197DBA">
        <w:rPr>
          <w:rFonts w:ascii="Calibri" w:hAnsi="Calibri" w:cs="Arial"/>
        </w:rPr>
        <w:t xml:space="preserve">skills </w:t>
      </w:r>
      <w:r>
        <w:rPr>
          <w:rFonts w:ascii="Calibri" w:hAnsi="Calibri" w:cs="Arial"/>
        </w:rPr>
        <w:t>with use of theoretical frameworks that inform the advocacy client work.</w:t>
      </w:r>
    </w:p>
    <w:p w14:paraId="23DF2125" w14:textId="77777777" w:rsidR="00F32AB9" w:rsidRDefault="00F32AB9" w:rsidP="00F32AB9">
      <w:pPr>
        <w:pStyle w:val="PDListBullet"/>
        <w:numPr>
          <w:ilvl w:val="0"/>
          <w:numId w:val="10"/>
        </w:numPr>
        <w:spacing w:after="120"/>
        <w:ind w:left="1077" w:hanging="357"/>
        <w:jc w:val="both"/>
        <w:rPr>
          <w:rFonts w:ascii="Calibri" w:hAnsi="Calibri" w:cs="Arial"/>
        </w:rPr>
      </w:pPr>
      <w:r w:rsidRPr="00D46715">
        <w:rPr>
          <w:rFonts w:ascii="Calibri" w:hAnsi="Calibri" w:cs="Arial"/>
        </w:rPr>
        <w:t xml:space="preserve">High-level analytical skills in the formulation of policy and strategic service development. </w:t>
      </w:r>
    </w:p>
    <w:p w14:paraId="42074FD9" w14:textId="77777777" w:rsidR="00F32AB9" w:rsidRPr="00D46715" w:rsidRDefault="00F32AB9" w:rsidP="00F32AB9">
      <w:pPr>
        <w:pStyle w:val="PDListBullet"/>
        <w:numPr>
          <w:ilvl w:val="0"/>
          <w:numId w:val="10"/>
        </w:numPr>
        <w:spacing w:after="120"/>
        <w:ind w:left="1077" w:hanging="357"/>
        <w:jc w:val="both"/>
        <w:rPr>
          <w:rFonts w:ascii="Calibri" w:hAnsi="Calibri" w:cs="Arial"/>
        </w:rPr>
      </w:pPr>
      <w:r>
        <w:rPr>
          <w:rFonts w:ascii="Calibri" w:hAnsi="Calibri" w:cs="Arial"/>
        </w:rPr>
        <w:t>Attention to detail and an understanding of the principles of quality assurance and risk management.</w:t>
      </w:r>
    </w:p>
    <w:p w14:paraId="653E1E4D" w14:textId="77777777" w:rsidR="00F32AB9" w:rsidRPr="004A248F" w:rsidRDefault="00F32AB9" w:rsidP="00F32AB9">
      <w:pPr>
        <w:pStyle w:val="PDListBullet"/>
        <w:numPr>
          <w:ilvl w:val="0"/>
          <w:numId w:val="0"/>
        </w:numPr>
        <w:spacing w:after="120"/>
        <w:jc w:val="both"/>
        <w:rPr>
          <w:rFonts w:ascii="Calibri" w:hAnsi="Calibri" w:cs="Arial"/>
          <w:b/>
        </w:rPr>
      </w:pPr>
      <w:r w:rsidRPr="004A248F">
        <w:rPr>
          <w:rFonts w:ascii="Calibri" w:hAnsi="Calibri" w:cs="Arial"/>
          <w:b/>
        </w:rPr>
        <w:t>Personal</w:t>
      </w:r>
    </w:p>
    <w:p w14:paraId="1B1D5521" w14:textId="77777777" w:rsidR="00F32AB9" w:rsidRDefault="00F32AB9" w:rsidP="00F32AB9">
      <w:pPr>
        <w:pStyle w:val="PDListBullet"/>
        <w:numPr>
          <w:ilvl w:val="0"/>
          <w:numId w:val="13"/>
        </w:numPr>
        <w:tabs>
          <w:tab w:val="clear" w:pos="4329"/>
          <w:tab w:val="num" w:pos="1080"/>
        </w:tabs>
        <w:spacing w:after="120"/>
        <w:ind w:left="1080"/>
        <w:jc w:val="both"/>
        <w:rPr>
          <w:rFonts w:ascii="Calibri" w:hAnsi="Calibri" w:cs="Arial"/>
        </w:rPr>
      </w:pPr>
      <w:r w:rsidRPr="00D46715">
        <w:rPr>
          <w:rFonts w:ascii="Calibri" w:hAnsi="Calibri" w:cs="Arial"/>
        </w:rPr>
        <w:lastRenderedPageBreak/>
        <w:t>Excellent interpersonal communication skills (written and oral) with demonstrated ability to work with staff, clients, external stakeholders and organisations</w:t>
      </w:r>
      <w:r>
        <w:rPr>
          <w:rFonts w:ascii="Calibri" w:hAnsi="Calibri" w:cs="Arial"/>
        </w:rPr>
        <w:t>.</w:t>
      </w:r>
    </w:p>
    <w:p w14:paraId="4F578EB5" w14:textId="77777777" w:rsidR="00F32AB9" w:rsidRDefault="00F32AB9" w:rsidP="00F32AB9">
      <w:pPr>
        <w:pStyle w:val="PDListBullet"/>
        <w:numPr>
          <w:ilvl w:val="0"/>
          <w:numId w:val="13"/>
        </w:numPr>
        <w:tabs>
          <w:tab w:val="clear" w:pos="4329"/>
          <w:tab w:val="num" w:pos="1080"/>
        </w:tabs>
        <w:spacing w:after="120"/>
        <w:ind w:left="1080"/>
        <w:jc w:val="both"/>
        <w:rPr>
          <w:rFonts w:ascii="Calibri" w:hAnsi="Calibri" w:cs="Arial"/>
        </w:rPr>
      </w:pPr>
      <w:r>
        <w:rPr>
          <w:rFonts w:ascii="Calibri" w:hAnsi="Calibri" w:cs="Arial"/>
        </w:rPr>
        <w:t>Demonstrated ability to collaborate and work in a cohesive multi-disciplinary team</w:t>
      </w:r>
    </w:p>
    <w:p w14:paraId="6D0A86AD" w14:textId="77777777" w:rsidR="00F32AB9" w:rsidRPr="004A248F" w:rsidRDefault="00F32AB9" w:rsidP="00F32AB9">
      <w:pPr>
        <w:pStyle w:val="PDListBullet"/>
        <w:numPr>
          <w:ilvl w:val="0"/>
          <w:numId w:val="13"/>
        </w:numPr>
        <w:tabs>
          <w:tab w:val="clear" w:pos="4329"/>
          <w:tab w:val="num" w:pos="1080"/>
        </w:tabs>
        <w:spacing w:after="120"/>
        <w:ind w:left="1080"/>
        <w:jc w:val="both"/>
        <w:rPr>
          <w:rFonts w:ascii="Calibri" w:hAnsi="Calibri" w:cs="Arial"/>
        </w:rPr>
      </w:pPr>
      <w:r w:rsidRPr="004A248F">
        <w:rPr>
          <w:rFonts w:ascii="Calibri" w:hAnsi="Calibri" w:cs="Arial"/>
        </w:rPr>
        <w:t xml:space="preserve">Demonstrated ability to </w:t>
      </w:r>
      <w:r>
        <w:rPr>
          <w:rFonts w:ascii="Calibri" w:hAnsi="Calibri" w:cs="Arial"/>
        </w:rPr>
        <w:t>work under pressure, manage timelines and work with conflicting deadlines and priorities.</w:t>
      </w:r>
      <w:r w:rsidRPr="004A248F">
        <w:rPr>
          <w:rFonts w:ascii="Calibri" w:hAnsi="Calibri" w:cs="Arial"/>
        </w:rPr>
        <w:t xml:space="preserve"> </w:t>
      </w:r>
    </w:p>
    <w:p w14:paraId="47DD7B48" w14:textId="77777777" w:rsidR="00F32AB9" w:rsidRPr="00D46715" w:rsidRDefault="00F32AB9" w:rsidP="00F32AB9">
      <w:pPr>
        <w:pStyle w:val="PDListBullet"/>
        <w:numPr>
          <w:ilvl w:val="0"/>
          <w:numId w:val="0"/>
        </w:numPr>
        <w:spacing w:after="120"/>
        <w:ind w:left="1080"/>
        <w:jc w:val="both"/>
        <w:rPr>
          <w:rFonts w:ascii="Calibri" w:hAnsi="Calibri" w:cs="Arial"/>
        </w:rPr>
      </w:pPr>
    </w:p>
    <w:p w14:paraId="16CF4A4E" w14:textId="77777777" w:rsidR="00F32AB9" w:rsidRPr="004A248F" w:rsidRDefault="00F32AB9" w:rsidP="00F32AB9">
      <w:pPr>
        <w:pStyle w:val="PDListBullet"/>
        <w:numPr>
          <w:ilvl w:val="0"/>
          <w:numId w:val="0"/>
        </w:numPr>
        <w:spacing w:after="120"/>
        <w:jc w:val="both"/>
        <w:rPr>
          <w:rFonts w:ascii="Calibri" w:hAnsi="Calibri" w:cs="Arial"/>
          <w:b/>
        </w:rPr>
      </w:pPr>
      <w:r w:rsidRPr="004A248F">
        <w:rPr>
          <w:rFonts w:ascii="Calibri" w:hAnsi="Calibri" w:cs="Arial"/>
          <w:b/>
        </w:rPr>
        <w:t>Specific conditions</w:t>
      </w:r>
    </w:p>
    <w:p w14:paraId="29626150" w14:textId="77777777" w:rsidR="00F32AB9" w:rsidRPr="00F32AB9" w:rsidRDefault="00F32AB9" w:rsidP="00F32AB9">
      <w:pPr>
        <w:pStyle w:val="ListParagraph"/>
        <w:numPr>
          <w:ilvl w:val="0"/>
          <w:numId w:val="4"/>
        </w:numPr>
        <w:ind w:left="284" w:hanging="284"/>
        <w:jc w:val="both"/>
        <w:rPr>
          <w:rFonts w:asciiTheme="minorHAnsi" w:hAnsiTheme="minorHAnsi"/>
          <w:sz w:val="22"/>
        </w:rPr>
      </w:pPr>
      <w:r w:rsidRPr="00F32AB9">
        <w:rPr>
          <w:rFonts w:asciiTheme="minorHAnsi" w:hAnsiTheme="minorHAnsi"/>
          <w:sz w:val="22"/>
        </w:rPr>
        <w:t>Must be physically capable to carry out administrative duties, involving extended periods of computer use;</w:t>
      </w:r>
    </w:p>
    <w:p w14:paraId="3E3BFEC6" w14:textId="77777777" w:rsidR="00F32AB9" w:rsidRPr="00F32AB9" w:rsidRDefault="00F32AB9" w:rsidP="00F32AB9">
      <w:pPr>
        <w:pStyle w:val="ListParagraph"/>
        <w:numPr>
          <w:ilvl w:val="0"/>
          <w:numId w:val="4"/>
        </w:numPr>
        <w:ind w:left="284" w:hanging="284"/>
        <w:jc w:val="both"/>
        <w:rPr>
          <w:rFonts w:asciiTheme="minorHAnsi" w:hAnsiTheme="minorHAnsi"/>
          <w:sz w:val="22"/>
        </w:rPr>
      </w:pPr>
      <w:r w:rsidRPr="00F32AB9">
        <w:rPr>
          <w:rFonts w:asciiTheme="minorHAnsi" w:hAnsiTheme="minorHAnsi"/>
          <w:sz w:val="22"/>
        </w:rPr>
        <w:t xml:space="preserve">This role requires </w:t>
      </w:r>
      <w:r>
        <w:rPr>
          <w:rFonts w:asciiTheme="minorHAnsi" w:hAnsiTheme="minorHAnsi"/>
          <w:sz w:val="22"/>
        </w:rPr>
        <w:t>occasional</w:t>
      </w:r>
      <w:r w:rsidRPr="00F32AB9">
        <w:rPr>
          <w:rFonts w:asciiTheme="minorHAnsi" w:hAnsiTheme="minorHAnsi"/>
          <w:sz w:val="22"/>
        </w:rPr>
        <w:t xml:space="preserve"> out-of-hours work and travel intra and interstate;</w:t>
      </w:r>
    </w:p>
    <w:p w14:paraId="1EA9BB10" w14:textId="77777777" w:rsidR="00F32AB9" w:rsidRPr="00F32AB9" w:rsidRDefault="00F32AB9" w:rsidP="00F32AB9">
      <w:pPr>
        <w:pStyle w:val="ListParagraph"/>
        <w:numPr>
          <w:ilvl w:val="0"/>
          <w:numId w:val="4"/>
        </w:numPr>
        <w:ind w:left="284" w:hanging="284"/>
        <w:jc w:val="both"/>
        <w:rPr>
          <w:rFonts w:asciiTheme="minorHAnsi" w:hAnsiTheme="minorHAnsi"/>
          <w:sz w:val="22"/>
        </w:rPr>
      </w:pPr>
      <w:r w:rsidRPr="00F32AB9">
        <w:rPr>
          <w:rFonts w:asciiTheme="minorHAnsi" w:hAnsiTheme="minorHAnsi"/>
          <w:sz w:val="22"/>
        </w:rPr>
        <w:t>Must have current Victorian driver’s license and be accepted for</w:t>
      </w:r>
      <w:r>
        <w:rPr>
          <w:rFonts w:asciiTheme="minorHAnsi" w:hAnsiTheme="minorHAnsi"/>
          <w:sz w:val="22"/>
        </w:rPr>
        <w:t xml:space="preserve"> full</w:t>
      </w:r>
      <w:r w:rsidRPr="00F32AB9">
        <w:rPr>
          <w:rFonts w:asciiTheme="minorHAnsi" w:hAnsiTheme="minorHAnsi"/>
          <w:sz w:val="22"/>
        </w:rPr>
        <w:t xml:space="preserve"> insurance coverage</w:t>
      </w:r>
    </w:p>
    <w:p w14:paraId="707A1313" w14:textId="77777777" w:rsidR="00F32AB9" w:rsidRPr="00F32AB9" w:rsidRDefault="00F32AB9" w:rsidP="00F32AB9">
      <w:pPr>
        <w:pStyle w:val="ListParagraph"/>
        <w:numPr>
          <w:ilvl w:val="0"/>
          <w:numId w:val="4"/>
        </w:numPr>
        <w:ind w:left="284" w:hanging="284"/>
        <w:jc w:val="both"/>
        <w:rPr>
          <w:rFonts w:asciiTheme="minorHAnsi" w:hAnsiTheme="minorHAnsi"/>
          <w:sz w:val="22"/>
        </w:rPr>
      </w:pPr>
      <w:r w:rsidRPr="00F32AB9">
        <w:rPr>
          <w:rFonts w:asciiTheme="minorHAnsi" w:hAnsiTheme="minorHAnsi"/>
          <w:sz w:val="22"/>
        </w:rPr>
        <w:t>Employment is subject to an ongoing satisfactory police check.</w:t>
      </w:r>
    </w:p>
    <w:p w14:paraId="163ABDEF" w14:textId="77777777" w:rsidR="00F32AB9" w:rsidRDefault="00F32AB9" w:rsidP="00F32AB9">
      <w:pPr>
        <w:jc w:val="both"/>
        <w:rPr>
          <w:rFonts w:ascii="Calibri" w:hAnsi="Calibri" w:cs="Arial"/>
          <w:b/>
          <w:sz w:val="22"/>
          <w:szCs w:val="22"/>
        </w:rPr>
      </w:pPr>
    </w:p>
    <w:p w14:paraId="66954161" w14:textId="77777777" w:rsidR="00F32AB9" w:rsidRDefault="00F32AB9" w:rsidP="00F32AB9">
      <w:pPr>
        <w:tabs>
          <w:tab w:val="left" w:pos="1830"/>
        </w:tabs>
        <w:rPr>
          <w:rFonts w:asciiTheme="minorHAnsi" w:hAnsiTheme="minorHAnsi" w:cstheme="minorHAnsi"/>
          <w:b/>
          <w:sz w:val="22"/>
          <w:szCs w:val="22"/>
        </w:rPr>
      </w:pPr>
    </w:p>
    <w:p w14:paraId="06FA11FD" w14:textId="77777777" w:rsidR="00F32AB9" w:rsidRPr="006837FA" w:rsidRDefault="00F32AB9" w:rsidP="00F32AB9">
      <w:pPr>
        <w:tabs>
          <w:tab w:val="left" w:pos="1830"/>
        </w:tabs>
        <w:rPr>
          <w:rFonts w:asciiTheme="minorHAnsi" w:hAnsiTheme="minorHAnsi" w:cstheme="minorHAnsi"/>
          <w:b/>
          <w:sz w:val="22"/>
          <w:szCs w:val="22"/>
        </w:rPr>
      </w:pPr>
      <w:r w:rsidRPr="006837FA">
        <w:rPr>
          <w:rFonts w:asciiTheme="minorHAnsi" w:hAnsiTheme="minorHAnsi" w:cstheme="minorHAnsi"/>
          <w:b/>
          <w:sz w:val="22"/>
          <w:szCs w:val="22"/>
        </w:rPr>
        <w:t>OTHER RELEVANT INFORMATION:</w:t>
      </w:r>
    </w:p>
    <w:p w14:paraId="4290D207" w14:textId="77777777" w:rsidR="00F32AB9" w:rsidRDefault="00F32AB9" w:rsidP="00F32AB9">
      <w:pPr>
        <w:tabs>
          <w:tab w:val="left" w:pos="1830"/>
        </w:tabs>
        <w:rPr>
          <w:rFonts w:asciiTheme="minorHAnsi" w:hAnsiTheme="minorHAnsi" w:cstheme="minorHAnsi"/>
          <w:sz w:val="22"/>
          <w:szCs w:val="22"/>
        </w:rPr>
      </w:pPr>
    </w:p>
    <w:p w14:paraId="48D63C72" w14:textId="7E22E26D" w:rsidR="00F32AB9" w:rsidRDefault="00F32AB9" w:rsidP="00ED5869">
      <w:pPr>
        <w:tabs>
          <w:tab w:val="left" w:pos="1830"/>
        </w:tabs>
        <w:ind w:left="2160" w:hanging="2160"/>
        <w:rPr>
          <w:rFonts w:asciiTheme="minorHAnsi" w:hAnsiTheme="minorHAnsi" w:cstheme="minorHAnsi"/>
          <w:sz w:val="22"/>
          <w:szCs w:val="22"/>
        </w:rPr>
      </w:pPr>
      <w:r w:rsidRPr="006837FA">
        <w:rPr>
          <w:rFonts w:asciiTheme="minorHAnsi" w:hAnsiTheme="minorHAnsi" w:cstheme="minorHAnsi"/>
          <w:b/>
          <w:sz w:val="22"/>
          <w:szCs w:val="22"/>
        </w:rPr>
        <w:t>Location</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 xml:space="preserve">Level </w:t>
      </w:r>
      <w:r w:rsidR="002A736C">
        <w:rPr>
          <w:rFonts w:asciiTheme="minorHAnsi" w:hAnsiTheme="minorHAnsi" w:cstheme="minorHAnsi"/>
          <w:sz w:val="22"/>
          <w:szCs w:val="22"/>
        </w:rPr>
        <w:t>2, Suite 2.5, 424 St Kilda Road, Melbourne  Vic  3004</w:t>
      </w:r>
    </w:p>
    <w:p w14:paraId="5DD9BC73" w14:textId="77777777" w:rsidR="00F32AB9" w:rsidRDefault="00F32AB9" w:rsidP="00F32AB9">
      <w:pPr>
        <w:tabs>
          <w:tab w:val="left" w:pos="1830"/>
        </w:tabs>
        <w:rPr>
          <w:rFonts w:asciiTheme="minorHAnsi" w:hAnsiTheme="minorHAnsi" w:cstheme="minorHAnsi"/>
          <w:sz w:val="22"/>
          <w:szCs w:val="22"/>
        </w:rPr>
      </w:pPr>
    </w:p>
    <w:p w14:paraId="051F7C38" w14:textId="77777777" w:rsidR="00F32AB9" w:rsidRDefault="00F32AB9" w:rsidP="00F32AB9">
      <w:pPr>
        <w:tabs>
          <w:tab w:val="left" w:pos="1830"/>
        </w:tabs>
        <w:ind w:left="2160" w:hanging="2160"/>
        <w:rPr>
          <w:rFonts w:asciiTheme="minorHAnsi" w:hAnsiTheme="minorHAnsi" w:cstheme="minorHAnsi"/>
          <w:sz w:val="22"/>
          <w:szCs w:val="22"/>
        </w:rPr>
      </w:pPr>
      <w:r w:rsidRPr="006837FA">
        <w:rPr>
          <w:rFonts w:asciiTheme="minorHAnsi" w:hAnsiTheme="minorHAnsi" w:cstheme="minorHAnsi"/>
          <w:b/>
          <w:sz w:val="22"/>
          <w:szCs w:val="22"/>
        </w:rPr>
        <w:t>Other:</w:t>
      </w:r>
      <w:r>
        <w:rPr>
          <w:rFonts w:asciiTheme="minorHAnsi" w:hAnsiTheme="minorHAnsi" w:cstheme="minorHAnsi"/>
          <w:sz w:val="22"/>
          <w:szCs w:val="22"/>
        </w:rPr>
        <w:tab/>
      </w:r>
      <w:r>
        <w:rPr>
          <w:rFonts w:asciiTheme="minorHAnsi" w:hAnsiTheme="minorHAnsi" w:cstheme="minorHAnsi"/>
          <w:sz w:val="22"/>
          <w:szCs w:val="22"/>
        </w:rPr>
        <w:tab/>
        <w:t>Council on the Ageing has an Enterprise Bargaining Agreement (EBA) that covers all COTA employees:  3 years from 11</w:t>
      </w:r>
      <w:r w:rsidRPr="006837FA">
        <w:rPr>
          <w:rFonts w:asciiTheme="minorHAnsi" w:hAnsiTheme="minorHAnsi" w:cstheme="minorHAnsi"/>
          <w:sz w:val="22"/>
          <w:szCs w:val="22"/>
          <w:vertAlign w:val="superscript"/>
        </w:rPr>
        <w:t>th</w:t>
      </w:r>
      <w:r>
        <w:rPr>
          <w:rFonts w:asciiTheme="minorHAnsi" w:hAnsiTheme="minorHAnsi" w:cstheme="minorHAnsi"/>
          <w:sz w:val="22"/>
          <w:szCs w:val="22"/>
        </w:rPr>
        <w:t xml:space="preserve"> July, 2016.</w:t>
      </w:r>
    </w:p>
    <w:p w14:paraId="23ED2E29" w14:textId="77777777" w:rsidR="00F32AB9" w:rsidRDefault="00F32AB9" w:rsidP="00F32AB9">
      <w:pPr>
        <w:tabs>
          <w:tab w:val="left" w:pos="1830"/>
        </w:tabs>
        <w:ind w:left="1830" w:hanging="1830"/>
        <w:rPr>
          <w:rFonts w:asciiTheme="minorHAnsi" w:hAnsiTheme="minorHAnsi" w:cstheme="minorHAnsi"/>
          <w:sz w:val="22"/>
          <w:szCs w:val="22"/>
        </w:rPr>
      </w:pPr>
    </w:p>
    <w:p w14:paraId="5D10AF1D" w14:textId="77777777" w:rsidR="00F32AB9" w:rsidRDefault="00F32AB9" w:rsidP="00F32AB9">
      <w:pPr>
        <w:tabs>
          <w:tab w:val="left" w:pos="1830"/>
        </w:tabs>
        <w:ind w:left="2160" w:hanging="2160"/>
        <w:rPr>
          <w:rFonts w:asciiTheme="minorHAnsi" w:eastAsia="Calibri" w:hAnsiTheme="minorHAnsi" w:cstheme="minorHAnsi"/>
          <w:sz w:val="22"/>
          <w:szCs w:val="22"/>
        </w:rPr>
      </w:pPr>
      <w:r w:rsidRPr="006837FA">
        <w:rPr>
          <w:rFonts w:asciiTheme="minorHAnsi" w:hAnsiTheme="minorHAnsi" w:cstheme="minorHAnsi"/>
          <w:b/>
          <w:sz w:val="22"/>
          <w:szCs w:val="22"/>
        </w:rPr>
        <w:t>Salary Sacrificing:</w:t>
      </w:r>
      <w:r>
        <w:rPr>
          <w:rFonts w:asciiTheme="minorHAnsi" w:hAnsiTheme="minorHAnsi" w:cstheme="minorHAnsi"/>
          <w:sz w:val="22"/>
          <w:szCs w:val="22"/>
        </w:rPr>
        <w:tab/>
      </w:r>
      <w:r>
        <w:rPr>
          <w:rFonts w:asciiTheme="minorHAnsi" w:hAnsiTheme="minorHAnsi" w:cstheme="minorHAnsi"/>
          <w:sz w:val="22"/>
          <w:szCs w:val="22"/>
        </w:rPr>
        <w:tab/>
      </w:r>
      <w:r w:rsidRPr="00C869C5">
        <w:rPr>
          <w:rFonts w:asciiTheme="minorHAnsi" w:eastAsia="Calibri" w:hAnsiTheme="minorHAnsi" w:cstheme="minorHAnsi"/>
          <w:sz w:val="22"/>
          <w:szCs w:val="22"/>
        </w:rPr>
        <w:t>Available in accordance with Australian Taxation Office legislation and regulations, and in accordance with the Council on the Ageing’s Policy and Procedure</w:t>
      </w:r>
    </w:p>
    <w:p w14:paraId="641ACBAB" w14:textId="77777777" w:rsidR="00F32AB9" w:rsidRDefault="00F32AB9" w:rsidP="00F32AB9">
      <w:pPr>
        <w:tabs>
          <w:tab w:val="left" w:pos="1830"/>
        </w:tabs>
        <w:ind w:left="2160" w:hanging="2160"/>
        <w:rPr>
          <w:rFonts w:asciiTheme="minorHAnsi" w:hAnsiTheme="minorHAnsi" w:cstheme="minorHAnsi"/>
          <w:sz w:val="22"/>
          <w:szCs w:val="22"/>
        </w:rPr>
      </w:pPr>
    </w:p>
    <w:p w14:paraId="73043AAE" w14:textId="77777777" w:rsidR="00F32AB9" w:rsidRPr="006E3CC2" w:rsidRDefault="00F32AB9" w:rsidP="00F32AB9">
      <w:pPr>
        <w:pStyle w:val="PDHeading1"/>
        <w:ind w:left="2127" w:hanging="2127"/>
        <w:rPr>
          <w:rFonts w:ascii="Calibri" w:hAnsi="Calibri" w:cs="Calibri"/>
          <w:b w:val="0"/>
          <w:sz w:val="22"/>
          <w:szCs w:val="22"/>
        </w:rPr>
      </w:pPr>
      <w:r w:rsidRPr="006E3CC2">
        <w:rPr>
          <w:rFonts w:ascii="Calibri" w:hAnsi="Calibri" w:cs="Calibri"/>
          <w:sz w:val="22"/>
          <w:szCs w:val="22"/>
        </w:rPr>
        <w:t>Self-Referral</w:t>
      </w:r>
      <w:r>
        <w:rPr>
          <w:rFonts w:ascii="Calibri" w:hAnsi="Calibri" w:cs="Calibri"/>
          <w:sz w:val="22"/>
          <w:szCs w:val="22"/>
        </w:rPr>
        <w:t>:</w:t>
      </w:r>
      <w:r w:rsidRPr="006E3CC2">
        <w:rPr>
          <w:rFonts w:ascii="Calibri" w:hAnsi="Calibri" w:cs="Calibri"/>
          <w:sz w:val="22"/>
          <w:szCs w:val="22"/>
        </w:rPr>
        <w:tab/>
      </w:r>
      <w:r w:rsidRPr="006E3CC2">
        <w:rPr>
          <w:rFonts w:ascii="Calibri" w:hAnsi="Calibri" w:cs="Calibri"/>
          <w:b w:val="0"/>
          <w:sz w:val="22"/>
          <w:szCs w:val="22"/>
        </w:rPr>
        <w:t>It is COTA policy that no staff member or volunteer shall, under any circumstances, refer work to themselves, their families or other members of their firms.</w:t>
      </w:r>
    </w:p>
    <w:p w14:paraId="044C2412" w14:textId="77777777" w:rsidR="001546BB" w:rsidRDefault="001546BB" w:rsidP="006837FA">
      <w:pPr>
        <w:tabs>
          <w:tab w:val="left" w:pos="1830"/>
        </w:tabs>
        <w:jc w:val="both"/>
        <w:rPr>
          <w:rFonts w:asciiTheme="minorHAnsi" w:hAnsiTheme="minorHAnsi"/>
          <w:b/>
          <w:snapToGrid w:val="0"/>
          <w:sz w:val="22"/>
        </w:rPr>
      </w:pPr>
    </w:p>
    <w:p w14:paraId="78106794" w14:textId="77777777" w:rsidR="00A97326" w:rsidRDefault="00A97326">
      <w:pPr>
        <w:spacing w:after="200" w:line="276" w:lineRule="auto"/>
        <w:rPr>
          <w:rFonts w:ascii="Calibri" w:hAnsi="Calibri" w:cs="Calibri"/>
          <w:b/>
          <w:sz w:val="24"/>
          <w:szCs w:val="24"/>
        </w:rPr>
      </w:pPr>
      <w:r>
        <w:rPr>
          <w:rFonts w:ascii="Calibri" w:hAnsi="Calibri" w:cs="Calibri"/>
          <w:b/>
          <w:sz w:val="24"/>
          <w:szCs w:val="24"/>
        </w:rPr>
        <w:br w:type="page"/>
      </w:r>
    </w:p>
    <w:p w14:paraId="28629CF1" w14:textId="77777777" w:rsidR="006E3CC2" w:rsidRPr="00F92FBA" w:rsidRDefault="006E3CC2" w:rsidP="00A97326">
      <w:pPr>
        <w:rPr>
          <w:rFonts w:ascii="Calibri" w:hAnsi="Calibri" w:cs="Calibri"/>
          <w:b/>
          <w:sz w:val="28"/>
          <w:szCs w:val="28"/>
        </w:rPr>
      </w:pPr>
      <w:r w:rsidRPr="00F92FBA">
        <w:rPr>
          <w:rFonts w:ascii="Calibri" w:hAnsi="Calibri" w:cs="Calibri"/>
          <w:b/>
          <w:sz w:val="28"/>
          <w:szCs w:val="28"/>
        </w:rPr>
        <w:lastRenderedPageBreak/>
        <w:t>AUTHORISATION &amp; ACCEPTANCE</w:t>
      </w:r>
    </w:p>
    <w:p w14:paraId="6A2B8CE9" w14:textId="77777777" w:rsidR="006E3CC2" w:rsidRDefault="006E3CC2" w:rsidP="00A97326">
      <w:pPr>
        <w:rPr>
          <w:rFonts w:ascii="Calibri" w:hAnsi="Calibri" w:cs="Calibri"/>
          <w:b/>
          <w:sz w:val="24"/>
          <w:szCs w:val="24"/>
        </w:rPr>
      </w:pPr>
    </w:p>
    <w:p w14:paraId="23C9ABCD" w14:textId="77777777" w:rsidR="006E3CC2" w:rsidRDefault="006E3CC2" w:rsidP="00A97326">
      <w:pPr>
        <w:rPr>
          <w:rFonts w:ascii="Calibri" w:hAnsi="Calibri" w:cs="Calibri"/>
          <w:b/>
          <w:sz w:val="24"/>
          <w:szCs w:val="24"/>
        </w:rPr>
      </w:pPr>
    </w:p>
    <w:p w14:paraId="0AD09332" w14:textId="77777777" w:rsidR="006E3CC2" w:rsidRDefault="006E3CC2" w:rsidP="00A97326">
      <w:pPr>
        <w:rPr>
          <w:rFonts w:ascii="Calibri" w:hAnsi="Calibri" w:cs="Calibri"/>
          <w:sz w:val="24"/>
          <w:szCs w:val="24"/>
        </w:rPr>
      </w:pPr>
      <w:r>
        <w:rPr>
          <w:rFonts w:ascii="Calibri" w:hAnsi="Calibri" w:cs="Calibri"/>
          <w:b/>
          <w:sz w:val="24"/>
          <w:szCs w:val="24"/>
        </w:rPr>
        <w:t>Employer</w:t>
      </w:r>
      <w:r>
        <w:rPr>
          <w:rFonts w:ascii="Calibri" w:hAnsi="Calibri" w:cs="Calibri"/>
          <w:b/>
          <w:sz w:val="24"/>
          <w:szCs w:val="24"/>
        </w:rPr>
        <w:tab/>
      </w:r>
      <w:r>
        <w:rPr>
          <w:rFonts w:ascii="Calibri" w:hAnsi="Calibri" w:cs="Calibri"/>
          <w:b/>
          <w:sz w:val="24"/>
          <w:szCs w:val="24"/>
        </w:rPr>
        <w:tab/>
      </w:r>
      <w:r>
        <w:rPr>
          <w:rFonts w:ascii="Calibri" w:hAnsi="Calibri" w:cs="Calibri"/>
          <w:sz w:val="24"/>
          <w:szCs w:val="24"/>
        </w:rPr>
        <w:t>Chief Executive Officer</w:t>
      </w:r>
    </w:p>
    <w:p w14:paraId="7EAB8FB8" w14:textId="77777777" w:rsidR="006E3CC2" w:rsidRDefault="006E3CC2" w:rsidP="006E3CC2">
      <w:pPr>
        <w:rPr>
          <w:rFonts w:ascii="Calibri" w:hAnsi="Calibri" w:cs="Calibri"/>
          <w:sz w:val="24"/>
          <w:szCs w:val="24"/>
        </w:rPr>
      </w:pPr>
    </w:p>
    <w:p w14:paraId="16B58CA5" w14:textId="77777777" w:rsidR="006E3CC2" w:rsidRDefault="006E3CC2" w:rsidP="006E3CC2">
      <w:pPr>
        <w:rPr>
          <w:rFonts w:ascii="Calibri" w:hAnsi="Calibri" w:cs="Calibri"/>
          <w:sz w:val="24"/>
          <w:szCs w:val="24"/>
        </w:rPr>
      </w:pPr>
    </w:p>
    <w:p w14:paraId="4DE140BA" w14:textId="77777777" w:rsidR="006E3CC2" w:rsidRDefault="006E3CC2" w:rsidP="006E3CC2">
      <w:pPr>
        <w:rPr>
          <w:rFonts w:ascii="Calibri" w:hAnsi="Calibri" w:cs="Calibri"/>
          <w:b/>
          <w:sz w:val="24"/>
          <w:szCs w:val="24"/>
        </w:rPr>
      </w:pPr>
      <w:r>
        <w:rPr>
          <w:rFonts w:ascii="Calibri" w:hAnsi="Calibri" w:cs="Calibri"/>
          <w:b/>
          <w:sz w:val="24"/>
          <w:szCs w:val="24"/>
        </w:rPr>
        <w:t>Signature</w:t>
      </w:r>
      <w:r>
        <w:rPr>
          <w:rFonts w:ascii="Calibri" w:hAnsi="Calibri" w:cs="Calibri"/>
          <w:b/>
          <w:sz w:val="24"/>
          <w:szCs w:val="24"/>
        </w:rPr>
        <w:tab/>
      </w:r>
      <w:r>
        <w:rPr>
          <w:rFonts w:ascii="Calibri" w:hAnsi="Calibri" w:cs="Calibri"/>
          <w:b/>
          <w:sz w:val="24"/>
          <w:szCs w:val="24"/>
        </w:rPr>
        <w:tab/>
        <w:t>_________________________</w:t>
      </w:r>
    </w:p>
    <w:p w14:paraId="557CEE8B" w14:textId="77777777" w:rsidR="006E3CC2" w:rsidRDefault="006E3CC2" w:rsidP="006E3CC2">
      <w:pPr>
        <w:rPr>
          <w:rFonts w:ascii="Calibri" w:hAnsi="Calibri" w:cs="Calibri"/>
          <w:b/>
          <w:sz w:val="24"/>
          <w:szCs w:val="24"/>
        </w:rPr>
      </w:pPr>
    </w:p>
    <w:p w14:paraId="34D83592" w14:textId="77777777" w:rsidR="006E3CC2" w:rsidRDefault="006E3CC2" w:rsidP="006E3CC2">
      <w:pPr>
        <w:rPr>
          <w:rFonts w:ascii="Calibri" w:hAnsi="Calibri" w:cs="Calibri"/>
          <w:b/>
          <w:sz w:val="24"/>
          <w:szCs w:val="24"/>
        </w:rPr>
      </w:pPr>
    </w:p>
    <w:p w14:paraId="658BEB2B" w14:textId="1B5566D0" w:rsidR="006E3CC2" w:rsidRPr="006C6547" w:rsidRDefault="006E3CC2" w:rsidP="006E3CC2">
      <w:pPr>
        <w:rPr>
          <w:rFonts w:ascii="Calibri" w:hAnsi="Calibri" w:cs="Calibri"/>
          <w:sz w:val="24"/>
          <w:szCs w:val="24"/>
        </w:rPr>
      </w:pPr>
      <w:r>
        <w:rPr>
          <w:rFonts w:ascii="Calibri" w:hAnsi="Calibri" w:cs="Calibri"/>
          <w:b/>
          <w:sz w:val="24"/>
          <w:szCs w:val="24"/>
        </w:rPr>
        <w:t>Incumbent</w:t>
      </w:r>
      <w:r>
        <w:rPr>
          <w:rFonts w:ascii="Calibri" w:hAnsi="Calibri" w:cs="Calibri"/>
          <w:b/>
          <w:sz w:val="24"/>
          <w:szCs w:val="24"/>
        </w:rPr>
        <w:tab/>
      </w:r>
      <w:r>
        <w:rPr>
          <w:rFonts w:ascii="Calibri" w:hAnsi="Calibri" w:cs="Calibri"/>
          <w:b/>
          <w:sz w:val="24"/>
          <w:szCs w:val="24"/>
        </w:rPr>
        <w:tab/>
      </w:r>
    </w:p>
    <w:p w14:paraId="43C9B540" w14:textId="77777777" w:rsidR="006E3CC2" w:rsidRDefault="006E3CC2" w:rsidP="006E3CC2">
      <w:pPr>
        <w:rPr>
          <w:rFonts w:ascii="Calibri" w:hAnsi="Calibri" w:cs="Calibri"/>
          <w:b/>
          <w:sz w:val="24"/>
          <w:szCs w:val="24"/>
        </w:rPr>
      </w:pPr>
    </w:p>
    <w:p w14:paraId="2C3B2FEB" w14:textId="77777777" w:rsidR="006E3CC2" w:rsidRDefault="006E3CC2" w:rsidP="006E3CC2">
      <w:pPr>
        <w:rPr>
          <w:rFonts w:ascii="Calibri" w:hAnsi="Calibri" w:cs="Calibri"/>
          <w:b/>
          <w:sz w:val="24"/>
          <w:szCs w:val="24"/>
        </w:rPr>
      </w:pPr>
    </w:p>
    <w:p w14:paraId="75AA11C6" w14:textId="77777777" w:rsidR="006E3CC2" w:rsidRDefault="006E3CC2" w:rsidP="006E3CC2">
      <w:pPr>
        <w:rPr>
          <w:rFonts w:ascii="Calibri" w:hAnsi="Calibri" w:cs="Calibri"/>
          <w:b/>
          <w:sz w:val="24"/>
          <w:szCs w:val="24"/>
        </w:rPr>
      </w:pPr>
      <w:r>
        <w:rPr>
          <w:rFonts w:ascii="Calibri" w:hAnsi="Calibri" w:cs="Calibri"/>
          <w:b/>
          <w:sz w:val="24"/>
          <w:szCs w:val="24"/>
        </w:rPr>
        <w:t>Signature</w:t>
      </w:r>
      <w:r>
        <w:rPr>
          <w:rFonts w:ascii="Calibri" w:hAnsi="Calibri" w:cs="Calibri"/>
          <w:b/>
          <w:sz w:val="24"/>
          <w:szCs w:val="24"/>
        </w:rPr>
        <w:tab/>
      </w:r>
      <w:r>
        <w:rPr>
          <w:rFonts w:ascii="Calibri" w:hAnsi="Calibri" w:cs="Calibri"/>
          <w:b/>
          <w:sz w:val="24"/>
          <w:szCs w:val="24"/>
        </w:rPr>
        <w:tab/>
        <w:t>_________________________</w:t>
      </w:r>
    </w:p>
    <w:p w14:paraId="1878DD1B" w14:textId="77777777" w:rsidR="006E3CC2" w:rsidRPr="00F92FBA" w:rsidRDefault="006E3CC2" w:rsidP="006E3CC2">
      <w:pPr>
        <w:rPr>
          <w:rFonts w:ascii="Calibri" w:hAnsi="Calibri" w:cs="Calibri"/>
          <w:b/>
          <w:sz w:val="24"/>
          <w:szCs w:val="24"/>
        </w:rPr>
      </w:pPr>
    </w:p>
    <w:p w14:paraId="6FC7182B" w14:textId="77777777" w:rsidR="006E3CC2" w:rsidRDefault="006E3CC2" w:rsidP="006E3CC2">
      <w:pPr>
        <w:rPr>
          <w:rFonts w:ascii="Calibri" w:hAnsi="Calibri" w:cs="Calibri"/>
          <w:sz w:val="24"/>
          <w:szCs w:val="24"/>
        </w:rPr>
      </w:pPr>
    </w:p>
    <w:p w14:paraId="43F70EC6" w14:textId="77777777" w:rsidR="006E3CC2" w:rsidRDefault="006E3CC2" w:rsidP="006E3CC2">
      <w:pPr>
        <w:rPr>
          <w:rFonts w:ascii="Calibri" w:hAnsi="Calibri" w:cs="Calibri"/>
          <w:b/>
          <w:sz w:val="24"/>
          <w:szCs w:val="24"/>
        </w:rPr>
      </w:pPr>
      <w:r>
        <w:rPr>
          <w:rFonts w:ascii="Calibri" w:hAnsi="Calibri" w:cs="Calibri"/>
          <w:b/>
          <w:sz w:val="24"/>
          <w:szCs w:val="24"/>
        </w:rPr>
        <w:t>Date</w:t>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_________________________</w:t>
      </w:r>
    </w:p>
    <w:p w14:paraId="77FEA428" w14:textId="77777777" w:rsidR="006E3CC2" w:rsidRPr="00F92FBA" w:rsidRDefault="006E3CC2" w:rsidP="006E3CC2">
      <w:pPr>
        <w:rPr>
          <w:rFonts w:ascii="Calibri" w:hAnsi="Calibri" w:cs="Calibri"/>
          <w:b/>
          <w:sz w:val="24"/>
          <w:szCs w:val="24"/>
        </w:rPr>
      </w:pPr>
    </w:p>
    <w:p w14:paraId="7EEC97C0" w14:textId="77777777" w:rsidR="006E3CC2" w:rsidRPr="0065106A" w:rsidRDefault="006E3CC2" w:rsidP="006E3CC2">
      <w:pPr>
        <w:rPr>
          <w:rFonts w:ascii="Calibri" w:hAnsi="Calibri" w:cs="Calibri"/>
          <w:sz w:val="24"/>
          <w:szCs w:val="24"/>
        </w:rPr>
      </w:pPr>
      <w:r w:rsidRPr="00F92FBA">
        <w:rPr>
          <w:rFonts w:ascii="Calibri" w:hAnsi="Calibri" w:cs="Calibri"/>
          <w:sz w:val="24"/>
          <w:szCs w:val="24"/>
        </w:rPr>
        <w:tab/>
      </w:r>
      <w:r w:rsidRPr="00F92FBA">
        <w:rPr>
          <w:rFonts w:ascii="Calibri" w:hAnsi="Calibri" w:cs="Calibri"/>
          <w:sz w:val="24"/>
          <w:szCs w:val="24"/>
        </w:rPr>
        <w:tab/>
      </w:r>
      <w:r w:rsidRPr="00F92FBA">
        <w:rPr>
          <w:rFonts w:ascii="Calibri" w:hAnsi="Calibri" w:cs="Calibri"/>
          <w:sz w:val="24"/>
          <w:szCs w:val="24"/>
        </w:rPr>
        <w:tab/>
      </w:r>
    </w:p>
    <w:p w14:paraId="55869F74" w14:textId="77777777" w:rsidR="006E3CC2" w:rsidRDefault="006E3CC2" w:rsidP="006837FA">
      <w:pPr>
        <w:tabs>
          <w:tab w:val="left" w:pos="1830"/>
        </w:tabs>
        <w:ind w:left="2160" w:hanging="2160"/>
        <w:rPr>
          <w:rFonts w:asciiTheme="minorHAnsi" w:hAnsiTheme="minorHAnsi" w:cstheme="minorHAnsi"/>
          <w:sz w:val="22"/>
          <w:szCs w:val="22"/>
        </w:rPr>
      </w:pPr>
    </w:p>
    <w:p w14:paraId="28A004FA" w14:textId="77777777" w:rsidR="006837FA" w:rsidRPr="006837FA" w:rsidRDefault="006837FA" w:rsidP="006837FA">
      <w:pPr>
        <w:tabs>
          <w:tab w:val="left" w:pos="1830"/>
        </w:tabs>
        <w:rPr>
          <w:rFonts w:asciiTheme="minorHAnsi" w:hAnsiTheme="minorHAnsi" w:cstheme="minorHAnsi"/>
          <w:sz w:val="22"/>
          <w:szCs w:val="22"/>
        </w:rPr>
      </w:pPr>
    </w:p>
    <w:p w14:paraId="1DEBAA83" w14:textId="77777777" w:rsidR="00E644B8" w:rsidRPr="00C869C5" w:rsidRDefault="00E644B8">
      <w:pPr>
        <w:rPr>
          <w:sz w:val="22"/>
          <w:szCs w:val="22"/>
        </w:rPr>
      </w:pPr>
    </w:p>
    <w:sectPr w:rsidR="00E644B8" w:rsidRPr="00C869C5" w:rsidSect="00190622">
      <w:headerReference w:type="default" r:id="rId8"/>
      <w:footerReference w:type="default" r:id="rId9"/>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628F2" w14:textId="77777777" w:rsidR="00E03227" w:rsidRDefault="00E03227" w:rsidP="003329DE">
      <w:r>
        <w:separator/>
      </w:r>
    </w:p>
  </w:endnote>
  <w:endnote w:type="continuationSeparator" w:id="0">
    <w:p w14:paraId="13DB801E" w14:textId="77777777" w:rsidR="00E03227" w:rsidRDefault="00E03227" w:rsidP="0033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29" w:type="pct"/>
      <w:tblCellMar>
        <w:top w:w="72" w:type="dxa"/>
        <w:left w:w="115" w:type="dxa"/>
        <w:bottom w:w="72" w:type="dxa"/>
        <w:right w:w="115" w:type="dxa"/>
      </w:tblCellMar>
      <w:tblLook w:val="04A0" w:firstRow="1" w:lastRow="0" w:firstColumn="1" w:lastColumn="0" w:noHBand="0" w:noVBand="1"/>
    </w:tblPr>
    <w:tblGrid>
      <w:gridCol w:w="8898"/>
      <w:gridCol w:w="989"/>
    </w:tblGrid>
    <w:tr w:rsidR="006E3CC2" w14:paraId="53949F41" w14:textId="77777777" w:rsidTr="00017063">
      <w:trPr>
        <w:trHeight w:val="269"/>
      </w:trPr>
      <w:tc>
        <w:tcPr>
          <w:tcW w:w="4500" w:type="pct"/>
          <w:tcBorders>
            <w:top w:val="single" w:sz="4" w:space="0" w:color="000000"/>
          </w:tcBorders>
        </w:tcPr>
        <w:p w14:paraId="305A09AB" w14:textId="1967EAD3" w:rsidR="006E3CC2" w:rsidRPr="006E3CC2" w:rsidRDefault="006E3CC2" w:rsidP="00017063">
          <w:pPr>
            <w:pStyle w:val="Footer"/>
            <w:jc w:val="right"/>
            <w:rPr>
              <w:rFonts w:asciiTheme="minorHAnsi" w:hAnsiTheme="minorHAnsi"/>
              <w:sz w:val="16"/>
              <w:szCs w:val="16"/>
            </w:rPr>
          </w:pPr>
          <w:r w:rsidRPr="006E3CC2">
            <w:rPr>
              <w:rFonts w:asciiTheme="minorHAnsi" w:hAnsiTheme="minorHAnsi"/>
              <w:sz w:val="16"/>
              <w:szCs w:val="16"/>
            </w:rPr>
            <w:t xml:space="preserve">COTA Victoria | Position Description | Confidential </w:t>
          </w:r>
          <w:r w:rsidRPr="006E3CC2">
            <w:rPr>
              <w:rFonts w:asciiTheme="minorHAnsi" w:hAnsiTheme="minorHAnsi"/>
            </w:rPr>
            <w:t>|</w:t>
          </w:r>
          <w:r w:rsidRPr="006E3CC2">
            <w:rPr>
              <w:rFonts w:asciiTheme="minorHAnsi" w:hAnsiTheme="minorHAnsi"/>
              <w:sz w:val="16"/>
              <w:szCs w:val="16"/>
            </w:rPr>
            <w:t xml:space="preserve"> </w:t>
          </w:r>
          <w:r w:rsidRPr="006E3CC2">
            <w:rPr>
              <w:rFonts w:asciiTheme="minorHAnsi" w:hAnsiTheme="minorHAnsi"/>
              <w:sz w:val="16"/>
              <w:szCs w:val="16"/>
            </w:rPr>
            <w:fldChar w:fldCharType="begin"/>
          </w:r>
          <w:r w:rsidRPr="006E3CC2">
            <w:rPr>
              <w:rFonts w:asciiTheme="minorHAnsi" w:hAnsiTheme="minorHAnsi"/>
              <w:sz w:val="16"/>
              <w:szCs w:val="16"/>
            </w:rPr>
            <w:instrText xml:space="preserve"> FILENAME   \* MERGEFORMAT </w:instrText>
          </w:r>
          <w:r w:rsidRPr="006E3CC2">
            <w:rPr>
              <w:rFonts w:asciiTheme="minorHAnsi" w:hAnsiTheme="minorHAnsi"/>
              <w:sz w:val="16"/>
              <w:szCs w:val="16"/>
            </w:rPr>
            <w:fldChar w:fldCharType="separate"/>
          </w:r>
          <w:r w:rsidR="00E84C58">
            <w:rPr>
              <w:rFonts w:asciiTheme="minorHAnsi" w:hAnsiTheme="minorHAnsi"/>
              <w:noProof/>
              <w:sz w:val="16"/>
              <w:szCs w:val="16"/>
            </w:rPr>
            <w:t>20190215 Team Leader Advocacy Position Description</w:t>
          </w:r>
          <w:r w:rsidRPr="006E3CC2">
            <w:rPr>
              <w:rFonts w:asciiTheme="minorHAnsi" w:hAnsiTheme="minorHAnsi"/>
              <w:sz w:val="16"/>
              <w:szCs w:val="16"/>
            </w:rPr>
            <w:fldChar w:fldCharType="end"/>
          </w:r>
          <w:r w:rsidRPr="006E3CC2">
            <w:rPr>
              <w:rFonts w:asciiTheme="minorHAnsi" w:hAnsiTheme="minorHAnsi"/>
            </w:rPr>
            <w:t>|</w:t>
          </w:r>
          <w:r w:rsidRPr="006E3CC2">
            <w:rPr>
              <w:rFonts w:asciiTheme="minorHAnsi" w:hAnsiTheme="minorHAnsi"/>
              <w:sz w:val="16"/>
              <w:szCs w:val="16"/>
            </w:rPr>
            <w:t xml:space="preserve"> </w:t>
          </w:r>
          <w:r w:rsidRPr="006E3CC2">
            <w:rPr>
              <w:rFonts w:asciiTheme="minorHAnsi" w:hAnsiTheme="minorHAnsi"/>
              <w:sz w:val="16"/>
              <w:szCs w:val="16"/>
            </w:rPr>
            <w:fldChar w:fldCharType="begin"/>
          </w:r>
          <w:r w:rsidRPr="006E3CC2">
            <w:rPr>
              <w:rFonts w:asciiTheme="minorHAnsi" w:hAnsiTheme="minorHAnsi"/>
              <w:sz w:val="16"/>
              <w:szCs w:val="16"/>
            </w:rPr>
            <w:instrText xml:space="preserve"> DATE   \* MERGEFORMAT </w:instrText>
          </w:r>
          <w:r w:rsidRPr="006E3CC2">
            <w:rPr>
              <w:rFonts w:asciiTheme="minorHAnsi" w:hAnsiTheme="minorHAnsi"/>
              <w:sz w:val="16"/>
              <w:szCs w:val="16"/>
            </w:rPr>
            <w:fldChar w:fldCharType="separate"/>
          </w:r>
          <w:r w:rsidR="00FA47D0">
            <w:rPr>
              <w:rFonts w:asciiTheme="minorHAnsi" w:hAnsiTheme="minorHAnsi"/>
              <w:noProof/>
              <w:sz w:val="16"/>
              <w:szCs w:val="16"/>
            </w:rPr>
            <w:t>1/5/2021</w:t>
          </w:r>
          <w:r w:rsidRPr="006E3CC2">
            <w:rPr>
              <w:rFonts w:asciiTheme="minorHAnsi" w:hAnsiTheme="minorHAnsi"/>
              <w:sz w:val="16"/>
              <w:szCs w:val="16"/>
            </w:rPr>
            <w:fldChar w:fldCharType="end"/>
          </w:r>
        </w:p>
      </w:tc>
      <w:tc>
        <w:tcPr>
          <w:tcW w:w="500" w:type="pct"/>
          <w:tcBorders>
            <w:top w:val="single" w:sz="4" w:space="0" w:color="ED7D31"/>
          </w:tcBorders>
          <w:shd w:val="clear" w:color="auto" w:fill="C45911"/>
        </w:tcPr>
        <w:p w14:paraId="0931B90B" w14:textId="77777777" w:rsidR="006E3CC2" w:rsidRPr="006E3CC2" w:rsidRDefault="006E3CC2" w:rsidP="00017063">
          <w:pPr>
            <w:pStyle w:val="Header"/>
            <w:rPr>
              <w:rFonts w:asciiTheme="minorHAnsi" w:hAnsiTheme="minorHAnsi"/>
              <w:color w:val="FFFFFF"/>
              <w:sz w:val="14"/>
              <w:szCs w:val="14"/>
            </w:rPr>
          </w:pPr>
          <w:r w:rsidRPr="006E3CC2">
            <w:rPr>
              <w:rFonts w:asciiTheme="minorHAnsi" w:hAnsiTheme="minorHAnsi"/>
              <w:noProof/>
              <w:color w:val="FFFFFF"/>
              <w:sz w:val="14"/>
              <w:szCs w:val="14"/>
            </w:rPr>
            <w:t xml:space="preserve">Page </w:t>
          </w:r>
          <w:r w:rsidRPr="006E3CC2">
            <w:rPr>
              <w:rFonts w:asciiTheme="minorHAnsi" w:hAnsiTheme="minorHAnsi"/>
              <w:b/>
              <w:noProof/>
              <w:color w:val="FFFFFF"/>
              <w:sz w:val="14"/>
              <w:szCs w:val="14"/>
            </w:rPr>
            <w:fldChar w:fldCharType="begin"/>
          </w:r>
          <w:r w:rsidRPr="006E3CC2">
            <w:rPr>
              <w:rFonts w:asciiTheme="minorHAnsi" w:hAnsiTheme="minorHAnsi"/>
              <w:b/>
              <w:noProof/>
              <w:color w:val="FFFFFF"/>
              <w:sz w:val="14"/>
              <w:szCs w:val="14"/>
            </w:rPr>
            <w:instrText xml:space="preserve"> PAGE  \* Arabic  \* MERGEFORMAT </w:instrText>
          </w:r>
          <w:r w:rsidRPr="006E3CC2">
            <w:rPr>
              <w:rFonts w:asciiTheme="minorHAnsi" w:hAnsiTheme="minorHAnsi"/>
              <w:b/>
              <w:noProof/>
              <w:color w:val="FFFFFF"/>
              <w:sz w:val="14"/>
              <w:szCs w:val="14"/>
            </w:rPr>
            <w:fldChar w:fldCharType="separate"/>
          </w:r>
          <w:r w:rsidR="00E84C58">
            <w:rPr>
              <w:rFonts w:asciiTheme="minorHAnsi" w:hAnsiTheme="minorHAnsi"/>
              <w:b/>
              <w:noProof/>
              <w:color w:val="FFFFFF"/>
              <w:sz w:val="14"/>
              <w:szCs w:val="14"/>
            </w:rPr>
            <w:t>5</w:t>
          </w:r>
          <w:r w:rsidRPr="006E3CC2">
            <w:rPr>
              <w:rFonts w:asciiTheme="minorHAnsi" w:hAnsiTheme="minorHAnsi"/>
              <w:b/>
              <w:noProof/>
              <w:color w:val="FFFFFF"/>
              <w:sz w:val="14"/>
              <w:szCs w:val="14"/>
            </w:rPr>
            <w:fldChar w:fldCharType="end"/>
          </w:r>
          <w:r w:rsidRPr="006E3CC2">
            <w:rPr>
              <w:rFonts w:asciiTheme="minorHAnsi" w:hAnsiTheme="minorHAnsi"/>
              <w:noProof/>
              <w:color w:val="FFFFFF"/>
              <w:sz w:val="14"/>
              <w:szCs w:val="14"/>
            </w:rPr>
            <w:t xml:space="preserve"> of </w:t>
          </w:r>
          <w:r w:rsidRPr="006E3CC2">
            <w:rPr>
              <w:rFonts w:asciiTheme="minorHAnsi" w:hAnsiTheme="minorHAnsi"/>
              <w:b/>
              <w:noProof/>
              <w:color w:val="FFFFFF"/>
              <w:sz w:val="14"/>
              <w:szCs w:val="14"/>
            </w:rPr>
            <w:fldChar w:fldCharType="begin"/>
          </w:r>
          <w:r w:rsidRPr="006E3CC2">
            <w:rPr>
              <w:rFonts w:asciiTheme="minorHAnsi" w:hAnsiTheme="minorHAnsi"/>
              <w:b/>
              <w:noProof/>
              <w:color w:val="FFFFFF"/>
              <w:sz w:val="14"/>
              <w:szCs w:val="14"/>
            </w:rPr>
            <w:instrText xml:space="preserve"> NUMPAGES  \* Arabic  \* MERGEFORMAT </w:instrText>
          </w:r>
          <w:r w:rsidRPr="006E3CC2">
            <w:rPr>
              <w:rFonts w:asciiTheme="minorHAnsi" w:hAnsiTheme="minorHAnsi"/>
              <w:b/>
              <w:noProof/>
              <w:color w:val="FFFFFF"/>
              <w:sz w:val="14"/>
              <w:szCs w:val="14"/>
            </w:rPr>
            <w:fldChar w:fldCharType="separate"/>
          </w:r>
          <w:r w:rsidR="00E84C58">
            <w:rPr>
              <w:rFonts w:asciiTheme="minorHAnsi" w:hAnsiTheme="minorHAnsi"/>
              <w:b/>
              <w:noProof/>
              <w:color w:val="FFFFFF"/>
              <w:sz w:val="14"/>
              <w:szCs w:val="14"/>
            </w:rPr>
            <w:t>5</w:t>
          </w:r>
          <w:r w:rsidRPr="006E3CC2">
            <w:rPr>
              <w:rFonts w:asciiTheme="minorHAnsi" w:hAnsiTheme="minorHAnsi"/>
              <w:b/>
              <w:noProof/>
              <w:color w:val="FFFFFF"/>
              <w:sz w:val="14"/>
              <w:szCs w:val="14"/>
            </w:rPr>
            <w:fldChar w:fldCharType="end"/>
          </w:r>
        </w:p>
      </w:tc>
    </w:tr>
  </w:tbl>
  <w:p w14:paraId="07AE6CAA" w14:textId="77777777" w:rsidR="006E3CC2" w:rsidRDefault="006E3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89A5" w14:textId="77777777" w:rsidR="00E03227" w:rsidRDefault="00E03227" w:rsidP="003329DE">
      <w:r>
        <w:separator/>
      </w:r>
    </w:p>
  </w:footnote>
  <w:footnote w:type="continuationSeparator" w:id="0">
    <w:p w14:paraId="5D01F734" w14:textId="77777777" w:rsidR="00E03227" w:rsidRDefault="00E03227" w:rsidP="0033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F146" w14:textId="77777777" w:rsidR="003329DE" w:rsidRDefault="00EC15FB" w:rsidP="00C869C5">
    <w:pPr>
      <w:rPr>
        <w:rFonts w:asciiTheme="minorHAnsi" w:eastAsia="Calibri" w:hAnsiTheme="minorHAnsi" w:cstheme="minorHAnsi"/>
        <w:b/>
        <w:sz w:val="32"/>
        <w:szCs w:val="32"/>
      </w:rPr>
    </w:pPr>
    <w:r>
      <w:rPr>
        <w:rFonts w:asciiTheme="minorHAnsi" w:eastAsia="Calibri" w:hAnsiTheme="minorHAnsi" w:cstheme="minorHAnsi"/>
        <w:b/>
        <w:noProof/>
        <w:sz w:val="32"/>
        <w:szCs w:val="32"/>
        <w:lang w:val="en-AU" w:eastAsia="en-AU"/>
      </w:rPr>
      <w:drawing>
        <wp:inline distT="0" distB="0" distL="0" distR="0" wp14:anchorId="524BC123" wp14:editId="3F3D4211">
          <wp:extent cx="885825" cy="50945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Victoria 1 logo no tagline jpg.jpg"/>
                  <pic:cNvPicPr/>
                </pic:nvPicPr>
                <pic:blipFill>
                  <a:blip r:embed="rId1">
                    <a:extLst>
                      <a:ext uri="{28A0092B-C50C-407E-A947-70E740481C1C}">
                        <a14:useLocalDpi xmlns:a14="http://schemas.microsoft.com/office/drawing/2010/main" val="0"/>
                      </a:ext>
                    </a:extLst>
                  </a:blip>
                  <a:stretch>
                    <a:fillRect/>
                  </a:stretch>
                </pic:blipFill>
                <pic:spPr>
                  <a:xfrm>
                    <a:off x="0" y="0"/>
                    <a:ext cx="885182" cy="509085"/>
                  </a:xfrm>
                  <a:prstGeom prst="rect">
                    <a:avLst/>
                  </a:prstGeom>
                </pic:spPr>
              </pic:pic>
            </a:graphicData>
          </a:graphic>
        </wp:inline>
      </w:drawing>
    </w:r>
  </w:p>
  <w:p w14:paraId="105B0803" w14:textId="77777777" w:rsidR="003329DE" w:rsidRPr="003329DE" w:rsidRDefault="003329DE" w:rsidP="00C869C5">
    <w:pPr>
      <w:pBdr>
        <w:bottom w:val="single" w:sz="4" w:space="1" w:color="auto"/>
      </w:pBdr>
      <w:ind w:right="282"/>
      <w:rPr>
        <w:rFonts w:asciiTheme="minorHAnsi" w:eastAsia="Calibri" w:hAnsiTheme="minorHAnsi" w:cstheme="minorHAnsi"/>
        <w:sz w:val="32"/>
        <w:szCs w:val="32"/>
      </w:rPr>
    </w:pPr>
    <w:r w:rsidRPr="00D31BFD">
      <w:rPr>
        <w:rFonts w:asciiTheme="minorHAnsi" w:eastAsia="Calibri" w:hAnsiTheme="minorHAnsi" w:cstheme="minorHAnsi"/>
        <w:b/>
        <w:sz w:val="32"/>
        <w:szCs w:val="32"/>
      </w:rPr>
      <w:t>P</w:t>
    </w:r>
    <w:r w:rsidRPr="00D31BFD">
      <w:rPr>
        <w:rFonts w:asciiTheme="minorHAnsi" w:eastAsia="Calibri" w:hAnsiTheme="minorHAnsi" w:cstheme="minorHAnsi"/>
        <w:b/>
        <w:spacing w:val="1"/>
        <w:sz w:val="32"/>
        <w:szCs w:val="32"/>
      </w:rPr>
      <w:t>o</w:t>
    </w:r>
    <w:r w:rsidRPr="00D31BFD">
      <w:rPr>
        <w:rFonts w:asciiTheme="minorHAnsi" w:eastAsia="Calibri" w:hAnsiTheme="minorHAnsi" w:cstheme="minorHAnsi"/>
        <w:b/>
        <w:sz w:val="32"/>
        <w:szCs w:val="32"/>
      </w:rPr>
      <w:t>siti</w:t>
    </w:r>
    <w:r w:rsidRPr="00D31BFD">
      <w:rPr>
        <w:rFonts w:asciiTheme="minorHAnsi" w:eastAsia="Calibri" w:hAnsiTheme="minorHAnsi" w:cstheme="minorHAnsi"/>
        <w:b/>
        <w:spacing w:val="2"/>
        <w:sz w:val="32"/>
        <w:szCs w:val="32"/>
      </w:rPr>
      <w:t>o</w:t>
    </w:r>
    <w:r w:rsidRPr="00D31BFD">
      <w:rPr>
        <w:rFonts w:asciiTheme="minorHAnsi" w:eastAsia="Calibri" w:hAnsiTheme="minorHAnsi" w:cstheme="minorHAnsi"/>
        <w:b/>
        <w:sz w:val="32"/>
        <w:szCs w:val="32"/>
      </w:rPr>
      <w:t>n</w:t>
    </w:r>
    <w:r w:rsidRPr="00D31BFD">
      <w:rPr>
        <w:rFonts w:asciiTheme="minorHAnsi" w:eastAsia="Calibri" w:hAnsiTheme="minorHAnsi" w:cstheme="minorHAnsi"/>
        <w:b/>
        <w:spacing w:val="-12"/>
        <w:sz w:val="32"/>
        <w:szCs w:val="32"/>
      </w:rPr>
      <w:t xml:space="preserve"> </w:t>
    </w:r>
    <w:r w:rsidRPr="00D31BFD">
      <w:rPr>
        <w:rFonts w:asciiTheme="minorHAnsi" w:eastAsia="Calibri" w:hAnsiTheme="minorHAnsi" w:cstheme="minorHAnsi"/>
        <w:b/>
        <w:sz w:val="32"/>
        <w:szCs w:val="32"/>
      </w:rPr>
      <w:t>Des</w:t>
    </w:r>
    <w:r w:rsidRPr="00D31BFD">
      <w:rPr>
        <w:rFonts w:asciiTheme="minorHAnsi" w:eastAsia="Calibri" w:hAnsiTheme="minorHAnsi" w:cstheme="minorHAnsi"/>
        <w:b/>
        <w:spacing w:val="1"/>
        <w:sz w:val="32"/>
        <w:szCs w:val="32"/>
      </w:rPr>
      <w:t>c</w:t>
    </w:r>
    <w:r w:rsidRPr="00D31BFD">
      <w:rPr>
        <w:rFonts w:asciiTheme="minorHAnsi" w:eastAsia="Calibri" w:hAnsiTheme="minorHAnsi" w:cstheme="minorHAnsi"/>
        <w:b/>
        <w:sz w:val="32"/>
        <w:szCs w:val="32"/>
      </w:rPr>
      <w:t>rip</w:t>
    </w:r>
    <w:r w:rsidRPr="00D31BFD">
      <w:rPr>
        <w:rFonts w:asciiTheme="minorHAnsi" w:eastAsia="Calibri" w:hAnsiTheme="minorHAnsi" w:cstheme="minorHAnsi"/>
        <w:b/>
        <w:spacing w:val="-1"/>
        <w:sz w:val="32"/>
        <w:szCs w:val="32"/>
      </w:rPr>
      <w:t>t</w:t>
    </w:r>
    <w:r w:rsidRPr="00D31BFD">
      <w:rPr>
        <w:rFonts w:asciiTheme="minorHAnsi" w:eastAsia="Calibri" w:hAnsiTheme="minorHAnsi" w:cstheme="minorHAnsi"/>
        <w:b/>
        <w:spacing w:val="3"/>
        <w:sz w:val="32"/>
        <w:szCs w:val="32"/>
      </w:rPr>
      <w:t>i</w:t>
    </w:r>
    <w:r w:rsidRPr="00D31BFD">
      <w:rPr>
        <w:rFonts w:asciiTheme="minorHAnsi" w:eastAsia="Calibri" w:hAnsiTheme="minorHAnsi" w:cstheme="minorHAnsi"/>
        <w:b/>
        <w:spacing w:val="1"/>
        <w:sz w:val="32"/>
        <w:szCs w:val="32"/>
      </w:rPr>
      <w:t>o</w:t>
    </w:r>
    <w:r w:rsidRPr="00D31BFD">
      <w:rPr>
        <w:rFonts w:asciiTheme="minorHAnsi" w:eastAsia="Calibri" w:hAnsiTheme="minorHAnsi" w:cstheme="minorHAnsi"/>
        <w:b/>
        <w:sz w:val="32"/>
        <w:szCs w:val="32"/>
      </w:rPr>
      <w:t>n</w:t>
    </w:r>
  </w:p>
  <w:p w14:paraId="0F4F1F0E" w14:textId="77777777" w:rsidR="003329DE" w:rsidRDefault="00332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C23"/>
    <w:multiLevelType w:val="hybridMultilevel"/>
    <w:tmpl w:val="1D4C6D52"/>
    <w:lvl w:ilvl="0" w:tplc="0C090001">
      <w:start w:val="1"/>
      <w:numFmt w:val="bullet"/>
      <w:lvlText w:val=""/>
      <w:lvlJc w:val="left"/>
      <w:pPr>
        <w:ind w:left="7949" w:hanging="360"/>
      </w:pPr>
      <w:rPr>
        <w:rFonts w:ascii="Symbol" w:hAnsi="Symbol" w:hint="default"/>
      </w:rPr>
    </w:lvl>
    <w:lvl w:ilvl="1" w:tplc="0C090003" w:tentative="1">
      <w:start w:val="1"/>
      <w:numFmt w:val="bullet"/>
      <w:lvlText w:val="o"/>
      <w:lvlJc w:val="left"/>
      <w:pPr>
        <w:ind w:left="8669" w:hanging="360"/>
      </w:pPr>
      <w:rPr>
        <w:rFonts w:ascii="Courier New" w:hAnsi="Courier New" w:cs="Courier New" w:hint="default"/>
      </w:rPr>
    </w:lvl>
    <w:lvl w:ilvl="2" w:tplc="0C090005" w:tentative="1">
      <w:start w:val="1"/>
      <w:numFmt w:val="bullet"/>
      <w:lvlText w:val=""/>
      <w:lvlJc w:val="left"/>
      <w:pPr>
        <w:ind w:left="9389" w:hanging="360"/>
      </w:pPr>
      <w:rPr>
        <w:rFonts w:ascii="Wingdings" w:hAnsi="Wingdings" w:hint="default"/>
      </w:rPr>
    </w:lvl>
    <w:lvl w:ilvl="3" w:tplc="0C090001" w:tentative="1">
      <w:start w:val="1"/>
      <w:numFmt w:val="bullet"/>
      <w:lvlText w:val=""/>
      <w:lvlJc w:val="left"/>
      <w:pPr>
        <w:ind w:left="10109" w:hanging="360"/>
      </w:pPr>
      <w:rPr>
        <w:rFonts w:ascii="Symbol" w:hAnsi="Symbol" w:hint="default"/>
      </w:rPr>
    </w:lvl>
    <w:lvl w:ilvl="4" w:tplc="0C090003" w:tentative="1">
      <w:start w:val="1"/>
      <w:numFmt w:val="bullet"/>
      <w:lvlText w:val="o"/>
      <w:lvlJc w:val="left"/>
      <w:pPr>
        <w:ind w:left="10829" w:hanging="360"/>
      </w:pPr>
      <w:rPr>
        <w:rFonts w:ascii="Courier New" w:hAnsi="Courier New" w:cs="Courier New" w:hint="default"/>
      </w:rPr>
    </w:lvl>
    <w:lvl w:ilvl="5" w:tplc="0C090005" w:tentative="1">
      <w:start w:val="1"/>
      <w:numFmt w:val="bullet"/>
      <w:lvlText w:val=""/>
      <w:lvlJc w:val="left"/>
      <w:pPr>
        <w:ind w:left="11549" w:hanging="360"/>
      </w:pPr>
      <w:rPr>
        <w:rFonts w:ascii="Wingdings" w:hAnsi="Wingdings" w:hint="default"/>
      </w:rPr>
    </w:lvl>
    <w:lvl w:ilvl="6" w:tplc="0C090001" w:tentative="1">
      <w:start w:val="1"/>
      <w:numFmt w:val="bullet"/>
      <w:lvlText w:val=""/>
      <w:lvlJc w:val="left"/>
      <w:pPr>
        <w:ind w:left="12269" w:hanging="360"/>
      </w:pPr>
      <w:rPr>
        <w:rFonts w:ascii="Symbol" w:hAnsi="Symbol" w:hint="default"/>
      </w:rPr>
    </w:lvl>
    <w:lvl w:ilvl="7" w:tplc="0C090003" w:tentative="1">
      <w:start w:val="1"/>
      <w:numFmt w:val="bullet"/>
      <w:lvlText w:val="o"/>
      <w:lvlJc w:val="left"/>
      <w:pPr>
        <w:ind w:left="12989" w:hanging="360"/>
      </w:pPr>
      <w:rPr>
        <w:rFonts w:ascii="Courier New" w:hAnsi="Courier New" w:cs="Courier New" w:hint="default"/>
      </w:rPr>
    </w:lvl>
    <w:lvl w:ilvl="8" w:tplc="0C090005" w:tentative="1">
      <w:start w:val="1"/>
      <w:numFmt w:val="bullet"/>
      <w:lvlText w:val=""/>
      <w:lvlJc w:val="left"/>
      <w:pPr>
        <w:ind w:left="13709" w:hanging="360"/>
      </w:pPr>
      <w:rPr>
        <w:rFonts w:ascii="Wingdings" w:hAnsi="Wingdings" w:hint="default"/>
      </w:rPr>
    </w:lvl>
  </w:abstractNum>
  <w:abstractNum w:abstractNumId="1" w15:restartNumberingAfterBreak="0">
    <w:nsid w:val="1FA53EEE"/>
    <w:multiLevelType w:val="hybridMultilevel"/>
    <w:tmpl w:val="F0E04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009AA"/>
    <w:multiLevelType w:val="hybridMultilevel"/>
    <w:tmpl w:val="C4DCC46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0C1E"/>
    <w:multiLevelType w:val="hybridMultilevel"/>
    <w:tmpl w:val="2B5CEF3A"/>
    <w:lvl w:ilvl="0" w:tplc="B882F5EC">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0C4652"/>
    <w:multiLevelType w:val="hybridMultilevel"/>
    <w:tmpl w:val="F1D4D8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060A0"/>
    <w:multiLevelType w:val="hybridMultilevel"/>
    <w:tmpl w:val="444A2DAE"/>
    <w:lvl w:ilvl="0" w:tplc="0409000F">
      <w:start w:val="1"/>
      <w:numFmt w:val="decimal"/>
      <w:lvlText w:val="%1."/>
      <w:lvlJc w:val="left"/>
      <w:pPr>
        <w:tabs>
          <w:tab w:val="num" w:pos="4329"/>
        </w:tabs>
        <w:ind w:left="4329"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38D216D4"/>
    <w:multiLevelType w:val="hybridMultilevel"/>
    <w:tmpl w:val="170A24BC"/>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7" w15:restartNumberingAfterBreak="0">
    <w:nsid w:val="3F8B7699"/>
    <w:multiLevelType w:val="hybridMultilevel"/>
    <w:tmpl w:val="42CCF960"/>
    <w:lvl w:ilvl="0" w:tplc="04090005">
      <w:start w:val="1"/>
      <w:numFmt w:val="bullet"/>
      <w:lvlText w:val=""/>
      <w:lvlJc w:val="left"/>
      <w:pPr>
        <w:tabs>
          <w:tab w:val="num" w:pos="783"/>
        </w:tabs>
        <w:ind w:left="783" w:hanging="360"/>
      </w:pPr>
      <w:rPr>
        <w:rFonts w:ascii="Wingdings" w:hAnsi="Wingdings"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428E723E"/>
    <w:multiLevelType w:val="hybridMultilevel"/>
    <w:tmpl w:val="87B21D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4E444D28"/>
    <w:multiLevelType w:val="hybridMultilevel"/>
    <w:tmpl w:val="7C927104"/>
    <w:lvl w:ilvl="0" w:tplc="2B782654">
      <w:start w:val="1"/>
      <w:numFmt w:val="bullet"/>
      <w:lvlText w:val=""/>
      <w:lvlJc w:val="left"/>
      <w:pPr>
        <w:ind w:left="720" w:hanging="360"/>
      </w:pPr>
      <w:rPr>
        <w:rFonts w:ascii="Wingdings" w:hAnsi="Wingdings"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B0D53"/>
    <w:multiLevelType w:val="hybridMultilevel"/>
    <w:tmpl w:val="BC2C68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065DCF"/>
    <w:multiLevelType w:val="hybridMultilevel"/>
    <w:tmpl w:val="218C81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65A3938"/>
    <w:multiLevelType w:val="hybridMultilevel"/>
    <w:tmpl w:val="444A2DAE"/>
    <w:lvl w:ilvl="0" w:tplc="0409000F">
      <w:start w:val="1"/>
      <w:numFmt w:val="decimal"/>
      <w:lvlText w:val="%1."/>
      <w:lvlJc w:val="left"/>
      <w:pPr>
        <w:tabs>
          <w:tab w:val="num" w:pos="4329"/>
        </w:tabs>
        <w:ind w:left="4329"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4"/>
  </w:num>
  <w:num w:numId="4">
    <w:abstractNumId w:val="0"/>
  </w:num>
  <w:num w:numId="5">
    <w:abstractNumId w:val="7"/>
  </w:num>
  <w:num w:numId="6">
    <w:abstractNumId w:val="3"/>
  </w:num>
  <w:num w:numId="7">
    <w:abstractNumId w:val="11"/>
  </w:num>
  <w:num w:numId="8">
    <w:abstractNumId w:val="1"/>
  </w:num>
  <w:num w:numId="9">
    <w:abstractNumId w:val="2"/>
  </w:num>
  <w:num w:numId="10">
    <w:abstractNumId w:val="5"/>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9DE"/>
    <w:rsid w:val="000F0F4A"/>
    <w:rsid w:val="001546BB"/>
    <w:rsid w:val="0018743F"/>
    <w:rsid w:val="00190622"/>
    <w:rsid w:val="00193D71"/>
    <w:rsid w:val="00197DBA"/>
    <w:rsid w:val="001A5C5E"/>
    <w:rsid w:val="001B5C4F"/>
    <w:rsid w:val="001C2230"/>
    <w:rsid w:val="00252BE5"/>
    <w:rsid w:val="00274F3E"/>
    <w:rsid w:val="002A736C"/>
    <w:rsid w:val="002E6BAB"/>
    <w:rsid w:val="003126C5"/>
    <w:rsid w:val="003329DE"/>
    <w:rsid w:val="003A26C4"/>
    <w:rsid w:val="00455403"/>
    <w:rsid w:val="00545C8B"/>
    <w:rsid w:val="006837FA"/>
    <w:rsid w:val="00693A7C"/>
    <w:rsid w:val="006C6547"/>
    <w:rsid w:val="006E3CC2"/>
    <w:rsid w:val="008343A3"/>
    <w:rsid w:val="008F5FF3"/>
    <w:rsid w:val="00932061"/>
    <w:rsid w:val="009B6E8B"/>
    <w:rsid w:val="00A6187A"/>
    <w:rsid w:val="00A97326"/>
    <w:rsid w:val="00B76E85"/>
    <w:rsid w:val="00C512C0"/>
    <w:rsid w:val="00C869C5"/>
    <w:rsid w:val="00DD6994"/>
    <w:rsid w:val="00DE04E4"/>
    <w:rsid w:val="00E03227"/>
    <w:rsid w:val="00E644B8"/>
    <w:rsid w:val="00E84C58"/>
    <w:rsid w:val="00EC15FB"/>
    <w:rsid w:val="00ED5869"/>
    <w:rsid w:val="00F15C42"/>
    <w:rsid w:val="00F32AB9"/>
    <w:rsid w:val="00FA47D0"/>
    <w:rsid w:val="00FF05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4E831B"/>
  <w15:docId w15:val="{F582B7E8-3D8B-4D7B-861C-F7A9DFF8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9DE"/>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32A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9"/>
    <w:qFormat/>
    <w:rsid w:val="00F32AB9"/>
    <w:pPr>
      <w:keepNext/>
      <w:autoSpaceDE w:val="0"/>
      <w:autoSpaceDN w:val="0"/>
      <w:jc w:val="both"/>
      <w:outlineLvl w:val="8"/>
    </w:pPr>
    <w:rPr>
      <w:rFonts w:ascii="Tahoma" w:hAnsi="Tahoma" w:cs="Tahoma"/>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9DE"/>
    <w:pPr>
      <w:ind w:left="720"/>
      <w:contextualSpacing/>
    </w:pPr>
  </w:style>
  <w:style w:type="table" w:styleId="TableGrid">
    <w:name w:val="Table Grid"/>
    <w:basedOn w:val="TableNormal"/>
    <w:uiPriority w:val="59"/>
    <w:rsid w:val="003329D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9DE"/>
    <w:pPr>
      <w:tabs>
        <w:tab w:val="center" w:pos="4513"/>
        <w:tab w:val="right" w:pos="9026"/>
      </w:tabs>
    </w:pPr>
  </w:style>
  <w:style w:type="character" w:customStyle="1" w:styleId="HeaderChar">
    <w:name w:val="Header Char"/>
    <w:basedOn w:val="DefaultParagraphFont"/>
    <w:link w:val="Header"/>
    <w:uiPriority w:val="99"/>
    <w:rsid w:val="003329DE"/>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329DE"/>
    <w:pPr>
      <w:tabs>
        <w:tab w:val="center" w:pos="4513"/>
        <w:tab w:val="right" w:pos="9026"/>
      </w:tabs>
    </w:pPr>
  </w:style>
  <w:style w:type="character" w:customStyle="1" w:styleId="FooterChar">
    <w:name w:val="Footer Char"/>
    <w:basedOn w:val="DefaultParagraphFont"/>
    <w:link w:val="Footer"/>
    <w:uiPriority w:val="99"/>
    <w:rsid w:val="003329DE"/>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329DE"/>
    <w:rPr>
      <w:rFonts w:ascii="Tahoma" w:hAnsi="Tahoma" w:cs="Tahoma"/>
      <w:sz w:val="16"/>
      <w:szCs w:val="16"/>
    </w:rPr>
  </w:style>
  <w:style w:type="character" w:customStyle="1" w:styleId="BalloonTextChar">
    <w:name w:val="Balloon Text Char"/>
    <w:basedOn w:val="DefaultParagraphFont"/>
    <w:link w:val="BalloonText"/>
    <w:uiPriority w:val="99"/>
    <w:semiHidden/>
    <w:rsid w:val="003329DE"/>
    <w:rPr>
      <w:rFonts w:ascii="Tahoma" w:eastAsia="Times New Roman" w:hAnsi="Tahoma" w:cs="Tahoma"/>
      <w:sz w:val="16"/>
      <w:szCs w:val="16"/>
      <w:lang w:val="en-US"/>
    </w:rPr>
  </w:style>
  <w:style w:type="table" w:styleId="MediumGrid1-Accent3">
    <w:name w:val="Medium Grid 1 Accent 3"/>
    <w:basedOn w:val="TableNormal"/>
    <w:uiPriority w:val="67"/>
    <w:rsid w:val="003329D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List1-Accent6">
    <w:name w:val="Medium List 1 Accent 6"/>
    <w:basedOn w:val="TableNormal"/>
    <w:uiPriority w:val="65"/>
    <w:rsid w:val="003329D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Accent6">
    <w:name w:val="Medium Grid 1 Accent 6"/>
    <w:basedOn w:val="TableNormal"/>
    <w:uiPriority w:val="67"/>
    <w:rsid w:val="003329D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DHeading1">
    <w:name w:val="PD Heading 1"/>
    <w:basedOn w:val="Normal"/>
    <w:uiPriority w:val="99"/>
    <w:rsid w:val="006E3CC2"/>
    <w:pPr>
      <w:autoSpaceDE w:val="0"/>
      <w:autoSpaceDN w:val="0"/>
    </w:pPr>
    <w:rPr>
      <w:rFonts w:ascii="Tahoma" w:hAnsi="Tahoma" w:cs="Tahoma"/>
      <w:b/>
      <w:bCs/>
      <w:sz w:val="24"/>
      <w:szCs w:val="28"/>
    </w:rPr>
  </w:style>
  <w:style w:type="character" w:customStyle="1" w:styleId="Heading9Char">
    <w:name w:val="Heading 9 Char"/>
    <w:basedOn w:val="DefaultParagraphFont"/>
    <w:link w:val="Heading9"/>
    <w:uiPriority w:val="99"/>
    <w:rsid w:val="00F32AB9"/>
    <w:rPr>
      <w:rFonts w:ascii="Tahoma" w:eastAsia="Times New Roman" w:hAnsi="Tahoma" w:cs="Tahoma"/>
      <w:sz w:val="24"/>
      <w:szCs w:val="28"/>
      <w:lang w:val="en-US"/>
    </w:rPr>
  </w:style>
  <w:style w:type="paragraph" w:customStyle="1" w:styleId="PDHeading2">
    <w:name w:val="PD Heading 2"/>
    <w:basedOn w:val="Heading1"/>
    <w:next w:val="ListBullet"/>
    <w:uiPriority w:val="99"/>
    <w:rsid w:val="00F32AB9"/>
    <w:pPr>
      <w:keepLines w:val="0"/>
      <w:autoSpaceDE w:val="0"/>
      <w:autoSpaceDN w:val="0"/>
      <w:spacing w:before="0"/>
      <w:jc w:val="both"/>
    </w:pPr>
    <w:rPr>
      <w:rFonts w:ascii="Tahoma" w:eastAsia="Times New Roman" w:hAnsi="Tahoma" w:cs="Tahoma"/>
      <w:b/>
      <w:bCs/>
      <w:i/>
      <w:color w:val="auto"/>
      <w:sz w:val="24"/>
      <w:szCs w:val="24"/>
    </w:rPr>
  </w:style>
  <w:style w:type="paragraph" w:customStyle="1" w:styleId="PDListBullet">
    <w:name w:val="PD List Bullet"/>
    <w:basedOn w:val="ListBullet"/>
    <w:rsid w:val="00F32AB9"/>
    <w:pPr>
      <w:ind w:left="720"/>
    </w:pPr>
    <w:rPr>
      <w:sz w:val="22"/>
      <w:szCs w:val="22"/>
      <w:lang w:val="en-US"/>
    </w:rPr>
  </w:style>
  <w:style w:type="paragraph" w:styleId="ListBullet">
    <w:name w:val="List Bullet"/>
    <w:basedOn w:val="Normal"/>
    <w:rsid w:val="00F32AB9"/>
    <w:pPr>
      <w:numPr>
        <w:numId w:val="9"/>
      </w:numPr>
      <w:autoSpaceDE w:val="0"/>
      <w:autoSpaceDN w:val="0"/>
      <w:ind w:left="360"/>
    </w:pPr>
    <w:rPr>
      <w:rFonts w:ascii="Tahoma" w:hAnsi="Tahoma"/>
      <w:lang w:val="en-AU"/>
    </w:rPr>
  </w:style>
  <w:style w:type="paragraph" w:customStyle="1" w:styleId="PDBodytext">
    <w:name w:val="PD Body text"/>
    <w:basedOn w:val="Normal"/>
    <w:uiPriority w:val="99"/>
    <w:rsid w:val="00F32AB9"/>
    <w:pPr>
      <w:autoSpaceDE w:val="0"/>
      <w:autoSpaceDN w:val="0"/>
      <w:jc w:val="both"/>
    </w:pPr>
    <w:rPr>
      <w:rFonts w:ascii="Tahoma" w:hAnsi="Tahoma" w:cs="Tahoma"/>
      <w:sz w:val="24"/>
      <w:szCs w:val="28"/>
    </w:rPr>
  </w:style>
  <w:style w:type="character" w:customStyle="1" w:styleId="Heading1Char">
    <w:name w:val="Heading 1 Char"/>
    <w:basedOn w:val="DefaultParagraphFont"/>
    <w:link w:val="Heading1"/>
    <w:uiPriority w:val="9"/>
    <w:rsid w:val="00F32AB9"/>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AE85-8744-45D7-86E8-B90E5EDFA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Iatrou</dc:creator>
  <cp:lastModifiedBy>Karen iatrou</cp:lastModifiedBy>
  <cp:revision>5</cp:revision>
  <cp:lastPrinted>2019-04-23T00:30:00Z</cp:lastPrinted>
  <dcterms:created xsi:type="dcterms:W3CDTF">2021-01-05T09:39:00Z</dcterms:created>
  <dcterms:modified xsi:type="dcterms:W3CDTF">2021-01-05T09:50:00Z</dcterms:modified>
</cp:coreProperties>
</file>