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C95E1D" w14:textId="77777777" w:rsidR="00AC2F5B" w:rsidRDefault="00AC2F5B" w:rsidP="00887AC6">
      <w:pPr>
        <w:pStyle w:val="Title"/>
        <w:rPr>
          <w:sz w:val="40"/>
          <w:szCs w:val="40"/>
        </w:rPr>
      </w:pPr>
    </w:p>
    <w:p w14:paraId="5491FFC6" w14:textId="5E7EC7F1" w:rsidR="000F7998" w:rsidRDefault="004C7478" w:rsidP="00887AC6">
      <w:pPr>
        <w:pStyle w:val="Title"/>
        <w:rPr>
          <w:sz w:val="40"/>
          <w:szCs w:val="40"/>
        </w:rPr>
      </w:pPr>
      <w:r w:rsidRPr="00887AC6">
        <w:rPr>
          <w:sz w:val="40"/>
          <w:szCs w:val="40"/>
        </w:rPr>
        <w:t>Project Manager</w:t>
      </w:r>
      <w:r w:rsidR="00D8242F" w:rsidRPr="00887AC6">
        <w:rPr>
          <w:sz w:val="40"/>
          <w:szCs w:val="40"/>
        </w:rPr>
        <w:t xml:space="preserve"> – </w:t>
      </w:r>
      <w:r w:rsidR="001A767F" w:rsidRPr="00887AC6">
        <w:rPr>
          <w:sz w:val="40"/>
          <w:szCs w:val="40"/>
        </w:rPr>
        <w:t xml:space="preserve">Mental Health </w:t>
      </w:r>
      <w:r w:rsidR="00887AC6">
        <w:rPr>
          <w:sz w:val="40"/>
          <w:szCs w:val="40"/>
        </w:rPr>
        <w:t>&amp;</w:t>
      </w:r>
      <w:r w:rsidR="001A767F" w:rsidRPr="00887AC6">
        <w:rPr>
          <w:sz w:val="40"/>
          <w:szCs w:val="40"/>
        </w:rPr>
        <w:t xml:space="preserve"> A</w:t>
      </w:r>
      <w:r w:rsidR="00380DA8" w:rsidRPr="00887AC6">
        <w:rPr>
          <w:sz w:val="40"/>
          <w:szCs w:val="40"/>
        </w:rPr>
        <w:t>lcohol and Other Drugs</w:t>
      </w:r>
    </w:p>
    <w:tbl>
      <w:tblPr>
        <w:tblStyle w:val="NQPHNtable-lightblue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7083"/>
      </w:tblGrid>
      <w:tr w:rsidR="00887AC6" w:rsidRPr="000F7998" w14:paraId="3ACDD00A" w14:textId="77777777" w:rsidTr="00E500A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843" w:type="dxa"/>
            <w:tcBorders>
              <w:bottom w:val="none" w:sz="0" w:space="0" w:color="auto"/>
            </w:tcBorders>
            <w:shd w:val="clear" w:color="auto" w:fill="auto"/>
            <w:vAlign w:val="center"/>
          </w:tcPr>
          <w:p w14:paraId="202A484C" w14:textId="77777777" w:rsidR="00887AC6" w:rsidRPr="005D4F76" w:rsidRDefault="00887AC6" w:rsidP="00E500A2">
            <w:pPr>
              <w:spacing w:line="276" w:lineRule="auto"/>
              <w:rPr>
                <w:color w:val="0093B2" w:themeColor="text2"/>
              </w:rPr>
            </w:pPr>
            <w:r w:rsidRPr="005D4F76">
              <w:rPr>
                <w:color w:val="0093B2" w:themeColor="text2"/>
              </w:rPr>
              <w:t>Location</w:t>
            </w:r>
          </w:p>
        </w:tc>
        <w:tc>
          <w:tcPr>
            <w:tcW w:w="7083" w:type="dxa"/>
            <w:shd w:val="clear" w:color="auto" w:fill="auto"/>
            <w:vAlign w:val="center"/>
          </w:tcPr>
          <w:p w14:paraId="11245B43" w14:textId="77777777" w:rsidR="00887AC6" w:rsidRPr="000F7998" w:rsidRDefault="00887AC6" w:rsidP="00E500A2">
            <w:pPr>
              <w:spacing w:line="276" w:lineRule="auto"/>
              <w:cnfStyle w:val="100000000000" w:firstRow="1" w:lastRow="0" w:firstColumn="0" w:lastColumn="0" w:oddVBand="0" w:evenVBand="0" w:oddHBand="0" w:evenHBand="0" w:firstRowFirstColumn="0" w:firstRowLastColumn="0" w:lastRowFirstColumn="0" w:lastRowLastColumn="0"/>
            </w:pPr>
            <w:r>
              <w:t>Cairns, Townsville or Mackay</w:t>
            </w:r>
          </w:p>
        </w:tc>
      </w:tr>
      <w:tr w:rsidR="00887AC6" w:rsidRPr="000F7998" w14:paraId="6E49FC66" w14:textId="77777777" w:rsidTr="00E500A2">
        <w:tc>
          <w:tcPr>
            <w:cnfStyle w:val="001000000000" w:firstRow="0" w:lastRow="0" w:firstColumn="1" w:lastColumn="0" w:oddVBand="0" w:evenVBand="0" w:oddHBand="0" w:evenHBand="0" w:firstRowFirstColumn="0" w:firstRowLastColumn="0" w:lastRowFirstColumn="0" w:lastRowLastColumn="0"/>
            <w:tcW w:w="1843" w:type="dxa"/>
            <w:tcBorders>
              <w:top w:val="none" w:sz="0" w:space="0" w:color="auto"/>
              <w:bottom w:val="none" w:sz="0" w:space="0" w:color="auto"/>
            </w:tcBorders>
            <w:shd w:val="clear" w:color="auto" w:fill="auto"/>
            <w:vAlign w:val="center"/>
          </w:tcPr>
          <w:p w14:paraId="04B2DA0A" w14:textId="77777777" w:rsidR="00887AC6" w:rsidRPr="005D4F76" w:rsidRDefault="00887AC6" w:rsidP="00E500A2">
            <w:pPr>
              <w:spacing w:line="276" w:lineRule="auto"/>
              <w:rPr>
                <w:color w:val="0093B2" w:themeColor="text2"/>
              </w:rPr>
            </w:pPr>
            <w:r w:rsidRPr="005D4F76">
              <w:rPr>
                <w:color w:val="0093B2" w:themeColor="text2"/>
              </w:rPr>
              <w:t xml:space="preserve">Position type: </w:t>
            </w:r>
          </w:p>
        </w:tc>
        <w:tc>
          <w:tcPr>
            <w:tcW w:w="7083" w:type="dxa"/>
            <w:shd w:val="clear" w:color="auto" w:fill="auto"/>
            <w:vAlign w:val="center"/>
          </w:tcPr>
          <w:p w14:paraId="5C637345" w14:textId="64E92008" w:rsidR="00887AC6" w:rsidRPr="000F7998" w:rsidRDefault="00887AC6" w:rsidP="00E500A2">
            <w:pPr>
              <w:spacing w:line="276" w:lineRule="auto"/>
              <w:cnfStyle w:val="000000000000" w:firstRow="0" w:lastRow="0" w:firstColumn="0" w:lastColumn="0" w:oddVBand="0" w:evenVBand="0" w:oddHBand="0" w:evenHBand="0" w:firstRowFirstColumn="0" w:firstRowLastColumn="0" w:lastRowFirstColumn="0" w:lastRowLastColumn="0"/>
            </w:pPr>
            <w:r>
              <w:t>Full t</w:t>
            </w:r>
            <w:r w:rsidRPr="000F7998">
              <w:t>ime</w:t>
            </w:r>
            <w:r w:rsidR="00AC2F5B">
              <w:t xml:space="preserve"> (3 month contract)</w:t>
            </w:r>
          </w:p>
        </w:tc>
      </w:tr>
      <w:tr w:rsidR="00887AC6" w:rsidRPr="000F7998" w14:paraId="416CDF0A" w14:textId="77777777" w:rsidTr="00E500A2">
        <w:tc>
          <w:tcPr>
            <w:cnfStyle w:val="001000000000" w:firstRow="0" w:lastRow="0" w:firstColumn="1" w:lastColumn="0" w:oddVBand="0" w:evenVBand="0" w:oddHBand="0" w:evenHBand="0" w:firstRowFirstColumn="0" w:firstRowLastColumn="0" w:lastRowFirstColumn="0" w:lastRowLastColumn="0"/>
            <w:tcW w:w="1843" w:type="dxa"/>
            <w:tcBorders>
              <w:top w:val="none" w:sz="0" w:space="0" w:color="auto"/>
              <w:bottom w:val="none" w:sz="0" w:space="0" w:color="auto"/>
            </w:tcBorders>
            <w:shd w:val="clear" w:color="auto" w:fill="auto"/>
            <w:vAlign w:val="center"/>
          </w:tcPr>
          <w:p w14:paraId="2764C932" w14:textId="77777777" w:rsidR="00887AC6" w:rsidRPr="005D4F76" w:rsidRDefault="00887AC6" w:rsidP="00E500A2">
            <w:pPr>
              <w:spacing w:line="276" w:lineRule="auto"/>
              <w:rPr>
                <w:color w:val="0093B2" w:themeColor="text2"/>
              </w:rPr>
            </w:pPr>
            <w:r w:rsidRPr="005D4F76">
              <w:rPr>
                <w:color w:val="0093B2" w:themeColor="text2"/>
              </w:rPr>
              <w:t xml:space="preserve">Hours of Work: </w:t>
            </w:r>
          </w:p>
        </w:tc>
        <w:tc>
          <w:tcPr>
            <w:tcW w:w="7083" w:type="dxa"/>
            <w:shd w:val="clear" w:color="auto" w:fill="auto"/>
            <w:vAlign w:val="center"/>
          </w:tcPr>
          <w:p w14:paraId="60874B9E" w14:textId="77777777" w:rsidR="00887AC6" w:rsidRPr="000F7998" w:rsidRDefault="00887AC6" w:rsidP="00E500A2">
            <w:pPr>
              <w:spacing w:line="276" w:lineRule="auto"/>
              <w:cnfStyle w:val="000000000000" w:firstRow="0" w:lastRow="0" w:firstColumn="0" w:lastColumn="0" w:oddVBand="0" w:evenVBand="0" w:oddHBand="0" w:evenHBand="0" w:firstRowFirstColumn="0" w:firstRowLastColumn="0" w:lastRowFirstColumn="0" w:lastRowLastColumn="0"/>
            </w:pPr>
            <w:r>
              <w:t>38 Hours per week</w:t>
            </w:r>
          </w:p>
        </w:tc>
      </w:tr>
      <w:tr w:rsidR="00887AC6" w:rsidRPr="000F7998" w14:paraId="1C1F75E9" w14:textId="77777777" w:rsidTr="00E500A2">
        <w:tc>
          <w:tcPr>
            <w:cnfStyle w:val="001000000000" w:firstRow="0" w:lastRow="0" w:firstColumn="1" w:lastColumn="0" w:oddVBand="0" w:evenVBand="0" w:oddHBand="0" w:evenHBand="0" w:firstRowFirstColumn="0" w:firstRowLastColumn="0" w:lastRowFirstColumn="0" w:lastRowLastColumn="0"/>
            <w:tcW w:w="1843" w:type="dxa"/>
            <w:tcBorders>
              <w:top w:val="none" w:sz="0" w:space="0" w:color="auto"/>
            </w:tcBorders>
            <w:shd w:val="clear" w:color="auto" w:fill="auto"/>
            <w:vAlign w:val="center"/>
          </w:tcPr>
          <w:p w14:paraId="08B55907" w14:textId="77777777" w:rsidR="00887AC6" w:rsidRPr="005D4F76" w:rsidRDefault="00887AC6" w:rsidP="00E500A2">
            <w:pPr>
              <w:spacing w:line="276" w:lineRule="auto"/>
              <w:rPr>
                <w:color w:val="0093B2" w:themeColor="text2"/>
              </w:rPr>
            </w:pPr>
            <w:r w:rsidRPr="005D4F76">
              <w:rPr>
                <w:color w:val="0093B2" w:themeColor="text2"/>
              </w:rPr>
              <w:t>Reports to:</w:t>
            </w:r>
          </w:p>
        </w:tc>
        <w:tc>
          <w:tcPr>
            <w:tcW w:w="7083" w:type="dxa"/>
            <w:shd w:val="clear" w:color="auto" w:fill="auto"/>
            <w:vAlign w:val="center"/>
          </w:tcPr>
          <w:p w14:paraId="30252594" w14:textId="77777777" w:rsidR="00887AC6" w:rsidRPr="000F7998" w:rsidRDefault="00887AC6" w:rsidP="00E500A2">
            <w:pPr>
              <w:spacing w:line="276" w:lineRule="auto"/>
              <w:cnfStyle w:val="000000000000" w:firstRow="0" w:lastRow="0" w:firstColumn="0" w:lastColumn="0" w:oddVBand="0" w:evenVBand="0" w:oddHBand="0" w:evenHBand="0" w:firstRowFirstColumn="0" w:firstRowLastColumn="0" w:lastRowFirstColumn="0" w:lastRowLastColumn="0"/>
            </w:pPr>
            <w:r>
              <w:t>Executive Director Clinical Governance and Performance</w:t>
            </w:r>
          </w:p>
        </w:tc>
      </w:tr>
    </w:tbl>
    <w:p w14:paraId="05EA1813" w14:textId="2FF34779" w:rsidR="000F7998" w:rsidRPr="000F7998" w:rsidRDefault="000F7998" w:rsidP="00D90342">
      <w:pPr>
        <w:pStyle w:val="Sub-heading1"/>
      </w:pPr>
      <w:r w:rsidRPr="000F7998">
        <w:t xml:space="preserve">Our </w:t>
      </w:r>
      <w:r>
        <w:t>v</w:t>
      </w:r>
      <w:r w:rsidRPr="000F7998">
        <w:t>alues</w:t>
      </w:r>
    </w:p>
    <w:p w14:paraId="7DB048A0" w14:textId="1D409815" w:rsidR="000F7998" w:rsidRPr="000F7998" w:rsidRDefault="000F7998" w:rsidP="00D90342">
      <w:pPr>
        <w:pStyle w:val="BodyText"/>
        <w:rPr>
          <w:b/>
          <w:bCs/>
        </w:rPr>
      </w:pPr>
      <w:r w:rsidRPr="000F7998">
        <w:rPr>
          <w:b/>
          <w:bCs/>
        </w:rPr>
        <w:t>Collaboration</w:t>
      </w:r>
      <w:r>
        <w:rPr>
          <w:b/>
          <w:bCs/>
        </w:rPr>
        <w:br/>
      </w:r>
      <w:r w:rsidRPr="000F7998">
        <w:rPr>
          <w:iCs/>
        </w:rPr>
        <w:t>We work together successfully by valuing, appreciating</w:t>
      </w:r>
      <w:r>
        <w:rPr>
          <w:iCs/>
        </w:rPr>
        <w:t>, and contributing as a team.</w:t>
      </w:r>
      <w:r w:rsidRPr="000F7998">
        <w:rPr>
          <w:iCs/>
        </w:rPr>
        <w:t xml:space="preserve"> We build collaborative strategic partnerships for the good of our community.</w:t>
      </w:r>
    </w:p>
    <w:p w14:paraId="4CB9436E" w14:textId="5FC7F9F2" w:rsidR="000F7998" w:rsidRPr="000F7998" w:rsidRDefault="000F7998" w:rsidP="00D90342">
      <w:pPr>
        <w:pStyle w:val="BodyText"/>
        <w:rPr>
          <w:lang w:val="en-US"/>
        </w:rPr>
      </w:pPr>
      <w:r w:rsidRPr="000F7998">
        <w:rPr>
          <w:b/>
          <w:bCs/>
        </w:rPr>
        <w:t>Equity</w:t>
      </w:r>
      <w:r>
        <w:rPr>
          <w:lang w:val="en-US"/>
        </w:rPr>
        <w:br/>
      </w:r>
      <w:r w:rsidRPr="000F7998">
        <w:rPr>
          <w:iCs/>
        </w:rPr>
        <w:t xml:space="preserve">We work in a fair </w:t>
      </w:r>
      <w:r>
        <w:rPr>
          <w:iCs/>
        </w:rPr>
        <w:t>and non-judgemental environment</w:t>
      </w:r>
      <w:r w:rsidRPr="000F7998">
        <w:rPr>
          <w:iCs/>
        </w:rPr>
        <w:t xml:space="preserve"> where all views and opinions are considered equally.</w:t>
      </w:r>
      <w:r>
        <w:rPr>
          <w:iCs/>
        </w:rPr>
        <w:t xml:space="preserve"> </w:t>
      </w:r>
      <w:r w:rsidRPr="000F7998">
        <w:rPr>
          <w:iCs/>
        </w:rPr>
        <w:t>We treat all stakeholders the same and work to reduce inequalities in health for the most disadvantaged.</w:t>
      </w:r>
    </w:p>
    <w:p w14:paraId="52A86BC3" w14:textId="5EFE6CC0" w:rsidR="000F7998" w:rsidRPr="000F7998" w:rsidRDefault="000F7998" w:rsidP="00D90342">
      <w:pPr>
        <w:pStyle w:val="BodyText"/>
        <w:rPr>
          <w:b/>
          <w:bCs/>
        </w:rPr>
      </w:pPr>
      <w:r w:rsidRPr="000F7998">
        <w:rPr>
          <w:b/>
          <w:bCs/>
        </w:rPr>
        <w:t>Innovation</w:t>
      </w:r>
      <w:r>
        <w:rPr>
          <w:b/>
          <w:bCs/>
        </w:rPr>
        <w:br/>
      </w:r>
      <w:r w:rsidRPr="000F7998">
        <w:rPr>
          <w:iCs/>
        </w:rPr>
        <w:t>We support an environment that fosters creative, innovative</w:t>
      </w:r>
      <w:r>
        <w:rPr>
          <w:iCs/>
        </w:rPr>
        <w:t>,</w:t>
      </w:r>
      <w:r w:rsidRPr="000F7998">
        <w:rPr>
          <w:iCs/>
        </w:rPr>
        <w:t xml:space="preserve"> and solution</w:t>
      </w:r>
      <w:r>
        <w:rPr>
          <w:iCs/>
        </w:rPr>
        <w:t xml:space="preserve">-focused ideas. </w:t>
      </w:r>
      <w:r w:rsidRPr="000F7998">
        <w:rPr>
          <w:iCs/>
        </w:rPr>
        <w:t>We work in partnership with our stakeholders and encourage new</w:t>
      </w:r>
      <w:r>
        <w:rPr>
          <w:iCs/>
        </w:rPr>
        <w:t>,</w:t>
      </w:r>
      <w:r w:rsidRPr="000F7998">
        <w:rPr>
          <w:iCs/>
        </w:rPr>
        <w:t xml:space="preserve"> innovative</w:t>
      </w:r>
      <w:r>
        <w:rPr>
          <w:iCs/>
        </w:rPr>
        <w:t>,</w:t>
      </w:r>
      <w:r w:rsidRPr="000F7998">
        <w:rPr>
          <w:iCs/>
        </w:rPr>
        <w:t xml:space="preserve"> and creative work to solve complex societal problems.</w:t>
      </w:r>
    </w:p>
    <w:p w14:paraId="2C5C501E" w14:textId="4C47B328" w:rsidR="000F7998" w:rsidRPr="000F7998" w:rsidRDefault="000F7998" w:rsidP="00D90342">
      <w:pPr>
        <w:pStyle w:val="BodyText"/>
        <w:rPr>
          <w:b/>
          <w:bCs/>
        </w:rPr>
      </w:pPr>
      <w:r w:rsidRPr="000F7998">
        <w:rPr>
          <w:b/>
          <w:bCs/>
        </w:rPr>
        <w:t>Integrity</w:t>
      </w:r>
      <w:r>
        <w:rPr>
          <w:b/>
          <w:bCs/>
        </w:rPr>
        <w:br/>
      </w:r>
      <w:r w:rsidRPr="000F7998">
        <w:rPr>
          <w:iCs/>
          <w:lang w:val="en-US"/>
        </w:rPr>
        <w:t>We are open and transparent in our decision-making and deliver on our promises.</w:t>
      </w:r>
    </w:p>
    <w:p w14:paraId="19A7EF6D" w14:textId="6383DFBB" w:rsidR="000F7998" w:rsidRDefault="000F7998" w:rsidP="00D90342">
      <w:pPr>
        <w:pStyle w:val="BodyText"/>
      </w:pPr>
      <w:r w:rsidRPr="000F7998">
        <w:rPr>
          <w:b/>
          <w:bCs/>
        </w:rPr>
        <w:t>Respect</w:t>
      </w:r>
      <w:r>
        <w:rPr>
          <w:b/>
          <w:bCs/>
        </w:rPr>
        <w:br/>
      </w:r>
      <w:r w:rsidRPr="000F7998">
        <w:t>We encourage and give people the opportunity to communicate by listening, acknowledging</w:t>
      </w:r>
      <w:r>
        <w:t>,</w:t>
      </w:r>
      <w:r w:rsidRPr="000F7998">
        <w:t xml:space="preserve"> and appreciating what they have to say in a supp</w:t>
      </w:r>
      <w:r>
        <w:t>ortive and professional manner.</w:t>
      </w:r>
      <w:r w:rsidRPr="000F7998">
        <w:t xml:space="preserve"> We act in a professional manner at all times to build strong relationships even in the absence of agreement.</w:t>
      </w:r>
    </w:p>
    <w:p w14:paraId="0054CED0" w14:textId="77777777" w:rsidR="00887AC6" w:rsidRPr="00C24DE7" w:rsidRDefault="00887AC6" w:rsidP="00887AC6">
      <w:pPr>
        <w:pStyle w:val="BodyText"/>
        <w:rPr>
          <w:b/>
          <w:bCs/>
        </w:rPr>
      </w:pPr>
      <w:r w:rsidRPr="00C24DE7">
        <w:rPr>
          <w:b/>
          <w:bCs/>
        </w:rPr>
        <w:t>Access</w:t>
      </w:r>
    </w:p>
    <w:p w14:paraId="508EABBF" w14:textId="77777777" w:rsidR="00887AC6" w:rsidRDefault="00887AC6" w:rsidP="00887AC6">
      <w:pPr>
        <w:spacing w:after="0"/>
        <w:contextualSpacing/>
      </w:pPr>
      <w:r w:rsidRPr="000E77E3">
        <w:rPr>
          <w:iCs/>
        </w:rPr>
        <w:t xml:space="preserve">We support better and </w:t>
      </w:r>
      <w:r>
        <w:rPr>
          <w:iCs/>
        </w:rPr>
        <w:t>more timely</w:t>
      </w:r>
      <w:r w:rsidRPr="000E77E3">
        <w:rPr>
          <w:iCs/>
        </w:rPr>
        <w:t xml:space="preserve"> access to Primary Health Care by working collaboratively with multidisciplinary teams</w:t>
      </w:r>
      <w:r>
        <w:rPr>
          <w:iCs/>
        </w:rPr>
        <w:t xml:space="preserve">. </w:t>
      </w:r>
      <w:r w:rsidRPr="000E77E3">
        <w:rPr>
          <w:iCs/>
        </w:rPr>
        <w:t>We consider the financial, organisational, physical accessibility and acceptability and social or cultural barriers that limit the utilisation of Primary Health care services</w:t>
      </w:r>
      <w:r>
        <w:rPr>
          <w:iCs/>
        </w:rPr>
        <w:t>.</w:t>
      </w:r>
    </w:p>
    <w:p w14:paraId="283E8CF0" w14:textId="77777777" w:rsidR="00AC2F5B" w:rsidRDefault="00AC2F5B">
      <w:pPr>
        <w:spacing w:after="0"/>
        <w:rPr>
          <w:color w:val="0093B2"/>
          <w:sz w:val="36"/>
        </w:rPr>
      </w:pPr>
      <w:r>
        <w:br w:type="page"/>
      </w:r>
    </w:p>
    <w:p w14:paraId="2CDF5D1B" w14:textId="082C5827" w:rsidR="000F7998" w:rsidRPr="000F7998" w:rsidRDefault="000F7998" w:rsidP="00D90342">
      <w:pPr>
        <w:pStyle w:val="Sub-heading1"/>
      </w:pPr>
      <w:bookmarkStart w:id="0" w:name="_GoBack"/>
      <w:bookmarkEnd w:id="0"/>
      <w:r w:rsidRPr="000F7998">
        <w:lastRenderedPageBreak/>
        <w:t xml:space="preserve">Role </w:t>
      </w:r>
      <w:r>
        <w:t>s</w:t>
      </w:r>
      <w:r w:rsidRPr="000F7998">
        <w:t>ummary</w:t>
      </w:r>
    </w:p>
    <w:p w14:paraId="2CC17B77" w14:textId="77777777" w:rsidR="000F19BE" w:rsidRDefault="000F19BE" w:rsidP="00D90342">
      <w:pPr>
        <w:pStyle w:val="NoSpacing"/>
        <w:rPr>
          <w:iCs/>
        </w:rPr>
      </w:pPr>
    </w:p>
    <w:p w14:paraId="080DC027" w14:textId="175A24A4" w:rsidR="0032698C" w:rsidRDefault="0032698C" w:rsidP="00D90342">
      <w:pPr>
        <w:pStyle w:val="NoSpacing"/>
        <w:rPr>
          <w:iCs/>
        </w:rPr>
      </w:pPr>
      <w:bookmarkStart w:id="1" w:name="_Hlk57985264"/>
      <w:r>
        <w:rPr>
          <w:iCs/>
        </w:rPr>
        <w:t xml:space="preserve">This role is responsible for leading a collaborative approach across the organisation to facilitate </w:t>
      </w:r>
      <w:r w:rsidR="00380DA8">
        <w:rPr>
          <w:iCs/>
        </w:rPr>
        <w:t xml:space="preserve">delivery of MH &amp; AOD </w:t>
      </w:r>
      <w:r>
        <w:rPr>
          <w:iCs/>
        </w:rPr>
        <w:t xml:space="preserve">commissioned services </w:t>
      </w:r>
      <w:r w:rsidR="00380DA8">
        <w:rPr>
          <w:iCs/>
        </w:rPr>
        <w:t xml:space="preserve">and projects </w:t>
      </w:r>
      <w:r>
        <w:rPr>
          <w:iCs/>
        </w:rPr>
        <w:t>to be implemented in a flexible wa</w:t>
      </w:r>
      <w:r w:rsidR="00380DA8">
        <w:rPr>
          <w:iCs/>
        </w:rPr>
        <w:t>y a</w:t>
      </w:r>
      <w:r>
        <w:rPr>
          <w:iCs/>
        </w:rPr>
        <w:t xml:space="preserve">nd will be required to work in a proactive and </w:t>
      </w:r>
      <w:r w:rsidR="009D62FA">
        <w:rPr>
          <w:iCs/>
        </w:rPr>
        <w:t>collaborative manner with internal and external stakeholders to achieve targeted outcomes.</w:t>
      </w:r>
    </w:p>
    <w:bookmarkEnd w:id="1"/>
    <w:p w14:paraId="6ED081DC" w14:textId="12C95A52" w:rsidR="000F3FFC" w:rsidRPr="00BA49F6" w:rsidRDefault="000F3FFC" w:rsidP="00D90342">
      <w:pPr>
        <w:spacing w:after="0"/>
        <w:rPr>
          <w:iCs/>
          <w:lang w:val="en-GB"/>
        </w:rPr>
      </w:pPr>
    </w:p>
    <w:p w14:paraId="276DD63D" w14:textId="6E628412" w:rsidR="000F7998" w:rsidRPr="000F7998" w:rsidRDefault="000F7998" w:rsidP="00D90342">
      <w:pPr>
        <w:pStyle w:val="Sub-heading1"/>
        <w:rPr>
          <w:lang w:val="en-US"/>
        </w:rPr>
      </w:pPr>
      <w:r w:rsidRPr="000F7998">
        <w:t xml:space="preserve">Key </w:t>
      </w:r>
      <w:r>
        <w:t>r</w:t>
      </w:r>
      <w:r w:rsidRPr="000F7998">
        <w:t>esponsibilities</w:t>
      </w:r>
    </w:p>
    <w:p w14:paraId="16BEF538" w14:textId="3178BB57" w:rsidR="009D62FA" w:rsidRDefault="003107E9" w:rsidP="00D90342">
      <w:pPr>
        <w:pStyle w:val="DotPoint1"/>
      </w:pPr>
      <w:bookmarkStart w:id="2" w:name="_Hlk57985292"/>
      <w:r>
        <w:t xml:space="preserve">Work closely across </w:t>
      </w:r>
      <w:r w:rsidR="00E45F9D">
        <w:t xml:space="preserve">the clinical governance and operational teams </w:t>
      </w:r>
      <w:r w:rsidR="00B275D4">
        <w:t>in</w:t>
      </w:r>
      <w:r w:rsidR="009929A2">
        <w:t xml:space="preserve"> relation to</w:t>
      </w:r>
      <w:r w:rsidR="00B275D4">
        <w:t xml:space="preserve"> </w:t>
      </w:r>
      <w:r w:rsidR="0043128B">
        <w:rPr>
          <w:iCs/>
        </w:rPr>
        <w:t>MH &amp; AOD</w:t>
      </w:r>
      <w:r w:rsidR="0043128B" w:rsidRPr="009D62FA">
        <w:t xml:space="preserve"> </w:t>
      </w:r>
      <w:r w:rsidR="00F7232A">
        <w:t xml:space="preserve">associated </w:t>
      </w:r>
      <w:r w:rsidR="00B275D4">
        <w:t xml:space="preserve">commissioned services and </w:t>
      </w:r>
      <w:r w:rsidR="00F7232A">
        <w:t>programs</w:t>
      </w:r>
      <w:r w:rsidR="009D62FA" w:rsidRPr="009D62FA">
        <w:t xml:space="preserve"> for </w:t>
      </w:r>
      <w:r w:rsidR="009D62FA">
        <w:t>NQ</w:t>
      </w:r>
      <w:r w:rsidR="009D62FA" w:rsidRPr="009D62FA">
        <w:t>PHN</w:t>
      </w:r>
      <w:r w:rsidR="009D62FA">
        <w:t>.</w:t>
      </w:r>
    </w:p>
    <w:p w14:paraId="475D62DA" w14:textId="2558AC0A" w:rsidR="009729F8" w:rsidRDefault="009D62FA" w:rsidP="00D90342">
      <w:pPr>
        <w:pStyle w:val="DotPoint1"/>
      </w:pPr>
      <w:r w:rsidRPr="009D62FA">
        <w:t xml:space="preserve">Liaising with </w:t>
      </w:r>
      <w:r w:rsidR="009729F8">
        <w:t>regional Hospital and Health Services (HHSs)</w:t>
      </w:r>
      <w:r w:rsidRPr="009D62FA">
        <w:t xml:space="preserve"> and other stakeholders regarding a planned regional approach to implementing </w:t>
      </w:r>
      <w:r w:rsidR="00CD4224">
        <w:t>MH &amp; AOD</w:t>
      </w:r>
      <w:r w:rsidRPr="009D62FA">
        <w:t xml:space="preserve"> </w:t>
      </w:r>
      <w:r w:rsidR="00D36E1F">
        <w:t xml:space="preserve">commissioned services and projects </w:t>
      </w:r>
      <w:r w:rsidRPr="009D62FA">
        <w:t>to ensure complementarity and flexible, efficient service delivery.</w:t>
      </w:r>
    </w:p>
    <w:p w14:paraId="3376DA65" w14:textId="299B9707" w:rsidR="009729F8" w:rsidRDefault="009D62FA" w:rsidP="00D36E1F">
      <w:pPr>
        <w:pStyle w:val="DotPoint1"/>
      </w:pPr>
      <w:r w:rsidRPr="009D62FA">
        <w:t xml:space="preserve">Liaising with mental health consumers in relation to a planned regional approach to implementing the </w:t>
      </w:r>
      <w:r w:rsidR="00CD4224">
        <w:t>MH &amp; AOD</w:t>
      </w:r>
      <w:r w:rsidRPr="009D62FA">
        <w:t xml:space="preserve"> </w:t>
      </w:r>
      <w:r w:rsidR="00D36E1F">
        <w:t>commissioned services and projects</w:t>
      </w:r>
      <w:r w:rsidRPr="009D62FA">
        <w:t xml:space="preserve"> in </w:t>
      </w:r>
      <w:r w:rsidR="009729F8">
        <w:t>northern Queensland</w:t>
      </w:r>
      <w:r w:rsidR="00D90342">
        <w:t>.</w:t>
      </w:r>
    </w:p>
    <w:p w14:paraId="30C84BB1" w14:textId="15E07550" w:rsidR="00B86334" w:rsidRDefault="009D62FA" w:rsidP="00D90342">
      <w:pPr>
        <w:pStyle w:val="DotPoint1"/>
      </w:pPr>
      <w:r w:rsidRPr="009D62FA">
        <w:t>Applying evidence</w:t>
      </w:r>
      <w:r w:rsidR="00B86334">
        <w:t>-</w:t>
      </w:r>
      <w:r w:rsidRPr="009D62FA">
        <w:t xml:space="preserve">based knowledge and understanding of the National and </w:t>
      </w:r>
      <w:r w:rsidR="00D90342">
        <w:t>Queensland</w:t>
      </w:r>
      <w:r w:rsidRPr="009D62FA">
        <w:t xml:space="preserve"> health systems, the National Mental Health reform agendas, community health and service needs, service delivery, clinician challenges</w:t>
      </w:r>
      <w:r w:rsidR="00B86334">
        <w:t>,</w:t>
      </w:r>
      <w:r w:rsidRPr="009D62FA">
        <w:t xml:space="preserve"> and clinical pathways in designing commissioning activities</w:t>
      </w:r>
      <w:r w:rsidR="00B86334">
        <w:t>.</w:t>
      </w:r>
    </w:p>
    <w:p w14:paraId="21D9F1E6" w14:textId="04F13971" w:rsidR="00B86334" w:rsidRDefault="009D62FA" w:rsidP="00D90342">
      <w:pPr>
        <w:pStyle w:val="DotPoint1"/>
      </w:pPr>
      <w:r w:rsidRPr="009D62FA">
        <w:t xml:space="preserve">Contributing to the strategic development of </w:t>
      </w:r>
      <w:r w:rsidR="00B86334">
        <w:t>NQ</w:t>
      </w:r>
      <w:r w:rsidRPr="009D62FA">
        <w:t xml:space="preserve">PHN </w:t>
      </w:r>
      <w:r w:rsidR="00D36E1F">
        <w:t>for all M</w:t>
      </w:r>
      <w:r w:rsidR="00CD4224">
        <w:t>H &amp; AOD</w:t>
      </w:r>
      <w:r w:rsidRPr="009D62FA">
        <w:t xml:space="preserve"> </w:t>
      </w:r>
      <w:r w:rsidR="00D36E1F">
        <w:t>commissioned services and projects</w:t>
      </w:r>
      <w:r w:rsidRPr="009D62FA">
        <w:t>.</w:t>
      </w:r>
    </w:p>
    <w:p w14:paraId="3826402F" w14:textId="5DB2540A" w:rsidR="00212A26" w:rsidRDefault="009C1025" w:rsidP="00D90342">
      <w:pPr>
        <w:pStyle w:val="DotPoint1"/>
        <w:spacing w:before="60" w:after="60"/>
      </w:pPr>
      <w:r>
        <w:t>Ensure that</w:t>
      </w:r>
      <w:r w:rsidR="00212A26">
        <w:t xml:space="preserve"> </w:t>
      </w:r>
      <w:r w:rsidR="006763EC">
        <w:t xml:space="preserve">current </w:t>
      </w:r>
      <w:r w:rsidR="00212A26">
        <w:t>projects</w:t>
      </w:r>
      <w:r>
        <w:t xml:space="preserve"> </w:t>
      </w:r>
      <w:r w:rsidR="00212A26">
        <w:t>are deliver</w:t>
      </w:r>
      <w:r w:rsidR="000F3FFC">
        <w:t>ed</w:t>
      </w:r>
      <w:r w:rsidR="00212A26">
        <w:t xml:space="preserve"> on-time, within scope</w:t>
      </w:r>
      <w:r w:rsidR="00D90342">
        <w:t>,</w:t>
      </w:r>
      <w:r w:rsidR="00212A26">
        <w:t xml:space="preserve"> and within budget</w:t>
      </w:r>
      <w:r w:rsidR="00B86334">
        <w:t>.</w:t>
      </w:r>
    </w:p>
    <w:p w14:paraId="7910683F" w14:textId="7D761FC6" w:rsidR="000F3FFC" w:rsidRDefault="006763EC" w:rsidP="00D90342">
      <w:pPr>
        <w:pStyle w:val="DotPoint1"/>
        <w:spacing w:before="60" w:after="60"/>
      </w:pPr>
      <w:r>
        <w:t>Manage and oversee</w:t>
      </w:r>
      <w:r w:rsidR="000F3FFC">
        <w:t xml:space="preserve"> commission</w:t>
      </w:r>
      <w:r w:rsidR="000A4C84">
        <w:t>ed</w:t>
      </w:r>
      <w:r w:rsidR="000F3FFC">
        <w:t xml:space="preserve"> activities across the region in consultation with internal and external stakeholders.</w:t>
      </w:r>
    </w:p>
    <w:p w14:paraId="057C2FBA" w14:textId="77777777" w:rsidR="000F3FFC" w:rsidRDefault="000F3FFC" w:rsidP="00D90342">
      <w:pPr>
        <w:pStyle w:val="DotPoint1"/>
        <w:spacing w:before="60" w:after="60"/>
      </w:pPr>
      <w:r>
        <w:t>Establish and maintain strong relationships with relevant industry stakeholders in and across the region.</w:t>
      </w:r>
    </w:p>
    <w:p w14:paraId="0D506658" w14:textId="78537CF1" w:rsidR="000F3FFC" w:rsidRDefault="000F3FFC" w:rsidP="00D90342">
      <w:pPr>
        <w:pStyle w:val="DotPoint1"/>
        <w:spacing w:before="60" w:after="60"/>
      </w:pPr>
      <w:r>
        <w:t>Prepare tender documentation</w:t>
      </w:r>
      <w:r w:rsidR="00D90342">
        <w:t>,</w:t>
      </w:r>
      <w:r>
        <w:t xml:space="preserve"> assist with completion of contract documentation as part of the commissioning process.</w:t>
      </w:r>
    </w:p>
    <w:p w14:paraId="6072FB7C" w14:textId="2D576241" w:rsidR="000F3FFC" w:rsidRDefault="000F3FFC" w:rsidP="00D90342">
      <w:pPr>
        <w:pStyle w:val="DotPoint1"/>
        <w:spacing w:before="60" w:after="60"/>
      </w:pPr>
      <w:r>
        <w:t xml:space="preserve">Proactively monitor </w:t>
      </w:r>
      <w:r w:rsidR="00D36E1F">
        <w:t>MH &amp; AOD</w:t>
      </w:r>
      <w:r w:rsidR="00D36E1F" w:rsidRPr="009D62FA">
        <w:t xml:space="preserve"> </w:t>
      </w:r>
      <w:r w:rsidR="00D36E1F">
        <w:t xml:space="preserve">commissioned services and projects </w:t>
      </w:r>
      <w:r>
        <w:t>key performance indicators and provide written progress reports.</w:t>
      </w:r>
    </w:p>
    <w:p w14:paraId="3626A2C2" w14:textId="35ED1D17" w:rsidR="000F3FFC" w:rsidRDefault="000F3FFC" w:rsidP="00D90342">
      <w:pPr>
        <w:pStyle w:val="DotPoint1"/>
        <w:spacing w:before="60" w:after="60"/>
      </w:pPr>
      <w:r>
        <w:t>Fulfil reporting requirements by collecting, collating</w:t>
      </w:r>
      <w:r w:rsidR="00D90342">
        <w:t>,</w:t>
      </w:r>
      <w:r>
        <w:t xml:space="preserve"> and communicating relevant data require</w:t>
      </w:r>
      <w:r w:rsidR="00E00E74">
        <w:t>d to meet the obligations of</w:t>
      </w:r>
      <w:r>
        <w:t xml:space="preserve"> </w:t>
      </w:r>
      <w:r w:rsidR="006763EC">
        <w:t>NQ</w:t>
      </w:r>
      <w:r>
        <w:t>PHN.</w:t>
      </w:r>
    </w:p>
    <w:p w14:paraId="033EB6BC" w14:textId="6481D8CA" w:rsidR="000F3FFC" w:rsidRDefault="000F3FFC" w:rsidP="00D90342">
      <w:pPr>
        <w:pStyle w:val="DotPoint1"/>
        <w:spacing w:before="60" w:after="60"/>
      </w:pPr>
      <w:r>
        <w:t>Represent NQPHN on relevant committees, advisory groups</w:t>
      </w:r>
      <w:r w:rsidR="00D90342">
        <w:t>,</w:t>
      </w:r>
      <w:r>
        <w:t xml:space="preserve"> and at events as they relate to the role and organisational objectives.</w:t>
      </w:r>
    </w:p>
    <w:p w14:paraId="17F4FE00" w14:textId="77777777" w:rsidR="000F3FFC" w:rsidRDefault="000F3FFC" w:rsidP="00D90342">
      <w:pPr>
        <w:pStyle w:val="DotPoint1"/>
        <w:spacing w:before="60" w:after="60"/>
      </w:pPr>
      <w:r>
        <w:t>Support internal and external quality improvement initiatives, identify issues in common, and use this to build innovative solutions.</w:t>
      </w:r>
    </w:p>
    <w:p w14:paraId="2CC10638" w14:textId="77777777" w:rsidR="000F3FFC" w:rsidRDefault="000F3FFC" w:rsidP="00D90342">
      <w:pPr>
        <w:pStyle w:val="DotPoint1"/>
        <w:spacing w:before="60" w:after="60"/>
      </w:pPr>
      <w:r>
        <w:t>Support and develop strategic and operational planning through established governance processes and translate strategic objectives to regional projects goals and activities.</w:t>
      </w:r>
    </w:p>
    <w:p w14:paraId="04185004" w14:textId="7A01958B" w:rsidR="000F3FFC" w:rsidRPr="00E0680B" w:rsidRDefault="000F3FFC" w:rsidP="00D90342">
      <w:pPr>
        <w:pStyle w:val="DotPoint1"/>
        <w:spacing w:before="60" w:after="60"/>
      </w:pPr>
      <w:r w:rsidRPr="00E0680B">
        <w:t xml:space="preserve">Review and monitor overall financial reporting and budget management activities across </w:t>
      </w:r>
      <w:r w:rsidR="00BA49F6">
        <w:t xml:space="preserve">the </w:t>
      </w:r>
      <w:r w:rsidR="00CE5ED7">
        <w:t xml:space="preserve">MH &amp; AOD commissioned services and </w:t>
      </w:r>
      <w:r w:rsidR="00BA49F6">
        <w:t>program</w:t>
      </w:r>
      <w:r w:rsidR="00CE5ED7">
        <w:t>s</w:t>
      </w:r>
      <w:r w:rsidR="00144C50">
        <w:t>, as allocated</w:t>
      </w:r>
      <w:r w:rsidRPr="00E0680B">
        <w:t xml:space="preserve">. </w:t>
      </w:r>
    </w:p>
    <w:bookmarkEnd w:id="2"/>
    <w:p w14:paraId="3F85A9E3" w14:textId="71C5407B" w:rsidR="000F3FFC" w:rsidRDefault="000F3FFC" w:rsidP="00D90342">
      <w:pPr>
        <w:pStyle w:val="DotPoint1"/>
        <w:spacing w:before="60" w:after="60"/>
      </w:pPr>
      <w:r w:rsidRPr="00E0680B">
        <w:lastRenderedPageBreak/>
        <w:t>Ensure that all organisational policies and procedures are fully implemented and adhered to within your area of</w:t>
      </w:r>
      <w:r w:rsidRPr="00286133">
        <w:t xml:space="preserve"> </w:t>
      </w:r>
      <w:r w:rsidRPr="00E0680B">
        <w:t>responsibility and meet the organisations requirements and legislation.</w:t>
      </w:r>
    </w:p>
    <w:p w14:paraId="3747A944" w14:textId="7F13DA38" w:rsidR="00BA49F6" w:rsidRDefault="006652A4" w:rsidP="00D90342">
      <w:pPr>
        <w:pStyle w:val="DotPoint1"/>
        <w:spacing w:before="60" w:after="60"/>
      </w:pPr>
      <w:r>
        <w:t xml:space="preserve">Ensure the safety of yourself and others in line with the organisations Workplace Health and Safety policies and procedures and the </w:t>
      </w:r>
      <w:r w:rsidRPr="00E0680B">
        <w:t>Workplace Health and Safety Act 2011</w:t>
      </w:r>
      <w:r>
        <w:t>.</w:t>
      </w:r>
    </w:p>
    <w:p w14:paraId="59DC3911" w14:textId="6466AAA0" w:rsidR="00876FE5" w:rsidRPr="00D66338" w:rsidRDefault="006652A4" w:rsidP="00D90342">
      <w:pPr>
        <w:pStyle w:val="DotPoint1"/>
        <w:spacing w:before="60" w:after="60"/>
      </w:pPr>
      <w:r w:rsidRPr="00BA49F6">
        <w:t>Perform other duties reasonably required as directed</w:t>
      </w:r>
      <w:r w:rsidR="00D90342">
        <w:t>.</w:t>
      </w:r>
    </w:p>
    <w:p w14:paraId="5734806E" w14:textId="0F4B6130" w:rsidR="000F7998" w:rsidRPr="000F7998" w:rsidRDefault="000F7998" w:rsidP="00D90342">
      <w:pPr>
        <w:pStyle w:val="Sub-heading1"/>
      </w:pPr>
      <w:r w:rsidRPr="000F7998">
        <w:t xml:space="preserve">Key </w:t>
      </w:r>
      <w:r>
        <w:t>s</w:t>
      </w:r>
      <w:r w:rsidRPr="000F7998">
        <w:t xml:space="preserve">election </w:t>
      </w:r>
      <w:r>
        <w:t>c</w:t>
      </w:r>
      <w:r w:rsidRPr="000F7998">
        <w:t>riteria</w:t>
      </w:r>
    </w:p>
    <w:p w14:paraId="5FFEEE71" w14:textId="7C396B62" w:rsidR="00D843F3" w:rsidRPr="00AD0EE0" w:rsidRDefault="00D843F3" w:rsidP="00D90342">
      <w:pPr>
        <w:pStyle w:val="DotPoint1"/>
        <w:spacing w:before="60" w:after="60"/>
      </w:pPr>
      <w:r w:rsidRPr="00AD0EE0">
        <w:t xml:space="preserve">Tertiary qualifications in a health related or human services discipline and/or </w:t>
      </w:r>
      <w:r w:rsidR="00C17E89">
        <w:t>3</w:t>
      </w:r>
      <w:r w:rsidRPr="00AD0EE0">
        <w:t xml:space="preserve"> years leadership position, </w:t>
      </w:r>
      <w:r w:rsidR="00FB04E5">
        <w:t xml:space="preserve">preferably </w:t>
      </w:r>
      <w:r w:rsidRPr="00AD0EE0">
        <w:t xml:space="preserve">within </w:t>
      </w:r>
      <w:r w:rsidR="000A4C84">
        <w:t>non-government</w:t>
      </w:r>
      <w:r w:rsidR="00FB04E5">
        <w:t>,</w:t>
      </w:r>
      <w:r w:rsidR="000A4C84">
        <w:t xml:space="preserve"> mental health or</w:t>
      </w:r>
      <w:r w:rsidRPr="00AD0EE0">
        <w:t xml:space="preserve"> primary health care service</w:t>
      </w:r>
      <w:r w:rsidR="000A4C84">
        <w:t>s</w:t>
      </w:r>
      <w:r w:rsidR="00D3419A">
        <w:t>, or other relevant experience</w:t>
      </w:r>
      <w:r w:rsidRPr="00AD0EE0">
        <w:t>.</w:t>
      </w:r>
    </w:p>
    <w:p w14:paraId="520E47F5" w14:textId="7A3EC803" w:rsidR="00D843F3" w:rsidRPr="00AD0EE0" w:rsidRDefault="00EE38E1" w:rsidP="00D90342">
      <w:pPr>
        <w:pStyle w:val="DotPoint1"/>
        <w:spacing w:before="60" w:after="60"/>
      </w:pPr>
      <w:r>
        <w:t>K</w:t>
      </w:r>
      <w:r w:rsidR="00D843F3" w:rsidRPr="00AD0EE0">
        <w:t xml:space="preserve">nowledge and application of contemporary population health </w:t>
      </w:r>
      <w:r w:rsidR="000F3FFC" w:rsidRPr="00AD0EE0">
        <w:t>concepts</w:t>
      </w:r>
      <w:r w:rsidR="00D843F3" w:rsidRPr="00AD0EE0">
        <w:t xml:space="preserve"> and demonstrated </w:t>
      </w:r>
      <w:r w:rsidR="000F3FFC" w:rsidRPr="00AD0EE0">
        <w:t>high-level</w:t>
      </w:r>
      <w:r w:rsidR="00D843F3" w:rsidRPr="00AD0EE0">
        <w:t xml:space="preserve"> understanding of opportunities and challenges for the </w:t>
      </w:r>
      <w:r w:rsidR="000A4C84">
        <w:t xml:space="preserve">non-government </w:t>
      </w:r>
      <w:r w:rsidR="00CD4224">
        <w:t>MH &amp; AOD</w:t>
      </w:r>
      <w:r w:rsidR="000A4C84">
        <w:t xml:space="preserve"> </w:t>
      </w:r>
      <w:r w:rsidR="00D843F3" w:rsidRPr="00AD0EE0">
        <w:t>sector in North Queensland region.</w:t>
      </w:r>
    </w:p>
    <w:p w14:paraId="08EB52DB" w14:textId="470AD9AD" w:rsidR="00D843F3" w:rsidRPr="00AD0EE0" w:rsidRDefault="00D843F3" w:rsidP="00D90342">
      <w:pPr>
        <w:pStyle w:val="DotPoint1"/>
        <w:spacing w:before="60" w:after="60"/>
      </w:pPr>
      <w:r w:rsidRPr="00AD0EE0">
        <w:t xml:space="preserve">Significant </w:t>
      </w:r>
      <w:r w:rsidR="000F3FFC" w:rsidRPr="00AD0EE0">
        <w:t>high-level</w:t>
      </w:r>
      <w:r w:rsidRPr="00AD0EE0">
        <w:t xml:space="preserve"> knowledge of, or ability to conduct cohesive networking and stakeholder engagement of </w:t>
      </w:r>
      <w:r w:rsidR="00CD4224">
        <w:t>MH &amp; AOD</w:t>
      </w:r>
      <w:r w:rsidR="009D201F">
        <w:t xml:space="preserve"> </w:t>
      </w:r>
      <w:r w:rsidR="005A75F1">
        <w:t xml:space="preserve">commissioned </w:t>
      </w:r>
      <w:r w:rsidR="009D201F">
        <w:t xml:space="preserve">services </w:t>
      </w:r>
      <w:r w:rsidR="005A75F1">
        <w:t xml:space="preserve">and projects </w:t>
      </w:r>
      <w:r w:rsidR="009D201F">
        <w:t xml:space="preserve">and the </w:t>
      </w:r>
      <w:r w:rsidRPr="00AD0EE0">
        <w:t>primary health sector across</w:t>
      </w:r>
      <w:r w:rsidR="00D90342">
        <w:t xml:space="preserve"> the</w:t>
      </w:r>
      <w:r w:rsidRPr="00AD0EE0">
        <w:t xml:space="preserve"> NQPHN </w:t>
      </w:r>
      <w:r w:rsidR="00D90342">
        <w:t>region</w:t>
      </w:r>
      <w:r w:rsidRPr="00AD0EE0">
        <w:t>.</w:t>
      </w:r>
    </w:p>
    <w:p w14:paraId="46D64EA9" w14:textId="21AD9D85" w:rsidR="00D843F3" w:rsidRPr="00AD0EE0" w:rsidRDefault="00D843F3" w:rsidP="00D90342">
      <w:pPr>
        <w:pStyle w:val="DotPoint1"/>
        <w:spacing w:before="60" w:after="60"/>
      </w:pPr>
      <w:r w:rsidRPr="00AD0EE0">
        <w:t xml:space="preserve">Demonstrated experience in leading and managing </w:t>
      </w:r>
      <w:r w:rsidR="00CD4224">
        <w:t>MH &amp; AOD</w:t>
      </w:r>
      <w:r w:rsidRPr="00AD0EE0">
        <w:t xml:space="preserve"> projects within a community engagement context. </w:t>
      </w:r>
    </w:p>
    <w:p w14:paraId="26947E97" w14:textId="26828DE2" w:rsidR="00D843F3" w:rsidRPr="00AD0EE0" w:rsidRDefault="00D843F3" w:rsidP="00D90342">
      <w:pPr>
        <w:pStyle w:val="DotPoint1"/>
        <w:spacing w:before="60" w:after="60"/>
      </w:pPr>
      <w:r w:rsidRPr="00AD0EE0">
        <w:t xml:space="preserve">Demonstrated ability to work with diverse communities in the Aboriginal and Torres Strait Islanders, and Australian South Sea Islanders </w:t>
      </w:r>
      <w:r w:rsidR="00D90342">
        <w:t>regions.</w:t>
      </w:r>
      <w:r w:rsidRPr="00AD0EE0">
        <w:t xml:space="preserve"> </w:t>
      </w:r>
    </w:p>
    <w:p w14:paraId="29C92E7D" w14:textId="7989F057" w:rsidR="00D843F3" w:rsidRPr="00AD0EE0" w:rsidRDefault="00D843F3" w:rsidP="00D90342">
      <w:pPr>
        <w:pStyle w:val="DotPoint1"/>
        <w:spacing w:before="60" w:after="60"/>
      </w:pPr>
      <w:r w:rsidRPr="00AD0EE0">
        <w:t>Demonstrated experience in leading, developing</w:t>
      </w:r>
      <w:r w:rsidR="00D90342">
        <w:t>,</w:t>
      </w:r>
      <w:r w:rsidRPr="00AD0EE0">
        <w:t xml:space="preserve"> and contributing within a team environment.</w:t>
      </w:r>
    </w:p>
    <w:p w14:paraId="26093DC4" w14:textId="77777777" w:rsidR="00D843F3" w:rsidRPr="00AD0EE0" w:rsidRDefault="00D843F3" w:rsidP="00D90342">
      <w:pPr>
        <w:pStyle w:val="DotPoint1"/>
        <w:spacing w:before="60" w:after="60"/>
      </w:pPr>
      <w:r w:rsidRPr="00AD0EE0">
        <w:t xml:space="preserve">Demonstrated experience in the leading and management of procurement and contract activities. </w:t>
      </w:r>
    </w:p>
    <w:p w14:paraId="55897F8A" w14:textId="77777777" w:rsidR="000F7998" w:rsidRPr="000F7998" w:rsidRDefault="000F7998" w:rsidP="00D90342">
      <w:pPr>
        <w:pStyle w:val="Sub-heading1"/>
      </w:pPr>
      <w:r w:rsidRPr="000F7998">
        <w:t>Other requirements</w:t>
      </w:r>
    </w:p>
    <w:p w14:paraId="5F2D0C97" w14:textId="77777777" w:rsidR="000F7998" w:rsidRPr="000F7998" w:rsidRDefault="000F7998" w:rsidP="00D90342">
      <w:pPr>
        <w:pStyle w:val="DotPoint1"/>
      </w:pPr>
      <w:r w:rsidRPr="000F7998">
        <w:t>Must hold a current Queensland Drivers licence.</w:t>
      </w:r>
    </w:p>
    <w:p w14:paraId="5E48E77A" w14:textId="77777777" w:rsidR="000F7998" w:rsidRPr="000F7998" w:rsidRDefault="000F7998" w:rsidP="00D90342">
      <w:pPr>
        <w:pStyle w:val="DotPoint1"/>
      </w:pPr>
      <w:r w:rsidRPr="000F7998">
        <w:t>Provide a National Police Check not less than three months old.</w:t>
      </w:r>
    </w:p>
    <w:p w14:paraId="2DE51F5E" w14:textId="1C9A8799" w:rsidR="000F7998" w:rsidRPr="000F7998" w:rsidRDefault="000F7998" w:rsidP="00D90342">
      <w:pPr>
        <w:pStyle w:val="DotPoint1"/>
      </w:pPr>
      <w:r w:rsidRPr="000F7998">
        <w:t xml:space="preserve">Be able to meet the requirements of a Working with Children (Blue Card) </w:t>
      </w:r>
      <w:r w:rsidR="00D90342">
        <w:t>Queensland</w:t>
      </w:r>
      <w:r w:rsidRPr="000F7998">
        <w:t>.</w:t>
      </w:r>
    </w:p>
    <w:p w14:paraId="58A45070" w14:textId="77777777" w:rsidR="00534EF5" w:rsidRDefault="00534EF5" w:rsidP="00D90342">
      <w:pPr>
        <w:spacing w:after="0"/>
        <w:rPr>
          <w:color w:val="0093B2"/>
          <w:sz w:val="36"/>
        </w:rPr>
      </w:pPr>
      <w:r>
        <w:br w:type="page"/>
      </w:r>
    </w:p>
    <w:p w14:paraId="44D0AA7F" w14:textId="375F2893" w:rsidR="000F7998" w:rsidRPr="000F7998" w:rsidRDefault="000F7998" w:rsidP="00D90342">
      <w:pPr>
        <w:pStyle w:val="Sub-heading1"/>
      </w:pPr>
      <w:r w:rsidRPr="000F7998">
        <w:lastRenderedPageBreak/>
        <w:t>Capability Framework</w:t>
      </w:r>
    </w:p>
    <w:p w14:paraId="0CE35CF9" w14:textId="7AD58CCD" w:rsidR="000F7998" w:rsidRDefault="000F7998" w:rsidP="00D90342">
      <w:pPr>
        <w:pStyle w:val="BodyText"/>
      </w:pPr>
      <w:r w:rsidRPr="000F7998">
        <w:t xml:space="preserve">NQPHN has a capability framework in </w:t>
      </w:r>
      <w:r w:rsidR="000F3FFC" w:rsidRPr="000F7998">
        <w:t>place</w:t>
      </w:r>
      <w:r w:rsidR="000F3FFC">
        <w:t>;</w:t>
      </w:r>
      <w:r w:rsidR="00D843F3">
        <w:t xml:space="preserve"> </w:t>
      </w:r>
      <w:r w:rsidRPr="000F7998">
        <w:t>this role has the following core competencies and expected levels.</w:t>
      </w:r>
    </w:p>
    <w:tbl>
      <w:tblPr>
        <w:tblStyle w:val="NQPHNtable-lightblue"/>
        <w:tblW w:w="0" w:type="auto"/>
        <w:tblLook w:val="04A0" w:firstRow="1" w:lastRow="0" w:firstColumn="1" w:lastColumn="0" w:noHBand="0" w:noVBand="1"/>
      </w:tblPr>
      <w:tblGrid>
        <w:gridCol w:w="2405"/>
        <w:gridCol w:w="6605"/>
      </w:tblGrid>
      <w:tr w:rsidR="00DF492C" w14:paraId="466F13A8" w14:textId="77777777" w:rsidTr="006D0F02">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2405" w:type="dxa"/>
          </w:tcPr>
          <w:p w14:paraId="6EFE8280" w14:textId="689E4B0F" w:rsidR="00DF492C" w:rsidRPr="00DF492C" w:rsidRDefault="00DF492C" w:rsidP="00D90342">
            <w:pPr>
              <w:pStyle w:val="BodyText"/>
              <w:rPr>
                <w:bCs w:val="0"/>
              </w:rPr>
            </w:pPr>
            <w:r w:rsidRPr="00DF492C">
              <w:rPr>
                <w:rFonts w:cs="Arial"/>
              </w:rPr>
              <w:t>Core Competency</w:t>
            </w:r>
          </w:p>
        </w:tc>
        <w:tc>
          <w:tcPr>
            <w:tcW w:w="6605" w:type="dxa"/>
          </w:tcPr>
          <w:p w14:paraId="34E16867" w14:textId="26677B3D" w:rsidR="00DF492C" w:rsidRPr="00DF492C" w:rsidRDefault="00DF492C" w:rsidP="00D90342">
            <w:pPr>
              <w:pStyle w:val="BodyText"/>
              <w:cnfStyle w:val="100000000000" w:firstRow="1" w:lastRow="0" w:firstColumn="0" w:lastColumn="0" w:oddVBand="0" w:evenVBand="0" w:oddHBand="0" w:evenHBand="0" w:firstRowFirstColumn="0" w:firstRowLastColumn="0" w:lastRowFirstColumn="0" w:lastRowLastColumn="0"/>
              <w:rPr>
                <w:bCs w:val="0"/>
              </w:rPr>
            </w:pPr>
            <w:r w:rsidRPr="00DF492C">
              <w:rPr>
                <w:rFonts w:cs="Arial"/>
              </w:rPr>
              <w:t>Skilled</w:t>
            </w:r>
            <w:r w:rsidRPr="00DF492C">
              <w:rPr>
                <w:rFonts w:cs="Arial"/>
              </w:rPr>
              <w:tab/>
            </w:r>
          </w:p>
        </w:tc>
      </w:tr>
      <w:tr w:rsidR="00876FE5" w14:paraId="36C42861" w14:textId="77777777" w:rsidTr="006D0F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2E51DE83" w14:textId="6D284624" w:rsidR="00876FE5" w:rsidRPr="00876FE5" w:rsidRDefault="0093210E" w:rsidP="00D90342">
            <w:pPr>
              <w:pStyle w:val="BodyText"/>
              <w:rPr>
                <w:bCs w:val="0"/>
                <w:sz w:val="20"/>
                <w:szCs w:val="20"/>
              </w:rPr>
            </w:pPr>
            <w:r w:rsidRPr="006E32AE">
              <w:rPr>
                <w:rFonts w:eastAsiaTheme="majorEastAsia" w:cs="Arial"/>
                <w:sz w:val="20"/>
                <w:szCs w:val="20"/>
              </w:rPr>
              <w:t>Teamwork and Team Leadership</w:t>
            </w:r>
          </w:p>
        </w:tc>
        <w:tc>
          <w:tcPr>
            <w:tcW w:w="6605" w:type="dxa"/>
          </w:tcPr>
          <w:p w14:paraId="0F8828C2" w14:textId="77777777" w:rsidR="0093210E" w:rsidRPr="0015288F" w:rsidRDefault="0093210E" w:rsidP="00D90342">
            <w:pPr>
              <w:pStyle w:val="DotPoint1"/>
              <w:spacing w:after="100"/>
              <w:ind w:left="261" w:hanging="261"/>
              <w:cnfStyle w:val="000000100000" w:firstRow="0" w:lastRow="0" w:firstColumn="0" w:lastColumn="0" w:oddVBand="0" w:evenVBand="0" w:oddHBand="1" w:evenHBand="0" w:firstRowFirstColumn="0" w:firstRowLastColumn="0" w:lastRowFirstColumn="0" w:lastRowLastColumn="0"/>
              <w:rPr>
                <w:bCs w:val="0"/>
                <w:sz w:val="20"/>
                <w:szCs w:val="20"/>
              </w:rPr>
            </w:pPr>
            <w:r w:rsidRPr="0015288F">
              <w:rPr>
                <w:bCs w:val="0"/>
                <w:sz w:val="20"/>
                <w:szCs w:val="20"/>
              </w:rPr>
              <w:t xml:space="preserve">Assumes accountability for work delegated to others (peers, team members, experts, etc.). </w:t>
            </w:r>
          </w:p>
          <w:p w14:paraId="759044A9" w14:textId="77777777" w:rsidR="0093210E" w:rsidRPr="0015288F" w:rsidRDefault="0093210E" w:rsidP="00D90342">
            <w:pPr>
              <w:pStyle w:val="DotPoint1"/>
              <w:spacing w:after="100"/>
              <w:ind w:left="261" w:hanging="261"/>
              <w:cnfStyle w:val="000000100000" w:firstRow="0" w:lastRow="0" w:firstColumn="0" w:lastColumn="0" w:oddVBand="0" w:evenVBand="0" w:oddHBand="1" w:evenHBand="0" w:firstRowFirstColumn="0" w:firstRowLastColumn="0" w:lastRowFirstColumn="0" w:lastRowLastColumn="0"/>
              <w:rPr>
                <w:bCs w:val="0"/>
                <w:sz w:val="20"/>
                <w:szCs w:val="20"/>
              </w:rPr>
            </w:pPr>
            <w:r w:rsidRPr="0015288F">
              <w:rPr>
                <w:bCs w:val="0"/>
                <w:sz w:val="20"/>
                <w:szCs w:val="20"/>
              </w:rPr>
              <w:t xml:space="preserve">Works with teams with complementary skills/expertise. </w:t>
            </w:r>
          </w:p>
          <w:p w14:paraId="3AA6EB59" w14:textId="77777777" w:rsidR="0093210E" w:rsidRPr="00F56E42" w:rsidRDefault="0093210E" w:rsidP="00D90342">
            <w:pPr>
              <w:pStyle w:val="DotPoint1"/>
              <w:spacing w:after="100"/>
              <w:ind w:left="261" w:hanging="261"/>
              <w:cnfStyle w:val="000000100000" w:firstRow="0" w:lastRow="0" w:firstColumn="0" w:lastColumn="0" w:oddVBand="0" w:evenVBand="0" w:oddHBand="1" w:evenHBand="0" w:firstRowFirstColumn="0" w:firstRowLastColumn="0" w:lastRowFirstColumn="0" w:lastRowLastColumn="0"/>
              <w:rPr>
                <w:bCs w:val="0"/>
                <w:sz w:val="20"/>
                <w:szCs w:val="20"/>
              </w:rPr>
            </w:pPr>
            <w:r w:rsidRPr="00F56E42">
              <w:rPr>
                <w:bCs w:val="0"/>
                <w:sz w:val="20"/>
                <w:szCs w:val="20"/>
              </w:rPr>
              <w:t xml:space="preserve">Encourages people with opposing viewpoints to express their concerns. </w:t>
            </w:r>
          </w:p>
          <w:p w14:paraId="309F9B29" w14:textId="77777777" w:rsidR="0093210E" w:rsidRPr="0015288F" w:rsidRDefault="0093210E" w:rsidP="00D90342">
            <w:pPr>
              <w:pStyle w:val="DotPoint1"/>
              <w:spacing w:after="100"/>
              <w:ind w:left="261" w:hanging="261"/>
              <w:cnfStyle w:val="000000100000" w:firstRow="0" w:lastRow="0" w:firstColumn="0" w:lastColumn="0" w:oddVBand="0" w:evenVBand="0" w:oddHBand="1" w:evenHBand="0" w:firstRowFirstColumn="0" w:firstRowLastColumn="0" w:lastRowFirstColumn="0" w:lastRowLastColumn="0"/>
              <w:rPr>
                <w:bCs w:val="0"/>
                <w:sz w:val="20"/>
                <w:szCs w:val="20"/>
              </w:rPr>
            </w:pPr>
            <w:r w:rsidRPr="0015288F">
              <w:rPr>
                <w:bCs w:val="0"/>
                <w:sz w:val="20"/>
                <w:szCs w:val="20"/>
              </w:rPr>
              <w:t xml:space="preserve">Resolves conflict among team members sensitively and fairly. </w:t>
            </w:r>
          </w:p>
          <w:p w14:paraId="761047F6" w14:textId="77777777" w:rsidR="0093210E" w:rsidRPr="0015288F" w:rsidRDefault="0093210E" w:rsidP="00D90342">
            <w:pPr>
              <w:pStyle w:val="DotPoint1"/>
              <w:spacing w:after="100"/>
              <w:ind w:left="261" w:hanging="261"/>
              <w:cnfStyle w:val="000000100000" w:firstRow="0" w:lastRow="0" w:firstColumn="0" w:lastColumn="0" w:oddVBand="0" w:evenVBand="0" w:oddHBand="1" w:evenHBand="0" w:firstRowFirstColumn="0" w:firstRowLastColumn="0" w:lastRowFirstColumn="0" w:lastRowLastColumn="0"/>
              <w:rPr>
                <w:bCs w:val="0"/>
                <w:sz w:val="20"/>
                <w:szCs w:val="20"/>
              </w:rPr>
            </w:pPr>
            <w:r w:rsidRPr="0015288F">
              <w:rPr>
                <w:bCs w:val="0"/>
                <w:sz w:val="20"/>
                <w:szCs w:val="20"/>
              </w:rPr>
              <w:t xml:space="preserve">Helps others learn from experience and development initiatives. Recommends readings, trainings and other resources. </w:t>
            </w:r>
          </w:p>
          <w:p w14:paraId="69A5A0ED" w14:textId="77777777" w:rsidR="0093210E" w:rsidRPr="0015288F" w:rsidRDefault="0093210E" w:rsidP="00D90342">
            <w:pPr>
              <w:pStyle w:val="DotPoint1"/>
              <w:spacing w:after="100"/>
              <w:ind w:left="261" w:hanging="261"/>
              <w:cnfStyle w:val="000000100000" w:firstRow="0" w:lastRow="0" w:firstColumn="0" w:lastColumn="0" w:oddVBand="0" w:evenVBand="0" w:oddHBand="1" w:evenHBand="0" w:firstRowFirstColumn="0" w:firstRowLastColumn="0" w:lastRowFirstColumn="0" w:lastRowLastColumn="0"/>
              <w:rPr>
                <w:bCs w:val="0"/>
                <w:sz w:val="20"/>
                <w:szCs w:val="20"/>
              </w:rPr>
            </w:pPr>
            <w:r w:rsidRPr="0015288F">
              <w:rPr>
                <w:bCs w:val="0"/>
                <w:sz w:val="20"/>
                <w:szCs w:val="20"/>
              </w:rPr>
              <w:t xml:space="preserve">Continually acquires and applies new knowledge and learning to improve job performance. </w:t>
            </w:r>
          </w:p>
          <w:p w14:paraId="15D21033" w14:textId="121B87FB" w:rsidR="00876FE5" w:rsidRPr="006D0F02" w:rsidRDefault="0093210E" w:rsidP="00D90342">
            <w:pPr>
              <w:pStyle w:val="DotPoint1"/>
              <w:spacing w:after="100"/>
              <w:ind w:left="261" w:hanging="261"/>
              <w:cnfStyle w:val="000000100000" w:firstRow="0" w:lastRow="0" w:firstColumn="0" w:lastColumn="0" w:oddVBand="0" w:evenVBand="0" w:oddHBand="1" w:evenHBand="0" w:firstRowFirstColumn="0" w:firstRowLastColumn="0" w:lastRowFirstColumn="0" w:lastRowLastColumn="0"/>
              <w:rPr>
                <w:sz w:val="20"/>
                <w:szCs w:val="20"/>
              </w:rPr>
            </w:pPr>
            <w:r w:rsidRPr="0015288F">
              <w:rPr>
                <w:bCs w:val="0"/>
                <w:sz w:val="20"/>
                <w:szCs w:val="20"/>
              </w:rPr>
              <w:t>Provides constructive feedback to others.</w:t>
            </w:r>
          </w:p>
        </w:tc>
      </w:tr>
      <w:tr w:rsidR="00876FE5" w14:paraId="3C935CA2" w14:textId="77777777" w:rsidTr="006D0F0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1E4DDF64" w14:textId="06536AC0" w:rsidR="00876FE5" w:rsidRPr="00876FE5" w:rsidRDefault="0093210E" w:rsidP="00D90342">
            <w:pPr>
              <w:pStyle w:val="BodyText"/>
              <w:rPr>
                <w:bCs w:val="0"/>
                <w:sz w:val="20"/>
                <w:szCs w:val="20"/>
              </w:rPr>
            </w:pPr>
            <w:r w:rsidRPr="006E32AE">
              <w:rPr>
                <w:rFonts w:eastAsiaTheme="majorEastAsia" w:cs="Arial"/>
                <w:sz w:val="20"/>
                <w:szCs w:val="20"/>
              </w:rPr>
              <w:t>Resource Management</w:t>
            </w:r>
          </w:p>
        </w:tc>
        <w:tc>
          <w:tcPr>
            <w:tcW w:w="6605" w:type="dxa"/>
          </w:tcPr>
          <w:p w14:paraId="3FF2D1BB" w14:textId="77777777" w:rsidR="0093210E" w:rsidRPr="0015288F" w:rsidRDefault="0093210E" w:rsidP="00D90342">
            <w:pPr>
              <w:pStyle w:val="DotPoint1"/>
              <w:spacing w:after="100"/>
              <w:ind w:left="261" w:hanging="261"/>
              <w:contextualSpacing w:val="0"/>
              <w:cnfStyle w:val="000000010000" w:firstRow="0" w:lastRow="0" w:firstColumn="0" w:lastColumn="0" w:oddVBand="0" w:evenVBand="0" w:oddHBand="0" w:evenHBand="1" w:firstRowFirstColumn="0" w:firstRowLastColumn="0" w:lastRowFirstColumn="0" w:lastRowLastColumn="0"/>
              <w:rPr>
                <w:bCs w:val="0"/>
                <w:sz w:val="20"/>
                <w:szCs w:val="20"/>
              </w:rPr>
            </w:pPr>
            <w:r w:rsidRPr="0015288F">
              <w:rPr>
                <w:bCs w:val="0"/>
                <w:sz w:val="20"/>
                <w:szCs w:val="20"/>
              </w:rPr>
              <w:t xml:space="preserve">Allocates and controls resources within own area of responsibility/ scope of assignment. </w:t>
            </w:r>
          </w:p>
          <w:p w14:paraId="6164C940" w14:textId="77777777" w:rsidR="0093210E" w:rsidRPr="0015288F" w:rsidRDefault="0093210E" w:rsidP="00D90342">
            <w:pPr>
              <w:pStyle w:val="DotPoint1"/>
              <w:spacing w:after="100"/>
              <w:ind w:left="261" w:hanging="261"/>
              <w:contextualSpacing w:val="0"/>
              <w:cnfStyle w:val="000000010000" w:firstRow="0" w:lastRow="0" w:firstColumn="0" w:lastColumn="0" w:oddVBand="0" w:evenVBand="0" w:oddHBand="0" w:evenHBand="1" w:firstRowFirstColumn="0" w:firstRowLastColumn="0" w:lastRowFirstColumn="0" w:lastRowLastColumn="0"/>
              <w:rPr>
                <w:bCs w:val="0"/>
                <w:sz w:val="20"/>
                <w:szCs w:val="20"/>
              </w:rPr>
            </w:pPr>
            <w:r w:rsidRPr="0015288F">
              <w:rPr>
                <w:bCs w:val="0"/>
                <w:sz w:val="20"/>
                <w:szCs w:val="20"/>
              </w:rPr>
              <w:t xml:space="preserve">Identifies needs for resources to effectively support current initiatives, services and offerings. </w:t>
            </w:r>
          </w:p>
          <w:p w14:paraId="2C7FC41D" w14:textId="72897FAD" w:rsidR="00876FE5" w:rsidRPr="006D0F02" w:rsidRDefault="0093210E" w:rsidP="00D90342">
            <w:pPr>
              <w:pStyle w:val="DotPoint1"/>
              <w:spacing w:after="100"/>
              <w:ind w:left="261" w:hanging="261"/>
              <w:contextualSpacing w:val="0"/>
              <w:cnfStyle w:val="000000010000" w:firstRow="0" w:lastRow="0" w:firstColumn="0" w:lastColumn="0" w:oddVBand="0" w:evenVBand="0" w:oddHBand="0" w:evenHBand="1" w:firstRowFirstColumn="0" w:firstRowLastColumn="0" w:lastRowFirstColumn="0" w:lastRowLastColumn="0"/>
              <w:rPr>
                <w:sz w:val="20"/>
                <w:szCs w:val="20"/>
              </w:rPr>
            </w:pPr>
            <w:r w:rsidRPr="0015288F">
              <w:rPr>
                <w:bCs w:val="0"/>
                <w:sz w:val="20"/>
                <w:szCs w:val="20"/>
              </w:rPr>
              <w:t>Manages assignments’ delivery process and deadlines.</w:t>
            </w:r>
          </w:p>
        </w:tc>
      </w:tr>
      <w:tr w:rsidR="00876FE5" w14:paraId="61688130" w14:textId="77777777" w:rsidTr="006D0F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0304400C" w14:textId="77777777" w:rsidR="00876FE5" w:rsidRPr="00876FE5" w:rsidRDefault="00876FE5" w:rsidP="00D90342">
            <w:pPr>
              <w:keepNext/>
              <w:keepLines/>
              <w:spacing w:before="40" w:after="0"/>
              <w:outlineLvl w:val="1"/>
              <w:rPr>
                <w:rFonts w:eastAsiaTheme="majorEastAsia" w:cs="Arial"/>
                <w:sz w:val="20"/>
                <w:szCs w:val="20"/>
              </w:rPr>
            </w:pPr>
            <w:r w:rsidRPr="00876FE5">
              <w:rPr>
                <w:rFonts w:eastAsiaTheme="majorEastAsia" w:cs="Arial"/>
                <w:sz w:val="20"/>
                <w:szCs w:val="20"/>
              </w:rPr>
              <w:t>Flexibility and Continuous Improvement</w:t>
            </w:r>
          </w:p>
          <w:p w14:paraId="7C55935B" w14:textId="030F74E6" w:rsidR="00876FE5" w:rsidRPr="00876FE5" w:rsidRDefault="00876FE5" w:rsidP="00D90342">
            <w:pPr>
              <w:pStyle w:val="BodyText"/>
              <w:rPr>
                <w:bCs w:val="0"/>
                <w:sz w:val="20"/>
                <w:szCs w:val="20"/>
              </w:rPr>
            </w:pPr>
          </w:p>
        </w:tc>
        <w:tc>
          <w:tcPr>
            <w:tcW w:w="6605" w:type="dxa"/>
          </w:tcPr>
          <w:p w14:paraId="5A84DF05" w14:textId="77777777" w:rsidR="00876FE5" w:rsidRPr="0015288F" w:rsidRDefault="00876FE5" w:rsidP="00D90342">
            <w:pPr>
              <w:pStyle w:val="DotPoint1"/>
              <w:spacing w:after="100"/>
              <w:ind w:left="261" w:hanging="261"/>
              <w:cnfStyle w:val="000000100000" w:firstRow="0" w:lastRow="0" w:firstColumn="0" w:lastColumn="0" w:oddVBand="0" w:evenVBand="0" w:oddHBand="1" w:evenHBand="0" w:firstRowFirstColumn="0" w:firstRowLastColumn="0" w:lastRowFirstColumn="0" w:lastRowLastColumn="0"/>
              <w:rPr>
                <w:bCs w:val="0"/>
                <w:sz w:val="20"/>
                <w:szCs w:val="20"/>
              </w:rPr>
            </w:pPr>
            <w:r w:rsidRPr="0015288F">
              <w:rPr>
                <w:bCs w:val="0"/>
                <w:sz w:val="20"/>
                <w:szCs w:val="20"/>
              </w:rPr>
              <w:t xml:space="preserve">Seeks best practices inside and outside the Organisation to anticipate change. </w:t>
            </w:r>
          </w:p>
          <w:p w14:paraId="366CA87F" w14:textId="77777777" w:rsidR="00876FE5" w:rsidRPr="0015288F" w:rsidRDefault="00876FE5" w:rsidP="00D90342">
            <w:pPr>
              <w:pStyle w:val="DotPoint1"/>
              <w:spacing w:after="100"/>
              <w:ind w:left="261" w:hanging="261"/>
              <w:cnfStyle w:val="000000100000" w:firstRow="0" w:lastRow="0" w:firstColumn="0" w:lastColumn="0" w:oddVBand="0" w:evenVBand="0" w:oddHBand="1" w:evenHBand="0" w:firstRowFirstColumn="0" w:firstRowLastColumn="0" w:lastRowFirstColumn="0" w:lastRowLastColumn="0"/>
              <w:rPr>
                <w:bCs w:val="0"/>
                <w:sz w:val="20"/>
                <w:szCs w:val="20"/>
              </w:rPr>
            </w:pPr>
            <w:r w:rsidRPr="0015288F">
              <w:rPr>
                <w:bCs w:val="0"/>
                <w:sz w:val="20"/>
                <w:szCs w:val="20"/>
              </w:rPr>
              <w:t xml:space="preserve">Stays open-minded and encourages others to bring new perspectives. </w:t>
            </w:r>
          </w:p>
          <w:p w14:paraId="0188D646" w14:textId="77777777" w:rsidR="00876FE5" w:rsidRPr="0015288F" w:rsidRDefault="00876FE5" w:rsidP="00D90342">
            <w:pPr>
              <w:pStyle w:val="DotPoint1"/>
              <w:spacing w:after="100"/>
              <w:ind w:left="261" w:hanging="261"/>
              <w:cnfStyle w:val="000000100000" w:firstRow="0" w:lastRow="0" w:firstColumn="0" w:lastColumn="0" w:oddVBand="0" w:evenVBand="0" w:oddHBand="1" w:evenHBand="0" w:firstRowFirstColumn="0" w:firstRowLastColumn="0" w:lastRowFirstColumn="0" w:lastRowLastColumn="0"/>
              <w:rPr>
                <w:bCs w:val="0"/>
                <w:sz w:val="20"/>
                <w:szCs w:val="20"/>
              </w:rPr>
            </w:pPr>
            <w:r w:rsidRPr="0015288F">
              <w:rPr>
                <w:bCs w:val="0"/>
                <w:sz w:val="20"/>
                <w:szCs w:val="20"/>
              </w:rPr>
              <w:t xml:space="preserve">Stays aware of the organisational objectives and monitors current developments and trends that may affect implementation of organisational direction, programmes or plans. </w:t>
            </w:r>
          </w:p>
          <w:p w14:paraId="7A030876" w14:textId="7990EF80" w:rsidR="00876FE5" w:rsidRPr="006D0F02" w:rsidRDefault="00876FE5" w:rsidP="00D90342">
            <w:pPr>
              <w:pStyle w:val="DotPoint1"/>
              <w:spacing w:after="100"/>
              <w:ind w:left="261" w:hanging="261"/>
              <w:cnfStyle w:val="000000100000" w:firstRow="0" w:lastRow="0" w:firstColumn="0" w:lastColumn="0" w:oddVBand="0" w:evenVBand="0" w:oddHBand="1" w:evenHBand="0" w:firstRowFirstColumn="0" w:firstRowLastColumn="0" w:lastRowFirstColumn="0" w:lastRowLastColumn="0"/>
              <w:rPr>
                <w:sz w:val="20"/>
                <w:szCs w:val="20"/>
              </w:rPr>
            </w:pPr>
            <w:r w:rsidRPr="0015288F">
              <w:rPr>
                <w:bCs w:val="0"/>
                <w:sz w:val="20"/>
                <w:szCs w:val="20"/>
              </w:rPr>
              <w:t>Helps others understand the strategic goals of the Organisation and how their work relates to these.</w:t>
            </w:r>
          </w:p>
        </w:tc>
      </w:tr>
      <w:tr w:rsidR="00876FE5" w14:paraId="7A4F2DA2" w14:textId="77777777" w:rsidTr="006D0F0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0131050E" w14:textId="024CC3B3" w:rsidR="00876FE5" w:rsidRPr="00876FE5" w:rsidRDefault="00876FE5" w:rsidP="00D90342">
            <w:pPr>
              <w:pStyle w:val="BodyText"/>
              <w:rPr>
                <w:bCs w:val="0"/>
                <w:sz w:val="20"/>
                <w:szCs w:val="20"/>
              </w:rPr>
            </w:pPr>
            <w:r w:rsidRPr="00876FE5">
              <w:rPr>
                <w:rFonts w:eastAsiaTheme="majorEastAsia" w:cs="Arial"/>
                <w:sz w:val="20"/>
                <w:szCs w:val="20"/>
              </w:rPr>
              <w:t>Stakeholder Engagement and Communications</w:t>
            </w:r>
          </w:p>
        </w:tc>
        <w:tc>
          <w:tcPr>
            <w:tcW w:w="6605" w:type="dxa"/>
          </w:tcPr>
          <w:p w14:paraId="4C292038" w14:textId="77777777" w:rsidR="00876FE5" w:rsidRPr="0015288F" w:rsidRDefault="00876FE5" w:rsidP="00D90342">
            <w:pPr>
              <w:pStyle w:val="DotPoint1"/>
              <w:spacing w:after="100"/>
              <w:ind w:left="261" w:hanging="261"/>
              <w:contextualSpacing w:val="0"/>
              <w:cnfStyle w:val="000000010000" w:firstRow="0" w:lastRow="0" w:firstColumn="0" w:lastColumn="0" w:oddVBand="0" w:evenVBand="0" w:oddHBand="0" w:evenHBand="1" w:firstRowFirstColumn="0" w:firstRowLastColumn="0" w:lastRowFirstColumn="0" w:lastRowLastColumn="0"/>
              <w:rPr>
                <w:bCs w:val="0"/>
                <w:sz w:val="20"/>
                <w:szCs w:val="20"/>
              </w:rPr>
            </w:pPr>
            <w:r w:rsidRPr="0015288F">
              <w:rPr>
                <w:bCs w:val="0"/>
                <w:sz w:val="20"/>
                <w:szCs w:val="20"/>
              </w:rPr>
              <w:t xml:space="preserve">Writes on complex and highly specialised issues. </w:t>
            </w:r>
          </w:p>
          <w:p w14:paraId="60C5EF44" w14:textId="77777777" w:rsidR="00876FE5" w:rsidRPr="0015288F" w:rsidRDefault="00876FE5" w:rsidP="00D90342">
            <w:pPr>
              <w:pStyle w:val="DotPoint1"/>
              <w:spacing w:after="100"/>
              <w:ind w:left="261" w:hanging="261"/>
              <w:contextualSpacing w:val="0"/>
              <w:cnfStyle w:val="000000010000" w:firstRow="0" w:lastRow="0" w:firstColumn="0" w:lastColumn="0" w:oddVBand="0" w:evenVBand="0" w:oddHBand="0" w:evenHBand="1" w:firstRowFirstColumn="0" w:firstRowLastColumn="0" w:lastRowFirstColumn="0" w:lastRowLastColumn="0"/>
              <w:rPr>
                <w:bCs w:val="0"/>
                <w:sz w:val="20"/>
                <w:szCs w:val="20"/>
              </w:rPr>
            </w:pPr>
            <w:r w:rsidRPr="0015288F">
              <w:rPr>
                <w:bCs w:val="0"/>
                <w:sz w:val="20"/>
                <w:szCs w:val="20"/>
              </w:rPr>
              <w:t xml:space="preserve">Conveys critical nuances and qualifiers to facilitate complete understanding of the material. </w:t>
            </w:r>
          </w:p>
          <w:p w14:paraId="2478E543" w14:textId="77777777" w:rsidR="00876FE5" w:rsidRPr="0015288F" w:rsidRDefault="00876FE5" w:rsidP="00D90342">
            <w:pPr>
              <w:pStyle w:val="DotPoint1"/>
              <w:spacing w:after="100"/>
              <w:ind w:left="261" w:hanging="261"/>
              <w:contextualSpacing w:val="0"/>
              <w:cnfStyle w:val="000000010000" w:firstRow="0" w:lastRow="0" w:firstColumn="0" w:lastColumn="0" w:oddVBand="0" w:evenVBand="0" w:oddHBand="0" w:evenHBand="1" w:firstRowFirstColumn="0" w:firstRowLastColumn="0" w:lastRowFirstColumn="0" w:lastRowLastColumn="0"/>
              <w:rPr>
                <w:bCs w:val="0"/>
                <w:sz w:val="20"/>
                <w:szCs w:val="20"/>
              </w:rPr>
            </w:pPr>
            <w:r w:rsidRPr="0015288F">
              <w:rPr>
                <w:bCs w:val="0"/>
                <w:sz w:val="20"/>
                <w:szCs w:val="20"/>
              </w:rPr>
              <w:t xml:space="preserve">Evaluates current network for effectiveness and relevance to achieving strategic objectives within own area. </w:t>
            </w:r>
          </w:p>
          <w:p w14:paraId="509B8BCE" w14:textId="4D0001D9" w:rsidR="00876FE5" w:rsidRPr="006D0F02" w:rsidRDefault="00876FE5" w:rsidP="00D90342">
            <w:pPr>
              <w:pStyle w:val="DotPoint1"/>
              <w:spacing w:after="100"/>
              <w:ind w:left="261" w:hanging="261"/>
              <w:contextualSpacing w:val="0"/>
              <w:cnfStyle w:val="000000010000" w:firstRow="0" w:lastRow="0" w:firstColumn="0" w:lastColumn="0" w:oddVBand="0" w:evenVBand="0" w:oddHBand="0" w:evenHBand="1" w:firstRowFirstColumn="0" w:firstRowLastColumn="0" w:lastRowFirstColumn="0" w:lastRowLastColumn="0"/>
              <w:rPr>
                <w:sz w:val="20"/>
                <w:szCs w:val="20"/>
              </w:rPr>
            </w:pPr>
            <w:r w:rsidRPr="0015288F">
              <w:rPr>
                <w:bCs w:val="0"/>
                <w:sz w:val="20"/>
                <w:szCs w:val="20"/>
              </w:rPr>
              <w:t>Identifies and creates opportunities to initiate new connections that will facilitate the achievement of strategic goals within own area.</w:t>
            </w:r>
          </w:p>
        </w:tc>
      </w:tr>
      <w:tr w:rsidR="00876FE5" w14:paraId="4AF5A7F3" w14:textId="77777777" w:rsidTr="006D0F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4A969650" w14:textId="6AE36C33" w:rsidR="00876FE5" w:rsidRPr="00876FE5" w:rsidRDefault="00876FE5" w:rsidP="00D90342">
            <w:pPr>
              <w:pStyle w:val="BodyText"/>
              <w:rPr>
                <w:bCs w:val="0"/>
                <w:sz w:val="20"/>
                <w:szCs w:val="20"/>
              </w:rPr>
            </w:pPr>
            <w:r w:rsidRPr="00876FE5">
              <w:rPr>
                <w:rFonts w:eastAsiaTheme="majorEastAsia" w:cs="Arial"/>
                <w:sz w:val="20"/>
                <w:szCs w:val="20"/>
              </w:rPr>
              <w:t>Quality Management</w:t>
            </w:r>
          </w:p>
        </w:tc>
        <w:tc>
          <w:tcPr>
            <w:tcW w:w="6605" w:type="dxa"/>
          </w:tcPr>
          <w:p w14:paraId="64920E33" w14:textId="77777777" w:rsidR="00876FE5" w:rsidRPr="0015288F" w:rsidRDefault="00876FE5" w:rsidP="00D90342">
            <w:pPr>
              <w:pStyle w:val="DotPoint1"/>
              <w:spacing w:after="100"/>
              <w:ind w:left="261" w:hanging="261"/>
              <w:cnfStyle w:val="000000100000" w:firstRow="0" w:lastRow="0" w:firstColumn="0" w:lastColumn="0" w:oddVBand="0" w:evenVBand="0" w:oddHBand="1" w:evenHBand="0" w:firstRowFirstColumn="0" w:firstRowLastColumn="0" w:lastRowFirstColumn="0" w:lastRowLastColumn="0"/>
              <w:rPr>
                <w:bCs w:val="0"/>
                <w:sz w:val="20"/>
                <w:szCs w:val="20"/>
              </w:rPr>
            </w:pPr>
            <w:r w:rsidRPr="0015288F">
              <w:rPr>
                <w:bCs w:val="0"/>
                <w:sz w:val="20"/>
                <w:szCs w:val="20"/>
              </w:rPr>
              <w:t>Understand Quality managements systems, and their impact on organisational governance, as well as basic tenets of ISO90000.</w:t>
            </w:r>
          </w:p>
          <w:p w14:paraId="5237AA78" w14:textId="77777777" w:rsidR="00876FE5" w:rsidRPr="0015288F" w:rsidRDefault="00876FE5" w:rsidP="00D90342">
            <w:pPr>
              <w:pStyle w:val="DotPoint1"/>
              <w:spacing w:after="100"/>
              <w:ind w:left="261" w:hanging="261"/>
              <w:cnfStyle w:val="000000100000" w:firstRow="0" w:lastRow="0" w:firstColumn="0" w:lastColumn="0" w:oddVBand="0" w:evenVBand="0" w:oddHBand="1" w:evenHBand="0" w:firstRowFirstColumn="0" w:firstRowLastColumn="0" w:lastRowFirstColumn="0" w:lastRowLastColumn="0"/>
              <w:rPr>
                <w:bCs w:val="0"/>
                <w:sz w:val="20"/>
                <w:szCs w:val="20"/>
              </w:rPr>
            </w:pPr>
            <w:r w:rsidRPr="0015288F">
              <w:rPr>
                <w:bCs w:val="0"/>
                <w:sz w:val="20"/>
                <w:szCs w:val="20"/>
              </w:rPr>
              <w:t>Assist in the evaluation and monitoring of quality management systems.</w:t>
            </w:r>
          </w:p>
          <w:p w14:paraId="3C93A5AB" w14:textId="77777777" w:rsidR="00876FE5" w:rsidRPr="0015288F" w:rsidRDefault="00876FE5" w:rsidP="00D90342">
            <w:pPr>
              <w:pStyle w:val="DotPoint1"/>
              <w:spacing w:after="100"/>
              <w:ind w:left="261" w:hanging="261"/>
              <w:cnfStyle w:val="000000100000" w:firstRow="0" w:lastRow="0" w:firstColumn="0" w:lastColumn="0" w:oddVBand="0" w:evenVBand="0" w:oddHBand="1" w:evenHBand="0" w:firstRowFirstColumn="0" w:firstRowLastColumn="0" w:lastRowFirstColumn="0" w:lastRowLastColumn="0"/>
              <w:rPr>
                <w:bCs w:val="0"/>
                <w:sz w:val="20"/>
                <w:szCs w:val="20"/>
              </w:rPr>
            </w:pPr>
            <w:r w:rsidRPr="0015288F">
              <w:rPr>
                <w:bCs w:val="0"/>
                <w:sz w:val="20"/>
                <w:szCs w:val="20"/>
              </w:rPr>
              <w:t>Ensure staff are utilising quality management systems.</w:t>
            </w:r>
          </w:p>
          <w:p w14:paraId="0E115BA6" w14:textId="0747766E" w:rsidR="00876FE5" w:rsidRPr="006D0F02" w:rsidRDefault="00876FE5" w:rsidP="00D90342">
            <w:pPr>
              <w:pStyle w:val="DotPoint1"/>
              <w:spacing w:after="100"/>
              <w:ind w:left="261" w:hanging="261"/>
              <w:cnfStyle w:val="000000100000" w:firstRow="0" w:lastRow="0" w:firstColumn="0" w:lastColumn="0" w:oddVBand="0" w:evenVBand="0" w:oddHBand="1" w:evenHBand="0" w:firstRowFirstColumn="0" w:firstRowLastColumn="0" w:lastRowFirstColumn="0" w:lastRowLastColumn="0"/>
              <w:rPr>
                <w:sz w:val="20"/>
                <w:szCs w:val="20"/>
              </w:rPr>
            </w:pPr>
            <w:r w:rsidRPr="0015288F">
              <w:rPr>
                <w:bCs w:val="0"/>
                <w:sz w:val="20"/>
                <w:szCs w:val="20"/>
              </w:rPr>
              <w:t>Collate and provide feedback to senior management on utility of quality management systems.</w:t>
            </w:r>
          </w:p>
        </w:tc>
      </w:tr>
      <w:tr w:rsidR="00876FE5" w14:paraId="228F4780" w14:textId="77777777" w:rsidTr="006D0F0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4D38FB67" w14:textId="4A7E6F4B" w:rsidR="00876FE5" w:rsidRPr="00876FE5" w:rsidRDefault="00876FE5" w:rsidP="00D90342">
            <w:pPr>
              <w:pStyle w:val="BodyText"/>
              <w:rPr>
                <w:bCs w:val="0"/>
                <w:sz w:val="20"/>
                <w:szCs w:val="20"/>
              </w:rPr>
            </w:pPr>
            <w:r w:rsidRPr="00876FE5">
              <w:rPr>
                <w:rFonts w:eastAsiaTheme="majorEastAsia" w:cs="Arial"/>
                <w:sz w:val="20"/>
                <w:szCs w:val="20"/>
              </w:rPr>
              <w:lastRenderedPageBreak/>
              <w:t>Strategic Thinking and Innovation</w:t>
            </w:r>
          </w:p>
        </w:tc>
        <w:tc>
          <w:tcPr>
            <w:tcW w:w="6605" w:type="dxa"/>
          </w:tcPr>
          <w:p w14:paraId="2D8C52FE" w14:textId="77777777" w:rsidR="00876FE5" w:rsidRPr="0015288F" w:rsidRDefault="00876FE5" w:rsidP="00D90342">
            <w:pPr>
              <w:pStyle w:val="DotPoint1"/>
              <w:spacing w:after="100"/>
              <w:ind w:left="261" w:hanging="261"/>
              <w:contextualSpacing w:val="0"/>
              <w:cnfStyle w:val="000000010000" w:firstRow="0" w:lastRow="0" w:firstColumn="0" w:lastColumn="0" w:oddVBand="0" w:evenVBand="0" w:oddHBand="0" w:evenHBand="1" w:firstRowFirstColumn="0" w:firstRowLastColumn="0" w:lastRowFirstColumn="0" w:lastRowLastColumn="0"/>
              <w:rPr>
                <w:bCs w:val="0"/>
                <w:sz w:val="20"/>
                <w:szCs w:val="20"/>
              </w:rPr>
            </w:pPr>
            <w:r w:rsidRPr="0015288F">
              <w:rPr>
                <w:bCs w:val="0"/>
                <w:sz w:val="20"/>
                <w:szCs w:val="20"/>
              </w:rPr>
              <w:t>Clearly communicates and operationalises the strategic vision.</w:t>
            </w:r>
          </w:p>
          <w:p w14:paraId="7B589F6E" w14:textId="77777777" w:rsidR="00876FE5" w:rsidRPr="0015288F" w:rsidRDefault="00876FE5" w:rsidP="00D90342">
            <w:pPr>
              <w:pStyle w:val="DotPoint1"/>
              <w:spacing w:after="100"/>
              <w:ind w:left="261" w:hanging="261"/>
              <w:contextualSpacing w:val="0"/>
              <w:cnfStyle w:val="000000010000" w:firstRow="0" w:lastRow="0" w:firstColumn="0" w:lastColumn="0" w:oddVBand="0" w:evenVBand="0" w:oddHBand="0" w:evenHBand="1" w:firstRowFirstColumn="0" w:firstRowLastColumn="0" w:lastRowFirstColumn="0" w:lastRowLastColumn="0"/>
              <w:rPr>
                <w:bCs w:val="0"/>
                <w:sz w:val="20"/>
                <w:szCs w:val="20"/>
              </w:rPr>
            </w:pPr>
            <w:r w:rsidRPr="0015288F">
              <w:rPr>
                <w:bCs w:val="0"/>
                <w:sz w:val="20"/>
                <w:szCs w:val="20"/>
              </w:rPr>
              <w:t>Able to engage with the organisation as a whole and influence strategic decisions.</w:t>
            </w:r>
          </w:p>
          <w:p w14:paraId="11E931E7" w14:textId="77777777" w:rsidR="00876FE5" w:rsidRPr="0015288F" w:rsidRDefault="00876FE5" w:rsidP="00D90342">
            <w:pPr>
              <w:pStyle w:val="DotPoint1"/>
              <w:spacing w:after="100"/>
              <w:ind w:left="261" w:hanging="261"/>
              <w:contextualSpacing w:val="0"/>
              <w:cnfStyle w:val="000000010000" w:firstRow="0" w:lastRow="0" w:firstColumn="0" w:lastColumn="0" w:oddVBand="0" w:evenVBand="0" w:oddHBand="0" w:evenHBand="1" w:firstRowFirstColumn="0" w:firstRowLastColumn="0" w:lastRowFirstColumn="0" w:lastRowLastColumn="0"/>
              <w:rPr>
                <w:bCs w:val="0"/>
                <w:sz w:val="20"/>
                <w:szCs w:val="20"/>
              </w:rPr>
            </w:pPr>
            <w:r w:rsidRPr="0015288F">
              <w:rPr>
                <w:bCs w:val="0"/>
                <w:sz w:val="20"/>
                <w:szCs w:val="20"/>
              </w:rPr>
              <w:t>Leads team’s strategic thinking.</w:t>
            </w:r>
          </w:p>
          <w:p w14:paraId="3A2C36F9" w14:textId="326F7FF7" w:rsidR="00876FE5" w:rsidRPr="0015288F" w:rsidRDefault="00876FE5" w:rsidP="00D90342">
            <w:pPr>
              <w:pStyle w:val="DotPoint1"/>
              <w:spacing w:after="100"/>
              <w:ind w:left="261" w:hanging="261"/>
              <w:contextualSpacing w:val="0"/>
              <w:cnfStyle w:val="000000010000" w:firstRow="0" w:lastRow="0" w:firstColumn="0" w:lastColumn="0" w:oddVBand="0" w:evenVBand="0" w:oddHBand="0" w:evenHBand="1" w:firstRowFirstColumn="0" w:firstRowLastColumn="0" w:lastRowFirstColumn="0" w:lastRowLastColumn="0"/>
              <w:rPr>
                <w:bCs w:val="0"/>
                <w:sz w:val="20"/>
                <w:szCs w:val="20"/>
              </w:rPr>
            </w:pPr>
            <w:r w:rsidRPr="0015288F">
              <w:rPr>
                <w:bCs w:val="0"/>
                <w:sz w:val="20"/>
                <w:szCs w:val="20"/>
              </w:rPr>
              <w:t xml:space="preserve">Takes a </w:t>
            </w:r>
            <w:r w:rsidR="000F3FFC" w:rsidRPr="0015288F">
              <w:rPr>
                <w:bCs w:val="0"/>
                <w:sz w:val="20"/>
                <w:szCs w:val="20"/>
              </w:rPr>
              <w:t xml:space="preserve">long-term, </w:t>
            </w:r>
            <w:r w:rsidR="00C67153" w:rsidRPr="0015288F">
              <w:rPr>
                <w:bCs w:val="0"/>
                <w:sz w:val="20"/>
                <w:szCs w:val="20"/>
              </w:rPr>
              <w:t>evidence-based</w:t>
            </w:r>
            <w:r w:rsidR="000F3FFC" w:rsidRPr="0015288F">
              <w:rPr>
                <w:bCs w:val="0"/>
                <w:sz w:val="20"/>
                <w:szCs w:val="20"/>
              </w:rPr>
              <w:t xml:space="preserve"> approach to decision making,</w:t>
            </w:r>
            <w:r w:rsidRPr="0015288F">
              <w:rPr>
                <w:bCs w:val="0"/>
                <w:sz w:val="20"/>
                <w:szCs w:val="20"/>
              </w:rPr>
              <w:t xml:space="preserve"> and considers all consequences before acting.</w:t>
            </w:r>
          </w:p>
          <w:p w14:paraId="4D45AFF2" w14:textId="77777777" w:rsidR="00876FE5" w:rsidRPr="0015288F" w:rsidRDefault="00876FE5" w:rsidP="00D90342">
            <w:pPr>
              <w:pStyle w:val="DotPoint1"/>
              <w:spacing w:after="100"/>
              <w:ind w:left="261" w:hanging="261"/>
              <w:contextualSpacing w:val="0"/>
              <w:cnfStyle w:val="000000010000" w:firstRow="0" w:lastRow="0" w:firstColumn="0" w:lastColumn="0" w:oddVBand="0" w:evenVBand="0" w:oddHBand="0" w:evenHBand="1" w:firstRowFirstColumn="0" w:firstRowLastColumn="0" w:lastRowFirstColumn="0" w:lastRowLastColumn="0"/>
              <w:rPr>
                <w:bCs w:val="0"/>
                <w:sz w:val="20"/>
                <w:szCs w:val="20"/>
              </w:rPr>
            </w:pPr>
            <w:r w:rsidRPr="0015288F">
              <w:rPr>
                <w:bCs w:val="0"/>
                <w:sz w:val="20"/>
                <w:szCs w:val="20"/>
              </w:rPr>
              <w:t>Encourages creativity and innovation through continuous improvement.</w:t>
            </w:r>
          </w:p>
          <w:p w14:paraId="1E118E5D" w14:textId="057BA751" w:rsidR="00876FE5" w:rsidRPr="006D0F02" w:rsidRDefault="00876FE5" w:rsidP="00D90342">
            <w:pPr>
              <w:pStyle w:val="DotPoint1"/>
              <w:spacing w:after="100"/>
              <w:ind w:left="261" w:hanging="261"/>
              <w:contextualSpacing w:val="0"/>
              <w:cnfStyle w:val="000000010000" w:firstRow="0" w:lastRow="0" w:firstColumn="0" w:lastColumn="0" w:oddVBand="0" w:evenVBand="0" w:oddHBand="0" w:evenHBand="1" w:firstRowFirstColumn="0" w:firstRowLastColumn="0" w:lastRowFirstColumn="0" w:lastRowLastColumn="0"/>
              <w:rPr>
                <w:sz w:val="20"/>
                <w:szCs w:val="20"/>
              </w:rPr>
            </w:pPr>
            <w:r w:rsidRPr="0015288F">
              <w:rPr>
                <w:bCs w:val="0"/>
                <w:sz w:val="20"/>
                <w:szCs w:val="20"/>
              </w:rPr>
              <w:t>Inspires others to contribute to strategic goals.</w:t>
            </w:r>
          </w:p>
        </w:tc>
      </w:tr>
      <w:tr w:rsidR="00876FE5" w14:paraId="30923883" w14:textId="77777777" w:rsidTr="006D0F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6DB6B870" w14:textId="53C7B32F" w:rsidR="00876FE5" w:rsidRPr="00876FE5" w:rsidRDefault="00876FE5" w:rsidP="00D90342">
            <w:pPr>
              <w:pStyle w:val="BodyText"/>
              <w:rPr>
                <w:bCs w:val="0"/>
                <w:sz w:val="20"/>
                <w:szCs w:val="20"/>
              </w:rPr>
            </w:pPr>
            <w:r w:rsidRPr="00876FE5">
              <w:rPr>
                <w:rFonts w:eastAsiaTheme="majorEastAsia" w:cs="Arial"/>
                <w:sz w:val="20"/>
                <w:szCs w:val="20"/>
              </w:rPr>
              <w:t>Governance and Risk</w:t>
            </w:r>
          </w:p>
        </w:tc>
        <w:tc>
          <w:tcPr>
            <w:tcW w:w="6605" w:type="dxa"/>
          </w:tcPr>
          <w:p w14:paraId="6FC1AC49" w14:textId="77777777" w:rsidR="0082354D" w:rsidRDefault="00876FE5" w:rsidP="00D90342">
            <w:pPr>
              <w:pStyle w:val="DotPoint1"/>
              <w:spacing w:after="100"/>
              <w:ind w:left="261" w:hanging="261"/>
              <w:cnfStyle w:val="000000100000" w:firstRow="0" w:lastRow="0" w:firstColumn="0" w:lastColumn="0" w:oddVBand="0" w:evenVBand="0" w:oddHBand="1" w:evenHBand="0" w:firstRowFirstColumn="0" w:firstRowLastColumn="0" w:lastRowFirstColumn="0" w:lastRowLastColumn="0"/>
              <w:rPr>
                <w:bCs w:val="0"/>
                <w:sz w:val="20"/>
                <w:szCs w:val="20"/>
              </w:rPr>
            </w:pPr>
            <w:r w:rsidRPr="0015288F">
              <w:rPr>
                <w:bCs w:val="0"/>
                <w:sz w:val="20"/>
                <w:szCs w:val="20"/>
              </w:rPr>
              <w:t xml:space="preserve">Communicates governance requirements clearly to ensure compliance. </w:t>
            </w:r>
          </w:p>
          <w:p w14:paraId="2BE622A5" w14:textId="73FB5EEF" w:rsidR="00876FE5" w:rsidRPr="0015288F" w:rsidRDefault="00876FE5" w:rsidP="00D90342">
            <w:pPr>
              <w:pStyle w:val="DotPoint1"/>
              <w:spacing w:after="100"/>
              <w:ind w:left="261" w:hanging="261"/>
              <w:cnfStyle w:val="000000100000" w:firstRow="0" w:lastRow="0" w:firstColumn="0" w:lastColumn="0" w:oddVBand="0" w:evenVBand="0" w:oddHBand="1" w:evenHBand="0" w:firstRowFirstColumn="0" w:firstRowLastColumn="0" w:lastRowFirstColumn="0" w:lastRowLastColumn="0"/>
              <w:rPr>
                <w:bCs w:val="0"/>
                <w:sz w:val="20"/>
                <w:szCs w:val="20"/>
              </w:rPr>
            </w:pPr>
            <w:r w:rsidRPr="0015288F">
              <w:rPr>
                <w:bCs w:val="0"/>
                <w:sz w:val="20"/>
                <w:szCs w:val="20"/>
              </w:rPr>
              <w:t>Seeks and applies benchmarking/best practices to improvement strategy development or application.</w:t>
            </w:r>
          </w:p>
          <w:p w14:paraId="36CBCF5C" w14:textId="77777777" w:rsidR="00876FE5" w:rsidRPr="0015288F" w:rsidRDefault="00876FE5" w:rsidP="00D90342">
            <w:pPr>
              <w:pStyle w:val="DotPoint1"/>
              <w:spacing w:after="100"/>
              <w:ind w:left="261" w:hanging="261"/>
              <w:cnfStyle w:val="000000100000" w:firstRow="0" w:lastRow="0" w:firstColumn="0" w:lastColumn="0" w:oddVBand="0" w:evenVBand="0" w:oddHBand="1" w:evenHBand="0" w:firstRowFirstColumn="0" w:firstRowLastColumn="0" w:lastRowFirstColumn="0" w:lastRowLastColumn="0"/>
              <w:rPr>
                <w:bCs w:val="0"/>
                <w:sz w:val="20"/>
                <w:szCs w:val="20"/>
              </w:rPr>
            </w:pPr>
            <w:r w:rsidRPr="0015288F">
              <w:rPr>
                <w:bCs w:val="0"/>
                <w:sz w:val="20"/>
                <w:szCs w:val="20"/>
              </w:rPr>
              <w:t>Has a comprehensive understanding of the legal governance surrounding the engagement with public and service users and operates effectively within such parameters.</w:t>
            </w:r>
          </w:p>
          <w:p w14:paraId="43DED7D6" w14:textId="77777777" w:rsidR="00876FE5" w:rsidRPr="0015288F" w:rsidRDefault="00876FE5" w:rsidP="00D90342">
            <w:pPr>
              <w:pStyle w:val="DotPoint1"/>
              <w:spacing w:after="100"/>
              <w:ind w:left="261" w:hanging="261"/>
              <w:cnfStyle w:val="000000100000" w:firstRow="0" w:lastRow="0" w:firstColumn="0" w:lastColumn="0" w:oddVBand="0" w:evenVBand="0" w:oddHBand="1" w:evenHBand="0" w:firstRowFirstColumn="0" w:firstRowLastColumn="0" w:lastRowFirstColumn="0" w:lastRowLastColumn="0"/>
              <w:rPr>
                <w:bCs w:val="0"/>
                <w:sz w:val="20"/>
                <w:szCs w:val="20"/>
              </w:rPr>
            </w:pPr>
            <w:r w:rsidRPr="0015288F">
              <w:rPr>
                <w:bCs w:val="0"/>
                <w:sz w:val="20"/>
                <w:szCs w:val="20"/>
              </w:rPr>
              <w:t>Models risk management.</w:t>
            </w:r>
          </w:p>
          <w:p w14:paraId="570AF74B" w14:textId="77777777" w:rsidR="00876FE5" w:rsidRPr="0015288F" w:rsidRDefault="00876FE5" w:rsidP="00D90342">
            <w:pPr>
              <w:pStyle w:val="DotPoint1"/>
              <w:spacing w:after="100"/>
              <w:ind w:left="261" w:hanging="261"/>
              <w:cnfStyle w:val="000000100000" w:firstRow="0" w:lastRow="0" w:firstColumn="0" w:lastColumn="0" w:oddVBand="0" w:evenVBand="0" w:oddHBand="1" w:evenHBand="0" w:firstRowFirstColumn="0" w:firstRowLastColumn="0" w:lastRowFirstColumn="0" w:lastRowLastColumn="0"/>
              <w:rPr>
                <w:bCs w:val="0"/>
                <w:sz w:val="20"/>
                <w:szCs w:val="20"/>
              </w:rPr>
            </w:pPr>
            <w:r w:rsidRPr="0015288F">
              <w:rPr>
                <w:bCs w:val="0"/>
                <w:sz w:val="20"/>
                <w:szCs w:val="20"/>
              </w:rPr>
              <w:t>Remains familiar with and adheres to all policies and procedures, including Workplace Health and Safety.</w:t>
            </w:r>
          </w:p>
          <w:p w14:paraId="15CE90B5" w14:textId="5ABDEE2F" w:rsidR="00876FE5" w:rsidRPr="006D0F02" w:rsidRDefault="00876FE5" w:rsidP="00D90342">
            <w:pPr>
              <w:pStyle w:val="DotPoint1"/>
              <w:spacing w:after="100"/>
              <w:ind w:left="261" w:hanging="261"/>
              <w:cnfStyle w:val="000000100000" w:firstRow="0" w:lastRow="0" w:firstColumn="0" w:lastColumn="0" w:oddVBand="0" w:evenVBand="0" w:oddHBand="1" w:evenHBand="0" w:firstRowFirstColumn="0" w:firstRowLastColumn="0" w:lastRowFirstColumn="0" w:lastRowLastColumn="0"/>
              <w:rPr>
                <w:sz w:val="20"/>
                <w:szCs w:val="20"/>
              </w:rPr>
            </w:pPr>
            <w:r w:rsidRPr="0015288F">
              <w:rPr>
                <w:bCs w:val="0"/>
                <w:sz w:val="20"/>
                <w:szCs w:val="20"/>
              </w:rPr>
              <w:t>Ensures a safe workplace.</w:t>
            </w:r>
          </w:p>
        </w:tc>
      </w:tr>
      <w:tr w:rsidR="00876FE5" w14:paraId="20F11928" w14:textId="77777777" w:rsidTr="006D0F0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15128CB7" w14:textId="6E87DB25" w:rsidR="00876FE5" w:rsidRPr="00876FE5" w:rsidRDefault="00876FE5" w:rsidP="00D90342">
            <w:pPr>
              <w:pStyle w:val="BodyText"/>
              <w:rPr>
                <w:bCs w:val="0"/>
                <w:sz w:val="20"/>
                <w:szCs w:val="20"/>
              </w:rPr>
            </w:pPr>
            <w:r w:rsidRPr="00876FE5">
              <w:rPr>
                <w:rFonts w:eastAsiaTheme="majorEastAsia" w:cs="Arial"/>
                <w:sz w:val="20"/>
                <w:szCs w:val="20"/>
              </w:rPr>
              <w:t>Project and Program Management</w:t>
            </w:r>
          </w:p>
        </w:tc>
        <w:tc>
          <w:tcPr>
            <w:tcW w:w="6605" w:type="dxa"/>
          </w:tcPr>
          <w:p w14:paraId="282F281C" w14:textId="77777777" w:rsidR="00876FE5" w:rsidRPr="0015288F" w:rsidRDefault="00876FE5" w:rsidP="00D90342">
            <w:pPr>
              <w:pStyle w:val="DotPoint1"/>
              <w:spacing w:after="100"/>
              <w:ind w:left="261" w:hanging="261"/>
              <w:contextualSpacing w:val="0"/>
              <w:cnfStyle w:val="000000010000" w:firstRow="0" w:lastRow="0" w:firstColumn="0" w:lastColumn="0" w:oddVBand="0" w:evenVBand="0" w:oddHBand="0" w:evenHBand="1" w:firstRowFirstColumn="0" w:firstRowLastColumn="0" w:lastRowFirstColumn="0" w:lastRowLastColumn="0"/>
              <w:rPr>
                <w:bCs w:val="0"/>
                <w:sz w:val="20"/>
                <w:szCs w:val="20"/>
              </w:rPr>
            </w:pPr>
            <w:r w:rsidRPr="0015288F">
              <w:rPr>
                <w:bCs w:val="0"/>
                <w:sz w:val="20"/>
                <w:szCs w:val="20"/>
              </w:rPr>
              <w:t>Develops effective project plans and cost schedules.</w:t>
            </w:r>
          </w:p>
          <w:p w14:paraId="34227D3C" w14:textId="77777777" w:rsidR="00876FE5" w:rsidRPr="0015288F" w:rsidRDefault="00876FE5" w:rsidP="00D90342">
            <w:pPr>
              <w:pStyle w:val="DotPoint1"/>
              <w:spacing w:after="100"/>
              <w:ind w:left="261" w:hanging="261"/>
              <w:contextualSpacing w:val="0"/>
              <w:cnfStyle w:val="000000010000" w:firstRow="0" w:lastRow="0" w:firstColumn="0" w:lastColumn="0" w:oddVBand="0" w:evenVBand="0" w:oddHBand="0" w:evenHBand="1" w:firstRowFirstColumn="0" w:firstRowLastColumn="0" w:lastRowFirstColumn="0" w:lastRowLastColumn="0"/>
              <w:rPr>
                <w:bCs w:val="0"/>
                <w:sz w:val="20"/>
                <w:szCs w:val="20"/>
              </w:rPr>
            </w:pPr>
            <w:r w:rsidRPr="0015288F">
              <w:rPr>
                <w:bCs w:val="0"/>
                <w:sz w:val="20"/>
                <w:szCs w:val="20"/>
              </w:rPr>
              <w:t>Applies effective project controls to deliver complex projects or get project back on track.</w:t>
            </w:r>
          </w:p>
          <w:p w14:paraId="2A2B3014" w14:textId="77777777" w:rsidR="00876FE5" w:rsidRPr="0015288F" w:rsidRDefault="00876FE5" w:rsidP="00D90342">
            <w:pPr>
              <w:pStyle w:val="DotPoint1"/>
              <w:spacing w:after="100"/>
              <w:ind w:left="261" w:hanging="261"/>
              <w:contextualSpacing w:val="0"/>
              <w:cnfStyle w:val="000000010000" w:firstRow="0" w:lastRow="0" w:firstColumn="0" w:lastColumn="0" w:oddVBand="0" w:evenVBand="0" w:oddHBand="0" w:evenHBand="1" w:firstRowFirstColumn="0" w:firstRowLastColumn="0" w:lastRowFirstColumn="0" w:lastRowLastColumn="0"/>
              <w:rPr>
                <w:bCs w:val="0"/>
                <w:sz w:val="20"/>
                <w:szCs w:val="20"/>
              </w:rPr>
            </w:pPr>
            <w:r w:rsidRPr="0015288F">
              <w:rPr>
                <w:bCs w:val="0"/>
                <w:sz w:val="20"/>
                <w:szCs w:val="20"/>
              </w:rPr>
              <w:t>Ensures full visibility of project’s financial performance.</w:t>
            </w:r>
          </w:p>
          <w:p w14:paraId="55E03B77" w14:textId="77777777" w:rsidR="00876FE5" w:rsidRPr="0015288F" w:rsidRDefault="00876FE5" w:rsidP="00D90342">
            <w:pPr>
              <w:pStyle w:val="DotPoint1"/>
              <w:spacing w:after="100"/>
              <w:ind w:left="261" w:hanging="261"/>
              <w:contextualSpacing w:val="0"/>
              <w:cnfStyle w:val="000000010000" w:firstRow="0" w:lastRow="0" w:firstColumn="0" w:lastColumn="0" w:oddVBand="0" w:evenVBand="0" w:oddHBand="0" w:evenHBand="1" w:firstRowFirstColumn="0" w:firstRowLastColumn="0" w:lastRowFirstColumn="0" w:lastRowLastColumn="0"/>
              <w:rPr>
                <w:bCs w:val="0"/>
                <w:sz w:val="20"/>
                <w:szCs w:val="20"/>
              </w:rPr>
            </w:pPr>
            <w:r w:rsidRPr="0015288F">
              <w:rPr>
                <w:bCs w:val="0"/>
                <w:sz w:val="20"/>
                <w:szCs w:val="20"/>
              </w:rPr>
              <w:t>Applies best practice program management experience.</w:t>
            </w:r>
          </w:p>
          <w:p w14:paraId="16563A05" w14:textId="77777777" w:rsidR="00876FE5" w:rsidRPr="0015288F" w:rsidRDefault="00876FE5" w:rsidP="00D90342">
            <w:pPr>
              <w:pStyle w:val="DotPoint1"/>
              <w:spacing w:after="100"/>
              <w:ind w:left="261" w:hanging="261"/>
              <w:contextualSpacing w:val="0"/>
              <w:cnfStyle w:val="000000010000" w:firstRow="0" w:lastRow="0" w:firstColumn="0" w:lastColumn="0" w:oddVBand="0" w:evenVBand="0" w:oddHBand="0" w:evenHBand="1" w:firstRowFirstColumn="0" w:firstRowLastColumn="0" w:lastRowFirstColumn="0" w:lastRowLastColumn="0"/>
              <w:rPr>
                <w:bCs w:val="0"/>
                <w:sz w:val="20"/>
                <w:szCs w:val="20"/>
              </w:rPr>
            </w:pPr>
            <w:r w:rsidRPr="0015288F">
              <w:rPr>
                <w:bCs w:val="0"/>
                <w:sz w:val="20"/>
                <w:szCs w:val="20"/>
              </w:rPr>
              <w:t>Provides expert advice and facilitation on program tracking/reporting/assurance/quality control, information management, financial accounting, risk/issue tracking, change control and knowledge management/learning structured in ways that best meets program objectives.</w:t>
            </w:r>
          </w:p>
          <w:p w14:paraId="04FC99FA" w14:textId="77777777" w:rsidR="00876FE5" w:rsidRPr="0015288F" w:rsidRDefault="00876FE5" w:rsidP="00D90342">
            <w:pPr>
              <w:pStyle w:val="DotPoint1"/>
              <w:spacing w:after="100"/>
              <w:ind w:left="261" w:hanging="261"/>
              <w:contextualSpacing w:val="0"/>
              <w:cnfStyle w:val="000000010000" w:firstRow="0" w:lastRow="0" w:firstColumn="0" w:lastColumn="0" w:oddVBand="0" w:evenVBand="0" w:oddHBand="0" w:evenHBand="1" w:firstRowFirstColumn="0" w:firstRowLastColumn="0" w:lastRowFirstColumn="0" w:lastRowLastColumn="0"/>
              <w:rPr>
                <w:bCs w:val="0"/>
                <w:sz w:val="20"/>
                <w:szCs w:val="20"/>
              </w:rPr>
            </w:pPr>
            <w:r w:rsidRPr="0015288F">
              <w:rPr>
                <w:bCs w:val="0"/>
                <w:sz w:val="20"/>
                <w:szCs w:val="20"/>
              </w:rPr>
              <w:t>Ensure appropriate program management information exchange occurs.</w:t>
            </w:r>
          </w:p>
          <w:p w14:paraId="69ABBC39" w14:textId="77777777" w:rsidR="00876FE5" w:rsidRPr="0015288F" w:rsidRDefault="00876FE5" w:rsidP="00D90342">
            <w:pPr>
              <w:pStyle w:val="DotPoint1"/>
              <w:spacing w:after="100"/>
              <w:ind w:left="261" w:hanging="261"/>
              <w:contextualSpacing w:val="0"/>
              <w:cnfStyle w:val="000000010000" w:firstRow="0" w:lastRow="0" w:firstColumn="0" w:lastColumn="0" w:oddVBand="0" w:evenVBand="0" w:oddHBand="0" w:evenHBand="1" w:firstRowFirstColumn="0" w:firstRowLastColumn="0" w:lastRowFirstColumn="0" w:lastRowLastColumn="0"/>
              <w:rPr>
                <w:bCs w:val="0"/>
                <w:sz w:val="20"/>
                <w:szCs w:val="20"/>
              </w:rPr>
            </w:pPr>
            <w:r w:rsidRPr="0015288F">
              <w:rPr>
                <w:bCs w:val="0"/>
                <w:sz w:val="20"/>
                <w:szCs w:val="20"/>
              </w:rPr>
              <w:t>Takes responsibility for the work of others and allocation of resources.</w:t>
            </w:r>
          </w:p>
          <w:p w14:paraId="7C60BD95" w14:textId="77777777" w:rsidR="00876FE5" w:rsidRPr="0015288F" w:rsidRDefault="00876FE5" w:rsidP="00D90342">
            <w:pPr>
              <w:pStyle w:val="DotPoint1"/>
              <w:spacing w:after="100"/>
              <w:ind w:left="261" w:hanging="261"/>
              <w:contextualSpacing w:val="0"/>
              <w:cnfStyle w:val="000000010000" w:firstRow="0" w:lastRow="0" w:firstColumn="0" w:lastColumn="0" w:oddVBand="0" w:evenVBand="0" w:oddHBand="0" w:evenHBand="1" w:firstRowFirstColumn="0" w:firstRowLastColumn="0" w:lastRowFirstColumn="0" w:lastRowLastColumn="0"/>
              <w:rPr>
                <w:bCs w:val="0"/>
                <w:sz w:val="20"/>
                <w:szCs w:val="20"/>
              </w:rPr>
            </w:pPr>
            <w:r w:rsidRPr="0015288F">
              <w:rPr>
                <w:bCs w:val="0"/>
                <w:sz w:val="20"/>
                <w:szCs w:val="20"/>
              </w:rPr>
              <w:t>Provides complete planning service utilising other resources.</w:t>
            </w:r>
          </w:p>
          <w:p w14:paraId="2655E608" w14:textId="77777777" w:rsidR="00876FE5" w:rsidRPr="0015288F" w:rsidRDefault="00876FE5" w:rsidP="00D90342">
            <w:pPr>
              <w:pStyle w:val="DotPoint1"/>
              <w:spacing w:after="100"/>
              <w:ind w:left="261" w:hanging="261"/>
              <w:contextualSpacing w:val="0"/>
              <w:cnfStyle w:val="000000010000" w:firstRow="0" w:lastRow="0" w:firstColumn="0" w:lastColumn="0" w:oddVBand="0" w:evenVBand="0" w:oddHBand="0" w:evenHBand="1" w:firstRowFirstColumn="0" w:firstRowLastColumn="0" w:lastRowFirstColumn="0" w:lastRowLastColumn="0"/>
              <w:rPr>
                <w:bCs w:val="0"/>
                <w:sz w:val="20"/>
                <w:szCs w:val="20"/>
              </w:rPr>
            </w:pPr>
            <w:r w:rsidRPr="0015288F">
              <w:rPr>
                <w:bCs w:val="0"/>
                <w:sz w:val="20"/>
                <w:szCs w:val="20"/>
              </w:rPr>
              <w:t>Develops project strategies and optimises project execution within constraints of time and money.</w:t>
            </w:r>
          </w:p>
          <w:p w14:paraId="03AD0DA5" w14:textId="48667FC5" w:rsidR="00876FE5" w:rsidRPr="006D0F02" w:rsidRDefault="00876FE5" w:rsidP="00D90342">
            <w:pPr>
              <w:pStyle w:val="DotPoint1"/>
              <w:spacing w:after="100"/>
              <w:ind w:left="261" w:hanging="261"/>
              <w:contextualSpacing w:val="0"/>
              <w:cnfStyle w:val="000000010000" w:firstRow="0" w:lastRow="0" w:firstColumn="0" w:lastColumn="0" w:oddVBand="0" w:evenVBand="0" w:oddHBand="0" w:evenHBand="1" w:firstRowFirstColumn="0" w:firstRowLastColumn="0" w:lastRowFirstColumn="0" w:lastRowLastColumn="0"/>
              <w:rPr>
                <w:sz w:val="20"/>
                <w:szCs w:val="20"/>
              </w:rPr>
            </w:pPr>
            <w:r w:rsidRPr="0015288F">
              <w:rPr>
                <w:bCs w:val="0"/>
                <w:sz w:val="20"/>
                <w:szCs w:val="20"/>
              </w:rPr>
              <w:t>Able to handle multiple project with substantial personal autonomy.</w:t>
            </w:r>
          </w:p>
        </w:tc>
      </w:tr>
    </w:tbl>
    <w:p w14:paraId="0344D7FF" w14:textId="77777777" w:rsidR="00D90342" w:rsidRDefault="00D90342" w:rsidP="00D90342">
      <w:pPr>
        <w:pStyle w:val="BodyText"/>
        <w:rPr>
          <w:i/>
          <w:sz w:val="18"/>
          <w:szCs w:val="18"/>
        </w:rPr>
      </w:pPr>
    </w:p>
    <w:p w14:paraId="572A6DF8" w14:textId="2051F586" w:rsidR="006D0F02" w:rsidRPr="000F3FFC" w:rsidRDefault="006D0F02" w:rsidP="00D90342">
      <w:pPr>
        <w:pStyle w:val="BodyText"/>
        <w:rPr>
          <w:i/>
          <w:sz w:val="18"/>
          <w:szCs w:val="18"/>
        </w:rPr>
      </w:pPr>
      <w:r w:rsidRPr="000F3FFC">
        <w:rPr>
          <w:i/>
          <w:sz w:val="18"/>
          <w:szCs w:val="18"/>
        </w:rPr>
        <w:t>This position description contains a limited summary of the most frequently occurring tasks and responsibilities. In practice the employee can and will be entrusted with various other tasks and responsibilities that may also be of vital importance to the performance of his or her duties. The employee will properly execute these tasks and responsibilities and will not limit themselves to invoke the tasks and responsibilities exclusively summarised in this position description.</w:t>
      </w:r>
    </w:p>
    <w:sectPr w:rsidR="006D0F02" w:rsidRPr="000F3FFC" w:rsidSect="000F7998">
      <w:headerReference w:type="even" r:id="rId12"/>
      <w:headerReference w:type="default" r:id="rId13"/>
      <w:footerReference w:type="even" r:id="rId14"/>
      <w:footerReference w:type="default" r:id="rId15"/>
      <w:headerReference w:type="first" r:id="rId16"/>
      <w:footerReference w:type="first" r:id="rId17"/>
      <w:pgSz w:w="11900" w:h="16840"/>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833A3A" w14:textId="77777777" w:rsidR="00D77D3D" w:rsidRDefault="00D77D3D" w:rsidP="006119AD">
      <w:r>
        <w:separator/>
      </w:r>
    </w:p>
  </w:endnote>
  <w:endnote w:type="continuationSeparator" w:id="0">
    <w:p w14:paraId="70A936BA" w14:textId="77777777" w:rsidR="00D77D3D" w:rsidRDefault="00D77D3D" w:rsidP="006119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altName w:val="Sylfaen"/>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C69A0C" w14:textId="77777777" w:rsidR="00380DA8" w:rsidRDefault="00380D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FF8FCD" w14:textId="1CDAF6B7" w:rsidR="006D0F02" w:rsidRPr="006D0F02" w:rsidRDefault="00277C5A">
    <w:pPr>
      <w:pStyle w:val="Footer"/>
      <w:rPr>
        <w:sz w:val="18"/>
      </w:rPr>
    </w:pPr>
    <w:r>
      <w:rPr>
        <w:sz w:val="18"/>
      </w:rPr>
      <w:t xml:space="preserve">Issued </w:t>
    </w:r>
    <w:r w:rsidR="00380DA8">
      <w:rPr>
        <w:sz w:val="18"/>
      </w:rPr>
      <w:t xml:space="preserve">November </w:t>
    </w:r>
    <w:r w:rsidR="006D0F02" w:rsidRPr="006D0F02">
      <w:rPr>
        <w:sz w:val="18"/>
      </w:rPr>
      <w:t>20</w:t>
    </w:r>
    <w:r w:rsidR="00380DA8">
      <w:rPr>
        <w:sz w:val="18"/>
      </w:rPr>
      <w:t>20</w:t>
    </w:r>
    <w:r w:rsidR="006D0F02">
      <w:rPr>
        <w:sz w:val="18"/>
      </w:rPr>
      <w:tab/>
    </w:r>
    <w:r w:rsidR="006D0F02">
      <w:rPr>
        <w:sz w:val="18"/>
      </w:rPr>
      <w:tab/>
    </w:r>
    <w:r w:rsidR="006D0F02">
      <w:rPr>
        <w:sz w:val="18"/>
      </w:rPr>
      <w:fldChar w:fldCharType="begin"/>
    </w:r>
    <w:r w:rsidR="006D0F02">
      <w:rPr>
        <w:sz w:val="18"/>
      </w:rPr>
      <w:instrText xml:space="preserve"> PAGE  \* MERGEFORMAT </w:instrText>
    </w:r>
    <w:r w:rsidR="006D0F02">
      <w:rPr>
        <w:sz w:val="18"/>
      </w:rPr>
      <w:fldChar w:fldCharType="separate"/>
    </w:r>
    <w:r w:rsidR="0044610B">
      <w:rPr>
        <w:noProof/>
        <w:sz w:val="18"/>
      </w:rPr>
      <w:t>2</w:t>
    </w:r>
    <w:r w:rsidR="006D0F02">
      <w:rPr>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C5F0F3" w14:textId="77777777" w:rsidR="006D0F02" w:rsidRDefault="006D0F02" w:rsidP="006D0F0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B5FB91" w14:textId="77777777" w:rsidR="00D77D3D" w:rsidRDefault="00D77D3D" w:rsidP="006119AD">
      <w:r>
        <w:separator/>
      </w:r>
    </w:p>
  </w:footnote>
  <w:footnote w:type="continuationSeparator" w:id="0">
    <w:p w14:paraId="081DBF7C" w14:textId="77777777" w:rsidR="00D77D3D" w:rsidRDefault="00D77D3D" w:rsidP="006119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067215" w14:textId="77777777" w:rsidR="00380DA8" w:rsidRDefault="00380D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047DF8" w14:textId="2C83BD02" w:rsidR="00D5534B" w:rsidRDefault="00D032E4" w:rsidP="006119AD">
    <w:pPr>
      <w:pStyle w:val="Header"/>
    </w:pPr>
    <w:r>
      <w:rPr>
        <w:noProof/>
        <w:lang w:eastAsia="en-AU"/>
      </w:rPr>
      <w:drawing>
        <wp:anchor distT="0" distB="0" distL="114300" distR="114300" simplePos="0" relativeHeight="251660288" behindDoc="1" locked="0" layoutInCell="1" allowOverlap="1" wp14:anchorId="7BDB0058" wp14:editId="2BD7F442">
          <wp:simplePos x="0" y="0"/>
          <wp:positionH relativeFrom="column">
            <wp:posOffset>-911860</wp:posOffset>
          </wp:positionH>
          <wp:positionV relativeFrom="page">
            <wp:posOffset>2540</wp:posOffset>
          </wp:positionV>
          <wp:extent cx="7559675" cy="10685187"/>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eneric-Template5.png"/>
                  <pic:cNvPicPr/>
                </pic:nvPicPr>
                <pic:blipFill>
                  <a:blip r:embed="rId1">
                    <a:extLst>
                      <a:ext uri="{28A0092B-C50C-407E-A947-70E740481C1C}">
                        <a14:useLocalDpi xmlns:a14="http://schemas.microsoft.com/office/drawing/2010/main" val="0"/>
                      </a:ext>
                    </a:extLst>
                  </a:blip>
                  <a:stretch>
                    <a:fillRect/>
                  </a:stretch>
                </pic:blipFill>
                <pic:spPr>
                  <a:xfrm>
                    <a:off x="0" y="0"/>
                    <a:ext cx="7559675" cy="10685187"/>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ADF237" w14:textId="0A52EA46" w:rsidR="00D5534B" w:rsidRDefault="000F7998" w:rsidP="000F7998">
    <w:pPr>
      <w:pStyle w:val="Sub-heading1"/>
      <w:spacing w:line="240" w:lineRule="auto"/>
    </w:pPr>
    <w:r w:rsidRPr="005D4F76">
      <w:rPr>
        <w:color w:val="78BE20" w:themeColor="accent4"/>
        <w:sz w:val="44"/>
      </w:rPr>
      <w:t>Role description</w:t>
    </w:r>
    <w:r w:rsidR="004057D6">
      <w:rPr>
        <w:noProof/>
        <w:lang w:eastAsia="en-AU"/>
      </w:rPr>
      <w:drawing>
        <wp:anchor distT="0" distB="0" distL="114300" distR="114300" simplePos="0" relativeHeight="251661312" behindDoc="1" locked="0" layoutInCell="1" allowOverlap="1" wp14:anchorId="4AA105B0" wp14:editId="7D503C5A">
          <wp:simplePos x="0" y="0"/>
          <wp:positionH relativeFrom="column">
            <wp:posOffset>-915670</wp:posOffset>
          </wp:positionH>
          <wp:positionV relativeFrom="page">
            <wp:posOffset>6350</wp:posOffset>
          </wp:positionV>
          <wp:extent cx="7559674" cy="10685186"/>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eneric-Template2.png"/>
                  <pic:cNvPicPr/>
                </pic:nvPicPr>
                <pic:blipFill>
                  <a:blip r:embed="rId1">
                    <a:extLst>
                      <a:ext uri="{28A0092B-C50C-407E-A947-70E740481C1C}">
                        <a14:useLocalDpi xmlns:a14="http://schemas.microsoft.com/office/drawing/2010/main" val="0"/>
                      </a:ext>
                    </a:extLst>
                  </a:blip>
                  <a:stretch>
                    <a:fillRect/>
                  </a:stretch>
                </pic:blipFill>
                <pic:spPr>
                  <a:xfrm>
                    <a:off x="0" y="0"/>
                    <a:ext cx="7559674" cy="1068518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87E24CD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C80CC1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AACCDDD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2EF01DB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BFFA909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AEA79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D9508D0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14A68D7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011852C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00D095F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8028204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BA1370"/>
    <w:multiLevelType w:val="multilevel"/>
    <w:tmpl w:val="E014F83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8B71045"/>
    <w:multiLevelType w:val="multilevel"/>
    <w:tmpl w:val="71BCB9A2"/>
    <w:lvl w:ilvl="0">
      <w:start w:val="1"/>
      <w:numFmt w:val="bullet"/>
      <w:lvlText w:val=""/>
      <w:lvlJc w:val="left"/>
      <w:pPr>
        <w:ind w:left="720" w:hanging="360"/>
      </w:pPr>
      <w:rPr>
        <w:rFonts w:ascii="Symbol" w:hAnsi="Symbol" w:hint="default"/>
        <w:color w:val="004976"/>
      </w:rPr>
    </w:lvl>
    <w:lvl w:ilvl="1">
      <w:start w:val="1"/>
      <w:numFmt w:val="bullet"/>
      <w:lvlText w:val="–"/>
      <w:lvlJc w:val="left"/>
      <w:pPr>
        <w:ind w:left="1440" w:hanging="360"/>
      </w:pPr>
      <w:rPr>
        <w:rFonts w:ascii="Arial" w:hAnsi="Arial" w:hint="default"/>
        <w:color w:val="004976"/>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0BF73A63"/>
    <w:multiLevelType w:val="hybridMultilevel"/>
    <w:tmpl w:val="D414A072"/>
    <w:lvl w:ilvl="0" w:tplc="C36697A4">
      <w:numFmt w:val="bullet"/>
      <w:lvlText w:val="–"/>
      <w:lvlJc w:val="left"/>
      <w:pPr>
        <w:ind w:left="1070" w:hanging="360"/>
      </w:pPr>
      <w:rPr>
        <w:rFonts w:ascii="Arial" w:eastAsiaTheme="minorHAnsi" w:hAnsi="Arial" w:cs="Arial" w:hint="default"/>
        <w:color w:val="004976"/>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14" w15:restartNumberingAfterBreak="0">
    <w:nsid w:val="13BE112D"/>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9515D60"/>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19E05937"/>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F320097"/>
    <w:multiLevelType w:val="multilevel"/>
    <w:tmpl w:val="FA505C1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4.%1.%2.%3"/>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8" w15:restartNumberingAfterBreak="0">
    <w:nsid w:val="2E565B18"/>
    <w:multiLevelType w:val="hybridMultilevel"/>
    <w:tmpl w:val="E5FEED7C"/>
    <w:lvl w:ilvl="0" w:tplc="CA2A3844">
      <w:start w:val="1"/>
      <w:numFmt w:val="bullet"/>
      <w:lvlText w:val=""/>
      <w:lvlJc w:val="left"/>
      <w:pPr>
        <w:ind w:left="720" w:hanging="360"/>
      </w:pPr>
      <w:rPr>
        <w:rFonts w:ascii="Symbol" w:hAnsi="Symbol" w:hint="default"/>
      </w:rPr>
    </w:lvl>
    <w:lvl w:ilvl="1" w:tplc="66B24D2A">
      <w:start w:val="1"/>
      <w:numFmt w:val="bullet"/>
      <w:lvlText w:val="-"/>
      <w:lvlJc w:val="left"/>
      <w:pPr>
        <w:ind w:left="1070" w:hanging="360"/>
      </w:pPr>
      <w:rPr>
        <w:rFonts w:ascii="Calibri" w:hAnsi="Calibri" w:hint="default"/>
        <w:color w:val="004976"/>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EE0148D"/>
    <w:multiLevelType w:val="hybridMultilevel"/>
    <w:tmpl w:val="71BCB9A2"/>
    <w:lvl w:ilvl="0" w:tplc="1AAC7FD0">
      <w:start w:val="1"/>
      <w:numFmt w:val="bullet"/>
      <w:pStyle w:val="DotPoint1"/>
      <w:lvlText w:val=""/>
      <w:lvlJc w:val="left"/>
      <w:pPr>
        <w:ind w:left="720" w:hanging="360"/>
      </w:pPr>
      <w:rPr>
        <w:rFonts w:ascii="Symbol" w:hAnsi="Symbol" w:hint="default"/>
        <w:color w:val="004976"/>
      </w:rPr>
    </w:lvl>
    <w:lvl w:ilvl="1" w:tplc="606096B8">
      <w:start w:val="1"/>
      <w:numFmt w:val="bullet"/>
      <w:pStyle w:val="DotPoint2"/>
      <w:lvlText w:val="–"/>
      <w:lvlJc w:val="left"/>
      <w:pPr>
        <w:ind w:left="1440" w:hanging="360"/>
      </w:pPr>
      <w:rPr>
        <w:rFonts w:ascii="Arial" w:hAnsi="Arial" w:hint="default"/>
        <w:color w:val="004976"/>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E9A6BB3"/>
    <w:multiLevelType w:val="multilevel"/>
    <w:tmpl w:val="2AB6FA6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06A3CA8"/>
    <w:multiLevelType w:val="multilevel"/>
    <w:tmpl w:val="625E2AE2"/>
    <w:lvl w:ilvl="0">
      <w:start w:val="1"/>
      <w:numFmt w:val="bullet"/>
      <w:lvlText w:val=""/>
      <w:lvlJc w:val="left"/>
      <w:pPr>
        <w:ind w:left="720" w:hanging="360"/>
      </w:pPr>
      <w:rPr>
        <w:rFonts w:ascii="Symbol" w:hAnsi="Symbol" w:hint="default"/>
        <w:color w:val="004976"/>
      </w:rPr>
    </w:lvl>
    <w:lvl w:ilvl="1">
      <w:start w:val="1"/>
      <w:numFmt w:val="bullet"/>
      <w:lvlText w:val="-"/>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53971C31"/>
    <w:multiLevelType w:val="multilevel"/>
    <w:tmpl w:val="EE8C07D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565445D"/>
    <w:multiLevelType w:val="multilevel"/>
    <w:tmpl w:val="F754F53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1E15201"/>
    <w:multiLevelType w:val="multilevel"/>
    <w:tmpl w:val="FB76850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3493B19"/>
    <w:multiLevelType w:val="multilevel"/>
    <w:tmpl w:val="F2AE9E8A"/>
    <w:lvl w:ilvl="0">
      <w:start w:val="1"/>
      <w:numFmt w:val="bullet"/>
      <w:lvlText w:val=""/>
      <w:lvlJc w:val="left"/>
      <w:pPr>
        <w:ind w:left="720" w:hanging="360"/>
      </w:pPr>
      <w:rPr>
        <w:rFonts w:ascii="Symbol" w:hAnsi="Symbol" w:hint="default"/>
        <w:color w:val="00497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66D707C0"/>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E4E72F3"/>
    <w:multiLevelType w:val="multilevel"/>
    <w:tmpl w:val="4CAE2BF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8" w15:restartNumberingAfterBreak="0">
    <w:nsid w:val="721E43AA"/>
    <w:multiLevelType w:val="multilevel"/>
    <w:tmpl w:val="D4CE739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72991C78"/>
    <w:multiLevelType w:val="multilevel"/>
    <w:tmpl w:val="F2AE9E8A"/>
    <w:lvl w:ilvl="0">
      <w:start w:val="1"/>
      <w:numFmt w:val="bullet"/>
      <w:lvlText w:val=""/>
      <w:lvlJc w:val="left"/>
      <w:pPr>
        <w:ind w:left="720" w:hanging="360"/>
      </w:pPr>
      <w:rPr>
        <w:rFonts w:ascii="Symbol" w:hAnsi="Symbol" w:hint="default"/>
        <w:color w:val="00497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78650F32"/>
    <w:multiLevelType w:val="hybridMultilevel"/>
    <w:tmpl w:val="4D3A1FB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7D736F0A"/>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9"/>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18"/>
  </w:num>
  <w:num w:numId="13">
    <w:abstractNumId w:val="13"/>
  </w:num>
  <w:num w:numId="14">
    <w:abstractNumId w:val="22"/>
  </w:num>
  <w:num w:numId="15">
    <w:abstractNumId w:val="11"/>
  </w:num>
  <w:num w:numId="16">
    <w:abstractNumId w:val="23"/>
  </w:num>
  <w:num w:numId="17">
    <w:abstractNumId w:val="20"/>
  </w:num>
  <w:num w:numId="18">
    <w:abstractNumId w:val="28"/>
  </w:num>
  <w:num w:numId="19">
    <w:abstractNumId w:val="24"/>
  </w:num>
  <w:num w:numId="20">
    <w:abstractNumId w:val="15"/>
  </w:num>
  <w:num w:numId="21">
    <w:abstractNumId w:val="14"/>
  </w:num>
  <w:num w:numId="22">
    <w:abstractNumId w:val="27"/>
  </w:num>
  <w:num w:numId="23">
    <w:abstractNumId w:val="31"/>
  </w:num>
  <w:num w:numId="24">
    <w:abstractNumId w:val="16"/>
  </w:num>
  <w:num w:numId="25">
    <w:abstractNumId w:val="26"/>
  </w:num>
  <w:num w:numId="26">
    <w:abstractNumId w:val="17"/>
  </w:num>
  <w:num w:numId="27">
    <w:abstractNumId w:val="0"/>
  </w:num>
  <w:num w:numId="28">
    <w:abstractNumId w:val="29"/>
  </w:num>
  <w:num w:numId="29">
    <w:abstractNumId w:val="25"/>
  </w:num>
  <w:num w:numId="30">
    <w:abstractNumId w:val="19"/>
    <w:lvlOverride w:ilvl="0">
      <w:startOverride w:val="1"/>
    </w:lvlOverride>
  </w:num>
  <w:num w:numId="31">
    <w:abstractNumId w:val="21"/>
  </w:num>
  <w:num w:numId="32">
    <w:abstractNumId w:val="19"/>
    <w:lvlOverride w:ilvl="0">
      <w:startOverride w:val="1"/>
    </w:lvlOverride>
  </w:num>
  <w:num w:numId="33">
    <w:abstractNumId w:val="12"/>
  </w:num>
  <w:num w:numId="34">
    <w:abstractNumId w:val="19"/>
  </w:num>
  <w:num w:numId="35">
    <w:abstractNumId w:val="19"/>
  </w:num>
  <w:num w:numId="36">
    <w:abstractNumId w:val="19"/>
  </w:num>
  <w:num w:numId="37">
    <w:abstractNumId w:val="19"/>
  </w:num>
  <w:num w:numId="38">
    <w:abstractNumId w:val="19"/>
  </w:num>
  <w:num w:numId="39">
    <w:abstractNumId w:val="19"/>
  </w:num>
  <w:num w:numId="40">
    <w:abstractNumId w:val="19"/>
  </w:num>
  <w:num w:numId="41">
    <w:abstractNumId w:val="19"/>
  </w:num>
  <w:num w:numId="42">
    <w:abstractNumId w:val="19"/>
  </w:num>
  <w:num w:numId="43">
    <w:abstractNumId w:val="19"/>
  </w:num>
  <w:num w:numId="44">
    <w:abstractNumId w:val="19"/>
  </w:num>
  <w:num w:numId="45">
    <w:abstractNumId w:val="19"/>
  </w:num>
  <w:num w:numId="46">
    <w:abstractNumId w:val="19"/>
  </w:num>
  <w:num w:numId="47">
    <w:abstractNumId w:val="19"/>
  </w:num>
  <w:num w:numId="48">
    <w:abstractNumId w:val="19"/>
  </w:num>
  <w:num w:numId="49">
    <w:abstractNumId w:val="19"/>
  </w:num>
  <w:num w:numId="5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SortMethod w:val="000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22B3"/>
    <w:rsid w:val="000229C6"/>
    <w:rsid w:val="0003419A"/>
    <w:rsid w:val="00045361"/>
    <w:rsid w:val="00050B6E"/>
    <w:rsid w:val="00054117"/>
    <w:rsid w:val="00054255"/>
    <w:rsid w:val="00064A36"/>
    <w:rsid w:val="000776C1"/>
    <w:rsid w:val="00081408"/>
    <w:rsid w:val="00081A94"/>
    <w:rsid w:val="00090C45"/>
    <w:rsid w:val="00094DE4"/>
    <w:rsid w:val="000A4C84"/>
    <w:rsid w:val="000F19BE"/>
    <w:rsid w:val="000F3B5F"/>
    <w:rsid w:val="000F3FFC"/>
    <w:rsid w:val="000F7998"/>
    <w:rsid w:val="001060D1"/>
    <w:rsid w:val="00127B1A"/>
    <w:rsid w:val="00144C50"/>
    <w:rsid w:val="00153BC5"/>
    <w:rsid w:val="00161D5B"/>
    <w:rsid w:val="00163F11"/>
    <w:rsid w:val="00195294"/>
    <w:rsid w:val="00196377"/>
    <w:rsid w:val="001A767F"/>
    <w:rsid w:val="001E0227"/>
    <w:rsid w:val="001F3B04"/>
    <w:rsid w:val="001F7F70"/>
    <w:rsid w:val="00204DA4"/>
    <w:rsid w:val="002054FA"/>
    <w:rsid w:val="00207C0B"/>
    <w:rsid w:val="002112A2"/>
    <w:rsid w:val="00212A26"/>
    <w:rsid w:val="00227867"/>
    <w:rsid w:val="00240C1E"/>
    <w:rsid w:val="002512B8"/>
    <w:rsid w:val="00252079"/>
    <w:rsid w:val="00252CC5"/>
    <w:rsid w:val="0026097F"/>
    <w:rsid w:val="00277C5A"/>
    <w:rsid w:val="002B6271"/>
    <w:rsid w:val="002C1561"/>
    <w:rsid w:val="002C6985"/>
    <w:rsid w:val="002D1081"/>
    <w:rsid w:val="002D5C5D"/>
    <w:rsid w:val="002E235E"/>
    <w:rsid w:val="003107E9"/>
    <w:rsid w:val="00313C27"/>
    <w:rsid w:val="0032698C"/>
    <w:rsid w:val="00331FEC"/>
    <w:rsid w:val="00361DCD"/>
    <w:rsid w:val="00380DA8"/>
    <w:rsid w:val="00385430"/>
    <w:rsid w:val="003A0C65"/>
    <w:rsid w:val="003A18C4"/>
    <w:rsid w:val="003C5D46"/>
    <w:rsid w:val="003D5DD8"/>
    <w:rsid w:val="00404AC0"/>
    <w:rsid w:val="004057D6"/>
    <w:rsid w:val="0042068F"/>
    <w:rsid w:val="0042128C"/>
    <w:rsid w:val="0042665B"/>
    <w:rsid w:val="00426823"/>
    <w:rsid w:val="0043128B"/>
    <w:rsid w:val="00441351"/>
    <w:rsid w:val="0044610B"/>
    <w:rsid w:val="004635E0"/>
    <w:rsid w:val="004733E7"/>
    <w:rsid w:val="0049071F"/>
    <w:rsid w:val="004C506A"/>
    <w:rsid w:val="004C7478"/>
    <w:rsid w:val="004F4891"/>
    <w:rsid w:val="004F5DF5"/>
    <w:rsid w:val="00526285"/>
    <w:rsid w:val="00534EF5"/>
    <w:rsid w:val="005377E8"/>
    <w:rsid w:val="00554E53"/>
    <w:rsid w:val="005671C9"/>
    <w:rsid w:val="005856E3"/>
    <w:rsid w:val="0058582E"/>
    <w:rsid w:val="005A463C"/>
    <w:rsid w:val="005A75F1"/>
    <w:rsid w:val="005B5E7A"/>
    <w:rsid w:val="005C52F4"/>
    <w:rsid w:val="005D0EFB"/>
    <w:rsid w:val="005D4F76"/>
    <w:rsid w:val="005F02F9"/>
    <w:rsid w:val="006119AD"/>
    <w:rsid w:val="0062370D"/>
    <w:rsid w:val="00642E72"/>
    <w:rsid w:val="006508D0"/>
    <w:rsid w:val="006652A4"/>
    <w:rsid w:val="006763EC"/>
    <w:rsid w:val="006D0F02"/>
    <w:rsid w:val="006E5C5A"/>
    <w:rsid w:val="006E5EAA"/>
    <w:rsid w:val="006E757D"/>
    <w:rsid w:val="006F34C1"/>
    <w:rsid w:val="00702BD0"/>
    <w:rsid w:val="00722210"/>
    <w:rsid w:val="00725B0B"/>
    <w:rsid w:val="007528A2"/>
    <w:rsid w:val="007649C8"/>
    <w:rsid w:val="007732B5"/>
    <w:rsid w:val="0078370D"/>
    <w:rsid w:val="00797B53"/>
    <w:rsid w:val="007A510F"/>
    <w:rsid w:val="007B417A"/>
    <w:rsid w:val="007F1962"/>
    <w:rsid w:val="00804C8B"/>
    <w:rsid w:val="00821834"/>
    <w:rsid w:val="00822D13"/>
    <w:rsid w:val="0082354D"/>
    <w:rsid w:val="008242F5"/>
    <w:rsid w:val="008459F7"/>
    <w:rsid w:val="00867A9A"/>
    <w:rsid w:val="00876FE5"/>
    <w:rsid w:val="0088040E"/>
    <w:rsid w:val="00880D1B"/>
    <w:rsid w:val="00887854"/>
    <w:rsid w:val="00887AC6"/>
    <w:rsid w:val="008949C6"/>
    <w:rsid w:val="008A1573"/>
    <w:rsid w:val="008B338B"/>
    <w:rsid w:val="008C3C39"/>
    <w:rsid w:val="008D2D1E"/>
    <w:rsid w:val="008D62CF"/>
    <w:rsid w:val="008E4F27"/>
    <w:rsid w:val="008F16ED"/>
    <w:rsid w:val="009070E7"/>
    <w:rsid w:val="00911EC0"/>
    <w:rsid w:val="0093210E"/>
    <w:rsid w:val="009401E1"/>
    <w:rsid w:val="00951B44"/>
    <w:rsid w:val="00951FBC"/>
    <w:rsid w:val="0095373E"/>
    <w:rsid w:val="00966C71"/>
    <w:rsid w:val="009729F8"/>
    <w:rsid w:val="0097568E"/>
    <w:rsid w:val="009929A2"/>
    <w:rsid w:val="009B21EA"/>
    <w:rsid w:val="009C1025"/>
    <w:rsid w:val="009C5F13"/>
    <w:rsid w:val="009D0228"/>
    <w:rsid w:val="009D201F"/>
    <w:rsid w:val="009D3CA1"/>
    <w:rsid w:val="009D62FA"/>
    <w:rsid w:val="009E0808"/>
    <w:rsid w:val="009F554F"/>
    <w:rsid w:val="00A30213"/>
    <w:rsid w:val="00A41BE0"/>
    <w:rsid w:val="00A41C02"/>
    <w:rsid w:val="00A4701B"/>
    <w:rsid w:val="00A66074"/>
    <w:rsid w:val="00A7180C"/>
    <w:rsid w:val="00AA6B8E"/>
    <w:rsid w:val="00AB7C59"/>
    <w:rsid w:val="00AC1E57"/>
    <w:rsid w:val="00AC2F5B"/>
    <w:rsid w:val="00AD482B"/>
    <w:rsid w:val="00AE22B3"/>
    <w:rsid w:val="00AE461C"/>
    <w:rsid w:val="00AE608B"/>
    <w:rsid w:val="00AF5105"/>
    <w:rsid w:val="00B00B0C"/>
    <w:rsid w:val="00B13C78"/>
    <w:rsid w:val="00B24AB3"/>
    <w:rsid w:val="00B275D4"/>
    <w:rsid w:val="00B356A7"/>
    <w:rsid w:val="00B62902"/>
    <w:rsid w:val="00B6518C"/>
    <w:rsid w:val="00B65CE5"/>
    <w:rsid w:val="00B66C3D"/>
    <w:rsid w:val="00B83124"/>
    <w:rsid w:val="00B8337F"/>
    <w:rsid w:val="00B86334"/>
    <w:rsid w:val="00B92EA9"/>
    <w:rsid w:val="00BA49F6"/>
    <w:rsid w:val="00BA6D5A"/>
    <w:rsid w:val="00BD718E"/>
    <w:rsid w:val="00C17E89"/>
    <w:rsid w:val="00C2708E"/>
    <w:rsid w:val="00C524F0"/>
    <w:rsid w:val="00C54640"/>
    <w:rsid w:val="00C67153"/>
    <w:rsid w:val="00CA3A26"/>
    <w:rsid w:val="00CB122C"/>
    <w:rsid w:val="00CB7D22"/>
    <w:rsid w:val="00CC0A07"/>
    <w:rsid w:val="00CD4224"/>
    <w:rsid w:val="00CE2A25"/>
    <w:rsid w:val="00CE5ED7"/>
    <w:rsid w:val="00CF4797"/>
    <w:rsid w:val="00CF6AD7"/>
    <w:rsid w:val="00D032E4"/>
    <w:rsid w:val="00D0609E"/>
    <w:rsid w:val="00D3419A"/>
    <w:rsid w:val="00D36E1F"/>
    <w:rsid w:val="00D5534B"/>
    <w:rsid w:val="00D65BD6"/>
    <w:rsid w:val="00D66338"/>
    <w:rsid w:val="00D77D3D"/>
    <w:rsid w:val="00D80FE3"/>
    <w:rsid w:val="00D8242F"/>
    <w:rsid w:val="00D83EBC"/>
    <w:rsid w:val="00D843F3"/>
    <w:rsid w:val="00D90342"/>
    <w:rsid w:val="00D923BE"/>
    <w:rsid w:val="00D9479F"/>
    <w:rsid w:val="00DA006C"/>
    <w:rsid w:val="00DA4EF8"/>
    <w:rsid w:val="00DF128D"/>
    <w:rsid w:val="00DF492C"/>
    <w:rsid w:val="00E00E74"/>
    <w:rsid w:val="00E20BF9"/>
    <w:rsid w:val="00E3472C"/>
    <w:rsid w:val="00E45F9D"/>
    <w:rsid w:val="00E47CFD"/>
    <w:rsid w:val="00E56461"/>
    <w:rsid w:val="00E6339E"/>
    <w:rsid w:val="00E91749"/>
    <w:rsid w:val="00E92443"/>
    <w:rsid w:val="00E97754"/>
    <w:rsid w:val="00EB76AC"/>
    <w:rsid w:val="00EC355B"/>
    <w:rsid w:val="00EC671B"/>
    <w:rsid w:val="00ED36D9"/>
    <w:rsid w:val="00EE38E1"/>
    <w:rsid w:val="00F26221"/>
    <w:rsid w:val="00F36467"/>
    <w:rsid w:val="00F438C8"/>
    <w:rsid w:val="00F7232A"/>
    <w:rsid w:val="00F8200B"/>
    <w:rsid w:val="00F87E20"/>
    <w:rsid w:val="00FA33A8"/>
    <w:rsid w:val="00FB04E5"/>
    <w:rsid w:val="00FB40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A54C63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lsdException w:name="heading 4" w:uiPriority="9"/>
    <w:lsdException w:name="heading 5" w:uiPriority="9"/>
    <w:lsdException w:name="heading 6" w:uiPriority="9"/>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8"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36"/>
    <w:rsid w:val="00B62902"/>
    <w:pPr>
      <w:spacing w:after="120"/>
    </w:pPr>
    <w:rPr>
      <w:lang w:val="en-AU"/>
    </w:rPr>
  </w:style>
  <w:style w:type="paragraph" w:styleId="Heading1">
    <w:name w:val="heading 1"/>
    <w:basedOn w:val="Heading2"/>
    <w:next w:val="Normal"/>
    <w:link w:val="Heading1Char"/>
    <w:uiPriority w:val="2"/>
    <w:qFormat/>
    <w:rsid w:val="00702BD0"/>
    <w:pPr>
      <w:outlineLvl w:val="0"/>
    </w:pPr>
    <w:rPr>
      <w:sz w:val="72"/>
      <w:szCs w:val="72"/>
    </w:rPr>
  </w:style>
  <w:style w:type="paragraph" w:styleId="Heading2">
    <w:name w:val="heading 2"/>
    <w:basedOn w:val="Normal"/>
    <w:next w:val="Normal"/>
    <w:link w:val="Heading2Char"/>
    <w:uiPriority w:val="3"/>
    <w:qFormat/>
    <w:rsid w:val="00702BD0"/>
    <w:pPr>
      <w:keepNext/>
      <w:keepLines/>
      <w:spacing w:before="240" w:after="60"/>
      <w:outlineLvl w:val="1"/>
    </w:pPr>
    <w:rPr>
      <w:rFonts w:eastAsiaTheme="majorEastAsia" w:cstheme="majorBidi"/>
      <w:color w:val="004976"/>
      <w:sz w:val="48"/>
      <w:szCs w:val="26"/>
    </w:rPr>
  </w:style>
  <w:style w:type="paragraph" w:styleId="Heading3">
    <w:name w:val="heading 3"/>
    <w:basedOn w:val="Sub-heading1"/>
    <w:next w:val="Normal"/>
    <w:link w:val="Heading3Char"/>
    <w:uiPriority w:val="22"/>
    <w:rsid w:val="00C54640"/>
    <w:pPr>
      <w:numPr>
        <w:ilvl w:val="2"/>
        <w:numId w:val="26"/>
      </w:numPr>
      <w:ind w:left="993" w:hanging="993"/>
    </w:pPr>
  </w:style>
  <w:style w:type="paragraph" w:styleId="Heading4">
    <w:name w:val="heading 4"/>
    <w:basedOn w:val="Heading5"/>
    <w:next w:val="Normal"/>
    <w:link w:val="Heading4Char"/>
    <w:uiPriority w:val="28"/>
    <w:rsid w:val="00C54640"/>
    <w:pPr>
      <w:numPr>
        <w:ilvl w:val="3"/>
      </w:numPr>
      <w:ind w:left="993" w:hanging="993"/>
      <w:outlineLvl w:val="3"/>
    </w:pPr>
    <w:rPr>
      <w:sz w:val="28"/>
    </w:rPr>
  </w:style>
  <w:style w:type="paragraph" w:styleId="Heading5">
    <w:name w:val="heading 5"/>
    <w:basedOn w:val="Sub-heading2"/>
    <w:next w:val="Normal"/>
    <w:link w:val="Heading5Char"/>
    <w:uiPriority w:val="17"/>
    <w:rsid w:val="00C54640"/>
    <w:pPr>
      <w:numPr>
        <w:ilvl w:val="4"/>
        <w:numId w:val="26"/>
      </w:numPr>
      <w:ind w:left="1134" w:hanging="1134"/>
      <w:outlineLvl w:val="4"/>
    </w:pPr>
    <w:rPr>
      <w:sz w:val="22"/>
    </w:rPr>
  </w:style>
  <w:style w:type="paragraph" w:styleId="Heading6">
    <w:name w:val="heading 6"/>
    <w:basedOn w:val="Subsub-heading"/>
    <w:next w:val="Normal"/>
    <w:link w:val="Heading6Char"/>
    <w:uiPriority w:val="6"/>
    <w:rsid w:val="00B00B0C"/>
    <w:pPr>
      <w:numPr>
        <w:ilvl w:val="5"/>
        <w:numId w:val="26"/>
      </w:numPr>
      <w:outlineLvl w:val="5"/>
    </w:pPr>
  </w:style>
  <w:style w:type="paragraph" w:styleId="Heading7">
    <w:name w:val="heading 7"/>
    <w:basedOn w:val="Normal"/>
    <w:next w:val="Normal"/>
    <w:link w:val="Heading7Char"/>
    <w:uiPriority w:val="9"/>
    <w:semiHidden/>
    <w:qFormat/>
    <w:rsid w:val="00880D1B"/>
    <w:pPr>
      <w:keepNext/>
      <w:keepLines/>
      <w:numPr>
        <w:ilvl w:val="6"/>
        <w:numId w:val="26"/>
      </w:numPr>
      <w:spacing w:before="40" w:after="0"/>
      <w:outlineLvl w:val="6"/>
    </w:pPr>
    <w:rPr>
      <w:rFonts w:asciiTheme="majorHAnsi" w:eastAsiaTheme="majorEastAsia" w:hAnsiTheme="majorHAnsi" w:cstheme="majorBidi"/>
      <w:i/>
      <w:iCs/>
      <w:color w:val="00243A" w:themeColor="accent1" w:themeShade="7F"/>
    </w:rPr>
  </w:style>
  <w:style w:type="paragraph" w:styleId="Heading8">
    <w:name w:val="heading 8"/>
    <w:basedOn w:val="Normal"/>
    <w:next w:val="Normal"/>
    <w:link w:val="Heading8Char"/>
    <w:uiPriority w:val="9"/>
    <w:semiHidden/>
    <w:qFormat/>
    <w:rsid w:val="00880D1B"/>
    <w:pPr>
      <w:keepNext/>
      <w:keepLines/>
      <w:numPr>
        <w:ilvl w:val="7"/>
        <w:numId w:val="26"/>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qFormat/>
    <w:rsid w:val="00880D1B"/>
    <w:pPr>
      <w:keepNext/>
      <w:keepLines/>
      <w:numPr>
        <w:ilvl w:val="8"/>
        <w:numId w:val="26"/>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22B3"/>
    <w:pPr>
      <w:tabs>
        <w:tab w:val="center" w:pos="4513"/>
        <w:tab w:val="right" w:pos="9026"/>
      </w:tabs>
    </w:pPr>
  </w:style>
  <w:style w:type="character" w:customStyle="1" w:styleId="HeaderChar">
    <w:name w:val="Header Char"/>
    <w:basedOn w:val="DefaultParagraphFont"/>
    <w:link w:val="Header"/>
    <w:uiPriority w:val="99"/>
    <w:rsid w:val="00AE22B3"/>
  </w:style>
  <w:style w:type="paragraph" w:styleId="Footer">
    <w:name w:val="footer"/>
    <w:basedOn w:val="Normal"/>
    <w:link w:val="FooterChar"/>
    <w:uiPriority w:val="99"/>
    <w:unhideWhenUsed/>
    <w:rsid w:val="00AE22B3"/>
    <w:pPr>
      <w:tabs>
        <w:tab w:val="center" w:pos="4513"/>
        <w:tab w:val="right" w:pos="9026"/>
      </w:tabs>
    </w:pPr>
  </w:style>
  <w:style w:type="character" w:customStyle="1" w:styleId="FooterChar">
    <w:name w:val="Footer Char"/>
    <w:basedOn w:val="DefaultParagraphFont"/>
    <w:link w:val="Footer"/>
    <w:uiPriority w:val="99"/>
    <w:rsid w:val="00AE22B3"/>
  </w:style>
  <w:style w:type="character" w:customStyle="1" w:styleId="Heading1Char">
    <w:name w:val="Heading 1 Char"/>
    <w:basedOn w:val="DefaultParagraphFont"/>
    <w:link w:val="Heading1"/>
    <w:uiPriority w:val="2"/>
    <w:rsid w:val="00702BD0"/>
    <w:rPr>
      <w:rFonts w:eastAsiaTheme="majorEastAsia" w:cstheme="majorBidi"/>
      <w:color w:val="004976"/>
      <w:sz w:val="72"/>
      <w:szCs w:val="72"/>
      <w:lang w:val="en-AU"/>
    </w:rPr>
  </w:style>
  <w:style w:type="character" w:customStyle="1" w:styleId="Heading2Char">
    <w:name w:val="Heading 2 Char"/>
    <w:basedOn w:val="DefaultParagraphFont"/>
    <w:link w:val="Heading2"/>
    <w:uiPriority w:val="3"/>
    <w:rsid w:val="00702BD0"/>
    <w:rPr>
      <w:rFonts w:eastAsiaTheme="majorEastAsia" w:cstheme="majorBidi"/>
      <w:color w:val="004976"/>
      <w:sz w:val="48"/>
      <w:szCs w:val="26"/>
      <w:lang w:val="en-AU"/>
    </w:rPr>
  </w:style>
  <w:style w:type="character" w:customStyle="1" w:styleId="Heading3Char">
    <w:name w:val="Heading 3 Char"/>
    <w:basedOn w:val="DefaultParagraphFont"/>
    <w:link w:val="Heading3"/>
    <w:uiPriority w:val="22"/>
    <w:rsid w:val="00C54640"/>
    <w:rPr>
      <w:color w:val="229348"/>
      <w:sz w:val="36"/>
      <w:szCs w:val="28"/>
      <w:lang w:val="en-AU"/>
    </w:rPr>
  </w:style>
  <w:style w:type="paragraph" w:styleId="Title">
    <w:name w:val="Title"/>
    <w:basedOn w:val="Normal"/>
    <w:next w:val="Normal"/>
    <w:link w:val="TitleChar"/>
    <w:uiPriority w:val="1"/>
    <w:qFormat/>
    <w:rsid w:val="0003419A"/>
    <w:pPr>
      <w:contextualSpacing/>
    </w:pPr>
    <w:rPr>
      <w:rFonts w:eastAsiaTheme="majorEastAsia" w:cstheme="majorBidi"/>
      <w:color w:val="004976"/>
      <w:spacing w:val="-10"/>
      <w:kern w:val="28"/>
      <w:sz w:val="96"/>
      <w:szCs w:val="56"/>
    </w:rPr>
  </w:style>
  <w:style w:type="character" w:customStyle="1" w:styleId="TitleChar">
    <w:name w:val="Title Char"/>
    <w:basedOn w:val="DefaultParagraphFont"/>
    <w:link w:val="Title"/>
    <w:uiPriority w:val="1"/>
    <w:rsid w:val="00227867"/>
    <w:rPr>
      <w:rFonts w:eastAsiaTheme="majorEastAsia" w:cstheme="majorBidi"/>
      <w:color w:val="004976"/>
      <w:spacing w:val="-10"/>
      <w:kern w:val="28"/>
      <w:sz w:val="96"/>
      <w:szCs w:val="56"/>
      <w:lang w:val="en-AU"/>
    </w:rPr>
  </w:style>
  <w:style w:type="character" w:styleId="SubtleEmphasis">
    <w:name w:val="Subtle Emphasis"/>
    <w:basedOn w:val="DefaultParagraphFont"/>
    <w:uiPriority w:val="19"/>
    <w:rsid w:val="00094DE4"/>
    <w:rPr>
      <w:rFonts w:ascii="Arial" w:hAnsi="Arial"/>
      <w:i/>
      <w:iCs/>
      <w:color w:val="auto"/>
      <w:sz w:val="22"/>
    </w:rPr>
  </w:style>
  <w:style w:type="character" w:styleId="BookTitle">
    <w:name w:val="Book Title"/>
    <w:basedOn w:val="DefaultParagraphFont"/>
    <w:uiPriority w:val="33"/>
    <w:rsid w:val="00094DE4"/>
    <w:rPr>
      <w:rFonts w:ascii="Arial" w:hAnsi="Arial"/>
      <w:b w:val="0"/>
      <w:bCs/>
      <w:i/>
      <w:iCs/>
      <w:color w:val="auto"/>
      <w:spacing w:val="5"/>
      <w:sz w:val="22"/>
    </w:rPr>
  </w:style>
  <w:style w:type="paragraph" w:customStyle="1" w:styleId="Sub-heading2">
    <w:name w:val="Sub-heading 2"/>
    <w:basedOn w:val="Normal"/>
    <w:link w:val="Sub-heading2Char"/>
    <w:uiPriority w:val="5"/>
    <w:qFormat/>
    <w:rsid w:val="002054FA"/>
    <w:pPr>
      <w:spacing w:before="240" w:after="60"/>
      <w:outlineLvl w:val="3"/>
    </w:pPr>
    <w:rPr>
      <w:color w:val="78BE20"/>
      <w:sz w:val="28"/>
    </w:rPr>
  </w:style>
  <w:style w:type="character" w:customStyle="1" w:styleId="Sub-heading2Char">
    <w:name w:val="Sub-heading 2 Char"/>
    <w:basedOn w:val="DefaultParagraphFont"/>
    <w:link w:val="Sub-heading2"/>
    <w:uiPriority w:val="5"/>
    <w:rsid w:val="002054FA"/>
    <w:rPr>
      <w:color w:val="78BE20"/>
      <w:sz w:val="28"/>
      <w:lang w:val="en-AU"/>
    </w:rPr>
  </w:style>
  <w:style w:type="paragraph" w:customStyle="1" w:styleId="Sub-heading1">
    <w:name w:val="Sub-heading 1"/>
    <w:basedOn w:val="Normal"/>
    <w:link w:val="Sub-heading1Char"/>
    <w:uiPriority w:val="4"/>
    <w:qFormat/>
    <w:rsid w:val="006F34C1"/>
    <w:pPr>
      <w:spacing w:before="240" w:after="60"/>
      <w:outlineLvl w:val="2"/>
    </w:pPr>
    <w:rPr>
      <w:color w:val="0093B2"/>
      <w:sz w:val="36"/>
    </w:rPr>
  </w:style>
  <w:style w:type="character" w:customStyle="1" w:styleId="Sub-heading1Char">
    <w:name w:val="Sub-heading 1 Char"/>
    <w:basedOn w:val="DefaultParagraphFont"/>
    <w:link w:val="Sub-heading1"/>
    <w:uiPriority w:val="4"/>
    <w:rsid w:val="006F34C1"/>
    <w:rPr>
      <w:color w:val="0093B2"/>
      <w:sz w:val="36"/>
      <w:lang w:val="en-AU"/>
    </w:rPr>
  </w:style>
  <w:style w:type="paragraph" w:styleId="ListParagraph">
    <w:name w:val="List Paragraph"/>
    <w:aliases w:val="Table Text"/>
    <w:basedOn w:val="BodyText"/>
    <w:link w:val="ListParagraphChar"/>
    <w:uiPriority w:val="34"/>
    <w:qFormat/>
    <w:rsid w:val="00CF6AD7"/>
    <w:pPr>
      <w:spacing w:before="60" w:after="60" w:line="240" w:lineRule="auto"/>
    </w:pPr>
    <w:rPr>
      <w:rFonts w:cs="Arial"/>
      <w:bCs/>
    </w:rPr>
  </w:style>
  <w:style w:type="paragraph" w:customStyle="1" w:styleId="Subsub-heading">
    <w:name w:val="Sub sub-heading"/>
    <w:basedOn w:val="Normal"/>
    <w:next w:val="Normal"/>
    <w:link w:val="Subsub-headingChar"/>
    <w:uiPriority w:val="10"/>
    <w:rsid w:val="00094DE4"/>
    <w:rPr>
      <w:color w:val="229348"/>
      <w:sz w:val="28"/>
    </w:rPr>
  </w:style>
  <w:style w:type="character" w:customStyle="1" w:styleId="Subsub-headingChar">
    <w:name w:val="Sub sub-heading Char"/>
    <w:basedOn w:val="DefaultParagraphFont"/>
    <w:link w:val="Subsub-heading"/>
    <w:uiPriority w:val="10"/>
    <w:rsid w:val="00094DE4"/>
    <w:rPr>
      <w:color w:val="229348"/>
      <w:sz w:val="28"/>
      <w:lang w:val="en-AU"/>
    </w:rPr>
  </w:style>
  <w:style w:type="character" w:styleId="IntenseEmphasis">
    <w:name w:val="Intense Emphasis"/>
    <w:basedOn w:val="DefaultParagraphFont"/>
    <w:uiPriority w:val="21"/>
    <w:semiHidden/>
    <w:rsid w:val="00094DE4"/>
    <w:rPr>
      <w:rFonts w:ascii="Arial" w:hAnsi="Arial"/>
      <w:i/>
      <w:iCs/>
      <w:color w:val="auto"/>
      <w:sz w:val="22"/>
    </w:rPr>
  </w:style>
  <w:style w:type="table" w:styleId="TableGrid">
    <w:name w:val="Table Grid"/>
    <w:basedOn w:val="TableNormal"/>
    <w:uiPriority w:val="39"/>
    <w:rsid w:val="009D3CA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ing3">
    <w:name w:val="Sub-heading 3"/>
    <w:basedOn w:val="BodyText"/>
    <w:link w:val="Sub-heading3Char"/>
    <w:uiPriority w:val="6"/>
    <w:qFormat/>
    <w:rsid w:val="006F34C1"/>
    <w:pPr>
      <w:spacing w:before="240" w:after="60"/>
    </w:pPr>
    <w:rPr>
      <w:color w:val="ED8B00"/>
    </w:rPr>
  </w:style>
  <w:style w:type="character" w:customStyle="1" w:styleId="Sub-heading3Char">
    <w:name w:val="Sub-heading 3 Char"/>
    <w:basedOn w:val="DefaultParagraphFont"/>
    <w:link w:val="Sub-heading3"/>
    <w:uiPriority w:val="6"/>
    <w:rsid w:val="006F34C1"/>
    <w:rPr>
      <w:color w:val="ED8B00"/>
      <w:lang w:val="en-AU"/>
    </w:rPr>
  </w:style>
  <w:style w:type="paragraph" w:styleId="NoSpacing">
    <w:name w:val="No Spacing"/>
    <w:uiPriority w:val="10"/>
    <w:rsid w:val="00081A94"/>
  </w:style>
  <w:style w:type="paragraph" w:customStyle="1" w:styleId="DotPoint1">
    <w:name w:val="Dot Point 1"/>
    <w:basedOn w:val="BodyText"/>
    <w:link w:val="DotPoint1Char"/>
    <w:uiPriority w:val="7"/>
    <w:qFormat/>
    <w:rsid w:val="000F7998"/>
    <w:pPr>
      <w:numPr>
        <w:numId w:val="1"/>
      </w:numPr>
      <w:spacing w:line="240" w:lineRule="auto"/>
    </w:pPr>
    <w:rPr>
      <w:bCs/>
    </w:rPr>
  </w:style>
  <w:style w:type="paragraph" w:customStyle="1" w:styleId="DotPoint2">
    <w:name w:val="Dot Point 2"/>
    <w:basedOn w:val="DotPoint1"/>
    <w:link w:val="DotPoint2Char"/>
    <w:uiPriority w:val="8"/>
    <w:qFormat/>
    <w:rsid w:val="001F7F70"/>
    <w:pPr>
      <w:numPr>
        <w:ilvl w:val="1"/>
      </w:numPr>
      <w:ind w:left="1134"/>
    </w:pPr>
  </w:style>
  <w:style w:type="character" w:customStyle="1" w:styleId="ListParagraphChar">
    <w:name w:val="List Paragraph Char"/>
    <w:aliases w:val="Table Text Char"/>
    <w:basedOn w:val="DefaultParagraphFont"/>
    <w:link w:val="ListParagraph"/>
    <w:uiPriority w:val="34"/>
    <w:rsid w:val="00CF6AD7"/>
    <w:rPr>
      <w:rFonts w:cs="Arial"/>
      <w:bCs/>
      <w:lang w:val="en-AU"/>
    </w:rPr>
  </w:style>
  <w:style w:type="character" w:customStyle="1" w:styleId="DotPoint1Char">
    <w:name w:val="Dot Point 1 Char"/>
    <w:basedOn w:val="ListParagraphChar"/>
    <w:link w:val="DotPoint1"/>
    <w:uiPriority w:val="7"/>
    <w:rsid w:val="000F7998"/>
    <w:rPr>
      <w:rFonts w:cs="Arial"/>
      <w:bCs/>
      <w:lang w:val="en-AU"/>
    </w:rPr>
  </w:style>
  <w:style w:type="table" w:styleId="PlainTable2">
    <w:name w:val="Plain Table 2"/>
    <w:basedOn w:val="TableNormal"/>
    <w:uiPriority w:val="42"/>
    <w:rsid w:val="00B13C78"/>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DotPoint2Char">
    <w:name w:val="Dot Point 2 Char"/>
    <w:basedOn w:val="DotPoint1Char"/>
    <w:link w:val="DotPoint2"/>
    <w:uiPriority w:val="8"/>
    <w:rsid w:val="001F7F70"/>
    <w:rPr>
      <w:rFonts w:cs="Arial"/>
      <w:bCs/>
      <w:lang w:val="en-AU"/>
    </w:rPr>
  </w:style>
  <w:style w:type="table" w:styleId="GridTable4-Accent1">
    <w:name w:val="Grid Table 4 Accent 1"/>
    <w:basedOn w:val="TableNormal"/>
    <w:uiPriority w:val="49"/>
    <w:rsid w:val="00B13C78"/>
    <w:pPr>
      <w:spacing w:line="240" w:lineRule="auto"/>
    </w:pPr>
    <w:tblPr>
      <w:tblStyleRowBandSize w:val="1"/>
      <w:tblStyleColBandSize w:val="1"/>
      <w:tblBorders>
        <w:top w:val="single" w:sz="4" w:space="0" w:color="13A4FF" w:themeColor="accent1" w:themeTint="99"/>
        <w:left w:val="single" w:sz="4" w:space="0" w:color="13A4FF" w:themeColor="accent1" w:themeTint="99"/>
        <w:bottom w:val="single" w:sz="4" w:space="0" w:color="13A4FF" w:themeColor="accent1" w:themeTint="99"/>
        <w:right w:val="single" w:sz="4" w:space="0" w:color="13A4FF" w:themeColor="accent1" w:themeTint="99"/>
        <w:insideH w:val="single" w:sz="4" w:space="0" w:color="13A4FF" w:themeColor="accent1" w:themeTint="99"/>
        <w:insideV w:val="single" w:sz="4" w:space="0" w:color="13A4FF" w:themeColor="accent1" w:themeTint="99"/>
      </w:tblBorders>
    </w:tblPr>
    <w:tblStylePr w:type="firstRow">
      <w:rPr>
        <w:b/>
        <w:bCs/>
        <w:color w:val="FFFFFF" w:themeColor="background1"/>
      </w:rPr>
      <w:tblPr/>
      <w:tcPr>
        <w:tcBorders>
          <w:top w:val="single" w:sz="4" w:space="0" w:color="004976" w:themeColor="accent1"/>
          <w:left w:val="single" w:sz="4" w:space="0" w:color="004976" w:themeColor="accent1"/>
          <w:bottom w:val="single" w:sz="4" w:space="0" w:color="004976" w:themeColor="accent1"/>
          <w:right w:val="single" w:sz="4" w:space="0" w:color="004976" w:themeColor="accent1"/>
          <w:insideH w:val="nil"/>
          <w:insideV w:val="nil"/>
        </w:tcBorders>
        <w:shd w:val="clear" w:color="auto" w:fill="004976" w:themeFill="accent1"/>
      </w:tcPr>
    </w:tblStylePr>
    <w:tblStylePr w:type="lastRow">
      <w:rPr>
        <w:b/>
        <w:bCs/>
      </w:rPr>
      <w:tblPr/>
      <w:tcPr>
        <w:tcBorders>
          <w:top w:val="double" w:sz="4" w:space="0" w:color="004976" w:themeColor="accent1"/>
        </w:tcBorders>
      </w:tcPr>
    </w:tblStylePr>
    <w:tblStylePr w:type="firstCol">
      <w:rPr>
        <w:b/>
        <w:bCs/>
      </w:rPr>
    </w:tblStylePr>
    <w:tblStylePr w:type="lastCol">
      <w:rPr>
        <w:b/>
        <w:bCs/>
      </w:rPr>
    </w:tblStylePr>
    <w:tblStylePr w:type="band1Vert">
      <w:tblPr/>
      <w:tcPr>
        <w:shd w:val="clear" w:color="auto" w:fill="B0E0FF" w:themeFill="accent1" w:themeFillTint="33"/>
      </w:tcPr>
    </w:tblStylePr>
    <w:tblStylePr w:type="band1Horz">
      <w:tblPr/>
      <w:tcPr>
        <w:shd w:val="clear" w:color="auto" w:fill="B0E0FF" w:themeFill="accent1" w:themeFillTint="33"/>
      </w:tcPr>
    </w:tblStylePr>
  </w:style>
  <w:style w:type="table" w:styleId="GridTable4-Accent5">
    <w:name w:val="Grid Table 4 Accent 5"/>
    <w:aliases w:val="NQPHN"/>
    <w:basedOn w:val="TableNormal"/>
    <w:uiPriority w:val="49"/>
    <w:rsid w:val="003D5DD8"/>
    <w:pPr>
      <w:spacing w:line="240" w:lineRule="auto"/>
    </w:pPr>
    <w:tblPr>
      <w:tblStyleRowBandSize w:val="1"/>
      <w:tblStyleColBandSize w:val="1"/>
      <w:tblBorders>
        <w:top w:val="single" w:sz="4" w:space="0" w:color="FFBA5B" w:themeColor="accent5" w:themeTint="99"/>
        <w:left w:val="single" w:sz="4" w:space="0" w:color="FFBA5B" w:themeColor="accent5" w:themeTint="99"/>
        <w:bottom w:val="single" w:sz="4" w:space="0" w:color="FFBA5B" w:themeColor="accent5" w:themeTint="99"/>
        <w:right w:val="single" w:sz="4" w:space="0" w:color="FFBA5B" w:themeColor="accent5" w:themeTint="99"/>
        <w:insideH w:val="single" w:sz="4" w:space="0" w:color="FFBA5B" w:themeColor="accent5" w:themeTint="99"/>
        <w:insideV w:val="single" w:sz="4" w:space="0" w:color="FFBA5B" w:themeColor="accent5" w:themeTint="99"/>
      </w:tblBorders>
    </w:tblPr>
    <w:tblStylePr w:type="firstRow">
      <w:rPr>
        <w:b/>
        <w:bCs/>
        <w:color w:val="FFFFFF" w:themeColor="background1"/>
      </w:rPr>
      <w:tblPr/>
      <w:tcPr>
        <w:tcBorders>
          <w:top w:val="single" w:sz="4" w:space="0" w:color="ED8B00" w:themeColor="accent5"/>
          <w:left w:val="single" w:sz="4" w:space="0" w:color="ED8B00" w:themeColor="accent5"/>
          <w:bottom w:val="single" w:sz="4" w:space="0" w:color="ED8B00" w:themeColor="accent5"/>
          <w:right w:val="single" w:sz="4" w:space="0" w:color="ED8B00" w:themeColor="accent5"/>
          <w:insideH w:val="nil"/>
          <w:insideV w:val="nil"/>
        </w:tcBorders>
        <w:shd w:val="clear" w:color="auto" w:fill="ED8B00" w:themeFill="accent5"/>
      </w:tcPr>
    </w:tblStylePr>
    <w:tblStylePr w:type="lastRow">
      <w:rPr>
        <w:b/>
        <w:bCs/>
      </w:rPr>
      <w:tblPr/>
      <w:tcPr>
        <w:tcBorders>
          <w:top w:val="double" w:sz="4" w:space="0" w:color="ED8B00" w:themeColor="accent5"/>
        </w:tcBorders>
      </w:tcPr>
    </w:tblStylePr>
    <w:tblStylePr w:type="firstCol">
      <w:rPr>
        <w:b/>
        <w:bCs/>
      </w:rPr>
    </w:tblStylePr>
    <w:tblStylePr w:type="lastCol">
      <w:rPr>
        <w:b/>
        <w:bCs/>
      </w:rPr>
    </w:tblStylePr>
    <w:tblStylePr w:type="band1Vert">
      <w:tblPr/>
      <w:tcPr>
        <w:shd w:val="clear" w:color="auto" w:fill="FFE8C8" w:themeFill="accent5" w:themeFillTint="33"/>
      </w:tcPr>
    </w:tblStylePr>
    <w:tblStylePr w:type="band1Horz">
      <w:tblPr/>
      <w:tcPr>
        <w:shd w:val="clear" w:color="auto" w:fill="FFE8C8" w:themeFill="accent5" w:themeFillTint="33"/>
      </w:tcPr>
    </w:tblStylePr>
  </w:style>
  <w:style w:type="table" w:styleId="LightShading">
    <w:name w:val="Light Shading"/>
    <w:basedOn w:val="TableNormal"/>
    <w:uiPriority w:val="60"/>
    <w:semiHidden/>
    <w:unhideWhenUsed/>
    <w:rsid w:val="00D5534B"/>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4Char">
    <w:name w:val="Heading 4 Char"/>
    <w:basedOn w:val="DefaultParagraphFont"/>
    <w:link w:val="Heading4"/>
    <w:uiPriority w:val="28"/>
    <w:rsid w:val="00C54640"/>
    <w:rPr>
      <w:color w:val="229348"/>
      <w:sz w:val="28"/>
      <w:lang w:val="en-AU"/>
    </w:rPr>
  </w:style>
  <w:style w:type="character" w:customStyle="1" w:styleId="Heading5Char">
    <w:name w:val="Heading 5 Char"/>
    <w:basedOn w:val="DefaultParagraphFont"/>
    <w:link w:val="Heading5"/>
    <w:uiPriority w:val="17"/>
    <w:rsid w:val="00C54640"/>
    <w:rPr>
      <w:color w:val="229348"/>
      <w:lang w:val="en-AU"/>
    </w:rPr>
  </w:style>
  <w:style w:type="character" w:customStyle="1" w:styleId="Heading6Char">
    <w:name w:val="Heading 6 Char"/>
    <w:basedOn w:val="DefaultParagraphFont"/>
    <w:link w:val="Heading6"/>
    <w:uiPriority w:val="6"/>
    <w:rsid w:val="00B00B0C"/>
    <w:rPr>
      <w:color w:val="229348"/>
      <w:sz w:val="28"/>
      <w:lang w:val="en-AU"/>
    </w:rPr>
  </w:style>
  <w:style w:type="paragraph" w:styleId="TOC2">
    <w:name w:val="toc 2"/>
    <w:basedOn w:val="Normal"/>
    <w:next w:val="Normal"/>
    <w:autoRedefine/>
    <w:uiPriority w:val="39"/>
    <w:unhideWhenUsed/>
    <w:rsid w:val="00E3472C"/>
    <w:pPr>
      <w:spacing w:after="100"/>
      <w:ind w:left="220"/>
    </w:pPr>
  </w:style>
  <w:style w:type="character" w:styleId="Hyperlink">
    <w:name w:val="Hyperlink"/>
    <w:basedOn w:val="DefaultParagraphFont"/>
    <w:uiPriority w:val="99"/>
    <w:unhideWhenUsed/>
    <w:rsid w:val="00E3472C"/>
    <w:rPr>
      <w:color w:val="0093B2" w:themeColor="hyperlink"/>
      <w:u w:val="single"/>
    </w:rPr>
  </w:style>
  <w:style w:type="paragraph" w:styleId="TOCHeading">
    <w:name w:val="TOC Heading"/>
    <w:aliases w:val="Table Header"/>
    <w:basedOn w:val="Normal"/>
    <w:next w:val="BodyText"/>
    <w:uiPriority w:val="39"/>
    <w:unhideWhenUsed/>
    <w:qFormat/>
    <w:rsid w:val="00BD718E"/>
    <w:pPr>
      <w:spacing w:before="60" w:after="60"/>
    </w:pPr>
    <w:rPr>
      <w:rFonts w:cs="Arial"/>
      <w:color w:val="FFFFFF" w:themeColor="background1"/>
    </w:rPr>
  </w:style>
  <w:style w:type="paragraph" w:styleId="TOC1">
    <w:name w:val="toc 1"/>
    <w:basedOn w:val="Normal"/>
    <w:next w:val="Normal"/>
    <w:autoRedefine/>
    <w:uiPriority w:val="39"/>
    <w:unhideWhenUsed/>
    <w:rsid w:val="00E3472C"/>
    <w:pPr>
      <w:spacing w:after="100"/>
    </w:pPr>
  </w:style>
  <w:style w:type="paragraph" w:styleId="BodyText">
    <w:name w:val="Body Text"/>
    <w:basedOn w:val="Normal"/>
    <w:link w:val="BodyTextChar"/>
    <w:qFormat/>
    <w:rsid w:val="005671C9"/>
  </w:style>
  <w:style w:type="character" w:customStyle="1" w:styleId="BodyTextChar">
    <w:name w:val="Body Text Char"/>
    <w:basedOn w:val="DefaultParagraphFont"/>
    <w:link w:val="BodyText"/>
    <w:rsid w:val="005671C9"/>
    <w:rPr>
      <w:lang w:val="en-AU"/>
    </w:rPr>
  </w:style>
  <w:style w:type="paragraph" w:customStyle="1" w:styleId="1">
    <w:name w:val="# 1"/>
    <w:basedOn w:val="Heading1"/>
    <w:next w:val="BodyText"/>
    <w:uiPriority w:val="36"/>
    <w:rsid w:val="0042068F"/>
    <w:pPr>
      <w:ind w:left="567" w:hanging="567"/>
    </w:pPr>
  </w:style>
  <w:style w:type="paragraph" w:customStyle="1" w:styleId="2">
    <w:name w:val="# 2"/>
    <w:basedOn w:val="Heading2"/>
    <w:next w:val="BodyText"/>
    <w:uiPriority w:val="36"/>
    <w:rsid w:val="0042068F"/>
  </w:style>
  <w:style w:type="character" w:customStyle="1" w:styleId="Heading7Char">
    <w:name w:val="Heading 7 Char"/>
    <w:basedOn w:val="DefaultParagraphFont"/>
    <w:link w:val="Heading7"/>
    <w:uiPriority w:val="9"/>
    <w:semiHidden/>
    <w:rsid w:val="00880D1B"/>
    <w:rPr>
      <w:rFonts w:asciiTheme="majorHAnsi" w:eastAsiaTheme="majorEastAsia" w:hAnsiTheme="majorHAnsi" w:cstheme="majorBidi"/>
      <w:i/>
      <w:iCs/>
      <w:color w:val="00243A" w:themeColor="accent1" w:themeShade="7F"/>
      <w:lang w:val="en-AU"/>
    </w:rPr>
  </w:style>
  <w:style w:type="character" w:customStyle="1" w:styleId="Heading8Char">
    <w:name w:val="Heading 8 Char"/>
    <w:basedOn w:val="DefaultParagraphFont"/>
    <w:link w:val="Heading8"/>
    <w:uiPriority w:val="9"/>
    <w:semiHidden/>
    <w:rsid w:val="00880D1B"/>
    <w:rPr>
      <w:rFonts w:asciiTheme="majorHAnsi" w:eastAsiaTheme="majorEastAsia" w:hAnsiTheme="majorHAnsi" w:cstheme="majorBidi"/>
      <w:color w:val="272727" w:themeColor="text1" w:themeTint="D8"/>
      <w:sz w:val="21"/>
      <w:szCs w:val="21"/>
      <w:lang w:val="en-AU"/>
    </w:rPr>
  </w:style>
  <w:style w:type="character" w:customStyle="1" w:styleId="Heading9Char">
    <w:name w:val="Heading 9 Char"/>
    <w:basedOn w:val="DefaultParagraphFont"/>
    <w:link w:val="Heading9"/>
    <w:uiPriority w:val="9"/>
    <w:semiHidden/>
    <w:rsid w:val="00880D1B"/>
    <w:rPr>
      <w:rFonts w:asciiTheme="majorHAnsi" w:eastAsiaTheme="majorEastAsia" w:hAnsiTheme="majorHAnsi" w:cstheme="majorBidi"/>
      <w:i/>
      <w:iCs/>
      <w:color w:val="272727" w:themeColor="text1" w:themeTint="D8"/>
      <w:sz w:val="21"/>
      <w:szCs w:val="21"/>
      <w:lang w:val="en-AU"/>
    </w:rPr>
  </w:style>
  <w:style w:type="paragraph" w:customStyle="1" w:styleId="3">
    <w:name w:val="# 3"/>
    <w:basedOn w:val="Heading3"/>
    <w:uiPriority w:val="36"/>
    <w:rsid w:val="0042068F"/>
    <w:pPr>
      <w:spacing w:after="240"/>
    </w:pPr>
  </w:style>
  <w:style w:type="table" w:customStyle="1" w:styleId="NQPHNtable-darkblue">
    <w:name w:val="NQPHN table-dark blue"/>
    <w:basedOn w:val="TableNormal"/>
    <w:uiPriority w:val="99"/>
    <w:rsid w:val="009C5F13"/>
    <w:tblPr>
      <w:tblStyleRowBandSize w:val="1"/>
      <w:tblStyleColBandSize w:val="1"/>
      <w:tblBorders>
        <w:top w:val="single" w:sz="4" w:space="0" w:color="004976"/>
        <w:left w:val="single" w:sz="4" w:space="0" w:color="004976"/>
        <w:bottom w:val="single" w:sz="4" w:space="0" w:color="004976"/>
        <w:right w:val="single" w:sz="4" w:space="0" w:color="004976"/>
        <w:insideH w:val="single" w:sz="4" w:space="0" w:color="004976"/>
        <w:insideV w:val="single" w:sz="4" w:space="0" w:color="004976"/>
      </w:tblBorders>
    </w:tblPr>
    <w:tcPr>
      <w:shd w:val="clear" w:color="auto" w:fill="auto"/>
    </w:tcPr>
    <w:tblStylePr w:type="firstRow">
      <w:pPr>
        <w:wordWrap/>
        <w:spacing w:beforeLines="0" w:before="60" w:beforeAutospacing="0" w:afterLines="0" w:after="60" w:afterAutospacing="0"/>
        <w:contextualSpacing w:val="0"/>
        <w:jc w:val="left"/>
      </w:pPr>
      <w:rPr>
        <w:rFonts w:ascii="Arial" w:hAnsi="Arial"/>
        <w:b w:val="0"/>
        <w:bCs/>
        <w:color w:val="FFFFFF" w:themeColor="background1"/>
        <w:sz w:val="22"/>
      </w:rPr>
      <w:tblPr/>
      <w:tcPr>
        <w:tcBorders>
          <w:top w:val="single" w:sz="4" w:space="0" w:color="004976"/>
          <w:left w:val="single" w:sz="4" w:space="0" w:color="004976"/>
          <w:bottom w:val="single" w:sz="4" w:space="0" w:color="004976"/>
          <w:right w:val="single" w:sz="4" w:space="0" w:color="004976"/>
          <w:insideH w:val="nil"/>
          <w:insideV w:val="single" w:sz="4" w:space="0" w:color="FFFFFF" w:themeColor="background1"/>
        </w:tcBorders>
        <w:shd w:val="clear" w:color="auto" w:fill="004976"/>
      </w:tcPr>
    </w:tblStylePr>
    <w:tblStylePr w:type="lastRow">
      <w:pPr>
        <w:wordWrap/>
        <w:spacing w:beforeLines="0" w:before="60" w:beforeAutospacing="0" w:afterLines="0" w:after="60" w:afterAutospacing="0"/>
        <w:contextualSpacing w:val="0"/>
      </w:pPr>
      <w:rPr>
        <w:rFonts w:ascii="Arial" w:hAnsi="Arial"/>
        <w:b w:val="0"/>
        <w:bCs/>
        <w:sz w:val="22"/>
      </w:rPr>
      <w:tblPr/>
      <w:tcPr>
        <w:tcBorders>
          <w:top w:val="double" w:sz="4" w:space="0" w:color="ED8B00" w:themeColor="accent5"/>
        </w:tcBorders>
        <w:shd w:val="clear" w:color="auto" w:fill="FFFFFF" w:themeFill="background1"/>
      </w:tcPr>
    </w:tblStylePr>
    <w:tblStylePr w:type="firstCol">
      <w:pPr>
        <w:wordWrap/>
        <w:spacing w:beforeLines="0" w:before="60" w:beforeAutospacing="0" w:afterLines="0" w:after="60" w:afterAutospacing="0"/>
        <w:contextualSpacing w:val="0"/>
      </w:pPr>
      <w:rPr>
        <w:rFonts w:ascii="Arial" w:hAnsi="Arial"/>
        <w:b w:val="0"/>
        <w:bCs/>
        <w:sz w:val="22"/>
      </w:rPr>
      <w:tblPr/>
      <w:tcPr>
        <w:tcBorders>
          <w:right w:val="nil"/>
        </w:tcBorders>
        <w:shd w:val="clear" w:color="auto" w:fill="FFFFFF" w:themeFill="background1"/>
      </w:tcPr>
    </w:tblStylePr>
    <w:tblStylePr w:type="lastCol">
      <w:pPr>
        <w:wordWrap/>
        <w:spacing w:beforeLines="0" w:before="60" w:beforeAutospacing="0" w:afterLines="0" w:after="60" w:afterAutospacing="0"/>
      </w:pPr>
      <w:rPr>
        <w:rFonts w:ascii="Arial" w:hAnsi="Arial"/>
        <w:b w:val="0"/>
        <w:bCs/>
        <w:sz w:val="22"/>
      </w:rPr>
      <w:tblPr/>
      <w:tcPr>
        <w:tcBorders>
          <w:left w:val="nil"/>
        </w:tcBorders>
        <w:shd w:val="clear" w:color="auto" w:fill="FFFFFF" w:themeFill="background1"/>
      </w:tcPr>
    </w:tblStylePr>
    <w:tblStylePr w:type="band1Vert">
      <w:pPr>
        <w:wordWrap/>
        <w:spacing w:beforeLines="0" w:before="60" w:beforeAutospacing="0" w:afterLines="0" w:after="60" w:afterAutospacing="0"/>
        <w:contextualSpacing w:val="0"/>
      </w:pPr>
      <w:rPr>
        <w:rFonts w:ascii="Arial" w:hAnsi="Arial"/>
        <w:sz w:val="22"/>
      </w:rPr>
    </w:tblStylePr>
    <w:tblStylePr w:type="band2Vert">
      <w:pPr>
        <w:wordWrap/>
        <w:spacing w:beforeLines="0" w:before="60" w:beforeAutospacing="0" w:afterLines="0" w:after="60" w:afterAutospacing="0"/>
        <w:contextualSpacing w:val="0"/>
      </w:pPr>
      <w:rPr>
        <w:rFonts w:ascii="Arial" w:hAnsi="Arial"/>
        <w:b w:val="0"/>
        <w:sz w:val="22"/>
      </w:rPr>
    </w:tblStylePr>
    <w:tblStylePr w:type="band1Horz">
      <w:pPr>
        <w:wordWrap/>
        <w:spacing w:beforeLines="0" w:before="60" w:beforeAutospacing="0" w:afterLines="0" w:after="60" w:afterAutospacing="0"/>
        <w:contextualSpacing w:val="0"/>
        <w:jc w:val="left"/>
      </w:pPr>
      <w:rPr>
        <w:rFonts w:ascii="Arial" w:hAnsi="Arial"/>
        <w:sz w:val="22"/>
      </w:rPr>
    </w:tblStylePr>
    <w:tblStylePr w:type="band2Horz">
      <w:pPr>
        <w:wordWrap/>
        <w:spacing w:beforeLines="0" w:before="60" w:beforeAutospacing="0" w:afterLines="0" w:after="60" w:afterAutospacing="0"/>
        <w:contextualSpacing/>
        <w:jc w:val="left"/>
      </w:pPr>
      <w:rPr>
        <w:rFonts w:ascii="Arial" w:hAnsi="Arial"/>
        <w:sz w:val="22"/>
      </w:r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8B00" w:themeColor="accent5"/>
          <w:left w:val="nil"/>
        </w:tcBorders>
      </w:tcPr>
    </w:tblStylePr>
    <w:tblStylePr w:type="swCell">
      <w:tblPr/>
      <w:tcPr>
        <w:tcBorders>
          <w:top w:val="double" w:sz="4" w:space="0" w:color="ED8B00" w:themeColor="accent5"/>
          <w:right w:val="nil"/>
        </w:tcBorders>
      </w:tcPr>
    </w:tblStylePr>
  </w:style>
  <w:style w:type="table" w:styleId="ListTable3-Accent5">
    <w:name w:val="List Table 3 Accent 5"/>
    <w:basedOn w:val="TableNormal"/>
    <w:uiPriority w:val="48"/>
    <w:rsid w:val="00161D5B"/>
    <w:pPr>
      <w:spacing w:line="240" w:lineRule="auto"/>
    </w:pPr>
    <w:tblPr>
      <w:tblStyleRowBandSize w:val="1"/>
      <w:tblStyleColBandSize w:val="1"/>
      <w:tblBorders>
        <w:top w:val="single" w:sz="4" w:space="0" w:color="ED8B00" w:themeColor="accent5"/>
        <w:left w:val="single" w:sz="4" w:space="0" w:color="ED8B00" w:themeColor="accent5"/>
        <w:bottom w:val="single" w:sz="4" w:space="0" w:color="ED8B00" w:themeColor="accent5"/>
        <w:right w:val="single" w:sz="4" w:space="0" w:color="ED8B00" w:themeColor="accent5"/>
      </w:tblBorders>
    </w:tblPr>
    <w:tblStylePr w:type="firstRow">
      <w:rPr>
        <w:b/>
        <w:bCs/>
        <w:color w:val="FFFFFF" w:themeColor="background1"/>
      </w:rPr>
      <w:tblPr/>
      <w:tcPr>
        <w:shd w:val="clear" w:color="auto" w:fill="ED8B00" w:themeFill="accent5"/>
      </w:tcPr>
    </w:tblStylePr>
    <w:tblStylePr w:type="lastRow">
      <w:rPr>
        <w:b/>
        <w:bCs/>
      </w:rPr>
      <w:tblPr/>
      <w:tcPr>
        <w:tcBorders>
          <w:top w:val="double" w:sz="4" w:space="0" w:color="ED8B0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8B00" w:themeColor="accent5"/>
          <w:right w:val="single" w:sz="4" w:space="0" w:color="ED8B00" w:themeColor="accent5"/>
        </w:tcBorders>
      </w:tcPr>
    </w:tblStylePr>
    <w:tblStylePr w:type="band1Horz">
      <w:tblPr/>
      <w:tcPr>
        <w:tcBorders>
          <w:top w:val="single" w:sz="4" w:space="0" w:color="ED8B00" w:themeColor="accent5"/>
          <w:bottom w:val="single" w:sz="4" w:space="0" w:color="ED8B0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8B00" w:themeColor="accent5"/>
          <w:left w:val="nil"/>
        </w:tcBorders>
      </w:tcPr>
    </w:tblStylePr>
    <w:tblStylePr w:type="swCell">
      <w:tblPr/>
      <w:tcPr>
        <w:tcBorders>
          <w:top w:val="double" w:sz="4" w:space="0" w:color="ED8B00" w:themeColor="accent5"/>
          <w:right w:val="nil"/>
        </w:tcBorders>
      </w:tcPr>
    </w:tblStylePr>
  </w:style>
  <w:style w:type="table" w:customStyle="1" w:styleId="NQPHNtable-lightblue">
    <w:name w:val="NQPHN table-light blue"/>
    <w:basedOn w:val="NQPHNtable-darkblue"/>
    <w:uiPriority w:val="99"/>
    <w:rsid w:val="00821834"/>
    <w:tblPr>
      <w:tblBorders>
        <w:top w:val="single" w:sz="4" w:space="0" w:color="0093B2"/>
        <w:left w:val="single" w:sz="4" w:space="0" w:color="0093B2"/>
        <w:bottom w:val="single" w:sz="4" w:space="0" w:color="0093B2"/>
        <w:right w:val="single" w:sz="4" w:space="0" w:color="0093B2"/>
        <w:insideH w:val="single" w:sz="4" w:space="0" w:color="0093B2"/>
        <w:insideV w:val="single" w:sz="4" w:space="0" w:color="0093B2"/>
      </w:tblBorders>
    </w:tblPr>
    <w:tcPr>
      <w:shd w:val="clear" w:color="auto" w:fill="0093B2"/>
    </w:tcPr>
    <w:tblStylePr w:type="firstRow">
      <w:pPr>
        <w:wordWrap/>
        <w:spacing w:beforeLines="0" w:before="60" w:beforeAutospacing="0" w:afterLines="0" w:after="60" w:afterAutospacing="0"/>
        <w:contextualSpacing w:val="0"/>
        <w:jc w:val="left"/>
      </w:pPr>
      <w:rPr>
        <w:rFonts w:ascii="Arial" w:hAnsi="Arial"/>
        <w:b w:val="0"/>
        <w:bCs/>
        <w:color w:val="FFFFFF" w:themeColor="background1"/>
        <w:sz w:val="22"/>
      </w:rPr>
      <w:tblPr/>
      <w:tcPr>
        <w:tcBorders>
          <w:top w:val="single" w:sz="4" w:space="0" w:color="0093B2"/>
          <w:left w:val="single" w:sz="4" w:space="0" w:color="0093B2"/>
          <w:bottom w:val="single" w:sz="4" w:space="0" w:color="0093B2"/>
          <w:right w:val="single" w:sz="4" w:space="0" w:color="0093B2"/>
          <w:insideH w:val="nil"/>
          <w:insideV w:val="single" w:sz="4" w:space="0" w:color="FFFFFF" w:themeColor="background1"/>
        </w:tcBorders>
        <w:shd w:val="clear" w:color="auto" w:fill="0093B2"/>
      </w:tcPr>
    </w:tblStylePr>
    <w:tblStylePr w:type="lastRow">
      <w:pPr>
        <w:wordWrap/>
        <w:spacing w:beforeLines="0" w:before="60" w:beforeAutospacing="0" w:afterLines="0" w:after="60" w:afterAutospacing="0"/>
        <w:contextualSpacing w:val="0"/>
      </w:pPr>
      <w:rPr>
        <w:rFonts w:ascii="Arial" w:hAnsi="Arial"/>
        <w:b w:val="0"/>
        <w:bCs/>
        <w:sz w:val="22"/>
      </w:rPr>
      <w:tblPr/>
      <w:tcPr>
        <w:tcBorders>
          <w:top w:val="double" w:sz="4" w:space="0" w:color="ED8B00" w:themeColor="accent5"/>
        </w:tcBorders>
        <w:shd w:val="clear" w:color="auto" w:fill="FFFFFF" w:themeFill="background1"/>
      </w:tcPr>
    </w:tblStylePr>
    <w:tblStylePr w:type="firstCol">
      <w:pPr>
        <w:wordWrap/>
        <w:spacing w:beforeLines="0" w:before="60" w:beforeAutospacing="0" w:afterLines="0" w:after="60" w:afterAutospacing="0"/>
        <w:contextualSpacing w:val="0"/>
      </w:pPr>
      <w:rPr>
        <w:rFonts w:ascii="Arial" w:hAnsi="Arial"/>
        <w:b w:val="0"/>
        <w:bCs/>
        <w:sz w:val="22"/>
      </w:rPr>
      <w:tblPr/>
      <w:tcPr>
        <w:tcBorders>
          <w:right w:val="nil"/>
        </w:tcBorders>
        <w:shd w:val="clear" w:color="auto" w:fill="FFFFFF" w:themeFill="background1"/>
      </w:tcPr>
    </w:tblStylePr>
    <w:tblStylePr w:type="lastCol">
      <w:pPr>
        <w:wordWrap/>
        <w:spacing w:beforeLines="0" w:before="60" w:beforeAutospacing="0" w:afterLines="0" w:after="60" w:afterAutospacing="0"/>
      </w:pPr>
      <w:rPr>
        <w:rFonts w:ascii="Arial" w:hAnsi="Arial"/>
        <w:b w:val="0"/>
        <w:bCs/>
        <w:sz w:val="22"/>
      </w:rPr>
      <w:tblPr/>
      <w:tcPr>
        <w:tcBorders>
          <w:left w:val="nil"/>
        </w:tcBorders>
        <w:shd w:val="clear" w:color="auto" w:fill="FFFFFF" w:themeFill="background1"/>
      </w:tcPr>
    </w:tblStylePr>
    <w:tblStylePr w:type="band1Vert">
      <w:pPr>
        <w:wordWrap/>
        <w:spacing w:beforeLines="0" w:before="60" w:beforeAutospacing="0" w:afterLines="0" w:after="60" w:afterAutospacing="0"/>
        <w:contextualSpacing w:val="0"/>
      </w:pPr>
      <w:rPr>
        <w:rFonts w:ascii="Arial" w:hAnsi="Arial"/>
        <w:sz w:val="22"/>
      </w:rPr>
      <w:tblPr/>
      <w:tcPr>
        <w:shd w:val="clear" w:color="auto" w:fill="FFE8C8" w:themeFill="accent5" w:themeFillTint="33"/>
      </w:tcPr>
    </w:tblStylePr>
    <w:tblStylePr w:type="band2Vert">
      <w:pPr>
        <w:wordWrap/>
        <w:spacing w:beforeLines="0" w:before="60" w:beforeAutospacing="0" w:afterLines="0" w:after="60" w:afterAutospacing="0"/>
        <w:contextualSpacing w:val="0"/>
      </w:pPr>
      <w:rPr>
        <w:rFonts w:ascii="Arial" w:hAnsi="Arial"/>
        <w:b w:val="0"/>
        <w:sz w:val="22"/>
      </w:rPr>
    </w:tblStylePr>
    <w:tblStylePr w:type="band1Horz">
      <w:pPr>
        <w:wordWrap/>
        <w:spacing w:beforeLines="0" w:before="60" w:beforeAutospacing="0" w:afterLines="0" w:after="60" w:afterAutospacing="0"/>
        <w:contextualSpacing w:val="0"/>
        <w:jc w:val="left"/>
      </w:pPr>
      <w:rPr>
        <w:rFonts w:ascii="Arial" w:hAnsi="Arial"/>
        <w:sz w:val="22"/>
      </w:rPr>
      <w:tblPr/>
      <w:tcPr>
        <w:tcBorders>
          <w:top w:val="single" w:sz="4" w:space="0" w:color="0093B2"/>
          <w:left w:val="single" w:sz="4" w:space="0" w:color="0093B2"/>
          <w:bottom w:val="single" w:sz="4" w:space="0" w:color="0093B2"/>
          <w:right w:val="single" w:sz="4" w:space="0" w:color="0093B2"/>
          <w:insideH w:val="single" w:sz="4" w:space="0" w:color="0093B2"/>
          <w:insideV w:val="single" w:sz="4" w:space="0" w:color="0093B2"/>
        </w:tcBorders>
        <w:shd w:val="clear" w:color="auto" w:fill="auto"/>
      </w:tcPr>
    </w:tblStylePr>
    <w:tblStylePr w:type="band2Horz">
      <w:pPr>
        <w:wordWrap/>
        <w:spacing w:beforeLines="0" w:before="60" w:beforeAutospacing="0" w:afterLines="0" w:after="60" w:afterAutospacing="0"/>
        <w:contextualSpacing/>
        <w:jc w:val="left"/>
      </w:pPr>
      <w:rPr>
        <w:rFonts w:ascii="Arial" w:hAnsi="Arial"/>
        <w:sz w:val="22"/>
      </w:rPr>
      <w:tblPr/>
      <w:tcPr>
        <w:tcBorders>
          <w:top w:val="single" w:sz="4" w:space="0" w:color="0093B2"/>
          <w:left w:val="single" w:sz="4" w:space="0" w:color="0093B2"/>
          <w:bottom w:val="single" w:sz="4" w:space="0" w:color="0093B2"/>
          <w:right w:val="single" w:sz="4" w:space="0" w:color="0093B2"/>
          <w:insideH w:val="single" w:sz="4" w:space="0" w:color="0093B2"/>
          <w:insideV w:val="single" w:sz="4" w:space="0" w:color="0093B2"/>
        </w:tcBorders>
        <w:shd w:val="clear" w:color="auto" w:fill="auto"/>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8B00" w:themeColor="accent5"/>
          <w:left w:val="nil"/>
        </w:tcBorders>
      </w:tcPr>
    </w:tblStylePr>
    <w:tblStylePr w:type="swCell">
      <w:tblPr/>
      <w:tcPr>
        <w:tcBorders>
          <w:top w:val="double" w:sz="4" w:space="0" w:color="ED8B00" w:themeColor="accent5"/>
          <w:right w:val="nil"/>
        </w:tcBorders>
      </w:tcPr>
    </w:tblStylePr>
  </w:style>
  <w:style w:type="table" w:customStyle="1" w:styleId="NQPHNtable-green">
    <w:name w:val="NQPHN table-green"/>
    <w:basedOn w:val="NQPHNtable-darkblue"/>
    <w:uiPriority w:val="99"/>
    <w:rsid w:val="00821834"/>
    <w:tblPr>
      <w:tblBorders>
        <w:top w:val="single" w:sz="4" w:space="0" w:color="78BE20"/>
        <w:left w:val="single" w:sz="4" w:space="0" w:color="78BE20"/>
        <w:bottom w:val="single" w:sz="4" w:space="0" w:color="78BE20"/>
        <w:right w:val="single" w:sz="4" w:space="0" w:color="78BE20"/>
        <w:insideH w:val="single" w:sz="4" w:space="0" w:color="78BE20"/>
        <w:insideV w:val="single" w:sz="4" w:space="0" w:color="78BE20"/>
      </w:tblBorders>
    </w:tblPr>
    <w:tcPr>
      <w:shd w:val="clear" w:color="auto" w:fill="auto"/>
    </w:tcPr>
    <w:tblStylePr w:type="firstRow">
      <w:pPr>
        <w:wordWrap/>
        <w:spacing w:beforeLines="0" w:before="60" w:beforeAutospacing="0" w:afterLines="0" w:after="60" w:afterAutospacing="0"/>
        <w:contextualSpacing w:val="0"/>
        <w:jc w:val="left"/>
      </w:pPr>
      <w:rPr>
        <w:rFonts w:ascii="Arial" w:hAnsi="Arial"/>
        <w:b w:val="0"/>
        <w:bCs/>
        <w:color w:val="FFFFFF" w:themeColor="background1"/>
        <w:sz w:val="22"/>
      </w:rPr>
      <w:tblPr/>
      <w:tcPr>
        <w:tcBorders>
          <w:top w:val="single" w:sz="4" w:space="0" w:color="78BE20"/>
          <w:left w:val="single" w:sz="4" w:space="0" w:color="78BE20"/>
          <w:bottom w:val="single" w:sz="4" w:space="0" w:color="78BE20"/>
          <w:right w:val="single" w:sz="4" w:space="0" w:color="78BE20"/>
          <w:insideH w:val="nil"/>
          <w:insideV w:val="single" w:sz="4" w:space="0" w:color="FFFFFF" w:themeColor="background1"/>
        </w:tcBorders>
        <w:shd w:val="clear" w:color="auto" w:fill="78BE20"/>
      </w:tcPr>
    </w:tblStylePr>
    <w:tblStylePr w:type="lastRow">
      <w:pPr>
        <w:wordWrap/>
        <w:spacing w:beforeLines="0" w:before="60" w:beforeAutospacing="0" w:afterLines="0" w:after="60" w:afterAutospacing="0"/>
        <w:contextualSpacing w:val="0"/>
      </w:pPr>
      <w:rPr>
        <w:rFonts w:ascii="Arial" w:hAnsi="Arial"/>
        <w:b w:val="0"/>
        <w:bCs/>
        <w:sz w:val="22"/>
      </w:rPr>
      <w:tblPr/>
      <w:tcPr>
        <w:tcBorders>
          <w:top w:val="double" w:sz="4" w:space="0" w:color="ED8B00" w:themeColor="accent5"/>
        </w:tcBorders>
        <w:shd w:val="clear" w:color="auto" w:fill="FFFFFF" w:themeFill="background1"/>
      </w:tcPr>
    </w:tblStylePr>
    <w:tblStylePr w:type="firstCol">
      <w:pPr>
        <w:wordWrap/>
        <w:spacing w:beforeLines="0" w:before="60" w:beforeAutospacing="0" w:afterLines="0" w:after="60" w:afterAutospacing="0"/>
        <w:contextualSpacing w:val="0"/>
      </w:pPr>
      <w:rPr>
        <w:rFonts w:ascii="Arial" w:hAnsi="Arial"/>
        <w:b w:val="0"/>
        <w:bCs/>
        <w:sz w:val="22"/>
      </w:rPr>
      <w:tblPr/>
      <w:tcPr>
        <w:tcBorders>
          <w:right w:val="nil"/>
        </w:tcBorders>
        <w:shd w:val="clear" w:color="auto" w:fill="FFFFFF" w:themeFill="background1"/>
      </w:tcPr>
    </w:tblStylePr>
    <w:tblStylePr w:type="lastCol">
      <w:pPr>
        <w:wordWrap/>
        <w:spacing w:beforeLines="0" w:before="60" w:beforeAutospacing="0" w:afterLines="0" w:after="60" w:afterAutospacing="0"/>
      </w:pPr>
      <w:rPr>
        <w:rFonts w:ascii="Arial" w:hAnsi="Arial"/>
        <w:b w:val="0"/>
        <w:bCs/>
        <w:sz w:val="22"/>
      </w:rPr>
      <w:tblPr/>
      <w:tcPr>
        <w:tcBorders>
          <w:left w:val="nil"/>
        </w:tcBorders>
        <w:shd w:val="clear" w:color="auto" w:fill="FFFFFF" w:themeFill="background1"/>
      </w:tcPr>
    </w:tblStylePr>
    <w:tblStylePr w:type="band1Vert">
      <w:pPr>
        <w:wordWrap/>
        <w:spacing w:beforeLines="0" w:before="60" w:beforeAutospacing="0" w:afterLines="0" w:after="60" w:afterAutospacing="0"/>
        <w:contextualSpacing w:val="0"/>
      </w:pPr>
      <w:rPr>
        <w:rFonts w:ascii="Arial" w:hAnsi="Arial"/>
        <w:sz w:val="22"/>
      </w:rPr>
      <w:tblPr/>
      <w:tcPr>
        <w:shd w:val="clear" w:color="auto" w:fill="FFE8C8" w:themeFill="accent5" w:themeFillTint="33"/>
      </w:tcPr>
    </w:tblStylePr>
    <w:tblStylePr w:type="band2Vert">
      <w:pPr>
        <w:wordWrap/>
        <w:spacing w:beforeLines="0" w:before="60" w:beforeAutospacing="0" w:afterLines="0" w:after="60" w:afterAutospacing="0"/>
        <w:contextualSpacing w:val="0"/>
      </w:pPr>
      <w:rPr>
        <w:rFonts w:ascii="Arial" w:hAnsi="Arial"/>
        <w:b w:val="0"/>
        <w:sz w:val="22"/>
      </w:rPr>
    </w:tblStylePr>
    <w:tblStylePr w:type="band1Horz">
      <w:pPr>
        <w:wordWrap/>
        <w:spacing w:beforeLines="0" w:before="60" w:beforeAutospacing="0" w:afterLines="0" w:after="60" w:afterAutospacing="0"/>
        <w:contextualSpacing w:val="0"/>
        <w:jc w:val="left"/>
      </w:pPr>
      <w:rPr>
        <w:rFonts w:ascii="Arial" w:hAnsi="Arial"/>
        <w:sz w:val="22"/>
      </w:rPr>
      <w:tblPr/>
      <w:tcPr>
        <w:tcBorders>
          <w:top w:val="single" w:sz="4" w:space="0" w:color="78BE20"/>
          <w:left w:val="single" w:sz="4" w:space="0" w:color="78BE20"/>
          <w:bottom w:val="single" w:sz="4" w:space="0" w:color="78BE20"/>
          <w:right w:val="single" w:sz="4" w:space="0" w:color="78BE20"/>
          <w:insideH w:val="single" w:sz="4" w:space="0" w:color="78BE20"/>
          <w:insideV w:val="single" w:sz="4" w:space="0" w:color="78BE20"/>
        </w:tcBorders>
        <w:shd w:val="clear" w:color="auto" w:fill="auto"/>
      </w:tcPr>
    </w:tblStylePr>
    <w:tblStylePr w:type="band2Horz">
      <w:pPr>
        <w:wordWrap/>
        <w:spacing w:beforeLines="0" w:before="60" w:beforeAutospacing="0" w:afterLines="0" w:after="60" w:afterAutospacing="0"/>
        <w:contextualSpacing/>
        <w:jc w:val="left"/>
      </w:pPr>
      <w:rPr>
        <w:rFonts w:ascii="Arial" w:hAnsi="Arial"/>
        <w:sz w:val="22"/>
      </w:rPr>
      <w:tblPr/>
      <w:tcPr>
        <w:tcBorders>
          <w:top w:val="single" w:sz="4" w:space="0" w:color="78BE20"/>
          <w:left w:val="single" w:sz="4" w:space="0" w:color="78BE20"/>
          <w:bottom w:val="single" w:sz="4" w:space="0" w:color="78BE20"/>
          <w:right w:val="single" w:sz="4" w:space="0" w:color="78BE20"/>
          <w:insideH w:val="single" w:sz="4" w:space="0" w:color="78BE20"/>
          <w:insideV w:val="single" w:sz="4" w:space="0" w:color="78BE20"/>
        </w:tcBorders>
        <w:shd w:val="clear" w:color="auto" w:fill="auto"/>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8B00" w:themeColor="accent5"/>
          <w:left w:val="nil"/>
        </w:tcBorders>
      </w:tcPr>
    </w:tblStylePr>
    <w:tblStylePr w:type="swCell">
      <w:tblPr/>
      <w:tcPr>
        <w:tcBorders>
          <w:top w:val="double" w:sz="4" w:space="0" w:color="ED8B00" w:themeColor="accent5"/>
          <w:right w:val="nil"/>
        </w:tcBorders>
      </w:tcPr>
    </w:tblStylePr>
  </w:style>
  <w:style w:type="table" w:customStyle="1" w:styleId="NQPHNtable-orange">
    <w:name w:val="NQPHN table-orange"/>
    <w:basedOn w:val="NQPHNtable-lightblue"/>
    <w:uiPriority w:val="99"/>
    <w:rsid w:val="00821834"/>
    <w:tblPr>
      <w:tblBorders>
        <w:top w:val="single" w:sz="4" w:space="0" w:color="ED8B00"/>
        <w:left w:val="single" w:sz="4" w:space="0" w:color="ED8B00"/>
        <w:bottom w:val="single" w:sz="4" w:space="0" w:color="ED8B00"/>
        <w:right w:val="single" w:sz="4" w:space="0" w:color="ED8B00"/>
        <w:insideH w:val="single" w:sz="4" w:space="0" w:color="ED8B00"/>
        <w:insideV w:val="single" w:sz="4" w:space="0" w:color="ED8B00"/>
      </w:tblBorders>
    </w:tblPr>
    <w:tcPr>
      <w:shd w:val="clear" w:color="auto" w:fill="0093B2"/>
    </w:tcPr>
    <w:tblStylePr w:type="firstRow">
      <w:pPr>
        <w:wordWrap/>
        <w:spacing w:beforeLines="0" w:before="60" w:beforeAutospacing="0" w:afterLines="0" w:after="60" w:afterAutospacing="0"/>
        <w:contextualSpacing w:val="0"/>
        <w:jc w:val="left"/>
      </w:pPr>
      <w:rPr>
        <w:rFonts w:ascii="Arial" w:hAnsi="Arial"/>
        <w:b w:val="0"/>
        <w:bCs/>
        <w:color w:val="FFFFFF" w:themeColor="background1"/>
        <w:sz w:val="22"/>
      </w:rPr>
      <w:tblPr/>
      <w:tcPr>
        <w:tcBorders>
          <w:top w:val="single" w:sz="4" w:space="0" w:color="ED8B00"/>
          <w:left w:val="single" w:sz="4" w:space="0" w:color="ED8B00"/>
          <w:bottom w:val="single" w:sz="4" w:space="0" w:color="ED8B00"/>
          <w:right w:val="single" w:sz="4" w:space="0" w:color="ED8B00"/>
          <w:insideH w:val="nil"/>
          <w:insideV w:val="single" w:sz="4" w:space="0" w:color="FFFFFF" w:themeColor="background1"/>
        </w:tcBorders>
        <w:shd w:val="clear" w:color="auto" w:fill="ED8B00"/>
      </w:tcPr>
    </w:tblStylePr>
    <w:tblStylePr w:type="lastRow">
      <w:pPr>
        <w:wordWrap/>
        <w:spacing w:beforeLines="0" w:before="60" w:beforeAutospacing="0" w:afterLines="0" w:after="60" w:afterAutospacing="0"/>
        <w:contextualSpacing w:val="0"/>
      </w:pPr>
      <w:rPr>
        <w:rFonts w:ascii="Arial" w:hAnsi="Arial"/>
        <w:b w:val="0"/>
        <w:bCs/>
        <w:sz w:val="22"/>
      </w:rPr>
      <w:tblPr/>
      <w:tcPr>
        <w:tcBorders>
          <w:top w:val="double" w:sz="4" w:space="0" w:color="ED8B00" w:themeColor="accent5"/>
        </w:tcBorders>
        <w:shd w:val="clear" w:color="auto" w:fill="FFFFFF" w:themeFill="background1"/>
      </w:tcPr>
    </w:tblStylePr>
    <w:tblStylePr w:type="firstCol">
      <w:pPr>
        <w:wordWrap/>
        <w:spacing w:beforeLines="0" w:before="60" w:beforeAutospacing="0" w:afterLines="0" w:after="60" w:afterAutospacing="0"/>
        <w:contextualSpacing w:val="0"/>
      </w:pPr>
      <w:rPr>
        <w:rFonts w:ascii="Arial" w:hAnsi="Arial"/>
        <w:b w:val="0"/>
        <w:bCs/>
        <w:sz w:val="22"/>
      </w:rPr>
      <w:tblPr/>
      <w:tcPr>
        <w:tcBorders>
          <w:right w:val="nil"/>
        </w:tcBorders>
        <w:shd w:val="clear" w:color="auto" w:fill="FFFFFF" w:themeFill="background1"/>
      </w:tcPr>
    </w:tblStylePr>
    <w:tblStylePr w:type="lastCol">
      <w:pPr>
        <w:wordWrap/>
        <w:spacing w:beforeLines="0" w:before="60" w:beforeAutospacing="0" w:afterLines="0" w:after="60" w:afterAutospacing="0"/>
      </w:pPr>
      <w:rPr>
        <w:rFonts w:ascii="Arial" w:hAnsi="Arial"/>
        <w:b w:val="0"/>
        <w:bCs/>
        <w:sz w:val="22"/>
      </w:rPr>
      <w:tblPr/>
      <w:tcPr>
        <w:tcBorders>
          <w:left w:val="nil"/>
        </w:tcBorders>
        <w:shd w:val="clear" w:color="auto" w:fill="FFFFFF" w:themeFill="background1"/>
      </w:tcPr>
    </w:tblStylePr>
    <w:tblStylePr w:type="band1Vert">
      <w:pPr>
        <w:wordWrap/>
        <w:spacing w:beforeLines="0" w:before="60" w:beforeAutospacing="0" w:afterLines="0" w:after="60" w:afterAutospacing="0"/>
        <w:contextualSpacing w:val="0"/>
      </w:pPr>
      <w:rPr>
        <w:rFonts w:ascii="Arial" w:hAnsi="Arial"/>
        <w:sz w:val="22"/>
      </w:rPr>
      <w:tblPr/>
      <w:tcPr>
        <w:shd w:val="clear" w:color="auto" w:fill="FFE8C8" w:themeFill="accent5" w:themeFillTint="33"/>
      </w:tcPr>
    </w:tblStylePr>
    <w:tblStylePr w:type="band2Vert">
      <w:pPr>
        <w:wordWrap/>
        <w:spacing w:beforeLines="0" w:before="60" w:beforeAutospacing="0" w:afterLines="0" w:after="60" w:afterAutospacing="0"/>
        <w:contextualSpacing w:val="0"/>
      </w:pPr>
      <w:rPr>
        <w:rFonts w:ascii="Arial" w:hAnsi="Arial"/>
        <w:b w:val="0"/>
        <w:sz w:val="22"/>
      </w:rPr>
    </w:tblStylePr>
    <w:tblStylePr w:type="band1Horz">
      <w:pPr>
        <w:wordWrap/>
        <w:spacing w:beforeLines="0" w:before="60" w:beforeAutospacing="0" w:afterLines="0" w:after="60" w:afterAutospacing="0"/>
        <w:contextualSpacing w:val="0"/>
        <w:jc w:val="left"/>
      </w:pPr>
      <w:rPr>
        <w:rFonts w:ascii="Arial" w:hAnsi="Arial"/>
        <w:sz w:val="22"/>
      </w:rPr>
      <w:tblPr/>
      <w:tcPr>
        <w:tcBorders>
          <w:top w:val="single" w:sz="4" w:space="0" w:color="ED8B00"/>
          <w:left w:val="single" w:sz="4" w:space="0" w:color="ED8B00"/>
          <w:bottom w:val="single" w:sz="4" w:space="0" w:color="ED8B00"/>
          <w:right w:val="single" w:sz="4" w:space="0" w:color="ED8B00"/>
          <w:insideH w:val="single" w:sz="4" w:space="0" w:color="ED8B00"/>
          <w:insideV w:val="single" w:sz="4" w:space="0" w:color="ED8B00"/>
        </w:tcBorders>
        <w:shd w:val="clear" w:color="auto" w:fill="auto"/>
      </w:tcPr>
    </w:tblStylePr>
    <w:tblStylePr w:type="band2Horz">
      <w:pPr>
        <w:wordWrap/>
        <w:spacing w:beforeLines="0" w:before="60" w:beforeAutospacing="0" w:afterLines="0" w:after="60" w:afterAutospacing="0"/>
        <w:contextualSpacing/>
        <w:jc w:val="left"/>
      </w:pPr>
      <w:rPr>
        <w:rFonts w:ascii="Arial" w:hAnsi="Arial"/>
        <w:sz w:val="22"/>
      </w:rPr>
      <w:tblPr/>
      <w:tcPr>
        <w:tcBorders>
          <w:top w:val="single" w:sz="4" w:space="0" w:color="ED8B00"/>
          <w:left w:val="single" w:sz="4" w:space="0" w:color="ED8B00"/>
          <w:bottom w:val="single" w:sz="4" w:space="0" w:color="ED8B00"/>
          <w:right w:val="single" w:sz="4" w:space="0" w:color="ED8B00"/>
          <w:insideH w:val="single" w:sz="4" w:space="0" w:color="ED8B00"/>
          <w:insideV w:val="single" w:sz="4" w:space="0" w:color="ED8B00"/>
        </w:tcBorders>
        <w:shd w:val="clear" w:color="auto" w:fill="auto"/>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8B00" w:themeColor="accent5"/>
          <w:left w:val="nil"/>
        </w:tcBorders>
      </w:tcPr>
    </w:tblStylePr>
    <w:tblStylePr w:type="swCell">
      <w:tblPr/>
      <w:tcPr>
        <w:tcBorders>
          <w:top w:val="double" w:sz="4" w:space="0" w:color="ED8B00" w:themeColor="accent5"/>
          <w:right w:val="nil"/>
        </w:tcBorders>
      </w:tcPr>
    </w:tblStylePr>
  </w:style>
  <w:style w:type="table" w:customStyle="1" w:styleId="NQPHNtable-darkblue2">
    <w:name w:val="NQPHN table-dark blue2"/>
    <w:basedOn w:val="TableNormal"/>
    <w:uiPriority w:val="99"/>
    <w:rsid w:val="00A30213"/>
    <w:pPr>
      <w:spacing w:line="240" w:lineRule="auto"/>
    </w:pPr>
    <w:tblPr>
      <w:tblBorders>
        <w:top w:val="single" w:sz="4" w:space="0" w:color="004976" w:themeColor="accent1"/>
        <w:left w:val="single" w:sz="4" w:space="0" w:color="004976" w:themeColor="accent1"/>
        <w:bottom w:val="single" w:sz="4" w:space="0" w:color="004976" w:themeColor="accent1"/>
        <w:right w:val="single" w:sz="4" w:space="0" w:color="004976" w:themeColor="accent1"/>
        <w:insideH w:val="single" w:sz="4" w:space="0" w:color="004976" w:themeColor="accent1"/>
        <w:insideV w:val="single" w:sz="4" w:space="0" w:color="004976" w:themeColor="accent1"/>
      </w:tblBorders>
    </w:tblPr>
    <w:tblStylePr w:type="firstRow">
      <w:pPr>
        <w:wordWrap/>
        <w:spacing w:beforeLines="0" w:before="60" w:beforeAutospacing="0" w:afterLines="0" w:after="60" w:afterAutospacing="0"/>
        <w:contextualSpacing w:val="0"/>
        <w:jc w:val="left"/>
      </w:pPr>
      <w:rPr>
        <w:rFonts w:ascii="Arial" w:hAnsi="Arial"/>
        <w:b w:val="0"/>
        <w:bCs/>
        <w:color w:val="000000"/>
        <w:sz w:val="22"/>
      </w:rPr>
    </w:tblStylePr>
    <w:tblStylePr w:type="lastRow">
      <w:pPr>
        <w:wordWrap/>
        <w:spacing w:beforeLines="0" w:before="60" w:beforeAutospacing="0" w:afterLines="0" w:after="60" w:afterAutospacing="0"/>
        <w:contextualSpacing w:val="0"/>
      </w:pPr>
      <w:rPr>
        <w:rFonts w:ascii="Arial" w:hAnsi="Arial"/>
        <w:b w:val="0"/>
        <w:bCs/>
        <w:sz w:val="22"/>
      </w:rPr>
      <w:tblPr/>
      <w:tcPr>
        <w:tcBorders>
          <w:top w:val="double" w:sz="4" w:space="0" w:color="ED8B00" w:themeColor="accent5"/>
        </w:tcBorders>
        <w:shd w:val="clear" w:color="auto" w:fill="FFFFFF" w:themeFill="background1"/>
      </w:tcPr>
    </w:tblStylePr>
    <w:tblStylePr w:type="firstCol">
      <w:pPr>
        <w:wordWrap/>
        <w:spacing w:beforeLines="0" w:before="60" w:beforeAutospacing="0" w:afterLines="0" w:after="60" w:afterAutospacing="0"/>
        <w:contextualSpacing w:val="0"/>
      </w:pPr>
      <w:rPr>
        <w:rFonts w:ascii="Arial" w:hAnsi="Arial"/>
        <w:b w:val="0"/>
        <w:bCs/>
        <w:color w:val="FFFFFF" w:themeColor="background1"/>
        <w:sz w:val="22"/>
      </w:rPr>
      <w:tblPr/>
      <w:tcPr>
        <w:tcBorders>
          <w:insideH w:val="single" w:sz="4" w:space="0" w:color="FFFFFF" w:themeColor="background1"/>
        </w:tcBorders>
        <w:shd w:val="clear" w:color="auto" w:fill="004976" w:themeFill="accent1"/>
      </w:tcPr>
    </w:tblStylePr>
    <w:tblStylePr w:type="lastCol">
      <w:pPr>
        <w:wordWrap/>
        <w:spacing w:beforeLines="0" w:before="60" w:beforeAutospacing="0" w:afterLines="0" w:after="60" w:afterAutospacing="0"/>
      </w:pPr>
      <w:rPr>
        <w:rFonts w:ascii="Arial" w:hAnsi="Arial"/>
        <w:b w:val="0"/>
        <w:bCs/>
        <w:sz w:val="22"/>
      </w:rPr>
      <w:tblPr/>
      <w:tcPr>
        <w:tcBorders>
          <w:left w:val="nil"/>
        </w:tcBorders>
        <w:shd w:val="clear" w:color="auto" w:fill="FFFFFF" w:themeFill="background1"/>
      </w:tcPr>
    </w:tblStylePr>
    <w:tblStylePr w:type="band1Vert">
      <w:pPr>
        <w:wordWrap/>
        <w:spacing w:beforeLines="0" w:before="60" w:beforeAutospacing="0" w:afterLines="0" w:after="60" w:afterAutospacing="0"/>
        <w:contextualSpacing w:val="0"/>
      </w:pPr>
      <w:rPr>
        <w:rFonts w:ascii="Arial" w:hAnsi="Arial"/>
        <w:sz w:val="22"/>
      </w:rPr>
    </w:tblStylePr>
    <w:tblStylePr w:type="band2Vert">
      <w:pPr>
        <w:wordWrap/>
        <w:spacing w:beforeLines="0" w:before="60" w:beforeAutospacing="0" w:afterLines="0" w:after="60" w:afterAutospacing="0"/>
        <w:contextualSpacing w:val="0"/>
      </w:pPr>
      <w:rPr>
        <w:rFonts w:ascii="Arial" w:hAnsi="Arial"/>
        <w:b w:val="0"/>
        <w:sz w:val="22"/>
      </w:rPr>
    </w:tblStylePr>
    <w:tblStylePr w:type="band1Horz">
      <w:pPr>
        <w:wordWrap/>
        <w:spacing w:beforeLines="0" w:before="60" w:beforeAutospacing="0" w:afterLines="0" w:after="60" w:afterAutospacing="0"/>
        <w:contextualSpacing w:val="0"/>
        <w:jc w:val="left"/>
      </w:pPr>
      <w:rPr>
        <w:rFonts w:ascii="Arial" w:hAnsi="Arial"/>
        <w:sz w:val="22"/>
      </w:rPr>
    </w:tblStylePr>
    <w:tblStylePr w:type="band2Horz">
      <w:pPr>
        <w:wordWrap/>
        <w:spacing w:beforeLines="0" w:before="60" w:beforeAutospacing="0" w:afterLines="0" w:after="60" w:afterAutospacing="0"/>
        <w:contextualSpacing/>
        <w:jc w:val="left"/>
      </w:pPr>
      <w:rPr>
        <w:rFonts w:ascii="Arial" w:hAnsi="Arial"/>
        <w:sz w:val="22"/>
      </w:rPr>
    </w:tblStylePr>
    <w:tblStylePr w:type="neCell">
      <w:tblPr/>
      <w:tcPr>
        <w:tcBorders>
          <w:left w:val="nil"/>
          <w:bottom w:val="nil"/>
        </w:tcBorders>
      </w:tcPr>
    </w:tblStylePr>
    <w:tblStylePr w:type="nwCell">
      <w:rPr>
        <w:rFonts w:ascii="Arial" w:hAnsi="Arial"/>
        <w:color w:val="FFFFFF" w:themeColor="background1"/>
        <w:sz w:val="22"/>
      </w:rPr>
      <w:tblPr/>
      <w:tcPr>
        <w:shd w:val="clear" w:color="auto" w:fill="004976" w:themeFill="accent1"/>
      </w:tcPr>
    </w:tblStylePr>
    <w:tblStylePr w:type="seCell">
      <w:tblPr/>
      <w:tcPr>
        <w:tcBorders>
          <w:top w:val="double" w:sz="4" w:space="0" w:color="ED8B00" w:themeColor="accent5"/>
          <w:left w:val="nil"/>
        </w:tcBorders>
      </w:tcPr>
    </w:tblStylePr>
    <w:tblStylePr w:type="swCell">
      <w:tblPr/>
      <w:tcPr>
        <w:tcBorders>
          <w:top w:val="double" w:sz="4" w:space="0" w:color="ED8B00" w:themeColor="accent5"/>
          <w:right w:val="nil"/>
        </w:tcBorders>
      </w:tcPr>
    </w:tblStylePr>
  </w:style>
  <w:style w:type="table" w:customStyle="1" w:styleId="NQPHNtable-orange2">
    <w:name w:val="NQPHN table-orange2"/>
    <w:basedOn w:val="NQPHNtable-darkblue2"/>
    <w:uiPriority w:val="99"/>
    <w:rsid w:val="00AF5105"/>
    <w:tblPr>
      <w:tblBorders>
        <w:top w:val="single" w:sz="4" w:space="0" w:color="ED8B00" w:themeColor="accent5"/>
        <w:left w:val="single" w:sz="4" w:space="0" w:color="ED8B00" w:themeColor="accent5"/>
        <w:bottom w:val="single" w:sz="4" w:space="0" w:color="ED8B00" w:themeColor="accent5"/>
        <w:right w:val="single" w:sz="4" w:space="0" w:color="ED8B00" w:themeColor="accent5"/>
        <w:insideH w:val="single" w:sz="4" w:space="0" w:color="ED8B00" w:themeColor="accent5"/>
        <w:insideV w:val="single" w:sz="4" w:space="0" w:color="ED8B00" w:themeColor="accent5"/>
      </w:tblBorders>
    </w:tblPr>
    <w:tblStylePr w:type="firstRow">
      <w:pPr>
        <w:wordWrap/>
        <w:spacing w:beforeLines="0" w:before="60" w:beforeAutospacing="0" w:afterLines="0" w:after="60" w:afterAutospacing="0"/>
        <w:contextualSpacing w:val="0"/>
        <w:jc w:val="left"/>
      </w:pPr>
      <w:rPr>
        <w:rFonts w:ascii="Arial" w:hAnsi="Arial"/>
        <w:b w:val="0"/>
        <w:bCs/>
        <w:color w:val="000000"/>
        <w:sz w:val="22"/>
      </w:rPr>
    </w:tblStylePr>
    <w:tblStylePr w:type="lastRow">
      <w:pPr>
        <w:wordWrap/>
        <w:spacing w:beforeLines="0" w:before="60" w:beforeAutospacing="0" w:afterLines="0" w:after="60" w:afterAutospacing="0"/>
        <w:contextualSpacing w:val="0"/>
      </w:pPr>
      <w:rPr>
        <w:rFonts w:ascii="Arial" w:hAnsi="Arial"/>
        <w:b w:val="0"/>
        <w:bCs/>
        <w:sz w:val="22"/>
      </w:rPr>
      <w:tblPr/>
      <w:tcPr>
        <w:tcBorders>
          <w:top w:val="double" w:sz="4" w:space="0" w:color="ED8B00" w:themeColor="accent5"/>
        </w:tcBorders>
        <w:shd w:val="clear" w:color="auto" w:fill="FFFFFF" w:themeFill="background1"/>
      </w:tcPr>
    </w:tblStylePr>
    <w:tblStylePr w:type="firstCol">
      <w:pPr>
        <w:wordWrap/>
        <w:spacing w:beforeLines="0" w:before="60" w:beforeAutospacing="0" w:afterLines="0" w:after="60" w:afterAutospacing="0"/>
        <w:contextualSpacing w:val="0"/>
      </w:pPr>
      <w:rPr>
        <w:rFonts w:ascii="Arial" w:hAnsi="Arial"/>
        <w:b w:val="0"/>
        <w:bCs/>
        <w:color w:val="FFFFFF" w:themeColor="background1"/>
        <w:sz w:val="22"/>
      </w:rPr>
      <w:tblPr/>
      <w:tcPr>
        <w:tcBorders>
          <w:insideH w:val="single" w:sz="4" w:space="0" w:color="FFFFFF" w:themeColor="background1"/>
        </w:tcBorders>
        <w:shd w:val="clear" w:color="auto" w:fill="ED8B00" w:themeFill="accent5"/>
      </w:tcPr>
    </w:tblStylePr>
    <w:tblStylePr w:type="lastCol">
      <w:pPr>
        <w:wordWrap/>
        <w:spacing w:beforeLines="0" w:before="60" w:beforeAutospacing="0" w:afterLines="0" w:after="60" w:afterAutospacing="0"/>
      </w:pPr>
      <w:rPr>
        <w:rFonts w:ascii="Arial" w:hAnsi="Arial"/>
        <w:b w:val="0"/>
        <w:bCs/>
        <w:sz w:val="22"/>
      </w:rPr>
      <w:tblPr/>
      <w:tcPr>
        <w:tcBorders>
          <w:left w:val="nil"/>
        </w:tcBorders>
        <w:shd w:val="clear" w:color="auto" w:fill="FFFFFF" w:themeFill="background1"/>
      </w:tcPr>
    </w:tblStylePr>
    <w:tblStylePr w:type="band1Vert">
      <w:pPr>
        <w:wordWrap/>
        <w:spacing w:beforeLines="0" w:before="60" w:beforeAutospacing="0" w:afterLines="0" w:after="60" w:afterAutospacing="0"/>
        <w:contextualSpacing w:val="0"/>
      </w:pPr>
      <w:rPr>
        <w:rFonts w:ascii="Arial" w:hAnsi="Arial"/>
        <w:sz w:val="22"/>
      </w:rPr>
    </w:tblStylePr>
    <w:tblStylePr w:type="band2Vert">
      <w:pPr>
        <w:wordWrap/>
        <w:spacing w:beforeLines="0" w:before="60" w:beforeAutospacing="0" w:afterLines="0" w:after="60" w:afterAutospacing="0"/>
        <w:contextualSpacing w:val="0"/>
      </w:pPr>
      <w:rPr>
        <w:rFonts w:ascii="Arial" w:hAnsi="Arial"/>
        <w:b w:val="0"/>
        <w:sz w:val="22"/>
      </w:rPr>
    </w:tblStylePr>
    <w:tblStylePr w:type="band1Horz">
      <w:pPr>
        <w:wordWrap/>
        <w:spacing w:beforeLines="0" w:before="60" w:beforeAutospacing="0" w:afterLines="0" w:after="60" w:afterAutospacing="0"/>
        <w:contextualSpacing w:val="0"/>
        <w:jc w:val="left"/>
      </w:pPr>
      <w:rPr>
        <w:rFonts w:ascii="Arial" w:hAnsi="Arial"/>
        <w:sz w:val="22"/>
      </w:rPr>
      <w:tblPr/>
      <w:tcPr>
        <w:tcBorders>
          <w:top w:val="single" w:sz="4" w:space="0" w:color="ED8B00" w:themeColor="accent5"/>
          <w:left w:val="single" w:sz="4" w:space="0" w:color="ED8B00" w:themeColor="accent5"/>
          <w:bottom w:val="single" w:sz="4" w:space="0" w:color="ED8B00" w:themeColor="accent5"/>
          <w:right w:val="single" w:sz="4" w:space="0" w:color="ED8B00" w:themeColor="accent5"/>
          <w:insideH w:val="single" w:sz="4" w:space="0" w:color="ED8B00" w:themeColor="accent5"/>
          <w:insideV w:val="single" w:sz="4" w:space="0" w:color="ED8B00" w:themeColor="accent5"/>
        </w:tcBorders>
        <w:shd w:val="clear" w:color="auto" w:fill="auto"/>
      </w:tcPr>
    </w:tblStylePr>
    <w:tblStylePr w:type="band2Horz">
      <w:pPr>
        <w:wordWrap/>
        <w:spacing w:beforeLines="0" w:before="60" w:beforeAutospacing="0" w:afterLines="0" w:after="60" w:afterAutospacing="0"/>
        <w:contextualSpacing/>
        <w:jc w:val="left"/>
      </w:pPr>
      <w:rPr>
        <w:rFonts w:ascii="Arial" w:hAnsi="Arial"/>
        <w:sz w:val="22"/>
      </w:rPr>
      <w:tblPr/>
      <w:tcPr>
        <w:tcBorders>
          <w:top w:val="single" w:sz="4" w:space="0" w:color="ED8B00" w:themeColor="accent5"/>
          <w:left w:val="single" w:sz="4" w:space="0" w:color="ED8B00" w:themeColor="accent5"/>
          <w:bottom w:val="single" w:sz="4" w:space="0" w:color="ED8B00" w:themeColor="accent5"/>
          <w:right w:val="single" w:sz="4" w:space="0" w:color="ED8B00" w:themeColor="accent5"/>
          <w:insideH w:val="single" w:sz="4" w:space="0" w:color="ED8B00" w:themeColor="accent5"/>
          <w:insideV w:val="single" w:sz="4" w:space="0" w:color="ED8B00" w:themeColor="accent5"/>
        </w:tcBorders>
        <w:shd w:val="clear" w:color="auto" w:fill="auto"/>
      </w:tcPr>
    </w:tblStylePr>
    <w:tblStylePr w:type="neCell">
      <w:tblPr/>
      <w:tcPr>
        <w:tcBorders>
          <w:left w:val="nil"/>
          <w:bottom w:val="nil"/>
        </w:tcBorders>
      </w:tcPr>
    </w:tblStylePr>
    <w:tblStylePr w:type="nwCell">
      <w:rPr>
        <w:rFonts w:ascii="Arial" w:hAnsi="Arial"/>
        <w:color w:val="FFFFFF" w:themeColor="background1"/>
        <w:sz w:val="22"/>
      </w:rPr>
      <w:tblPr/>
      <w:tcPr>
        <w:tcBorders>
          <w:insideH w:val="single" w:sz="4" w:space="0" w:color="FFFFFF" w:themeColor="background1"/>
        </w:tcBorders>
        <w:shd w:val="clear" w:color="auto" w:fill="ED8B00" w:themeFill="accent5"/>
      </w:tcPr>
    </w:tblStylePr>
    <w:tblStylePr w:type="seCell">
      <w:tblPr/>
      <w:tcPr>
        <w:tcBorders>
          <w:top w:val="double" w:sz="4" w:space="0" w:color="ED8B00" w:themeColor="accent5"/>
          <w:left w:val="nil"/>
        </w:tcBorders>
      </w:tcPr>
    </w:tblStylePr>
    <w:tblStylePr w:type="swCell">
      <w:tblPr/>
      <w:tcPr>
        <w:tcBorders>
          <w:top w:val="double" w:sz="4" w:space="0" w:color="ED8B00" w:themeColor="accent5"/>
          <w:right w:val="nil"/>
        </w:tcBorders>
      </w:tcPr>
    </w:tblStylePr>
  </w:style>
  <w:style w:type="table" w:customStyle="1" w:styleId="NQPHNtable-lightblue2">
    <w:name w:val="NQPHN table-light blue2"/>
    <w:basedOn w:val="NQPHNtable-orange2"/>
    <w:uiPriority w:val="99"/>
    <w:rsid w:val="00AF5105"/>
    <w:tblPr>
      <w:tblBorders>
        <w:top w:val="single" w:sz="4" w:space="0" w:color="0093B2" w:themeColor="text2"/>
        <w:left w:val="single" w:sz="4" w:space="0" w:color="0093B2" w:themeColor="text2"/>
        <w:bottom w:val="single" w:sz="4" w:space="0" w:color="0093B2" w:themeColor="text2"/>
        <w:right w:val="single" w:sz="4" w:space="0" w:color="0093B2" w:themeColor="text2"/>
        <w:insideH w:val="single" w:sz="4" w:space="0" w:color="0093B2" w:themeColor="text2"/>
        <w:insideV w:val="single" w:sz="4" w:space="0" w:color="0093B2" w:themeColor="text2"/>
      </w:tblBorders>
    </w:tblPr>
    <w:tblStylePr w:type="firstRow">
      <w:pPr>
        <w:wordWrap/>
        <w:spacing w:beforeLines="0" w:before="60" w:beforeAutospacing="0" w:afterLines="0" w:after="60" w:afterAutospacing="0"/>
        <w:contextualSpacing w:val="0"/>
        <w:jc w:val="left"/>
      </w:pPr>
      <w:rPr>
        <w:rFonts w:ascii="Arial" w:hAnsi="Arial"/>
        <w:b w:val="0"/>
        <w:bCs/>
        <w:color w:val="000000"/>
        <w:sz w:val="22"/>
      </w:rPr>
    </w:tblStylePr>
    <w:tblStylePr w:type="lastRow">
      <w:pPr>
        <w:wordWrap/>
        <w:spacing w:beforeLines="0" w:before="60" w:beforeAutospacing="0" w:afterLines="0" w:after="60" w:afterAutospacing="0"/>
        <w:contextualSpacing w:val="0"/>
      </w:pPr>
      <w:rPr>
        <w:rFonts w:ascii="Arial" w:hAnsi="Arial"/>
        <w:b w:val="0"/>
        <w:bCs/>
        <w:sz w:val="22"/>
      </w:rPr>
      <w:tblPr/>
      <w:tcPr>
        <w:tcBorders>
          <w:top w:val="double" w:sz="4" w:space="0" w:color="ED8B00" w:themeColor="accent5"/>
        </w:tcBorders>
        <w:shd w:val="clear" w:color="auto" w:fill="FFFFFF" w:themeFill="background1"/>
      </w:tcPr>
    </w:tblStylePr>
    <w:tblStylePr w:type="firstCol">
      <w:pPr>
        <w:wordWrap/>
        <w:spacing w:beforeLines="0" w:before="60" w:beforeAutospacing="0" w:afterLines="0" w:after="60" w:afterAutospacing="0"/>
        <w:contextualSpacing w:val="0"/>
      </w:pPr>
      <w:rPr>
        <w:rFonts w:ascii="Arial" w:hAnsi="Arial"/>
        <w:b w:val="0"/>
        <w:bCs/>
        <w:color w:val="FFFFFF" w:themeColor="background1"/>
        <w:sz w:val="22"/>
      </w:rPr>
      <w:tblPr/>
      <w:tcPr>
        <w:tcBorders>
          <w:insideH w:val="single" w:sz="4" w:space="0" w:color="FFFFFF" w:themeColor="background1"/>
        </w:tcBorders>
        <w:shd w:val="clear" w:color="auto" w:fill="0093B2" w:themeFill="text2"/>
      </w:tcPr>
    </w:tblStylePr>
    <w:tblStylePr w:type="lastCol">
      <w:pPr>
        <w:wordWrap/>
        <w:spacing w:beforeLines="0" w:before="60" w:beforeAutospacing="0" w:afterLines="0" w:after="60" w:afterAutospacing="0"/>
      </w:pPr>
      <w:rPr>
        <w:rFonts w:ascii="Arial" w:hAnsi="Arial"/>
        <w:b w:val="0"/>
        <w:bCs/>
        <w:sz w:val="22"/>
      </w:rPr>
      <w:tblPr/>
      <w:tcPr>
        <w:tcBorders>
          <w:left w:val="nil"/>
        </w:tcBorders>
        <w:shd w:val="clear" w:color="auto" w:fill="FFFFFF" w:themeFill="background1"/>
      </w:tcPr>
    </w:tblStylePr>
    <w:tblStylePr w:type="band1Vert">
      <w:pPr>
        <w:wordWrap/>
        <w:spacing w:beforeLines="0" w:before="60" w:beforeAutospacing="0" w:afterLines="0" w:after="60" w:afterAutospacing="0"/>
        <w:contextualSpacing w:val="0"/>
      </w:pPr>
      <w:rPr>
        <w:rFonts w:ascii="Arial" w:hAnsi="Arial"/>
        <w:sz w:val="22"/>
      </w:rPr>
    </w:tblStylePr>
    <w:tblStylePr w:type="band2Vert">
      <w:pPr>
        <w:wordWrap/>
        <w:spacing w:beforeLines="0" w:before="60" w:beforeAutospacing="0" w:afterLines="0" w:after="60" w:afterAutospacing="0"/>
        <w:contextualSpacing w:val="0"/>
      </w:pPr>
      <w:rPr>
        <w:rFonts w:ascii="Arial" w:hAnsi="Arial"/>
        <w:b w:val="0"/>
        <w:sz w:val="22"/>
      </w:rPr>
    </w:tblStylePr>
    <w:tblStylePr w:type="band1Horz">
      <w:pPr>
        <w:wordWrap/>
        <w:spacing w:beforeLines="0" w:before="60" w:beforeAutospacing="0" w:afterLines="0" w:after="60" w:afterAutospacing="0"/>
        <w:contextualSpacing w:val="0"/>
        <w:jc w:val="left"/>
      </w:pPr>
      <w:rPr>
        <w:rFonts w:ascii="Arial" w:hAnsi="Arial"/>
        <w:sz w:val="22"/>
      </w:rPr>
      <w:tblPr/>
      <w:tcPr>
        <w:tcBorders>
          <w:top w:val="single" w:sz="4" w:space="0" w:color="0093B2" w:themeColor="text2"/>
          <w:left w:val="single" w:sz="4" w:space="0" w:color="0093B2" w:themeColor="text2"/>
          <w:bottom w:val="single" w:sz="4" w:space="0" w:color="0093B2" w:themeColor="text2"/>
          <w:right w:val="single" w:sz="4" w:space="0" w:color="0093B2" w:themeColor="text2"/>
          <w:insideH w:val="single" w:sz="4" w:space="0" w:color="0093B2" w:themeColor="text2"/>
          <w:insideV w:val="single" w:sz="4" w:space="0" w:color="0093B2" w:themeColor="text2"/>
        </w:tcBorders>
        <w:shd w:val="clear" w:color="auto" w:fill="auto"/>
      </w:tcPr>
    </w:tblStylePr>
    <w:tblStylePr w:type="band2Horz">
      <w:pPr>
        <w:wordWrap/>
        <w:spacing w:beforeLines="0" w:before="60" w:beforeAutospacing="0" w:afterLines="0" w:after="60" w:afterAutospacing="0"/>
        <w:contextualSpacing/>
        <w:jc w:val="left"/>
      </w:pPr>
      <w:rPr>
        <w:rFonts w:ascii="Arial" w:hAnsi="Arial"/>
        <w:sz w:val="22"/>
      </w:rPr>
      <w:tblPr/>
      <w:tcPr>
        <w:tcBorders>
          <w:top w:val="single" w:sz="4" w:space="0" w:color="0093B2" w:themeColor="text2"/>
          <w:left w:val="single" w:sz="4" w:space="0" w:color="0093B2" w:themeColor="text2"/>
          <w:bottom w:val="single" w:sz="4" w:space="0" w:color="0093B2" w:themeColor="text2"/>
          <w:right w:val="single" w:sz="4" w:space="0" w:color="0093B2" w:themeColor="text2"/>
          <w:insideH w:val="single" w:sz="4" w:space="0" w:color="0093B2" w:themeColor="text2"/>
          <w:insideV w:val="single" w:sz="4" w:space="0" w:color="0093B2" w:themeColor="text2"/>
        </w:tcBorders>
        <w:shd w:val="clear" w:color="auto" w:fill="auto"/>
      </w:tcPr>
    </w:tblStylePr>
    <w:tblStylePr w:type="neCell">
      <w:tblPr/>
      <w:tcPr>
        <w:tcBorders>
          <w:left w:val="nil"/>
          <w:bottom w:val="nil"/>
        </w:tcBorders>
      </w:tcPr>
    </w:tblStylePr>
    <w:tblStylePr w:type="nwCell">
      <w:rPr>
        <w:rFonts w:ascii="Arial" w:hAnsi="Arial"/>
        <w:color w:val="FFFFFF" w:themeColor="background1"/>
        <w:sz w:val="22"/>
      </w:rPr>
      <w:tblPr/>
      <w:tcPr>
        <w:tcBorders>
          <w:insideH w:val="single" w:sz="4" w:space="0" w:color="FFFFFF" w:themeColor="background1"/>
        </w:tcBorders>
        <w:shd w:val="clear" w:color="auto" w:fill="0093B2" w:themeFill="text2"/>
      </w:tcPr>
    </w:tblStylePr>
    <w:tblStylePr w:type="seCell">
      <w:tblPr/>
      <w:tcPr>
        <w:tcBorders>
          <w:top w:val="double" w:sz="4" w:space="0" w:color="ED8B00" w:themeColor="accent5"/>
          <w:left w:val="nil"/>
        </w:tcBorders>
      </w:tcPr>
    </w:tblStylePr>
    <w:tblStylePr w:type="swCell">
      <w:tblPr/>
      <w:tcPr>
        <w:tcBorders>
          <w:top w:val="double" w:sz="4" w:space="0" w:color="ED8B00" w:themeColor="accent5"/>
          <w:right w:val="nil"/>
        </w:tcBorders>
      </w:tcPr>
    </w:tblStylePr>
  </w:style>
  <w:style w:type="table" w:customStyle="1" w:styleId="NQPHNtable-green2">
    <w:name w:val="NQPHN table-green2"/>
    <w:basedOn w:val="NQPHNtable-lightblue2"/>
    <w:uiPriority w:val="99"/>
    <w:rsid w:val="00AF5105"/>
    <w:tblPr>
      <w:tblBorders>
        <w:top w:val="single" w:sz="4" w:space="0" w:color="78BE20" w:themeColor="accent4"/>
        <w:left w:val="single" w:sz="4" w:space="0" w:color="78BE20" w:themeColor="accent4"/>
        <w:bottom w:val="single" w:sz="4" w:space="0" w:color="78BE20" w:themeColor="accent4"/>
        <w:right w:val="single" w:sz="4" w:space="0" w:color="78BE20" w:themeColor="accent4"/>
        <w:insideH w:val="single" w:sz="4" w:space="0" w:color="78BE20" w:themeColor="accent4"/>
        <w:insideV w:val="single" w:sz="4" w:space="0" w:color="78BE20" w:themeColor="accent4"/>
      </w:tblBorders>
    </w:tblPr>
    <w:tblStylePr w:type="firstRow">
      <w:pPr>
        <w:wordWrap/>
        <w:spacing w:beforeLines="0" w:before="60" w:beforeAutospacing="0" w:afterLines="0" w:after="60" w:afterAutospacing="0"/>
        <w:contextualSpacing w:val="0"/>
        <w:jc w:val="left"/>
      </w:pPr>
      <w:rPr>
        <w:rFonts w:ascii="Arial" w:hAnsi="Arial"/>
        <w:b w:val="0"/>
        <w:bCs/>
        <w:color w:val="000000"/>
        <w:sz w:val="22"/>
      </w:rPr>
    </w:tblStylePr>
    <w:tblStylePr w:type="lastRow">
      <w:pPr>
        <w:wordWrap/>
        <w:spacing w:beforeLines="0" w:before="60" w:beforeAutospacing="0" w:afterLines="0" w:after="60" w:afterAutospacing="0"/>
        <w:contextualSpacing w:val="0"/>
      </w:pPr>
      <w:rPr>
        <w:rFonts w:ascii="Arial" w:hAnsi="Arial"/>
        <w:b w:val="0"/>
        <w:bCs/>
        <w:sz w:val="22"/>
      </w:rPr>
      <w:tblPr/>
      <w:tcPr>
        <w:tcBorders>
          <w:top w:val="double" w:sz="4" w:space="0" w:color="ED8B00" w:themeColor="accent5"/>
        </w:tcBorders>
        <w:shd w:val="clear" w:color="auto" w:fill="FFFFFF" w:themeFill="background1"/>
      </w:tcPr>
    </w:tblStylePr>
    <w:tblStylePr w:type="firstCol">
      <w:pPr>
        <w:wordWrap/>
        <w:spacing w:beforeLines="0" w:before="60" w:beforeAutospacing="0" w:afterLines="0" w:after="60" w:afterAutospacing="0"/>
        <w:contextualSpacing w:val="0"/>
      </w:pPr>
      <w:rPr>
        <w:rFonts w:ascii="Arial" w:hAnsi="Arial"/>
        <w:b w:val="0"/>
        <w:bCs/>
        <w:color w:val="FFFFFF" w:themeColor="background1"/>
        <w:sz w:val="22"/>
      </w:rPr>
      <w:tblPr/>
      <w:tcPr>
        <w:tcBorders>
          <w:insideH w:val="single" w:sz="4" w:space="0" w:color="FFFFFF" w:themeColor="background1"/>
        </w:tcBorders>
        <w:shd w:val="clear" w:color="auto" w:fill="78BE20" w:themeFill="accent4"/>
      </w:tcPr>
    </w:tblStylePr>
    <w:tblStylePr w:type="lastCol">
      <w:pPr>
        <w:wordWrap/>
        <w:spacing w:beforeLines="0" w:before="60" w:beforeAutospacing="0" w:afterLines="0" w:after="60" w:afterAutospacing="0"/>
      </w:pPr>
      <w:rPr>
        <w:rFonts w:ascii="Arial" w:hAnsi="Arial"/>
        <w:b w:val="0"/>
        <w:bCs/>
        <w:sz w:val="22"/>
      </w:rPr>
      <w:tblPr/>
      <w:tcPr>
        <w:tcBorders>
          <w:left w:val="nil"/>
        </w:tcBorders>
        <w:shd w:val="clear" w:color="auto" w:fill="FFFFFF" w:themeFill="background1"/>
      </w:tcPr>
    </w:tblStylePr>
    <w:tblStylePr w:type="band1Vert">
      <w:pPr>
        <w:wordWrap/>
        <w:spacing w:beforeLines="0" w:before="60" w:beforeAutospacing="0" w:afterLines="0" w:after="60" w:afterAutospacing="0"/>
        <w:contextualSpacing w:val="0"/>
      </w:pPr>
      <w:rPr>
        <w:rFonts w:ascii="Arial" w:hAnsi="Arial"/>
        <w:sz w:val="22"/>
      </w:rPr>
    </w:tblStylePr>
    <w:tblStylePr w:type="band2Vert">
      <w:pPr>
        <w:wordWrap/>
        <w:spacing w:beforeLines="0" w:before="60" w:beforeAutospacing="0" w:afterLines="0" w:after="60" w:afterAutospacing="0"/>
        <w:contextualSpacing w:val="0"/>
      </w:pPr>
      <w:rPr>
        <w:rFonts w:ascii="Arial" w:hAnsi="Arial"/>
        <w:b w:val="0"/>
        <w:sz w:val="22"/>
      </w:rPr>
    </w:tblStylePr>
    <w:tblStylePr w:type="band1Horz">
      <w:pPr>
        <w:wordWrap/>
        <w:spacing w:beforeLines="0" w:before="60" w:beforeAutospacing="0" w:afterLines="0" w:after="60" w:afterAutospacing="0"/>
        <w:contextualSpacing w:val="0"/>
        <w:jc w:val="left"/>
      </w:pPr>
      <w:rPr>
        <w:rFonts w:ascii="Arial" w:hAnsi="Arial"/>
        <w:sz w:val="22"/>
      </w:rPr>
      <w:tblPr/>
      <w:tcPr>
        <w:tcBorders>
          <w:top w:val="single" w:sz="4" w:space="0" w:color="78BE20" w:themeColor="accent4"/>
          <w:left w:val="single" w:sz="4" w:space="0" w:color="78BE20" w:themeColor="accent4"/>
          <w:bottom w:val="single" w:sz="4" w:space="0" w:color="78BE20" w:themeColor="accent4"/>
          <w:right w:val="single" w:sz="4" w:space="0" w:color="78BE20" w:themeColor="accent4"/>
          <w:insideH w:val="single" w:sz="4" w:space="0" w:color="78BE20" w:themeColor="accent4"/>
          <w:insideV w:val="single" w:sz="4" w:space="0" w:color="78BE20" w:themeColor="accent4"/>
        </w:tcBorders>
        <w:shd w:val="clear" w:color="auto" w:fill="auto"/>
      </w:tcPr>
    </w:tblStylePr>
    <w:tblStylePr w:type="band2Horz">
      <w:pPr>
        <w:wordWrap/>
        <w:spacing w:beforeLines="0" w:before="60" w:beforeAutospacing="0" w:afterLines="0" w:after="60" w:afterAutospacing="0"/>
        <w:contextualSpacing/>
        <w:jc w:val="left"/>
      </w:pPr>
      <w:rPr>
        <w:rFonts w:ascii="Arial" w:hAnsi="Arial"/>
        <w:sz w:val="22"/>
      </w:rPr>
      <w:tblPr/>
      <w:tcPr>
        <w:tcBorders>
          <w:top w:val="single" w:sz="4" w:space="0" w:color="78BE20" w:themeColor="accent4"/>
          <w:left w:val="single" w:sz="4" w:space="0" w:color="78BE20" w:themeColor="accent4"/>
          <w:bottom w:val="single" w:sz="4" w:space="0" w:color="78BE20" w:themeColor="accent4"/>
          <w:right w:val="single" w:sz="4" w:space="0" w:color="78BE20" w:themeColor="accent4"/>
          <w:insideH w:val="single" w:sz="4" w:space="0" w:color="78BE20" w:themeColor="accent4"/>
          <w:insideV w:val="single" w:sz="4" w:space="0" w:color="78BE20" w:themeColor="accent4"/>
        </w:tcBorders>
        <w:shd w:val="clear" w:color="auto" w:fill="auto"/>
      </w:tcPr>
    </w:tblStylePr>
    <w:tblStylePr w:type="neCell">
      <w:tblPr/>
      <w:tcPr>
        <w:tcBorders>
          <w:left w:val="nil"/>
          <w:bottom w:val="nil"/>
        </w:tcBorders>
      </w:tcPr>
    </w:tblStylePr>
    <w:tblStylePr w:type="nwCell">
      <w:rPr>
        <w:rFonts w:ascii="Arial" w:hAnsi="Arial"/>
        <w:color w:val="FFFFFF" w:themeColor="background1"/>
        <w:sz w:val="22"/>
      </w:rPr>
      <w:tblPr/>
      <w:tcPr>
        <w:tcBorders>
          <w:insideH w:val="single" w:sz="4" w:space="0" w:color="FFFFFF" w:themeColor="background1"/>
        </w:tcBorders>
        <w:shd w:val="clear" w:color="auto" w:fill="78BE20" w:themeFill="accent4"/>
      </w:tcPr>
    </w:tblStylePr>
    <w:tblStylePr w:type="seCell">
      <w:tblPr/>
      <w:tcPr>
        <w:tcBorders>
          <w:top w:val="double" w:sz="4" w:space="0" w:color="ED8B00" w:themeColor="accent5"/>
          <w:left w:val="nil"/>
        </w:tcBorders>
      </w:tcPr>
    </w:tblStylePr>
    <w:tblStylePr w:type="swCell">
      <w:tblPr/>
      <w:tcPr>
        <w:tcBorders>
          <w:top w:val="double" w:sz="4" w:space="0" w:color="ED8B00" w:themeColor="accent5"/>
          <w:right w:val="nil"/>
        </w:tcBorders>
      </w:tcPr>
    </w:tblStylePr>
  </w:style>
  <w:style w:type="character" w:styleId="PageNumber">
    <w:name w:val="page number"/>
    <w:basedOn w:val="DefaultParagraphFont"/>
    <w:uiPriority w:val="99"/>
    <w:semiHidden/>
    <w:unhideWhenUsed/>
    <w:rsid w:val="006D0F02"/>
  </w:style>
  <w:style w:type="character" w:styleId="CommentReference">
    <w:name w:val="annotation reference"/>
    <w:basedOn w:val="DefaultParagraphFont"/>
    <w:uiPriority w:val="99"/>
    <w:semiHidden/>
    <w:unhideWhenUsed/>
    <w:rsid w:val="008A1573"/>
    <w:rPr>
      <w:sz w:val="16"/>
      <w:szCs w:val="16"/>
    </w:rPr>
  </w:style>
  <w:style w:type="paragraph" w:styleId="CommentText">
    <w:name w:val="annotation text"/>
    <w:basedOn w:val="Normal"/>
    <w:link w:val="CommentTextChar"/>
    <w:uiPriority w:val="99"/>
    <w:semiHidden/>
    <w:unhideWhenUsed/>
    <w:rsid w:val="008A1573"/>
    <w:pPr>
      <w:spacing w:line="240" w:lineRule="auto"/>
    </w:pPr>
    <w:rPr>
      <w:sz w:val="20"/>
      <w:szCs w:val="20"/>
    </w:rPr>
  </w:style>
  <w:style w:type="character" w:customStyle="1" w:styleId="CommentTextChar">
    <w:name w:val="Comment Text Char"/>
    <w:basedOn w:val="DefaultParagraphFont"/>
    <w:link w:val="CommentText"/>
    <w:uiPriority w:val="99"/>
    <w:semiHidden/>
    <w:rsid w:val="008A1573"/>
    <w:rPr>
      <w:sz w:val="20"/>
      <w:szCs w:val="20"/>
      <w:lang w:val="en-AU"/>
    </w:rPr>
  </w:style>
  <w:style w:type="paragraph" w:styleId="CommentSubject">
    <w:name w:val="annotation subject"/>
    <w:basedOn w:val="CommentText"/>
    <w:next w:val="CommentText"/>
    <w:link w:val="CommentSubjectChar"/>
    <w:uiPriority w:val="99"/>
    <w:semiHidden/>
    <w:unhideWhenUsed/>
    <w:rsid w:val="008A1573"/>
    <w:rPr>
      <w:b/>
      <w:bCs/>
    </w:rPr>
  </w:style>
  <w:style w:type="character" w:customStyle="1" w:styleId="CommentSubjectChar">
    <w:name w:val="Comment Subject Char"/>
    <w:basedOn w:val="CommentTextChar"/>
    <w:link w:val="CommentSubject"/>
    <w:uiPriority w:val="99"/>
    <w:semiHidden/>
    <w:rsid w:val="008A1573"/>
    <w:rPr>
      <w:b/>
      <w:bCs/>
      <w:sz w:val="20"/>
      <w:szCs w:val="20"/>
      <w:lang w:val="en-AU"/>
    </w:rPr>
  </w:style>
  <w:style w:type="paragraph" w:styleId="BalloonText">
    <w:name w:val="Balloon Text"/>
    <w:basedOn w:val="Normal"/>
    <w:link w:val="BalloonTextChar"/>
    <w:uiPriority w:val="99"/>
    <w:semiHidden/>
    <w:unhideWhenUsed/>
    <w:rsid w:val="008A15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1573"/>
    <w:rPr>
      <w:rFonts w:ascii="Segoe UI" w:hAnsi="Segoe UI" w:cs="Segoe UI"/>
      <w:sz w:val="18"/>
      <w:szCs w:val="1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8320018">
      <w:bodyDiv w:val="1"/>
      <w:marLeft w:val="0"/>
      <w:marRight w:val="0"/>
      <w:marTop w:val="0"/>
      <w:marBottom w:val="0"/>
      <w:divBdr>
        <w:top w:val="none" w:sz="0" w:space="0" w:color="auto"/>
        <w:left w:val="none" w:sz="0" w:space="0" w:color="auto"/>
        <w:bottom w:val="none" w:sz="0" w:space="0" w:color="auto"/>
        <w:right w:val="none" w:sz="0" w:space="0" w:color="auto"/>
      </w:divBdr>
    </w:div>
    <w:div w:id="11733752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NQPHN Colours New">
      <a:dk1>
        <a:srgbClr val="000000"/>
      </a:dk1>
      <a:lt1>
        <a:srgbClr val="FFFFFF"/>
      </a:lt1>
      <a:dk2>
        <a:srgbClr val="0093B2"/>
      </a:dk2>
      <a:lt2>
        <a:srgbClr val="E7E6E6"/>
      </a:lt2>
      <a:accent1>
        <a:srgbClr val="004976"/>
      </a:accent1>
      <a:accent2>
        <a:srgbClr val="0093B2"/>
      </a:accent2>
      <a:accent3>
        <a:srgbClr val="228848"/>
      </a:accent3>
      <a:accent4>
        <a:srgbClr val="78BE20"/>
      </a:accent4>
      <a:accent5>
        <a:srgbClr val="ED8B00"/>
      </a:accent5>
      <a:accent6>
        <a:srgbClr val="F0B323"/>
      </a:accent6>
      <a:hlink>
        <a:srgbClr val="0093B2"/>
      </a:hlink>
      <a:folHlink>
        <a:srgbClr val="004976"/>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e99dc303-14c8-4474-bf0d-d9e33ebf4936">NQPHN-776364893-28</_dlc_DocId>
    <_dlc_DocIdUrl xmlns="e99dc303-14c8-4474-bf0d-d9e33ebf4936">
      <Url>https://nqprimaryhealth.sharepoint.com/portfolios/cgp/_layouts/15/DocIdRedir.aspx?ID=NQPHN-776364893-28</Url>
      <Description>NQPHN-776364893-28</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C30939C7FD8ED4482F167EB5ED0E8A0" ma:contentTypeVersion="2" ma:contentTypeDescription="Create a new document." ma:contentTypeScope="" ma:versionID="b1baead3ea9dc507b78e845b86525f96">
  <xsd:schema xmlns:xsd="http://www.w3.org/2001/XMLSchema" xmlns:xs="http://www.w3.org/2001/XMLSchema" xmlns:p="http://schemas.microsoft.com/office/2006/metadata/properties" xmlns:ns2="e99dc303-14c8-4474-bf0d-d9e33ebf4936" xmlns:ns3="3b69995d-e692-4385-8df1-1ac9b2a68fc2" targetNamespace="http://schemas.microsoft.com/office/2006/metadata/properties" ma:root="true" ma:fieldsID="c91e59130ccafdfca277c91d9e51edfe" ns2:_="" ns3:_="">
    <xsd:import namespace="e99dc303-14c8-4474-bf0d-d9e33ebf4936"/>
    <xsd:import namespace="3b69995d-e692-4385-8df1-1ac9b2a68fc2"/>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9dc303-14c8-4474-bf0d-d9e33ebf493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69995d-e692-4385-8df1-1ac9b2a68fc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B751F8-18D1-49A5-8C7D-63DDE61B1CF9}">
  <ds:schemaRefs>
    <ds:schemaRef ds:uri="http://schemas.microsoft.com/sharepoint/events"/>
  </ds:schemaRefs>
</ds:datastoreItem>
</file>

<file path=customXml/itemProps2.xml><?xml version="1.0" encoding="utf-8"?>
<ds:datastoreItem xmlns:ds="http://schemas.openxmlformats.org/officeDocument/2006/customXml" ds:itemID="{3269AA53-094B-4255-8D28-47CAEA023595}">
  <ds:schemaRefs>
    <ds:schemaRef ds:uri="http://schemas.microsoft.com/sharepoint/v3/contenttype/forms"/>
  </ds:schemaRefs>
</ds:datastoreItem>
</file>

<file path=customXml/itemProps3.xml><?xml version="1.0" encoding="utf-8"?>
<ds:datastoreItem xmlns:ds="http://schemas.openxmlformats.org/officeDocument/2006/customXml" ds:itemID="{C9E3C58D-C8F2-4EAA-A001-98E51D632D4D}">
  <ds:schemaRefs>
    <ds:schemaRef ds:uri="http://schemas.microsoft.com/office/2006/metadata/properties"/>
    <ds:schemaRef ds:uri="http://schemas.microsoft.com/office/infopath/2007/PartnerControls"/>
    <ds:schemaRef ds:uri="e99dc303-14c8-4474-bf0d-d9e33ebf4936"/>
  </ds:schemaRefs>
</ds:datastoreItem>
</file>

<file path=customXml/itemProps4.xml><?xml version="1.0" encoding="utf-8"?>
<ds:datastoreItem xmlns:ds="http://schemas.openxmlformats.org/officeDocument/2006/customXml" ds:itemID="{3757213D-7F08-40D1-87E1-22FF20C5CB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9dc303-14c8-4474-bf0d-d9e33ebf4936"/>
    <ds:schemaRef ds:uri="3b69995d-e692-4385-8df1-1ac9b2a68f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8653789-ABAC-44D8-B5F0-168EE0AF5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5</Pages>
  <Words>1562</Words>
  <Characters>8906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Kim Richardson</cp:lastModifiedBy>
  <cp:revision>22</cp:revision>
  <dcterms:created xsi:type="dcterms:W3CDTF">2020-11-30T04:29:00Z</dcterms:created>
  <dcterms:modified xsi:type="dcterms:W3CDTF">2020-12-06T21:44:00Z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0x0101008C30939C7FD8ED4482F167EB5ED0E8A0</vt:lpwstr>
  </property>
  <property fmtid="{D5CDD505-2E9C-101B-9397-08002B2CF9AE}" pid="3" name="_dlc_DocIdItemGuid">
    <vt:lpwstr>5c588944-30de-4613-9bf3-e7400e0e88db</vt:lpwstr>
  </property>
</Properties>
</file>