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FFF97" w14:textId="78C60525" w:rsidR="0036693C" w:rsidRDefault="00190C78" w:rsidP="00190C78">
      <w:pPr>
        <w:jc w:val="center"/>
      </w:pPr>
      <w:r w:rsidRPr="006B28C4">
        <w:rPr>
          <w:rFonts w:ascii="Roboto Light" w:hAnsi="Roboto Light"/>
          <w:noProof/>
          <w:lang w:eastAsia="en-AU"/>
        </w:rPr>
        <w:drawing>
          <wp:inline distT="0" distB="0" distL="0" distR="0" wp14:anchorId="401E6116" wp14:editId="687F5AA9">
            <wp:extent cx="3486150" cy="777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3057" cy="778818"/>
                    </a:xfrm>
                    <a:prstGeom prst="rect">
                      <a:avLst/>
                    </a:prstGeom>
                    <a:noFill/>
                    <a:ln>
                      <a:noFill/>
                    </a:ln>
                  </pic:spPr>
                </pic:pic>
              </a:graphicData>
            </a:graphic>
          </wp:inline>
        </w:drawing>
      </w:r>
    </w:p>
    <w:p w14:paraId="1BBBFE60" w14:textId="21693D2D" w:rsidR="00190C78" w:rsidRPr="006B28C4" w:rsidRDefault="00190C78" w:rsidP="00190C78">
      <w:pPr>
        <w:spacing w:line="276" w:lineRule="auto"/>
        <w:ind w:right="521"/>
        <w:rPr>
          <w:rFonts w:ascii="Roboto Light" w:hAnsi="Roboto Light"/>
        </w:rPr>
      </w:pPr>
      <w:r w:rsidRPr="006B28C4">
        <w:rPr>
          <w:rFonts w:ascii="Roboto Light" w:hAnsi="Roboto Light"/>
        </w:rPr>
        <w:t xml:space="preserve">The Consumers Health Forum of Australia (CHF) is the national peak body representing the interests of Australian healthcare consumers. CHF works to achieve safe, quality, timely healthcare for all Australians, supported by accessible health information and systems. We are </w:t>
      </w:r>
      <w:r>
        <w:rPr>
          <w:rFonts w:ascii="Roboto Light" w:hAnsi="Roboto Light"/>
        </w:rPr>
        <w:t>looking for a Policy Officer-</w:t>
      </w:r>
      <w:r w:rsidR="00ED03EF">
        <w:rPr>
          <w:rFonts w:ascii="Roboto Light" w:hAnsi="Roboto Light"/>
        </w:rPr>
        <w:t xml:space="preserve"> to take on the position of Quality Use of Medicines Lead </w:t>
      </w:r>
      <w:r w:rsidR="00311F3A">
        <w:rPr>
          <w:rFonts w:ascii="Roboto Light" w:hAnsi="Roboto Light"/>
        </w:rPr>
        <w:t xml:space="preserve">in our </w:t>
      </w:r>
      <w:r w:rsidRPr="006B28C4">
        <w:rPr>
          <w:rFonts w:ascii="Roboto Light" w:hAnsi="Roboto Light"/>
        </w:rPr>
        <w:t xml:space="preserve"> team. If you have </w:t>
      </w:r>
      <w:r>
        <w:rPr>
          <w:rFonts w:ascii="Roboto Light" w:hAnsi="Roboto Light"/>
        </w:rPr>
        <w:t>experience working in a policy and advocacy role, an interest</w:t>
      </w:r>
      <w:r w:rsidR="005A333E">
        <w:rPr>
          <w:rFonts w:ascii="Roboto Light" w:hAnsi="Roboto Light"/>
        </w:rPr>
        <w:t xml:space="preserve"> and expertise</w:t>
      </w:r>
      <w:r>
        <w:rPr>
          <w:rFonts w:ascii="Roboto Light" w:hAnsi="Roboto Light"/>
        </w:rPr>
        <w:t xml:space="preserve"> in </w:t>
      </w:r>
      <w:r w:rsidR="0055467A">
        <w:rPr>
          <w:rFonts w:ascii="Roboto Light" w:hAnsi="Roboto Light"/>
        </w:rPr>
        <w:t xml:space="preserve">ensuring medicines safety  and the quality use of medicines </w:t>
      </w:r>
      <w:r w:rsidRPr="006B28C4">
        <w:rPr>
          <w:rFonts w:ascii="Roboto Light" w:hAnsi="Roboto Light"/>
        </w:rPr>
        <w:t xml:space="preserve">and </w:t>
      </w:r>
      <w:r>
        <w:rPr>
          <w:rFonts w:ascii="Roboto Light" w:hAnsi="Roboto Light"/>
        </w:rPr>
        <w:t xml:space="preserve">are now interested in </w:t>
      </w:r>
      <w:r w:rsidRPr="006B28C4">
        <w:rPr>
          <w:rFonts w:ascii="Roboto Light" w:hAnsi="Roboto Light"/>
        </w:rPr>
        <w:t>play</w:t>
      </w:r>
      <w:r>
        <w:rPr>
          <w:rFonts w:ascii="Roboto Light" w:hAnsi="Roboto Light"/>
        </w:rPr>
        <w:t xml:space="preserve">ing </w:t>
      </w:r>
      <w:r w:rsidRPr="006B28C4">
        <w:rPr>
          <w:rFonts w:ascii="Roboto Light" w:hAnsi="Roboto Light"/>
        </w:rPr>
        <w:t>a part</w:t>
      </w:r>
      <w:r>
        <w:rPr>
          <w:rFonts w:ascii="Roboto Light" w:hAnsi="Roboto Light"/>
        </w:rPr>
        <w:t xml:space="preserve"> in</w:t>
      </w:r>
      <w:r w:rsidRPr="006B28C4">
        <w:rPr>
          <w:rFonts w:ascii="Roboto Light" w:hAnsi="Roboto Light"/>
        </w:rPr>
        <w:t xml:space="preserve"> </w:t>
      </w:r>
      <w:r>
        <w:rPr>
          <w:rFonts w:ascii="Roboto Light" w:hAnsi="Roboto Light"/>
        </w:rPr>
        <w:t xml:space="preserve">influencing and shaping </w:t>
      </w:r>
      <w:r w:rsidRPr="006B28C4">
        <w:rPr>
          <w:rFonts w:ascii="Roboto Light" w:hAnsi="Roboto Light"/>
        </w:rPr>
        <w:t xml:space="preserve">health policy </w:t>
      </w:r>
      <w:r>
        <w:rPr>
          <w:rFonts w:ascii="Roboto Light" w:hAnsi="Roboto Light"/>
        </w:rPr>
        <w:t>from a consumer perspective</w:t>
      </w:r>
      <w:r w:rsidRPr="006B28C4">
        <w:rPr>
          <w:rFonts w:ascii="Roboto Light" w:hAnsi="Roboto Light"/>
        </w:rPr>
        <w:t>, we’d like to hear from you.</w:t>
      </w:r>
    </w:p>
    <w:p w14:paraId="779D2DBA" w14:textId="77777777" w:rsidR="005622C3" w:rsidRDefault="005622C3"/>
    <w:tbl>
      <w:tblPr>
        <w:tblStyle w:val="TableGrid"/>
        <w:tblW w:w="0" w:type="auto"/>
        <w:tblLook w:val="04A0" w:firstRow="1" w:lastRow="0" w:firstColumn="1" w:lastColumn="0" w:noHBand="0" w:noVBand="1"/>
      </w:tblPr>
      <w:tblGrid>
        <w:gridCol w:w="2060"/>
        <w:gridCol w:w="6956"/>
      </w:tblGrid>
      <w:tr w:rsidR="005622C3" w:rsidRPr="00501904" w14:paraId="7EF2EB77" w14:textId="77777777" w:rsidTr="00FF7138">
        <w:tc>
          <w:tcPr>
            <w:tcW w:w="2060" w:type="dxa"/>
          </w:tcPr>
          <w:p w14:paraId="63F02BA9" w14:textId="77777777" w:rsidR="005622C3" w:rsidRPr="00501904" w:rsidRDefault="005622C3" w:rsidP="00FF7138">
            <w:pPr>
              <w:spacing w:before="60" w:after="60"/>
              <w:rPr>
                <w:b/>
                <w:sz w:val="20"/>
              </w:rPr>
            </w:pPr>
            <w:r w:rsidRPr="00501904">
              <w:rPr>
                <w:b/>
                <w:sz w:val="20"/>
              </w:rPr>
              <w:t>Position Title:</w:t>
            </w:r>
          </w:p>
        </w:tc>
        <w:tc>
          <w:tcPr>
            <w:tcW w:w="6956" w:type="dxa"/>
          </w:tcPr>
          <w:p w14:paraId="0FC7CC3D" w14:textId="1FC186DC" w:rsidR="005622C3" w:rsidRPr="00501904" w:rsidRDefault="00D60BF6" w:rsidP="00F0548D">
            <w:pPr>
              <w:spacing w:before="60" w:after="60"/>
              <w:rPr>
                <w:sz w:val="20"/>
              </w:rPr>
            </w:pPr>
            <w:r>
              <w:rPr>
                <w:sz w:val="20"/>
              </w:rPr>
              <w:t xml:space="preserve">Policy Officer </w:t>
            </w:r>
            <w:r w:rsidR="00450C36">
              <w:rPr>
                <w:sz w:val="20"/>
              </w:rPr>
              <w:t xml:space="preserve">Quality </w:t>
            </w:r>
            <w:r w:rsidR="00161ACE">
              <w:rPr>
                <w:sz w:val="20"/>
              </w:rPr>
              <w:t>Use</w:t>
            </w:r>
            <w:r w:rsidR="00450C36">
              <w:rPr>
                <w:sz w:val="20"/>
              </w:rPr>
              <w:t xml:space="preserve"> of Medicines Lead </w:t>
            </w:r>
            <w:r w:rsidR="00F0548D">
              <w:rPr>
                <w:sz w:val="20"/>
              </w:rPr>
              <w:t xml:space="preserve"> </w:t>
            </w:r>
          </w:p>
        </w:tc>
      </w:tr>
      <w:tr w:rsidR="005622C3" w:rsidRPr="00501904" w14:paraId="2B210F8E" w14:textId="77777777" w:rsidTr="00FF7138">
        <w:tc>
          <w:tcPr>
            <w:tcW w:w="2060" w:type="dxa"/>
          </w:tcPr>
          <w:p w14:paraId="484033FC" w14:textId="77777777" w:rsidR="005622C3" w:rsidRPr="00501904" w:rsidRDefault="005622C3" w:rsidP="00FF7138">
            <w:pPr>
              <w:spacing w:before="60" w:after="60"/>
              <w:rPr>
                <w:b/>
                <w:sz w:val="20"/>
              </w:rPr>
            </w:pPr>
            <w:r w:rsidRPr="00501904">
              <w:rPr>
                <w:b/>
                <w:sz w:val="20"/>
              </w:rPr>
              <w:t>Responsible to:</w:t>
            </w:r>
          </w:p>
        </w:tc>
        <w:tc>
          <w:tcPr>
            <w:tcW w:w="6956" w:type="dxa"/>
          </w:tcPr>
          <w:p w14:paraId="621718D8" w14:textId="63289C49" w:rsidR="005622C3" w:rsidRPr="00501904" w:rsidRDefault="00965B98" w:rsidP="00FF7138">
            <w:pPr>
              <w:spacing w:before="60" w:after="60"/>
              <w:rPr>
                <w:sz w:val="20"/>
              </w:rPr>
            </w:pPr>
            <w:r>
              <w:rPr>
                <w:sz w:val="20"/>
              </w:rPr>
              <w:t xml:space="preserve">Policy </w:t>
            </w:r>
            <w:r w:rsidR="00D60BF6">
              <w:rPr>
                <w:sz w:val="20"/>
              </w:rPr>
              <w:t>Director</w:t>
            </w:r>
            <w:r>
              <w:rPr>
                <w:sz w:val="20"/>
              </w:rPr>
              <w:t xml:space="preserve"> </w:t>
            </w:r>
          </w:p>
        </w:tc>
      </w:tr>
      <w:tr w:rsidR="005622C3" w:rsidRPr="00501904" w14:paraId="0DFB49B3" w14:textId="77777777" w:rsidTr="00FF7138">
        <w:tc>
          <w:tcPr>
            <w:tcW w:w="2060" w:type="dxa"/>
          </w:tcPr>
          <w:p w14:paraId="2E5E8272" w14:textId="77777777" w:rsidR="005622C3" w:rsidRPr="00501904" w:rsidRDefault="005622C3" w:rsidP="00FF7138">
            <w:pPr>
              <w:spacing w:before="60" w:after="60"/>
              <w:rPr>
                <w:b/>
                <w:sz w:val="20"/>
              </w:rPr>
            </w:pPr>
            <w:r w:rsidRPr="00501904">
              <w:rPr>
                <w:b/>
                <w:sz w:val="20"/>
              </w:rPr>
              <w:t>Responsible for:</w:t>
            </w:r>
          </w:p>
        </w:tc>
        <w:tc>
          <w:tcPr>
            <w:tcW w:w="6956" w:type="dxa"/>
          </w:tcPr>
          <w:p w14:paraId="7ABF0A4E" w14:textId="77777777" w:rsidR="005622C3" w:rsidRPr="00501904" w:rsidRDefault="005622C3" w:rsidP="00FF7138">
            <w:pPr>
              <w:spacing w:before="60" w:after="60"/>
              <w:rPr>
                <w:sz w:val="20"/>
              </w:rPr>
            </w:pPr>
            <w:r w:rsidRPr="00501904">
              <w:rPr>
                <w:sz w:val="20"/>
              </w:rPr>
              <w:t>Nil direct reports</w:t>
            </w:r>
          </w:p>
        </w:tc>
      </w:tr>
      <w:tr w:rsidR="005622C3" w:rsidRPr="00501904" w14:paraId="5D691A42" w14:textId="77777777" w:rsidTr="00FF7138">
        <w:tc>
          <w:tcPr>
            <w:tcW w:w="2060" w:type="dxa"/>
          </w:tcPr>
          <w:p w14:paraId="7C471923" w14:textId="77777777" w:rsidR="005622C3" w:rsidRPr="00501904" w:rsidRDefault="005622C3" w:rsidP="00FF7138">
            <w:pPr>
              <w:spacing w:before="60" w:after="60"/>
              <w:rPr>
                <w:b/>
                <w:sz w:val="20"/>
              </w:rPr>
            </w:pPr>
            <w:r w:rsidRPr="00501904">
              <w:rPr>
                <w:rFonts w:eastAsia="Arial" w:cs="Arial"/>
                <w:b/>
                <w:bCs/>
                <w:sz w:val="20"/>
              </w:rPr>
              <w:t>Location:</w:t>
            </w:r>
          </w:p>
        </w:tc>
        <w:tc>
          <w:tcPr>
            <w:tcW w:w="6956" w:type="dxa"/>
          </w:tcPr>
          <w:p w14:paraId="4E9C4DFF" w14:textId="77777777" w:rsidR="005622C3" w:rsidRPr="00501904" w:rsidRDefault="005622C3" w:rsidP="00FF7138">
            <w:pPr>
              <w:spacing w:before="60" w:after="60"/>
              <w:rPr>
                <w:sz w:val="20"/>
              </w:rPr>
            </w:pPr>
            <w:r>
              <w:rPr>
                <w:rFonts w:eastAsia="Arial" w:cs="Arial"/>
                <w:sz w:val="20"/>
              </w:rPr>
              <w:t>Consumers Health Forum of Australia, Deakin, Canberra, ACT</w:t>
            </w:r>
          </w:p>
        </w:tc>
      </w:tr>
      <w:tr w:rsidR="005622C3" w:rsidRPr="00501904" w14:paraId="22F5E868" w14:textId="77777777" w:rsidTr="00FF7138">
        <w:tc>
          <w:tcPr>
            <w:tcW w:w="2060" w:type="dxa"/>
          </w:tcPr>
          <w:p w14:paraId="24214206" w14:textId="77777777" w:rsidR="005622C3" w:rsidRPr="00501904" w:rsidRDefault="005622C3" w:rsidP="00FF7138">
            <w:pPr>
              <w:spacing w:before="60" w:after="60"/>
              <w:rPr>
                <w:b/>
                <w:sz w:val="20"/>
              </w:rPr>
            </w:pPr>
            <w:r w:rsidRPr="00501904">
              <w:rPr>
                <w:b/>
                <w:sz w:val="20"/>
              </w:rPr>
              <w:t>Status:</w:t>
            </w:r>
          </w:p>
        </w:tc>
        <w:tc>
          <w:tcPr>
            <w:tcW w:w="6956" w:type="dxa"/>
          </w:tcPr>
          <w:p w14:paraId="2AEEB72C" w14:textId="19015CDF" w:rsidR="005622C3" w:rsidRPr="00501904" w:rsidRDefault="005622C3" w:rsidP="00F0548D">
            <w:pPr>
              <w:spacing w:before="60" w:after="60"/>
              <w:rPr>
                <w:sz w:val="20"/>
              </w:rPr>
            </w:pPr>
            <w:r w:rsidRPr="00501904">
              <w:rPr>
                <w:sz w:val="20"/>
              </w:rPr>
              <w:t>Full time</w:t>
            </w:r>
            <w:r>
              <w:rPr>
                <w:sz w:val="20"/>
              </w:rPr>
              <w:t xml:space="preserve"> </w:t>
            </w:r>
            <w:r w:rsidR="00F0548D">
              <w:rPr>
                <w:sz w:val="20"/>
              </w:rPr>
              <w:t>fixed term contract</w:t>
            </w:r>
            <w:r w:rsidR="00450C36">
              <w:rPr>
                <w:sz w:val="20"/>
              </w:rPr>
              <w:t xml:space="preserve"> to </w:t>
            </w:r>
            <w:r w:rsidR="00C40C23">
              <w:rPr>
                <w:sz w:val="20"/>
              </w:rPr>
              <w:t>30 June 2022</w:t>
            </w:r>
          </w:p>
        </w:tc>
      </w:tr>
      <w:tr w:rsidR="005622C3" w:rsidRPr="00501904" w14:paraId="795237C1" w14:textId="77777777" w:rsidTr="00FF7138">
        <w:tc>
          <w:tcPr>
            <w:tcW w:w="2060" w:type="dxa"/>
          </w:tcPr>
          <w:p w14:paraId="4EE193F4" w14:textId="77777777" w:rsidR="005622C3" w:rsidRPr="00501904" w:rsidRDefault="005622C3" w:rsidP="00FF7138">
            <w:pPr>
              <w:spacing w:before="60" w:after="60"/>
              <w:rPr>
                <w:b/>
                <w:sz w:val="20"/>
              </w:rPr>
            </w:pPr>
            <w:r w:rsidRPr="00501904">
              <w:rPr>
                <w:b/>
                <w:sz w:val="20"/>
              </w:rPr>
              <w:t>Hours:</w:t>
            </w:r>
          </w:p>
        </w:tc>
        <w:tc>
          <w:tcPr>
            <w:tcW w:w="6956" w:type="dxa"/>
          </w:tcPr>
          <w:p w14:paraId="3EF5DDFE" w14:textId="77777777" w:rsidR="005622C3" w:rsidRPr="00501904" w:rsidRDefault="005622C3" w:rsidP="00FF7138">
            <w:pPr>
              <w:spacing w:before="60" w:after="60"/>
              <w:rPr>
                <w:sz w:val="20"/>
              </w:rPr>
            </w:pPr>
            <w:r w:rsidRPr="00501904">
              <w:rPr>
                <w:sz w:val="20"/>
              </w:rPr>
              <w:t>38 hours per week</w:t>
            </w:r>
          </w:p>
        </w:tc>
      </w:tr>
      <w:tr w:rsidR="005622C3" w:rsidRPr="00501904" w14:paraId="36194FBD" w14:textId="77777777" w:rsidTr="00FF7138">
        <w:tc>
          <w:tcPr>
            <w:tcW w:w="2060" w:type="dxa"/>
          </w:tcPr>
          <w:p w14:paraId="6231E930" w14:textId="77777777" w:rsidR="005622C3" w:rsidRPr="00501904" w:rsidRDefault="005622C3" w:rsidP="00FF7138">
            <w:pPr>
              <w:spacing w:before="60" w:after="60"/>
              <w:rPr>
                <w:b/>
                <w:sz w:val="20"/>
              </w:rPr>
            </w:pPr>
            <w:r w:rsidRPr="00501904">
              <w:rPr>
                <w:b/>
                <w:sz w:val="20"/>
              </w:rPr>
              <w:t>Salary Range:</w:t>
            </w:r>
          </w:p>
        </w:tc>
        <w:tc>
          <w:tcPr>
            <w:tcW w:w="6956" w:type="dxa"/>
          </w:tcPr>
          <w:p w14:paraId="2FCBBCDE" w14:textId="7F98117C" w:rsidR="005622C3" w:rsidRPr="00501904" w:rsidRDefault="005622C3" w:rsidP="00FF7138">
            <w:pPr>
              <w:spacing w:before="60" w:after="60"/>
              <w:rPr>
                <w:sz w:val="20"/>
              </w:rPr>
            </w:pPr>
            <w:r>
              <w:rPr>
                <w:sz w:val="20"/>
              </w:rPr>
              <w:t>$75,000 - $80,000 per annum</w:t>
            </w:r>
            <w:r w:rsidR="006B4BE3">
              <w:rPr>
                <w:sz w:val="20"/>
              </w:rPr>
              <w:t xml:space="preserve"> depending on experience </w:t>
            </w:r>
          </w:p>
        </w:tc>
      </w:tr>
      <w:tr w:rsidR="005622C3" w:rsidRPr="00501904" w14:paraId="44720921" w14:textId="77777777" w:rsidTr="00FF7138">
        <w:tc>
          <w:tcPr>
            <w:tcW w:w="2060" w:type="dxa"/>
          </w:tcPr>
          <w:p w14:paraId="0414DD41" w14:textId="77777777" w:rsidR="005622C3" w:rsidRPr="00501904" w:rsidRDefault="005622C3" w:rsidP="00FF7138">
            <w:pPr>
              <w:spacing w:before="60" w:after="60"/>
              <w:rPr>
                <w:b/>
                <w:sz w:val="20"/>
              </w:rPr>
            </w:pPr>
            <w:r w:rsidRPr="00501904">
              <w:rPr>
                <w:b/>
                <w:sz w:val="20"/>
              </w:rPr>
              <w:t>Conditions:</w:t>
            </w:r>
          </w:p>
        </w:tc>
        <w:tc>
          <w:tcPr>
            <w:tcW w:w="6956" w:type="dxa"/>
          </w:tcPr>
          <w:p w14:paraId="2F78C70E" w14:textId="77777777" w:rsidR="005622C3" w:rsidRPr="00501904" w:rsidRDefault="005622C3" w:rsidP="00FF7138">
            <w:pPr>
              <w:spacing w:before="60" w:after="60"/>
              <w:rPr>
                <w:sz w:val="20"/>
              </w:rPr>
            </w:pPr>
            <w:r w:rsidRPr="00501904">
              <w:rPr>
                <w:sz w:val="20"/>
              </w:rPr>
              <w:t>National Employment Standards</w:t>
            </w:r>
          </w:p>
          <w:p w14:paraId="47791FA7" w14:textId="77777777" w:rsidR="005622C3" w:rsidRPr="00501904" w:rsidRDefault="005622C3" w:rsidP="00FF7138">
            <w:pPr>
              <w:spacing w:before="60" w:after="60"/>
              <w:rPr>
                <w:sz w:val="20"/>
              </w:rPr>
            </w:pPr>
            <w:r w:rsidRPr="00501904">
              <w:rPr>
                <w:sz w:val="20"/>
              </w:rPr>
              <w:t>Employment Contract</w:t>
            </w:r>
          </w:p>
          <w:p w14:paraId="0CC03305" w14:textId="77777777" w:rsidR="005622C3" w:rsidRPr="00501904" w:rsidRDefault="005622C3" w:rsidP="00FF7138">
            <w:pPr>
              <w:spacing w:before="60" w:after="60"/>
              <w:rPr>
                <w:sz w:val="20"/>
              </w:rPr>
            </w:pPr>
            <w:r w:rsidRPr="00501904">
              <w:rPr>
                <w:sz w:val="20"/>
              </w:rPr>
              <w:t>Company policies and procedures</w:t>
            </w:r>
          </w:p>
        </w:tc>
      </w:tr>
      <w:tr w:rsidR="005622C3" w:rsidRPr="00501904" w14:paraId="17C17FEB" w14:textId="77777777" w:rsidTr="00FF7138">
        <w:tc>
          <w:tcPr>
            <w:tcW w:w="2060" w:type="dxa"/>
          </w:tcPr>
          <w:p w14:paraId="65D5074F" w14:textId="77777777" w:rsidR="005622C3" w:rsidRPr="00501904" w:rsidRDefault="005622C3" w:rsidP="00FF7138">
            <w:pPr>
              <w:spacing w:before="60" w:after="60"/>
              <w:rPr>
                <w:b/>
                <w:sz w:val="20"/>
              </w:rPr>
            </w:pPr>
            <w:r w:rsidRPr="00501904">
              <w:rPr>
                <w:b/>
                <w:sz w:val="20"/>
              </w:rPr>
              <w:t>Remuneration &amp; Benefits:</w:t>
            </w:r>
          </w:p>
        </w:tc>
        <w:tc>
          <w:tcPr>
            <w:tcW w:w="6956" w:type="dxa"/>
          </w:tcPr>
          <w:p w14:paraId="3886571D" w14:textId="77777777" w:rsidR="005622C3" w:rsidRPr="00501904" w:rsidRDefault="005622C3" w:rsidP="00FF7138">
            <w:pPr>
              <w:spacing w:before="60" w:after="60"/>
              <w:rPr>
                <w:sz w:val="20"/>
              </w:rPr>
            </w:pPr>
            <w:r w:rsidRPr="00501904">
              <w:rPr>
                <w:sz w:val="20"/>
              </w:rPr>
              <w:t>Base salary plus superannuation at statutory rate</w:t>
            </w:r>
          </w:p>
          <w:p w14:paraId="14C8BF37" w14:textId="77777777" w:rsidR="005622C3" w:rsidRPr="00501904" w:rsidRDefault="005622C3" w:rsidP="00FF7138">
            <w:pPr>
              <w:spacing w:before="60" w:after="60"/>
              <w:rPr>
                <w:sz w:val="20"/>
              </w:rPr>
            </w:pPr>
            <w:r w:rsidRPr="00501904">
              <w:rPr>
                <w:sz w:val="20"/>
              </w:rPr>
              <w:t>Salary packaging in line with Registered Health Promotion Charity status</w:t>
            </w:r>
          </w:p>
          <w:p w14:paraId="745C65FD" w14:textId="77777777" w:rsidR="005622C3" w:rsidRPr="00501904" w:rsidRDefault="005622C3" w:rsidP="00FF7138">
            <w:pPr>
              <w:spacing w:before="60" w:after="60"/>
              <w:rPr>
                <w:sz w:val="20"/>
              </w:rPr>
            </w:pPr>
            <w:r w:rsidRPr="00501904">
              <w:rPr>
                <w:rFonts w:eastAsia="Arial" w:cs="Arial"/>
                <w:sz w:val="20"/>
              </w:rPr>
              <w:t xml:space="preserve">Flexible work practices </w:t>
            </w:r>
          </w:p>
        </w:tc>
      </w:tr>
      <w:tr w:rsidR="005622C3" w:rsidRPr="00501904" w14:paraId="07C3CF99" w14:textId="77777777" w:rsidTr="00FF7138">
        <w:tc>
          <w:tcPr>
            <w:tcW w:w="2060" w:type="dxa"/>
          </w:tcPr>
          <w:p w14:paraId="75550826" w14:textId="77777777" w:rsidR="005622C3" w:rsidRPr="00501904" w:rsidRDefault="005622C3" w:rsidP="00FF7138">
            <w:pPr>
              <w:spacing w:before="60" w:after="60"/>
              <w:rPr>
                <w:b/>
                <w:sz w:val="20"/>
              </w:rPr>
            </w:pPr>
            <w:r w:rsidRPr="00501904">
              <w:rPr>
                <w:b/>
                <w:sz w:val="20"/>
              </w:rPr>
              <w:t>Probity Checks:</w:t>
            </w:r>
          </w:p>
        </w:tc>
        <w:tc>
          <w:tcPr>
            <w:tcW w:w="6956" w:type="dxa"/>
          </w:tcPr>
          <w:p w14:paraId="5A269955" w14:textId="77777777" w:rsidR="005622C3" w:rsidRPr="00501904" w:rsidRDefault="005622C3" w:rsidP="00FF7138">
            <w:pPr>
              <w:spacing w:before="60" w:after="60"/>
              <w:rPr>
                <w:sz w:val="20"/>
              </w:rPr>
            </w:pPr>
            <w:r w:rsidRPr="00501904">
              <w:rPr>
                <w:sz w:val="20"/>
              </w:rPr>
              <w:t>Reference Checks</w:t>
            </w:r>
          </w:p>
          <w:p w14:paraId="15D531B7" w14:textId="77777777" w:rsidR="005622C3" w:rsidRPr="00501904" w:rsidRDefault="009C5024" w:rsidP="00FF7138">
            <w:pPr>
              <w:spacing w:before="60" w:after="60"/>
              <w:rPr>
                <w:sz w:val="20"/>
              </w:rPr>
            </w:pPr>
            <w:r>
              <w:rPr>
                <w:rFonts w:eastAsia="Arial" w:cs="Arial"/>
                <w:sz w:val="20"/>
              </w:rPr>
              <w:t xml:space="preserve">Must be able to pass a </w:t>
            </w:r>
            <w:r w:rsidR="005622C3" w:rsidRPr="00501904">
              <w:rPr>
                <w:rFonts w:eastAsia="Arial" w:cs="Arial"/>
                <w:sz w:val="20"/>
              </w:rPr>
              <w:t>National Criminal Record Check</w:t>
            </w:r>
            <w:r>
              <w:rPr>
                <w:rFonts w:eastAsia="Arial" w:cs="Arial"/>
                <w:sz w:val="20"/>
              </w:rPr>
              <w:t xml:space="preserve"> if recommended for appointment </w:t>
            </w:r>
          </w:p>
          <w:p w14:paraId="2EE0F92C" w14:textId="77777777" w:rsidR="005622C3" w:rsidRPr="00501904" w:rsidRDefault="005622C3" w:rsidP="00FF7138">
            <w:pPr>
              <w:spacing w:before="60" w:after="60"/>
              <w:rPr>
                <w:sz w:val="20"/>
              </w:rPr>
            </w:pPr>
            <w:r w:rsidRPr="00501904">
              <w:rPr>
                <w:sz w:val="20"/>
              </w:rPr>
              <w:t>100 points of Identification including Drivers Licence</w:t>
            </w:r>
          </w:p>
        </w:tc>
      </w:tr>
      <w:tr w:rsidR="005622C3" w:rsidRPr="00501904" w14:paraId="3FE83C19" w14:textId="77777777" w:rsidTr="00FF7138">
        <w:tc>
          <w:tcPr>
            <w:tcW w:w="9016" w:type="dxa"/>
            <w:gridSpan w:val="2"/>
          </w:tcPr>
          <w:p w14:paraId="7DFFE669" w14:textId="77777777" w:rsidR="005622C3" w:rsidRPr="00A316E3" w:rsidRDefault="005622C3" w:rsidP="00FF7138">
            <w:pPr>
              <w:spacing w:before="60" w:after="60"/>
              <w:rPr>
                <w:b/>
                <w:sz w:val="20"/>
              </w:rPr>
            </w:pPr>
            <w:r w:rsidRPr="00A316E3">
              <w:rPr>
                <w:b/>
                <w:sz w:val="20"/>
              </w:rPr>
              <w:t>Organisational Context</w:t>
            </w:r>
          </w:p>
          <w:p w14:paraId="5D37556F" w14:textId="77777777" w:rsidR="005622C3" w:rsidRPr="00A316E3" w:rsidRDefault="005622C3" w:rsidP="00FF7138">
            <w:pPr>
              <w:spacing w:after="60"/>
              <w:rPr>
                <w:sz w:val="20"/>
              </w:rPr>
            </w:pPr>
            <w:r w:rsidRPr="00A316E3">
              <w:rPr>
                <w:sz w:val="20"/>
              </w:rPr>
              <w:t>The Consumers Health Forum of Australia (CHF) is the national peak body representing the interests of Australian healthcare consumers and those with an interest in health consumer affairs. CHF works to achieve safe, quality, timely healthcare for all Australians, supported by accessible health information and systems.</w:t>
            </w:r>
          </w:p>
          <w:p w14:paraId="2ED576F1" w14:textId="77777777" w:rsidR="005622C3" w:rsidRPr="00A316E3" w:rsidRDefault="005622C3" w:rsidP="00FF7138">
            <w:pPr>
              <w:spacing w:after="60"/>
              <w:rPr>
                <w:sz w:val="20"/>
              </w:rPr>
            </w:pPr>
            <w:r w:rsidRPr="00A316E3">
              <w:rPr>
                <w:sz w:val="20"/>
              </w:rPr>
              <w:t>CHF does this by:</w:t>
            </w:r>
          </w:p>
          <w:p w14:paraId="4E40B971" w14:textId="77777777" w:rsidR="005622C3" w:rsidRPr="00A316E3" w:rsidRDefault="005622C3" w:rsidP="005622C3">
            <w:pPr>
              <w:pStyle w:val="ListParagraph"/>
              <w:numPr>
                <w:ilvl w:val="0"/>
                <w:numId w:val="2"/>
              </w:numPr>
              <w:spacing w:after="60"/>
              <w:rPr>
                <w:sz w:val="20"/>
                <w:lang w:val="en-AU" w:eastAsia="en-US"/>
              </w:rPr>
            </w:pPr>
            <w:r w:rsidRPr="00A316E3">
              <w:rPr>
                <w:sz w:val="20"/>
                <w:lang w:val="en-AU" w:eastAsia="en-US"/>
              </w:rPr>
              <w:t>advocating on behalf of consumers for consumer-</w:t>
            </w:r>
            <w:r w:rsidR="000326D6" w:rsidRPr="00A316E3">
              <w:rPr>
                <w:sz w:val="20"/>
                <w:lang w:val="en-AU" w:eastAsia="en-US"/>
              </w:rPr>
              <w:t>centred</w:t>
            </w:r>
            <w:r w:rsidRPr="00A316E3">
              <w:rPr>
                <w:sz w:val="20"/>
                <w:lang w:val="en-AU" w:eastAsia="en-US"/>
              </w:rPr>
              <w:t xml:space="preserve"> health policies and programs</w:t>
            </w:r>
          </w:p>
          <w:p w14:paraId="2416FF3E" w14:textId="77777777" w:rsidR="005622C3" w:rsidRPr="00A316E3" w:rsidRDefault="005622C3" w:rsidP="00FF7138">
            <w:pPr>
              <w:pStyle w:val="ListParagraph"/>
              <w:numPr>
                <w:ilvl w:val="0"/>
                <w:numId w:val="0"/>
              </w:numPr>
              <w:spacing w:after="60"/>
              <w:ind w:left="720"/>
              <w:rPr>
                <w:sz w:val="20"/>
                <w:lang w:val="en-AU" w:eastAsia="en-US"/>
              </w:rPr>
            </w:pPr>
            <w:r w:rsidRPr="00A316E3">
              <w:rPr>
                <w:sz w:val="20"/>
                <w:lang w:val="en-AU" w:eastAsia="en-US"/>
              </w:rPr>
              <w:t>engaging with the members of CHF to be influential voices in healthcare</w:t>
            </w:r>
          </w:p>
          <w:p w14:paraId="214AA32D" w14:textId="77777777" w:rsidR="005622C3" w:rsidRPr="00A316E3" w:rsidRDefault="005622C3" w:rsidP="00FF7138">
            <w:pPr>
              <w:pStyle w:val="ListParagraph"/>
              <w:numPr>
                <w:ilvl w:val="0"/>
                <w:numId w:val="0"/>
              </w:numPr>
              <w:spacing w:after="60"/>
              <w:ind w:left="720"/>
              <w:rPr>
                <w:sz w:val="20"/>
                <w:lang w:val="en-AU" w:eastAsia="en-US"/>
              </w:rPr>
            </w:pPr>
            <w:r w:rsidRPr="00A316E3">
              <w:rPr>
                <w:sz w:val="20"/>
                <w:lang w:val="en-AU" w:eastAsia="en-US"/>
              </w:rPr>
              <w:t>empowering consumers to be active participants in healthcare decision making</w:t>
            </w:r>
          </w:p>
          <w:p w14:paraId="4762AAEC" w14:textId="77777777" w:rsidR="005622C3" w:rsidRPr="00A316E3" w:rsidRDefault="005622C3" w:rsidP="005622C3">
            <w:pPr>
              <w:pStyle w:val="ListParagraph"/>
              <w:numPr>
                <w:ilvl w:val="0"/>
                <w:numId w:val="2"/>
              </w:numPr>
              <w:spacing w:after="60"/>
              <w:rPr>
                <w:sz w:val="20"/>
                <w:lang w:val="en-AU" w:eastAsia="en-US"/>
              </w:rPr>
            </w:pPr>
            <w:r w:rsidRPr="00A316E3">
              <w:rPr>
                <w:sz w:val="20"/>
                <w:lang w:val="en-AU" w:eastAsia="en-US"/>
              </w:rPr>
              <w:t>harnessing evidence to develop and promote consumer-</w:t>
            </w:r>
            <w:r w:rsidR="000326D6" w:rsidRPr="00A316E3">
              <w:rPr>
                <w:sz w:val="20"/>
                <w:lang w:val="en-AU" w:eastAsia="en-US"/>
              </w:rPr>
              <w:t>centred</w:t>
            </w:r>
            <w:r w:rsidRPr="00A316E3">
              <w:rPr>
                <w:sz w:val="20"/>
                <w:lang w:val="en-AU" w:eastAsia="en-US"/>
              </w:rPr>
              <w:t xml:space="preserve"> health polices and services</w:t>
            </w:r>
          </w:p>
          <w:p w14:paraId="2F43F4B4" w14:textId="77777777" w:rsidR="005622C3" w:rsidRPr="00A316E3" w:rsidRDefault="005622C3" w:rsidP="005622C3">
            <w:pPr>
              <w:pStyle w:val="ListParagraph"/>
              <w:numPr>
                <w:ilvl w:val="0"/>
                <w:numId w:val="2"/>
              </w:numPr>
              <w:spacing w:after="60"/>
              <w:rPr>
                <w:sz w:val="20"/>
                <w:lang w:val="en-AU" w:eastAsia="en-US"/>
              </w:rPr>
            </w:pPr>
            <w:r w:rsidRPr="00A316E3">
              <w:rPr>
                <w:sz w:val="20"/>
                <w:lang w:val="en-AU" w:eastAsia="en-US"/>
              </w:rPr>
              <w:t>sustaining a member-driven, values-based, well governed organisation.</w:t>
            </w:r>
          </w:p>
          <w:p w14:paraId="5D0F767B" w14:textId="77777777" w:rsidR="005622C3" w:rsidRPr="00A316E3" w:rsidRDefault="005622C3" w:rsidP="00FF7138">
            <w:pPr>
              <w:spacing w:after="60"/>
              <w:rPr>
                <w:sz w:val="20"/>
              </w:rPr>
            </w:pPr>
            <w:r w:rsidRPr="00A316E3">
              <w:rPr>
                <w:sz w:val="20"/>
              </w:rPr>
              <w:t>CHF values:</w:t>
            </w:r>
          </w:p>
          <w:p w14:paraId="35412566" w14:textId="2468D821" w:rsidR="005622C3" w:rsidRPr="00A316E3" w:rsidRDefault="005622C3" w:rsidP="005622C3">
            <w:pPr>
              <w:pStyle w:val="ListParagraph"/>
              <w:numPr>
                <w:ilvl w:val="0"/>
                <w:numId w:val="3"/>
              </w:numPr>
              <w:spacing w:after="60"/>
              <w:rPr>
                <w:sz w:val="20"/>
                <w:lang w:val="en-AU" w:eastAsia="en-US"/>
              </w:rPr>
            </w:pPr>
            <w:r w:rsidRPr="00A316E3">
              <w:rPr>
                <w:sz w:val="20"/>
                <w:lang w:val="en-AU" w:eastAsia="en-US"/>
              </w:rPr>
              <w:t xml:space="preserve">our members’ knowledge, </w:t>
            </w:r>
            <w:r w:rsidR="00374486" w:rsidRPr="00A316E3">
              <w:rPr>
                <w:sz w:val="20"/>
                <w:lang w:val="en-AU" w:eastAsia="en-US"/>
              </w:rPr>
              <w:t>experience,</w:t>
            </w:r>
            <w:r w:rsidRPr="00A316E3">
              <w:rPr>
                <w:sz w:val="20"/>
                <w:lang w:val="en-AU" w:eastAsia="en-US"/>
              </w:rPr>
              <w:t xml:space="preserve"> and involvement</w:t>
            </w:r>
          </w:p>
          <w:p w14:paraId="1F44964B" w14:textId="77777777" w:rsidR="005622C3" w:rsidRPr="00A316E3" w:rsidRDefault="005622C3" w:rsidP="005622C3">
            <w:pPr>
              <w:pStyle w:val="ListParagraph"/>
              <w:numPr>
                <w:ilvl w:val="0"/>
                <w:numId w:val="3"/>
              </w:numPr>
              <w:spacing w:after="60"/>
              <w:rPr>
                <w:sz w:val="20"/>
                <w:lang w:val="en-AU" w:eastAsia="en-US"/>
              </w:rPr>
            </w:pPr>
            <w:r w:rsidRPr="00A316E3">
              <w:rPr>
                <w:sz w:val="20"/>
                <w:lang w:val="en-AU" w:eastAsia="en-US"/>
              </w:rPr>
              <w:lastRenderedPageBreak/>
              <w:t>a policy culture that that values consumer experiences and insights</w:t>
            </w:r>
          </w:p>
          <w:p w14:paraId="254685BA" w14:textId="211405A7" w:rsidR="005622C3" w:rsidRPr="00A316E3" w:rsidRDefault="005622C3" w:rsidP="005622C3">
            <w:pPr>
              <w:pStyle w:val="ListParagraph"/>
              <w:numPr>
                <w:ilvl w:val="0"/>
                <w:numId w:val="3"/>
              </w:numPr>
              <w:spacing w:after="60"/>
              <w:rPr>
                <w:sz w:val="20"/>
                <w:lang w:val="en-AU" w:eastAsia="en-US"/>
              </w:rPr>
            </w:pPr>
            <w:r w:rsidRPr="00A316E3">
              <w:rPr>
                <w:sz w:val="20"/>
                <w:lang w:val="en-AU" w:eastAsia="en-US"/>
              </w:rPr>
              <w:t xml:space="preserve">early intervention, </w:t>
            </w:r>
            <w:r w:rsidR="00374486" w:rsidRPr="00A316E3">
              <w:rPr>
                <w:sz w:val="20"/>
                <w:lang w:val="en-AU" w:eastAsia="en-US"/>
              </w:rPr>
              <w:t>prevention,</w:t>
            </w:r>
            <w:r w:rsidRPr="00A316E3">
              <w:rPr>
                <w:sz w:val="20"/>
                <w:lang w:val="en-AU" w:eastAsia="en-US"/>
              </w:rPr>
              <w:t xml:space="preserve"> and early diagnosis</w:t>
            </w:r>
          </w:p>
          <w:p w14:paraId="1D84F92E" w14:textId="77777777" w:rsidR="005622C3" w:rsidRPr="00A316E3" w:rsidRDefault="005622C3" w:rsidP="005622C3">
            <w:pPr>
              <w:pStyle w:val="ListParagraph"/>
              <w:numPr>
                <w:ilvl w:val="0"/>
                <w:numId w:val="3"/>
              </w:numPr>
              <w:spacing w:after="60"/>
              <w:rPr>
                <w:sz w:val="20"/>
                <w:lang w:val="en-AU" w:eastAsia="en-US"/>
              </w:rPr>
            </w:pPr>
            <w:r w:rsidRPr="00A316E3">
              <w:rPr>
                <w:sz w:val="20"/>
                <w:lang w:val="en-AU" w:eastAsia="en-US"/>
              </w:rPr>
              <w:t>collaborative, integrated health and social care</w:t>
            </w:r>
          </w:p>
          <w:p w14:paraId="11580D91" w14:textId="77777777" w:rsidR="005622C3" w:rsidRPr="00A316E3" w:rsidRDefault="005622C3" w:rsidP="005622C3">
            <w:pPr>
              <w:pStyle w:val="ListParagraph"/>
              <w:numPr>
                <w:ilvl w:val="0"/>
                <w:numId w:val="3"/>
              </w:numPr>
              <w:spacing w:after="60"/>
              <w:rPr>
                <w:sz w:val="20"/>
                <w:lang w:val="en-AU" w:eastAsia="en-US"/>
              </w:rPr>
            </w:pPr>
            <w:r w:rsidRPr="00A316E3">
              <w:rPr>
                <w:sz w:val="20"/>
                <w:lang w:val="en-AU" w:eastAsia="en-US"/>
              </w:rPr>
              <w:t>working in partnerships with members and stakeholders.</w:t>
            </w:r>
          </w:p>
          <w:p w14:paraId="7A0D1B76" w14:textId="28AE9C61" w:rsidR="005622C3" w:rsidRDefault="005622C3" w:rsidP="00FF7138">
            <w:pPr>
              <w:spacing w:after="60"/>
              <w:rPr>
                <w:sz w:val="20"/>
              </w:rPr>
            </w:pPr>
            <w:r w:rsidRPr="00A316E3">
              <w:rPr>
                <w:sz w:val="20"/>
              </w:rPr>
              <w:t>CHF members and wider networks reach thousands of Australian health consumers across a wide range of health interests and health system experiences. CHF policy is developed through consultation with members and stakeholders, ensuring that CHF maintains a broad, representative, health consumer perspective.</w:t>
            </w:r>
            <w:r w:rsidR="003C0FFF">
              <w:rPr>
                <w:sz w:val="20"/>
              </w:rPr>
              <w:t xml:space="preserve"> </w:t>
            </w:r>
            <w:r w:rsidRPr="00A316E3">
              <w:rPr>
                <w:sz w:val="20"/>
              </w:rPr>
              <w:t xml:space="preserve">CHF is committed to being an active advocate in the ongoing development of Australian health policy and practice. CHF has recently refreshed our strategy.  Our Strategic Plan 2018-2022 is accompanied by a </w:t>
            </w:r>
            <w:r w:rsidR="00C2436F" w:rsidRPr="00A316E3">
              <w:rPr>
                <w:sz w:val="20"/>
              </w:rPr>
              <w:t>long-term</w:t>
            </w:r>
            <w:r w:rsidRPr="00A316E3">
              <w:rPr>
                <w:sz w:val="20"/>
              </w:rPr>
              <w:t xml:space="preserve"> funding diversification plan.  </w:t>
            </w:r>
          </w:p>
          <w:p w14:paraId="63E36903" w14:textId="77777777" w:rsidR="005622C3" w:rsidRDefault="005622C3" w:rsidP="00FF7138">
            <w:pPr>
              <w:spacing w:after="60"/>
              <w:rPr>
                <w:sz w:val="20"/>
              </w:rPr>
            </w:pPr>
            <w:r>
              <w:rPr>
                <w:sz w:val="20"/>
              </w:rPr>
              <w:t>Our organisational objectives are:</w:t>
            </w:r>
          </w:p>
          <w:p w14:paraId="26408EB4" w14:textId="77777777" w:rsidR="005622C3" w:rsidRDefault="0053377E" w:rsidP="00FF7138">
            <w:pPr>
              <w:spacing w:after="60"/>
              <w:rPr>
                <w:sz w:val="20"/>
              </w:rPr>
            </w:pPr>
            <w:r w:rsidRPr="0053377E">
              <w:rPr>
                <w:b/>
                <w:sz w:val="20"/>
              </w:rPr>
              <w:t>Advocating for impact</w:t>
            </w:r>
            <w:r>
              <w:rPr>
                <w:sz w:val="20"/>
              </w:rPr>
              <w:t xml:space="preserve"> – making credible and authoritative contributions to national health and social care policy and system design</w:t>
            </w:r>
          </w:p>
          <w:p w14:paraId="15AF5779" w14:textId="77777777" w:rsidR="005622C3" w:rsidRDefault="0053377E" w:rsidP="00FF7138">
            <w:pPr>
              <w:spacing w:after="60"/>
              <w:rPr>
                <w:sz w:val="20"/>
              </w:rPr>
            </w:pPr>
            <w:r w:rsidRPr="0053377E">
              <w:rPr>
                <w:b/>
                <w:sz w:val="20"/>
              </w:rPr>
              <w:t>Consumers shaping health</w:t>
            </w:r>
            <w:r>
              <w:rPr>
                <w:sz w:val="20"/>
              </w:rPr>
              <w:t xml:space="preserve"> – equipping consumer leaders to act with impact and influence </w:t>
            </w:r>
          </w:p>
          <w:p w14:paraId="02BB8CC2" w14:textId="383A319D" w:rsidR="0053377E" w:rsidRDefault="0053377E" w:rsidP="00FF7138">
            <w:pPr>
              <w:spacing w:after="60"/>
              <w:rPr>
                <w:sz w:val="20"/>
              </w:rPr>
            </w:pPr>
            <w:r w:rsidRPr="0053377E">
              <w:rPr>
                <w:b/>
                <w:sz w:val="20"/>
              </w:rPr>
              <w:t>Partnering for purpose</w:t>
            </w:r>
            <w:r>
              <w:rPr>
                <w:sz w:val="20"/>
              </w:rPr>
              <w:t xml:space="preserve"> – strategically partnering with members, </w:t>
            </w:r>
            <w:r w:rsidR="00374486">
              <w:rPr>
                <w:sz w:val="20"/>
              </w:rPr>
              <w:t>networks,</w:t>
            </w:r>
            <w:r>
              <w:rPr>
                <w:sz w:val="20"/>
              </w:rPr>
              <w:t xml:space="preserve"> and stakeholders to maximise the impact of consumer voices and shape better health and social care</w:t>
            </w:r>
          </w:p>
          <w:p w14:paraId="7013B31C" w14:textId="390DAC4B" w:rsidR="005622C3" w:rsidRPr="00A316E3" w:rsidRDefault="0053377E" w:rsidP="00FF7138">
            <w:pPr>
              <w:spacing w:after="60"/>
              <w:rPr>
                <w:sz w:val="20"/>
              </w:rPr>
            </w:pPr>
            <w:r w:rsidRPr="0053377E">
              <w:rPr>
                <w:b/>
                <w:sz w:val="20"/>
              </w:rPr>
              <w:t>Resilient and strong</w:t>
            </w:r>
            <w:r>
              <w:rPr>
                <w:sz w:val="20"/>
              </w:rPr>
              <w:t xml:space="preserve"> – maintain and growing a strong and diverse membership and assuring our financial sustainability.</w:t>
            </w:r>
          </w:p>
          <w:p w14:paraId="3ECB21B3" w14:textId="5FB1C3A0" w:rsidR="00F0548D" w:rsidRDefault="00F0548D" w:rsidP="00FF7138">
            <w:pPr>
              <w:spacing w:after="60"/>
              <w:rPr>
                <w:sz w:val="20"/>
              </w:rPr>
            </w:pPr>
            <w:r>
              <w:rPr>
                <w:sz w:val="20"/>
              </w:rPr>
              <w:t>CHF has entered into a</w:t>
            </w:r>
            <w:r w:rsidR="00724373">
              <w:rPr>
                <w:sz w:val="20"/>
              </w:rPr>
              <w:t xml:space="preserve"> </w:t>
            </w:r>
            <w:r w:rsidR="00204B90">
              <w:rPr>
                <w:sz w:val="20"/>
              </w:rPr>
              <w:t>W</w:t>
            </w:r>
            <w:r w:rsidR="00724373">
              <w:rPr>
                <w:sz w:val="20"/>
              </w:rPr>
              <w:t xml:space="preserve">orking </w:t>
            </w:r>
            <w:r w:rsidR="00204B90">
              <w:rPr>
                <w:sz w:val="20"/>
              </w:rPr>
              <w:t>T</w:t>
            </w:r>
            <w:r w:rsidR="00724373">
              <w:rPr>
                <w:sz w:val="20"/>
              </w:rPr>
              <w:t>ogether Partnership Agreement</w:t>
            </w:r>
            <w:r>
              <w:rPr>
                <w:sz w:val="20"/>
              </w:rPr>
              <w:t xml:space="preserve"> with </w:t>
            </w:r>
            <w:r w:rsidR="00724373">
              <w:rPr>
                <w:sz w:val="20"/>
              </w:rPr>
              <w:t>NPS MedicineWise</w:t>
            </w:r>
            <w:r w:rsidR="00204B90">
              <w:rPr>
                <w:sz w:val="20"/>
              </w:rPr>
              <w:t>.</w:t>
            </w:r>
            <w:r w:rsidR="00724373">
              <w:rPr>
                <w:sz w:val="20"/>
              </w:rPr>
              <w:t xml:space="preserve"> </w:t>
            </w:r>
            <w:r>
              <w:rPr>
                <w:sz w:val="20"/>
              </w:rPr>
              <w:t>Th</w:t>
            </w:r>
            <w:r w:rsidR="00204B90">
              <w:rPr>
                <w:sz w:val="20"/>
              </w:rPr>
              <w:t xml:space="preserve">is agreement </w:t>
            </w:r>
            <w:r>
              <w:rPr>
                <w:sz w:val="20"/>
              </w:rPr>
              <w:t xml:space="preserve">sets out how CHF will work with </w:t>
            </w:r>
            <w:r w:rsidR="00204B90">
              <w:rPr>
                <w:sz w:val="20"/>
              </w:rPr>
              <w:t xml:space="preserve">NPS Medicinewise </w:t>
            </w:r>
            <w:r>
              <w:rPr>
                <w:sz w:val="20"/>
              </w:rPr>
              <w:t xml:space="preserve">to support </w:t>
            </w:r>
            <w:r w:rsidR="00204B90">
              <w:rPr>
                <w:sz w:val="20"/>
              </w:rPr>
              <w:t>it in its key role of ensuring</w:t>
            </w:r>
            <w:r w:rsidR="00C81DDB">
              <w:rPr>
                <w:sz w:val="20"/>
              </w:rPr>
              <w:t xml:space="preserve"> the quality use of medicines and medicines safety</w:t>
            </w:r>
            <w:r w:rsidR="00965B98">
              <w:rPr>
                <w:sz w:val="20"/>
              </w:rPr>
              <w:t>.</w:t>
            </w:r>
          </w:p>
          <w:p w14:paraId="11D8A96C" w14:textId="77777777" w:rsidR="005622C3" w:rsidRPr="00501904" w:rsidRDefault="005622C3" w:rsidP="00FF7138">
            <w:pPr>
              <w:spacing w:before="60" w:after="60"/>
              <w:rPr>
                <w:sz w:val="20"/>
              </w:rPr>
            </w:pPr>
          </w:p>
        </w:tc>
      </w:tr>
      <w:tr w:rsidR="005622C3" w:rsidRPr="00A316E3" w14:paraId="67C39113" w14:textId="77777777" w:rsidTr="00FF7138">
        <w:tc>
          <w:tcPr>
            <w:tcW w:w="9016" w:type="dxa"/>
            <w:gridSpan w:val="2"/>
          </w:tcPr>
          <w:p w14:paraId="4B5656D6" w14:textId="77777777" w:rsidR="005622C3" w:rsidRPr="00A316E3" w:rsidRDefault="005622C3" w:rsidP="00FF7138">
            <w:pPr>
              <w:spacing w:before="60" w:after="60"/>
              <w:rPr>
                <w:b/>
                <w:sz w:val="20"/>
              </w:rPr>
            </w:pPr>
            <w:r w:rsidRPr="00A316E3">
              <w:rPr>
                <w:sz w:val="20"/>
              </w:rPr>
              <w:lastRenderedPageBreak/>
              <w:br w:type="page"/>
            </w:r>
            <w:r w:rsidRPr="00A316E3">
              <w:rPr>
                <w:b/>
                <w:sz w:val="20"/>
              </w:rPr>
              <w:t>Purpose</w:t>
            </w:r>
          </w:p>
          <w:p w14:paraId="4F3C8EDC" w14:textId="4B71CD51" w:rsidR="002F6BBC" w:rsidRPr="00962F99" w:rsidRDefault="002F6BBC" w:rsidP="002F6BBC">
            <w:pPr>
              <w:pStyle w:val="GPHbodytext"/>
              <w:numPr>
                <w:ilvl w:val="0"/>
                <w:numId w:val="10"/>
              </w:numPr>
              <w:spacing w:after="60" w:line="240" w:lineRule="auto"/>
              <w:rPr>
                <w:rFonts w:asciiTheme="minorHAnsi" w:eastAsiaTheme="minorHAnsi" w:hAnsiTheme="minorHAnsi" w:cstheme="minorHAnsi"/>
                <w:sz w:val="20"/>
                <w:szCs w:val="22"/>
              </w:rPr>
            </w:pPr>
            <w:r w:rsidRPr="00962F99">
              <w:rPr>
                <w:rFonts w:asciiTheme="minorHAnsi" w:eastAsiaTheme="minorHAnsi" w:hAnsiTheme="minorHAnsi" w:cstheme="minorHAnsi"/>
                <w:sz w:val="20"/>
                <w:szCs w:val="22"/>
              </w:rPr>
              <w:t xml:space="preserve">Provide a lead role for all work on Quality Use of Medicines within CHF </w:t>
            </w:r>
          </w:p>
          <w:p w14:paraId="61417F10" w14:textId="5CBF10E7" w:rsidR="002F6BBC" w:rsidRPr="00962F99" w:rsidRDefault="002F6BBC" w:rsidP="002F6BBC">
            <w:pPr>
              <w:pStyle w:val="GPHbodytext"/>
              <w:numPr>
                <w:ilvl w:val="0"/>
                <w:numId w:val="10"/>
              </w:numPr>
              <w:spacing w:after="60" w:line="240" w:lineRule="auto"/>
              <w:rPr>
                <w:rFonts w:asciiTheme="minorHAnsi" w:eastAsiaTheme="minorHAnsi" w:hAnsiTheme="minorHAnsi" w:cstheme="minorHAnsi"/>
                <w:sz w:val="20"/>
                <w:szCs w:val="22"/>
              </w:rPr>
            </w:pPr>
            <w:r w:rsidRPr="00962F99">
              <w:rPr>
                <w:rFonts w:asciiTheme="minorHAnsi" w:eastAsiaTheme="minorHAnsi" w:hAnsiTheme="minorHAnsi" w:cstheme="minorHAnsi"/>
                <w:sz w:val="20"/>
                <w:szCs w:val="22"/>
              </w:rPr>
              <w:t>In that lead role provide specialist policy advice and support to CHF’s CEO, Policy Director and consumer representatives involved in quality use of medicines and related health literacy issues</w:t>
            </w:r>
          </w:p>
          <w:p w14:paraId="39D97E00" w14:textId="3747E8E9" w:rsidR="005622C3" w:rsidRPr="00A316E3" w:rsidRDefault="002F6BBC" w:rsidP="002F6BBC">
            <w:pPr>
              <w:pStyle w:val="GPHbodytext"/>
              <w:numPr>
                <w:ilvl w:val="0"/>
                <w:numId w:val="10"/>
              </w:numPr>
              <w:spacing w:after="60" w:line="240" w:lineRule="auto"/>
              <w:rPr>
                <w:rFonts w:asciiTheme="minorHAnsi" w:eastAsiaTheme="minorHAnsi" w:hAnsiTheme="minorHAnsi" w:cstheme="minorBidi"/>
                <w:sz w:val="20"/>
                <w:szCs w:val="22"/>
              </w:rPr>
            </w:pPr>
            <w:r w:rsidRPr="00962F99">
              <w:rPr>
                <w:rFonts w:asciiTheme="minorHAnsi" w:hAnsiTheme="minorHAnsi" w:cstheme="minorHAnsi"/>
                <w:sz w:val="20"/>
              </w:rPr>
              <w:t>Provide project management for the work commissioned f</w:t>
            </w:r>
            <w:r w:rsidR="00962F99" w:rsidRPr="00962F99">
              <w:rPr>
                <w:rFonts w:asciiTheme="minorHAnsi" w:hAnsiTheme="minorHAnsi" w:cstheme="minorHAnsi"/>
                <w:sz w:val="20"/>
              </w:rPr>
              <w:t>rom</w:t>
            </w:r>
            <w:r w:rsidRPr="00962F99">
              <w:rPr>
                <w:rFonts w:asciiTheme="minorHAnsi" w:hAnsiTheme="minorHAnsi" w:cstheme="minorHAnsi"/>
                <w:sz w:val="20"/>
              </w:rPr>
              <w:t xml:space="preserve"> CHF by NPS Medicines wise</w:t>
            </w:r>
            <w:r w:rsidR="00965B98" w:rsidRPr="00962F99">
              <w:rPr>
                <w:rFonts w:asciiTheme="minorHAnsi" w:eastAsiaTheme="minorHAnsi" w:hAnsiTheme="minorHAnsi" w:cstheme="minorHAnsi"/>
                <w:sz w:val="20"/>
                <w:szCs w:val="22"/>
              </w:rPr>
              <w:t>.</w:t>
            </w:r>
            <w:r w:rsidR="00965B98">
              <w:rPr>
                <w:rFonts w:asciiTheme="minorHAnsi" w:eastAsiaTheme="minorHAnsi" w:hAnsiTheme="minorHAnsi" w:cstheme="minorBidi"/>
                <w:sz w:val="20"/>
                <w:szCs w:val="22"/>
              </w:rPr>
              <w:t xml:space="preserve">  </w:t>
            </w:r>
            <w:r w:rsidR="005622C3" w:rsidRPr="00A316E3">
              <w:rPr>
                <w:rFonts w:asciiTheme="minorHAnsi" w:eastAsiaTheme="minorHAnsi" w:hAnsiTheme="minorHAnsi" w:cstheme="minorBidi"/>
                <w:sz w:val="20"/>
                <w:szCs w:val="22"/>
              </w:rPr>
              <w:t xml:space="preserve"> </w:t>
            </w:r>
          </w:p>
        </w:tc>
      </w:tr>
      <w:tr w:rsidR="005622C3" w:rsidRPr="00A316E3" w14:paraId="0CEF42B2" w14:textId="77777777" w:rsidTr="00FF7138">
        <w:tc>
          <w:tcPr>
            <w:tcW w:w="9016" w:type="dxa"/>
            <w:gridSpan w:val="2"/>
          </w:tcPr>
          <w:p w14:paraId="54A18641" w14:textId="77777777" w:rsidR="005622C3" w:rsidRPr="00FA059B" w:rsidRDefault="005622C3" w:rsidP="00FF7138">
            <w:pPr>
              <w:shd w:val="clear" w:color="auto" w:fill="FFFFFF"/>
              <w:spacing w:before="60" w:line="276" w:lineRule="auto"/>
              <w:rPr>
                <w:b/>
                <w:sz w:val="20"/>
              </w:rPr>
            </w:pPr>
            <w:r w:rsidRPr="00FA059B">
              <w:rPr>
                <w:b/>
                <w:sz w:val="20"/>
              </w:rPr>
              <w:t>Key Accountabilities</w:t>
            </w:r>
          </w:p>
          <w:p w14:paraId="506889B1" w14:textId="7D7CD873" w:rsidR="003444CC" w:rsidRDefault="003444CC" w:rsidP="003444CC">
            <w:pPr>
              <w:pStyle w:val="GPHBodyDots"/>
              <w:numPr>
                <w:ilvl w:val="0"/>
                <w:numId w:val="4"/>
              </w:numPr>
              <w:spacing w:before="60" w:after="60" w:line="240" w:lineRule="auto"/>
              <w:ind w:left="357" w:hanging="357"/>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 xml:space="preserve">Project Management of the three key activities commissioned of CHF by NPS Medicinewise and </w:t>
            </w:r>
            <w:r w:rsidR="00C2436F">
              <w:rPr>
                <w:rFonts w:asciiTheme="minorHAnsi" w:eastAsiaTheme="minorHAnsi" w:hAnsiTheme="minorHAnsi" w:cstheme="minorBidi"/>
                <w:sz w:val="20"/>
                <w:szCs w:val="22"/>
                <w:lang w:eastAsia="en-US"/>
              </w:rPr>
              <w:t>any work</w:t>
            </w:r>
            <w:r w:rsidR="00E909D4">
              <w:rPr>
                <w:rFonts w:asciiTheme="minorHAnsi" w:eastAsiaTheme="minorHAnsi" w:hAnsiTheme="minorHAnsi" w:cstheme="minorBidi"/>
                <w:sz w:val="20"/>
                <w:szCs w:val="22"/>
                <w:lang w:eastAsia="en-US"/>
              </w:rPr>
              <w:t xml:space="preserve"> flowing from these</w:t>
            </w:r>
            <w:r>
              <w:rPr>
                <w:rFonts w:asciiTheme="minorHAnsi" w:eastAsiaTheme="minorHAnsi" w:hAnsiTheme="minorHAnsi" w:cstheme="minorBidi"/>
                <w:sz w:val="20"/>
                <w:szCs w:val="22"/>
                <w:lang w:eastAsia="en-US"/>
              </w:rPr>
              <w:t xml:space="preserve"> </w:t>
            </w:r>
          </w:p>
          <w:p w14:paraId="55771DDF" w14:textId="6E4CD4DD" w:rsidR="003444CC" w:rsidRDefault="003444CC" w:rsidP="003444CC">
            <w:pPr>
              <w:pStyle w:val="GPHBodyDots"/>
              <w:numPr>
                <w:ilvl w:val="0"/>
                <w:numId w:val="4"/>
              </w:numPr>
              <w:spacing w:before="60" w:after="60" w:line="240" w:lineRule="auto"/>
              <w:ind w:left="357" w:hanging="357"/>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 xml:space="preserve">Work with NPS Medicinewise staff and external sub-contractors to ensure the projects are delivered on time and to budget   </w:t>
            </w:r>
          </w:p>
          <w:p w14:paraId="55C1D44B" w14:textId="3FA06DAD" w:rsidR="003444CC" w:rsidRDefault="003444CC" w:rsidP="003444CC">
            <w:pPr>
              <w:pStyle w:val="GPHBodyDots"/>
              <w:numPr>
                <w:ilvl w:val="0"/>
                <w:numId w:val="4"/>
              </w:numPr>
              <w:spacing w:before="60" w:after="60" w:line="240" w:lineRule="auto"/>
              <w:ind w:left="357" w:hanging="357"/>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 xml:space="preserve">Harness CHF’s broad network of consumer representatives, including the Safety and Quality Special Interest Group, to ensure the projects are co designed and consumers are actively involved in all stages </w:t>
            </w:r>
          </w:p>
          <w:p w14:paraId="07FA2AC0" w14:textId="3DD4DF18" w:rsidR="003444CC" w:rsidRDefault="003444CC" w:rsidP="003444CC">
            <w:pPr>
              <w:pStyle w:val="GPHBodyDots"/>
              <w:numPr>
                <w:ilvl w:val="0"/>
                <w:numId w:val="4"/>
              </w:numPr>
              <w:spacing w:before="60" w:after="60" w:line="240" w:lineRule="auto"/>
              <w:ind w:left="357" w:hanging="357"/>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P</w:t>
            </w:r>
            <w:r w:rsidRPr="00FA059B">
              <w:rPr>
                <w:rFonts w:asciiTheme="minorHAnsi" w:eastAsiaTheme="minorHAnsi" w:hAnsiTheme="minorHAnsi" w:cstheme="minorBidi"/>
                <w:sz w:val="20"/>
                <w:szCs w:val="22"/>
                <w:lang w:eastAsia="en-US"/>
              </w:rPr>
              <w:t>rovide</w:t>
            </w:r>
            <w:r>
              <w:rPr>
                <w:rFonts w:asciiTheme="minorHAnsi" w:eastAsiaTheme="minorHAnsi" w:hAnsiTheme="minorHAnsi" w:cstheme="minorBidi"/>
                <w:sz w:val="20"/>
                <w:szCs w:val="22"/>
                <w:lang w:eastAsia="en-US"/>
              </w:rPr>
              <w:t xml:space="preserve"> high level support to the CEO and Policy Director </w:t>
            </w:r>
            <w:r w:rsidR="00405D64">
              <w:rPr>
                <w:rFonts w:asciiTheme="minorHAnsi" w:eastAsiaTheme="minorHAnsi" w:hAnsiTheme="minorHAnsi" w:cstheme="minorBidi"/>
                <w:sz w:val="20"/>
                <w:szCs w:val="22"/>
                <w:lang w:eastAsia="en-US"/>
              </w:rPr>
              <w:t>to</w:t>
            </w:r>
            <w:r>
              <w:rPr>
                <w:rFonts w:asciiTheme="minorHAnsi" w:eastAsiaTheme="minorHAnsi" w:hAnsiTheme="minorHAnsi" w:cstheme="minorBidi"/>
                <w:sz w:val="20"/>
                <w:szCs w:val="22"/>
                <w:lang w:eastAsia="en-US"/>
              </w:rPr>
              <w:t xml:space="preserve"> maintain and manage the CHF relationship with NPS Medicinewise and to execute the MOU and associated contracted bodies of work  </w:t>
            </w:r>
          </w:p>
          <w:p w14:paraId="2346B1A3" w14:textId="148F0EDC" w:rsidR="003444CC" w:rsidRDefault="003444CC" w:rsidP="003444CC">
            <w:pPr>
              <w:pStyle w:val="GPHBodyDots"/>
              <w:numPr>
                <w:ilvl w:val="0"/>
                <w:numId w:val="4"/>
              </w:numPr>
              <w:spacing w:before="60" w:after="60" w:line="240" w:lineRule="auto"/>
              <w:ind w:left="357" w:hanging="357"/>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 xml:space="preserve">Provide high level policy advice to the CEO, Policy Director and, where requested, CHF consumer representatives on quality use of medicines and associated health literacy issues  </w:t>
            </w:r>
          </w:p>
          <w:p w14:paraId="6A19824B" w14:textId="5AC5AE63" w:rsidR="003444CC" w:rsidRPr="00FA059B" w:rsidRDefault="003444CC" w:rsidP="003444CC">
            <w:pPr>
              <w:pStyle w:val="GPHBodyDots"/>
              <w:numPr>
                <w:ilvl w:val="0"/>
                <w:numId w:val="4"/>
              </w:numPr>
              <w:spacing w:before="60" w:after="60" w:line="240" w:lineRule="auto"/>
              <w:ind w:left="357" w:hanging="357"/>
              <w:rPr>
                <w:rFonts w:asciiTheme="minorHAnsi" w:eastAsiaTheme="minorHAnsi" w:hAnsiTheme="minorHAnsi" w:cstheme="minorBidi"/>
                <w:sz w:val="20"/>
                <w:szCs w:val="22"/>
                <w:lang w:eastAsia="en-US"/>
              </w:rPr>
            </w:pPr>
            <w:r w:rsidRPr="00FA059B">
              <w:rPr>
                <w:rFonts w:asciiTheme="minorHAnsi" w:eastAsiaTheme="minorHAnsi" w:hAnsiTheme="minorHAnsi" w:cstheme="minorBidi"/>
                <w:sz w:val="20"/>
                <w:szCs w:val="22"/>
                <w:lang w:eastAsia="en-US"/>
              </w:rPr>
              <w:t>Manage enquiries via phone</w:t>
            </w:r>
            <w:r>
              <w:rPr>
                <w:rFonts w:asciiTheme="minorHAnsi" w:eastAsiaTheme="minorHAnsi" w:hAnsiTheme="minorHAnsi" w:cstheme="minorBidi"/>
                <w:sz w:val="20"/>
                <w:szCs w:val="22"/>
                <w:lang w:eastAsia="en-US"/>
              </w:rPr>
              <w:t xml:space="preserve">, </w:t>
            </w:r>
            <w:r w:rsidR="00405D64" w:rsidRPr="00FA059B">
              <w:rPr>
                <w:rFonts w:asciiTheme="minorHAnsi" w:eastAsiaTheme="minorHAnsi" w:hAnsiTheme="minorHAnsi" w:cstheme="minorBidi"/>
                <w:sz w:val="20"/>
                <w:szCs w:val="22"/>
                <w:lang w:eastAsia="en-US"/>
              </w:rPr>
              <w:t>email,</w:t>
            </w:r>
            <w:r w:rsidRPr="00FA059B">
              <w:rPr>
                <w:rFonts w:asciiTheme="minorHAnsi" w:eastAsiaTheme="minorHAnsi" w:hAnsiTheme="minorHAnsi" w:cstheme="minorBidi"/>
                <w:sz w:val="20"/>
                <w:szCs w:val="22"/>
                <w:lang w:eastAsia="en-US"/>
              </w:rPr>
              <w:t xml:space="preserve"> </w:t>
            </w:r>
            <w:r>
              <w:rPr>
                <w:rFonts w:asciiTheme="minorHAnsi" w:eastAsiaTheme="minorHAnsi" w:hAnsiTheme="minorHAnsi" w:cstheme="minorBidi"/>
                <w:sz w:val="20"/>
                <w:szCs w:val="22"/>
                <w:lang w:eastAsia="en-US"/>
              </w:rPr>
              <w:t xml:space="preserve">and other correspondence in relation to quality use of </w:t>
            </w:r>
            <w:r w:rsidR="00C2436F">
              <w:rPr>
                <w:rFonts w:asciiTheme="minorHAnsi" w:eastAsiaTheme="minorHAnsi" w:hAnsiTheme="minorHAnsi" w:cstheme="minorBidi"/>
                <w:sz w:val="20"/>
                <w:szCs w:val="22"/>
                <w:lang w:eastAsia="en-US"/>
              </w:rPr>
              <w:t>medicines queries</w:t>
            </w:r>
            <w:r>
              <w:rPr>
                <w:rFonts w:asciiTheme="minorHAnsi" w:eastAsiaTheme="minorHAnsi" w:hAnsiTheme="minorHAnsi" w:cstheme="minorBidi"/>
                <w:sz w:val="20"/>
                <w:szCs w:val="22"/>
                <w:lang w:eastAsia="en-US"/>
              </w:rPr>
              <w:t xml:space="preserve"> from members and stakeholders </w:t>
            </w:r>
          </w:p>
          <w:p w14:paraId="325F4BE4" w14:textId="77777777" w:rsidR="005622C3" w:rsidRPr="00FA059B" w:rsidRDefault="005622C3" w:rsidP="00E909D4">
            <w:pPr>
              <w:pStyle w:val="GPHBodyDots"/>
              <w:numPr>
                <w:ilvl w:val="0"/>
                <w:numId w:val="0"/>
              </w:numPr>
              <w:spacing w:before="60" w:after="60" w:line="240" w:lineRule="auto"/>
              <w:rPr>
                <w:rFonts w:asciiTheme="minorHAnsi" w:eastAsiaTheme="minorHAnsi" w:hAnsiTheme="minorHAnsi" w:cstheme="minorBidi"/>
                <w:sz w:val="20"/>
                <w:szCs w:val="22"/>
                <w:lang w:eastAsia="en-US"/>
              </w:rPr>
            </w:pPr>
          </w:p>
        </w:tc>
      </w:tr>
      <w:tr w:rsidR="005622C3" w:rsidRPr="00A316E3" w14:paraId="70996A81" w14:textId="77777777" w:rsidTr="00FF7138">
        <w:tc>
          <w:tcPr>
            <w:tcW w:w="9016" w:type="dxa"/>
            <w:gridSpan w:val="2"/>
          </w:tcPr>
          <w:p w14:paraId="51DE6A79" w14:textId="77777777" w:rsidR="005622C3" w:rsidRPr="0011627F" w:rsidRDefault="005622C3" w:rsidP="00FF7138">
            <w:pPr>
              <w:shd w:val="clear" w:color="auto" w:fill="FFFFFF"/>
              <w:spacing w:before="60" w:line="276" w:lineRule="auto"/>
              <w:rPr>
                <w:b/>
                <w:sz w:val="20"/>
              </w:rPr>
            </w:pPr>
            <w:r w:rsidRPr="0011627F">
              <w:rPr>
                <w:b/>
                <w:sz w:val="20"/>
              </w:rPr>
              <w:t>Key Relationships</w:t>
            </w:r>
          </w:p>
          <w:p w14:paraId="5CA78C8E" w14:textId="77777777" w:rsidR="005622C3" w:rsidRPr="00FA059B" w:rsidRDefault="005622C3" w:rsidP="005622C3">
            <w:pPr>
              <w:pStyle w:val="ListParagraph"/>
              <w:numPr>
                <w:ilvl w:val="0"/>
                <w:numId w:val="9"/>
              </w:numPr>
              <w:spacing w:before="60" w:line="276" w:lineRule="auto"/>
              <w:ind w:left="357" w:hanging="357"/>
              <w:contextualSpacing w:val="0"/>
              <w:rPr>
                <w:sz w:val="20"/>
                <w:lang w:val="en-AU" w:eastAsia="en-US"/>
              </w:rPr>
            </w:pPr>
            <w:r w:rsidRPr="00FA059B">
              <w:rPr>
                <w:sz w:val="20"/>
                <w:lang w:val="en-AU" w:eastAsia="en-US"/>
              </w:rPr>
              <w:t>Internal –</w:t>
            </w:r>
            <w:r w:rsidR="00450F69">
              <w:rPr>
                <w:sz w:val="20"/>
                <w:lang w:val="en-AU" w:eastAsia="en-US"/>
              </w:rPr>
              <w:t xml:space="preserve"> CEO, CHF staff and Board</w:t>
            </w:r>
            <w:r w:rsidRPr="00FA059B">
              <w:rPr>
                <w:sz w:val="20"/>
                <w:lang w:val="en-AU" w:eastAsia="en-US"/>
              </w:rPr>
              <w:t xml:space="preserve"> </w:t>
            </w:r>
          </w:p>
          <w:p w14:paraId="22C8134E" w14:textId="79C4981D" w:rsidR="005622C3" w:rsidRPr="00FA059B" w:rsidRDefault="005622C3" w:rsidP="005622C3">
            <w:pPr>
              <w:pStyle w:val="ListParagraph"/>
              <w:numPr>
                <w:ilvl w:val="0"/>
                <w:numId w:val="9"/>
              </w:numPr>
              <w:spacing w:before="60" w:line="276" w:lineRule="auto"/>
              <w:ind w:left="357" w:hanging="357"/>
              <w:contextualSpacing w:val="0"/>
              <w:rPr>
                <w:sz w:val="20"/>
                <w:lang w:val="en-AU" w:eastAsia="en-US"/>
              </w:rPr>
            </w:pPr>
            <w:r w:rsidRPr="00FA059B">
              <w:rPr>
                <w:sz w:val="20"/>
                <w:lang w:val="en-AU" w:eastAsia="en-US"/>
              </w:rPr>
              <w:t>External –</w:t>
            </w:r>
            <w:r>
              <w:rPr>
                <w:sz w:val="20"/>
                <w:lang w:val="en-AU" w:eastAsia="en-US"/>
              </w:rPr>
              <w:t xml:space="preserve"> Government,</w:t>
            </w:r>
            <w:r w:rsidR="00450F69">
              <w:rPr>
                <w:sz w:val="20"/>
                <w:lang w:val="en-AU" w:eastAsia="en-US"/>
              </w:rPr>
              <w:t xml:space="preserve"> </w:t>
            </w:r>
            <w:r w:rsidR="001D00DF">
              <w:rPr>
                <w:sz w:val="20"/>
                <w:lang w:val="en-AU" w:eastAsia="en-US"/>
              </w:rPr>
              <w:t>NPS Medicinewise</w:t>
            </w:r>
            <w:r w:rsidR="00450F69">
              <w:rPr>
                <w:sz w:val="20"/>
                <w:lang w:val="en-AU" w:eastAsia="en-US"/>
              </w:rPr>
              <w:t xml:space="preserve">, </w:t>
            </w:r>
            <w:r>
              <w:rPr>
                <w:sz w:val="20"/>
                <w:lang w:val="en-AU" w:eastAsia="en-US"/>
              </w:rPr>
              <w:t>CHF members, CHF partner organisations</w:t>
            </w:r>
            <w:r w:rsidRPr="00FA059B">
              <w:rPr>
                <w:sz w:val="20"/>
                <w:lang w:val="en-AU" w:eastAsia="en-US"/>
              </w:rPr>
              <w:t xml:space="preserve">, </w:t>
            </w:r>
            <w:r>
              <w:rPr>
                <w:sz w:val="20"/>
                <w:lang w:val="en-AU" w:eastAsia="en-US"/>
              </w:rPr>
              <w:t>key NGO stakeholders</w:t>
            </w:r>
            <w:r w:rsidR="00176A09">
              <w:rPr>
                <w:sz w:val="20"/>
                <w:lang w:val="en-AU" w:eastAsia="en-US"/>
              </w:rPr>
              <w:t>, CHF sub-contractors</w:t>
            </w:r>
            <w:r>
              <w:rPr>
                <w:sz w:val="20"/>
                <w:lang w:val="en-AU" w:eastAsia="en-US"/>
              </w:rPr>
              <w:t xml:space="preserve"> </w:t>
            </w:r>
          </w:p>
        </w:tc>
      </w:tr>
      <w:tr w:rsidR="005622C3" w:rsidRPr="00A316E3" w14:paraId="3F01278F" w14:textId="77777777" w:rsidTr="00FF7138">
        <w:tc>
          <w:tcPr>
            <w:tcW w:w="9016" w:type="dxa"/>
            <w:gridSpan w:val="2"/>
          </w:tcPr>
          <w:p w14:paraId="4897C888" w14:textId="77777777" w:rsidR="005622C3" w:rsidRPr="0011627F" w:rsidRDefault="005622C3" w:rsidP="00FF7138">
            <w:pPr>
              <w:shd w:val="clear" w:color="auto" w:fill="FFFFFF"/>
              <w:spacing w:before="60" w:line="276" w:lineRule="auto"/>
              <w:rPr>
                <w:b/>
                <w:sz w:val="20"/>
              </w:rPr>
            </w:pPr>
            <w:r w:rsidRPr="0011627F">
              <w:rPr>
                <w:b/>
                <w:sz w:val="20"/>
              </w:rPr>
              <w:t>Key Challenges</w:t>
            </w:r>
          </w:p>
          <w:p w14:paraId="01F4D204" w14:textId="7AB9C4B9" w:rsidR="005622C3" w:rsidRPr="00FA059B" w:rsidRDefault="005622C3" w:rsidP="005622C3">
            <w:pPr>
              <w:pStyle w:val="GPHBodyDots"/>
              <w:numPr>
                <w:ilvl w:val="0"/>
                <w:numId w:val="7"/>
              </w:numPr>
              <w:spacing w:before="60" w:after="60" w:line="240" w:lineRule="auto"/>
              <w:ind w:left="357" w:hanging="357"/>
              <w:rPr>
                <w:rFonts w:asciiTheme="minorHAnsi" w:eastAsiaTheme="minorHAnsi" w:hAnsiTheme="minorHAnsi" w:cstheme="minorBidi"/>
                <w:sz w:val="20"/>
                <w:szCs w:val="22"/>
                <w:lang w:eastAsia="en-US"/>
              </w:rPr>
            </w:pPr>
            <w:r w:rsidRPr="00FA059B">
              <w:rPr>
                <w:rFonts w:asciiTheme="minorHAnsi" w:eastAsiaTheme="minorHAnsi" w:hAnsiTheme="minorHAnsi" w:cstheme="minorBidi"/>
                <w:sz w:val="20"/>
                <w:szCs w:val="22"/>
                <w:lang w:eastAsia="en-US"/>
              </w:rPr>
              <w:lastRenderedPageBreak/>
              <w:t xml:space="preserve">Working in a busy and complex environment where there are competing demands, tight </w:t>
            </w:r>
            <w:r w:rsidR="00405D64" w:rsidRPr="00FA059B">
              <w:rPr>
                <w:rFonts w:asciiTheme="minorHAnsi" w:eastAsiaTheme="minorHAnsi" w:hAnsiTheme="minorHAnsi" w:cstheme="minorBidi"/>
                <w:sz w:val="20"/>
                <w:szCs w:val="22"/>
                <w:lang w:eastAsia="en-US"/>
              </w:rPr>
              <w:t>deadlines,</w:t>
            </w:r>
            <w:r w:rsidRPr="00FA059B">
              <w:rPr>
                <w:rFonts w:asciiTheme="minorHAnsi" w:eastAsiaTheme="minorHAnsi" w:hAnsiTheme="minorHAnsi" w:cstheme="minorBidi"/>
                <w:sz w:val="20"/>
                <w:szCs w:val="22"/>
                <w:lang w:eastAsia="en-US"/>
              </w:rPr>
              <w:t xml:space="preserve"> and limited resources.</w:t>
            </w:r>
          </w:p>
          <w:p w14:paraId="5E9E597D" w14:textId="1F2B231F" w:rsidR="00176A09" w:rsidRPr="003D2DD8" w:rsidRDefault="005622C3" w:rsidP="003D2DD8">
            <w:pPr>
              <w:pStyle w:val="GPHBodyDots"/>
              <w:numPr>
                <w:ilvl w:val="0"/>
                <w:numId w:val="7"/>
              </w:numPr>
              <w:spacing w:before="60" w:after="60" w:line="240" w:lineRule="auto"/>
              <w:ind w:left="357" w:hanging="357"/>
              <w:rPr>
                <w:rFonts w:asciiTheme="minorHAnsi" w:eastAsiaTheme="minorHAnsi" w:hAnsiTheme="minorHAnsi" w:cstheme="minorBidi"/>
                <w:sz w:val="20"/>
                <w:szCs w:val="22"/>
                <w:lang w:eastAsia="en-US"/>
              </w:rPr>
            </w:pPr>
            <w:r w:rsidRPr="00FA059B">
              <w:rPr>
                <w:rFonts w:asciiTheme="minorHAnsi" w:eastAsiaTheme="minorHAnsi" w:hAnsiTheme="minorHAnsi" w:cstheme="minorBidi"/>
                <w:sz w:val="20"/>
                <w:szCs w:val="22"/>
                <w:lang w:eastAsia="en-US"/>
              </w:rPr>
              <w:t>Determining appropriate action to be taken when responding to issues raised by internal and external stakeholders.</w:t>
            </w:r>
          </w:p>
          <w:p w14:paraId="7BDBEC32" w14:textId="77777777" w:rsidR="00176A09" w:rsidRPr="00FA059B" w:rsidRDefault="00176A09" w:rsidP="00176A09">
            <w:pPr>
              <w:pStyle w:val="GPHBodyDots"/>
              <w:numPr>
                <w:ilvl w:val="0"/>
                <w:numId w:val="0"/>
              </w:numPr>
              <w:spacing w:before="60" w:after="60" w:line="240" w:lineRule="auto"/>
              <w:ind w:left="1080" w:hanging="360"/>
              <w:rPr>
                <w:rFonts w:asciiTheme="minorHAnsi" w:eastAsiaTheme="minorHAnsi" w:hAnsiTheme="minorHAnsi" w:cstheme="minorBidi"/>
                <w:sz w:val="20"/>
                <w:szCs w:val="22"/>
                <w:lang w:eastAsia="en-US"/>
              </w:rPr>
            </w:pPr>
          </w:p>
        </w:tc>
      </w:tr>
      <w:tr w:rsidR="005622C3" w:rsidRPr="00A316E3" w14:paraId="0DFABDA0" w14:textId="77777777" w:rsidTr="00FF7138">
        <w:tc>
          <w:tcPr>
            <w:tcW w:w="9016" w:type="dxa"/>
            <w:gridSpan w:val="2"/>
          </w:tcPr>
          <w:p w14:paraId="2A577A48" w14:textId="77777777" w:rsidR="005622C3" w:rsidRPr="0011627F" w:rsidRDefault="005622C3" w:rsidP="00FF7138">
            <w:pPr>
              <w:shd w:val="clear" w:color="auto" w:fill="FFFFFF"/>
              <w:spacing w:before="60" w:line="276" w:lineRule="auto"/>
              <w:rPr>
                <w:b/>
                <w:sz w:val="20"/>
              </w:rPr>
            </w:pPr>
            <w:r w:rsidRPr="0011627F">
              <w:rPr>
                <w:b/>
                <w:sz w:val="20"/>
              </w:rPr>
              <w:lastRenderedPageBreak/>
              <w:t>Key Outcomes</w:t>
            </w:r>
          </w:p>
          <w:p w14:paraId="4ADE8ECC" w14:textId="77777777" w:rsidR="00FA7D00" w:rsidRDefault="00FA7D00" w:rsidP="00FA7D00">
            <w:pPr>
              <w:pStyle w:val="ListParagraph"/>
              <w:numPr>
                <w:ilvl w:val="0"/>
                <w:numId w:val="8"/>
              </w:numPr>
              <w:shd w:val="clear" w:color="auto" w:fill="FFFFFF"/>
              <w:spacing w:before="60" w:line="276" w:lineRule="auto"/>
              <w:contextualSpacing w:val="0"/>
              <w:rPr>
                <w:sz w:val="20"/>
                <w:lang w:val="en-AU" w:eastAsia="en-US"/>
              </w:rPr>
            </w:pPr>
            <w:r w:rsidRPr="00176A09">
              <w:rPr>
                <w:sz w:val="20"/>
                <w:lang w:val="en-AU" w:eastAsia="en-US"/>
              </w:rPr>
              <w:t xml:space="preserve">Successful development and delivery of </w:t>
            </w:r>
            <w:r>
              <w:rPr>
                <w:sz w:val="20"/>
                <w:lang w:val="en-AU" w:eastAsia="en-US"/>
              </w:rPr>
              <w:t xml:space="preserve">the three projects </w:t>
            </w:r>
          </w:p>
          <w:p w14:paraId="571916ED" w14:textId="77777777" w:rsidR="00FA7D00" w:rsidRDefault="00FA7D00" w:rsidP="00FA7D00">
            <w:pPr>
              <w:pStyle w:val="ListParagraph"/>
              <w:numPr>
                <w:ilvl w:val="1"/>
                <w:numId w:val="8"/>
              </w:numPr>
              <w:shd w:val="clear" w:color="auto" w:fill="FFFFFF"/>
              <w:spacing w:before="60" w:line="276" w:lineRule="auto"/>
              <w:contextualSpacing w:val="0"/>
              <w:rPr>
                <w:sz w:val="20"/>
                <w:lang w:val="en-AU" w:eastAsia="en-US"/>
              </w:rPr>
            </w:pPr>
            <w:r>
              <w:rPr>
                <w:sz w:val="20"/>
                <w:lang w:val="en-AU" w:eastAsia="en-US"/>
              </w:rPr>
              <w:t xml:space="preserve">Consumer Segmentation and Activation -Health Literacy  </w:t>
            </w:r>
          </w:p>
          <w:p w14:paraId="789174BC" w14:textId="1D0BEF0A" w:rsidR="00FA7D00" w:rsidRDefault="00FA7D00" w:rsidP="00FA7D00">
            <w:pPr>
              <w:pStyle w:val="ListParagraph"/>
              <w:numPr>
                <w:ilvl w:val="1"/>
                <w:numId w:val="8"/>
              </w:numPr>
              <w:shd w:val="clear" w:color="auto" w:fill="FFFFFF"/>
              <w:spacing w:before="60" w:line="276" w:lineRule="auto"/>
              <w:contextualSpacing w:val="0"/>
              <w:rPr>
                <w:sz w:val="20"/>
                <w:lang w:val="en-AU" w:eastAsia="en-US"/>
              </w:rPr>
            </w:pPr>
            <w:r>
              <w:rPr>
                <w:sz w:val="20"/>
                <w:lang w:val="en-AU" w:eastAsia="en-US"/>
              </w:rPr>
              <w:t xml:space="preserve">Supporting PHNs to build health literacy </w:t>
            </w:r>
          </w:p>
          <w:p w14:paraId="7F384D0D" w14:textId="63420B4E" w:rsidR="00FA7D00" w:rsidRPr="00176A09" w:rsidRDefault="00FA7D00" w:rsidP="00FA7D00">
            <w:pPr>
              <w:pStyle w:val="ListParagraph"/>
              <w:numPr>
                <w:ilvl w:val="1"/>
                <w:numId w:val="8"/>
              </w:numPr>
              <w:shd w:val="clear" w:color="auto" w:fill="FFFFFF"/>
              <w:spacing w:before="60" w:line="276" w:lineRule="auto"/>
              <w:contextualSpacing w:val="0"/>
              <w:rPr>
                <w:sz w:val="20"/>
                <w:lang w:val="en-AU" w:eastAsia="en-US"/>
              </w:rPr>
            </w:pPr>
            <w:r>
              <w:rPr>
                <w:sz w:val="20"/>
                <w:lang w:val="en-AU" w:eastAsia="en-US"/>
              </w:rPr>
              <w:t xml:space="preserve">NPS MedicineWise Consumer Mentoring Program </w:t>
            </w:r>
            <w:r w:rsidRPr="00176A09">
              <w:rPr>
                <w:sz w:val="20"/>
                <w:lang w:val="en-AU" w:eastAsia="en-US"/>
              </w:rPr>
              <w:t xml:space="preserve"> </w:t>
            </w:r>
          </w:p>
          <w:p w14:paraId="2DF0D632" w14:textId="3D367B77" w:rsidR="00FA7D00" w:rsidRDefault="00FA7D00" w:rsidP="00FA7D00">
            <w:pPr>
              <w:pStyle w:val="ListParagraph"/>
              <w:numPr>
                <w:ilvl w:val="0"/>
                <w:numId w:val="8"/>
              </w:numPr>
              <w:shd w:val="clear" w:color="auto" w:fill="FFFFFF"/>
              <w:spacing w:before="60" w:line="276" w:lineRule="auto"/>
              <w:contextualSpacing w:val="0"/>
              <w:rPr>
                <w:sz w:val="20"/>
                <w:lang w:val="en-AU" w:eastAsia="en-US"/>
              </w:rPr>
            </w:pPr>
            <w:r w:rsidRPr="00176A09">
              <w:rPr>
                <w:sz w:val="20"/>
                <w:lang w:val="en-AU" w:eastAsia="en-US"/>
              </w:rPr>
              <w:t xml:space="preserve">High level </w:t>
            </w:r>
            <w:r>
              <w:rPr>
                <w:sz w:val="20"/>
                <w:lang w:val="en-AU" w:eastAsia="en-US"/>
              </w:rPr>
              <w:t xml:space="preserve">policy advice and support to CHF’s CEO, Policy </w:t>
            </w:r>
            <w:r w:rsidR="00405D64">
              <w:rPr>
                <w:sz w:val="20"/>
                <w:lang w:val="en-AU" w:eastAsia="en-US"/>
              </w:rPr>
              <w:t>Director,</w:t>
            </w:r>
            <w:r>
              <w:rPr>
                <w:sz w:val="20"/>
                <w:lang w:val="en-AU" w:eastAsia="en-US"/>
              </w:rPr>
              <w:t xml:space="preserve"> and consumer representatives on all quality use of medicines and related health literacy issues </w:t>
            </w:r>
          </w:p>
          <w:p w14:paraId="0B561A5A" w14:textId="77777777" w:rsidR="00FA7D00" w:rsidRPr="00176A09" w:rsidRDefault="00FA7D00" w:rsidP="00FA7D00">
            <w:pPr>
              <w:pStyle w:val="ListParagraph"/>
              <w:numPr>
                <w:ilvl w:val="0"/>
                <w:numId w:val="8"/>
              </w:numPr>
              <w:shd w:val="clear" w:color="auto" w:fill="FFFFFF"/>
              <w:spacing w:before="60" w:line="276" w:lineRule="auto"/>
              <w:contextualSpacing w:val="0"/>
              <w:rPr>
                <w:sz w:val="20"/>
                <w:lang w:val="en-AU" w:eastAsia="en-US"/>
              </w:rPr>
            </w:pPr>
            <w:r>
              <w:rPr>
                <w:sz w:val="20"/>
                <w:lang w:val="en-AU" w:eastAsia="en-US"/>
              </w:rPr>
              <w:t>An e</w:t>
            </w:r>
            <w:r w:rsidRPr="00176A09">
              <w:rPr>
                <w:sz w:val="20"/>
                <w:lang w:val="en-AU" w:eastAsia="en-US"/>
              </w:rPr>
              <w:t xml:space="preserve">ffective relationship with </w:t>
            </w:r>
            <w:r>
              <w:rPr>
                <w:sz w:val="20"/>
                <w:lang w:val="en-AU" w:eastAsia="en-US"/>
              </w:rPr>
              <w:t xml:space="preserve">key personnel in NPS Medicinewise  </w:t>
            </w:r>
          </w:p>
          <w:p w14:paraId="4E221E8C" w14:textId="77777777" w:rsidR="005622C3" w:rsidRPr="00FA7D00" w:rsidRDefault="005622C3" w:rsidP="00FA7D00">
            <w:pPr>
              <w:shd w:val="clear" w:color="auto" w:fill="FFFFFF"/>
              <w:spacing w:before="60" w:line="276" w:lineRule="auto"/>
              <w:rPr>
                <w:sz w:val="20"/>
              </w:rPr>
            </w:pPr>
          </w:p>
        </w:tc>
      </w:tr>
      <w:tr w:rsidR="005622C3" w:rsidRPr="00A316E3" w14:paraId="57017B03" w14:textId="77777777" w:rsidTr="0053377E">
        <w:tc>
          <w:tcPr>
            <w:tcW w:w="9016" w:type="dxa"/>
            <w:gridSpan w:val="2"/>
          </w:tcPr>
          <w:p w14:paraId="674951A7" w14:textId="7F7ACB49" w:rsidR="005622C3" w:rsidRPr="0011627F" w:rsidRDefault="00C85F47" w:rsidP="00FF7138">
            <w:pPr>
              <w:spacing w:before="60" w:after="120" w:line="276" w:lineRule="auto"/>
              <w:rPr>
                <w:b/>
                <w:sz w:val="20"/>
              </w:rPr>
            </w:pPr>
            <w:r>
              <w:rPr>
                <w:b/>
                <w:sz w:val="20"/>
              </w:rPr>
              <w:t>S</w:t>
            </w:r>
            <w:r w:rsidR="005622C3" w:rsidRPr="0011627F">
              <w:rPr>
                <w:b/>
                <w:sz w:val="20"/>
              </w:rPr>
              <w:t>election Criteria</w:t>
            </w:r>
          </w:p>
          <w:p w14:paraId="02CE6C28" w14:textId="5263DECA" w:rsidR="00450F69" w:rsidRDefault="005622C3" w:rsidP="005622C3">
            <w:pPr>
              <w:pStyle w:val="GPHBodyDots"/>
              <w:numPr>
                <w:ilvl w:val="0"/>
                <w:numId w:val="5"/>
              </w:numPr>
              <w:spacing w:line="240" w:lineRule="auto"/>
              <w:rPr>
                <w:rFonts w:asciiTheme="minorHAnsi" w:eastAsiaTheme="minorHAnsi" w:hAnsiTheme="minorHAnsi" w:cstheme="minorBidi"/>
                <w:sz w:val="20"/>
                <w:szCs w:val="22"/>
                <w:lang w:eastAsia="en-US"/>
              </w:rPr>
            </w:pPr>
            <w:r w:rsidRPr="00450F69">
              <w:rPr>
                <w:rFonts w:asciiTheme="minorHAnsi" w:eastAsiaTheme="minorHAnsi" w:hAnsiTheme="minorHAnsi" w:cstheme="minorBidi"/>
                <w:sz w:val="20"/>
                <w:szCs w:val="22"/>
                <w:lang w:eastAsia="en-US"/>
              </w:rPr>
              <w:t xml:space="preserve">Relevant tertiary qualifications in a relevant field, or extensive work experience in providing </w:t>
            </w:r>
            <w:r w:rsidR="00450F69" w:rsidRPr="00450F69">
              <w:rPr>
                <w:rFonts w:asciiTheme="minorHAnsi" w:eastAsiaTheme="minorHAnsi" w:hAnsiTheme="minorHAnsi" w:cstheme="minorBidi"/>
                <w:sz w:val="20"/>
                <w:szCs w:val="22"/>
                <w:lang w:eastAsia="en-US"/>
              </w:rPr>
              <w:t xml:space="preserve">support and advice in relation to health or related issues </w:t>
            </w:r>
          </w:p>
          <w:p w14:paraId="431B1987" w14:textId="0CD95C75" w:rsidR="001249F2" w:rsidRDefault="00176A09" w:rsidP="005622C3">
            <w:pPr>
              <w:pStyle w:val="GPHBodyDots"/>
              <w:numPr>
                <w:ilvl w:val="0"/>
                <w:numId w:val="5"/>
              </w:numPr>
              <w:spacing w:line="240" w:lineRule="auto"/>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E</w:t>
            </w:r>
            <w:r w:rsidR="005622C3" w:rsidRPr="00176A09">
              <w:rPr>
                <w:rFonts w:asciiTheme="minorHAnsi" w:eastAsiaTheme="minorHAnsi" w:hAnsiTheme="minorHAnsi" w:cstheme="minorBidi"/>
                <w:sz w:val="20"/>
                <w:szCs w:val="22"/>
                <w:lang w:eastAsia="en-US"/>
              </w:rPr>
              <w:t xml:space="preserve">xperience in </w:t>
            </w:r>
            <w:r w:rsidR="00CD5A1D">
              <w:rPr>
                <w:rFonts w:asciiTheme="minorHAnsi" w:eastAsiaTheme="minorHAnsi" w:hAnsiTheme="minorHAnsi" w:cstheme="minorBidi"/>
                <w:sz w:val="20"/>
                <w:szCs w:val="22"/>
                <w:lang w:eastAsia="en-US"/>
              </w:rPr>
              <w:t>t</w:t>
            </w:r>
            <w:r w:rsidR="005622C3" w:rsidRPr="00176A09">
              <w:rPr>
                <w:rFonts w:asciiTheme="minorHAnsi" w:eastAsiaTheme="minorHAnsi" w:hAnsiTheme="minorHAnsi" w:cstheme="minorBidi"/>
                <w:sz w:val="20"/>
                <w:szCs w:val="22"/>
                <w:lang w:eastAsia="en-US"/>
              </w:rPr>
              <w:t xml:space="preserve">he </w:t>
            </w:r>
            <w:r w:rsidR="00450F69" w:rsidRPr="00176A09">
              <w:rPr>
                <w:rFonts w:asciiTheme="minorHAnsi" w:eastAsiaTheme="minorHAnsi" w:hAnsiTheme="minorHAnsi" w:cstheme="minorBidi"/>
                <w:sz w:val="20"/>
                <w:szCs w:val="22"/>
                <w:lang w:eastAsia="en-US"/>
              </w:rPr>
              <w:t xml:space="preserve">design and development of </w:t>
            </w:r>
            <w:r w:rsidR="001249F2">
              <w:rPr>
                <w:rFonts w:asciiTheme="minorHAnsi" w:eastAsiaTheme="minorHAnsi" w:hAnsiTheme="minorHAnsi" w:cstheme="minorBidi"/>
                <w:sz w:val="20"/>
                <w:szCs w:val="22"/>
                <w:lang w:eastAsia="en-US"/>
              </w:rPr>
              <w:t xml:space="preserve">qualitative and quantitative research projects </w:t>
            </w:r>
          </w:p>
          <w:p w14:paraId="4417F101" w14:textId="6454B057" w:rsidR="00176A09" w:rsidRDefault="001D793A" w:rsidP="005622C3">
            <w:pPr>
              <w:pStyle w:val="GPHBodyDots"/>
              <w:numPr>
                <w:ilvl w:val="0"/>
                <w:numId w:val="5"/>
              </w:numPr>
              <w:spacing w:line="240" w:lineRule="auto"/>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 xml:space="preserve">Experience in developing and delivering </w:t>
            </w:r>
            <w:r w:rsidR="00450F69" w:rsidRPr="00176A09">
              <w:rPr>
                <w:rFonts w:asciiTheme="minorHAnsi" w:eastAsiaTheme="minorHAnsi" w:hAnsiTheme="minorHAnsi" w:cstheme="minorBidi"/>
                <w:sz w:val="20"/>
                <w:szCs w:val="22"/>
                <w:lang w:eastAsia="en-US"/>
              </w:rPr>
              <w:t>targeted community awareness and education programs preferably in the context of a</w:t>
            </w:r>
            <w:r w:rsidR="00176A09">
              <w:rPr>
                <w:rFonts w:asciiTheme="minorHAnsi" w:eastAsiaTheme="minorHAnsi" w:hAnsiTheme="minorHAnsi" w:cstheme="minorBidi"/>
                <w:sz w:val="20"/>
                <w:szCs w:val="22"/>
                <w:lang w:eastAsia="en-US"/>
              </w:rPr>
              <w:t>n</w:t>
            </w:r>
            <w:r w:rsidR="00450F69" w:rsidRPr="00176A09">
              <w:rPr>
                <w:rFonts w:asciiTheme="minorHAnsi" w:eastAsiaTheme="minorHAnsi" w:hAnsiTheme="minorHAnsi" w:cstheme="minorBidi"/>
                <w:sz w:val="20"/>
                <w:szCs w:val="22"/>
                <w:lang w:eastAsia="en-US"/>
              </w:rPr>
              <w:t xml:space="preserve"> NGO setting </w:t>
            </w:r>
          </w:p>
          <w:p w14:paraId="65858F3A" w14:textId="76637E65" w:rsidR="00450F69" w:rsidRPr="00176A09" w:rsidRDefault="00450F69" w:rsidP="005622C3">
            <w:pPr>
              <w:pStyle w:val="GPHBodyDots"/>
              <w:numPr>
                <w:ilvl w:val="0"/>
                <w:numId w:val="5"/>
              </w:numPr>
              <w:spacing w:line="240" w:lineRule="auto"/>
              <w:rPr>
                <w:rFonts w:asciiTheme="minorHAnsi" w:eastAsiaTheme="minorHAnsi" w:hAnsiTheme="minorHAnsi" w:cstheme="minorBidi"/>
                <w:sz w:val="20"/>
                <w:szCs w:val="22"/>
                <w:lang w:eastAsia="en-US"/>
              </w:rPr>
            </w:pPr>
            <w:r w:rsidRPr="00176A09">
              <w:rPr>
                <w:rFonts w:asciiTheme="minorHAnsi" w:eastAsiaTheme="minorHAnsi" w:hAnsiTheme="minorHAnsi" w:cstheme="minorBidi"/>
                <w:sz w:val="20"/>
                <w:szCs w:val="22"/>
                <w:lang w:eastAsia="en-US"/>
              </w:rPr>
              <w:t>Familiari</w:t>
            </w:r>
            <w:r w:rsidR="00176A09">
              <w:rPr>
                <w:rFonts w:asciiTheme="minorHAnsi" w:eastAsiaTheme="minorHAnsi" w:hAnsiTheme="minorHAnsi" w:cstheme="minorBidi"/>
                <w:sz w:val="20"/>
                <w:szCs w:val="22"/>
                <w:lang w:eastAsia="en-US"/>
              </w:rPr>
              <w:t>ty</w:t>
            </w:r>
            <w:r w:rsidRPr="00176A09">
              <w:rPr>
                <w:rFonts w:asciiTheme="minorHAnsi" w:eastAsiaTheme="minorHAnsi" w:hAnsiTheme="minorHAnsi" w:cstheme="minorBidi"/>
                <w:sz w:val="20"/>
                <w:szCs w:val="22"/>
                <w:lang w:eastAsia="en-US"/>
              </w:rPr>
              <w:t xml:space="preserve"> with national developments in </w:t>
            </w:r>
            <w:r w:rsidR="00CD5A1D">
              <w:rPr>
                <w:rFonts w:asciiTheme="minorHAnsi" w:eastAsiaTheme="minorHAnsi" w:hAnsiTheme="minorHAnsi" w:cstheme="minorBidi"/>
                <w:sz w:val="20"/>
                <w:szCs w:val="22"/>
                <w:lang w:eastAsia="en-US"/>
              </w:rPr>
              <w:t xml:space="preserve">quality use of medicines, Choosing </w:t>
            </w:r>
            <w:r w:rsidR="00714BA7">
              <w:rPr>
                <w:rFonts w:asciiTheme="minorHAnsi" w:eastAsiaTheme="minorHAnsi" w:hAnsiTheme="minorHAnsi" w:cstheme="minorBidi"/>
                <w:sz w:val="20"/>
                <w:szCs w:val="22"/>
                <w:lang w:eastAsia="en-US"/>
              </w:rPr>
              <w:t>W</w:t>
            </w:r>
            <w:r w:rsidR="00CD5A1D">
              <w:rPr>
                <w:rFonts w:asciiTheme="minorHAnsi" w:eastAsiaTheme="minorHAnsi" w:hAnsiTheme="minorHAnsi" w:cstheme="minorBidi"/>
                <w:sz w:val="20"/>
                <w:szCs w:val="22"/>
                <w:lang w:eastAsia="en-US"/>
              </w:rPr>
              <w:t>isely Australia campaign</w:t>
            </w:r>
            <w:r w:rsidR="00800421">
              <w:rPr>
                <w:rFonts w:asciiTheme="minorHAnsi" w:eastAsiaTheme="minorHAnsi" w:hAnsiTheme="minorHAnsi" w:cstheme="minorBidi"/>
                <w:sz w:val="20"/>
                <w:szCs w:val="22"/>
                <w:lang w:eastAsia="en-US"/>
              </w:rPr>
              <w:t>, health literacy and wider health reform</w:t>
            </w:r>
            <w:r w:rsidRPr="00176A09">
              <w:rPr>
                <w:rFonts w:asciiTheme="minorHAnsi" w:eastAsiaTheme="minorHAnsi" w:hAnsiTheme="minorHAnsi" w:cstheme="minorBidi"/>
                <w:sz w:val="20"/>
                <w:szCs w:val="22"/>
                <w:lang w:eastAsia="en-US"/>
              </w:rPr>
              <w:t xml:space="preserve"> </w:t>
            </w:r>
          </w:p>
          <w:p w14:paraId="4FD48913" w14:textId="1D686A3B" w:rsidR="005622C3" w:rsidRPr="0011627F" w:rsidRDefault="005D3FA4" w:rsidP="005622C3">
            <w:pPr>
              <w:pStyle w:val="GPHBodyDots"/>
              <w:numPr>
                <w:ilvl w:val="0"/>
                <w:numId w:val="5"/>
              </w:numPr>
              <w:spacing w:line="240" w:lineRule="auto"/>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P</w:t>
            </w:r>
            <w:r w:rsidR="00176A09">
              <w:rPr>
                <w:rFonts w:asciiTheme="minorHAnsi" w:eastAsiaTheme="minorHAnsi" w:hAnsiTheme="minorHAnsi" w:cstheme="minorBidi"/>
                <w:sz w:val="20"/>
                <w:szCs w:val="22"/>
                <w:lang w:eastAsia="en-US"/>
              </w:rPr>
              <w:t xml:space="preserve">roject management </w:t>
            </w:r>
            <w:r w:rsidR="005622C3" w:rsidRPr="0011627F">
              <w:rPr>
                <w:rFonts w:asciiTheme="minorHAnsi" w:eastAsiaTheme="minorHAnsi" w:hAnsiTheme="minorHAnsi" w:cstheme="minorBidi"/>
                <w:sz w:val="20"/>
                <w:szCs w:val="22"/>
                <w:lang w:eastAsia="en-US"/>
              </w:rPr>
              <w:t xml:space="preserve">experience in initiating, prioritising, negotiating, </w:t>
            </w:r>
            <w:r w:rsidR="00374486" w:rsidRPr="0011627F">
              <w:rPr>
                <w:rFonts w:asciiTheme="minorHAnsi" w:eastAsiaTheme="minorHAnsi" w:hAnsiTheme="minorHAnsi" w:cstheme="minorBidi"/>
                <w:sz w:val="20"/>
                <w:szCs w:val="22"/>
                <w:lang w:eastAsia="en-US"/>
              </w:rPr>
              <w:t>organising,</w:t>
            </w:r>
            <w:r w:rsidR="005622C3" w:rsidRPr="0011627F">
              <w:rPr>
                <w:rFonts w:asciiTheme="minorHAnsi" w:eastAsiaTheme="minorHAnsi" w:hAnsiTheme="minorHAnsi" w:cstheme="minorBidi"/>
                <w:sz w:val="20"/>
                <w:szCs w:val="22"/>
                <w:lang w:eastAsia="en-US"/>
              </w:rPr>
              <w:t xml:space="preserve"> and completing tasks in a complex and busy </w:t>
            </w:r>
            <w:r w:rsidR="00C2436F" w:rsidRPr="0011627F">
              <w:rPr>
                <w:rFonts w:asciiTheme="minorHAnsi" w:eastAsiaTheme="minorHAnsi" w:hAnsiTheme="minorHAnsi" w:cstheme="minorBidi"/>
                <w:sz w:val="20"/>
                <w:szCs w:val="22"/>
                <w:lang w:eastAsia="en-US"/>
              </w:rPr>
              <w:t>workplace</w:t>
            </w:r>
            <w:r w:rsidR="005622C3" w:rsidRPr="0011627F">
              <w:rPr>
                <w:rFonts w:asciiTheme="minorHAnsi" w:eastAsiaTheme="minorHAnsi" w:hAnsiTheme="minorHAnsi" w:cstheme="minorBidi"/>
                <w:sz w:val="20"/>
                <w:szCs w:val="22"/>
                <w:lang w:eastAsia="en-US"/>
              </w:rPr>
              <w:t xml:space="preserve"> with minimal supervision as well as the ability to respond flexibly and with discernment to changing priorities</w:t>
            </w:r>
          </w:p>
          <w:p w14:paraId="279B720C" w14:textId="5ABC3390" w:rsidR="00450F69" w:rsidRDefault="005622C3" w:rsidP="005622C3">
            <w:pPr>
              <w:pStyle w:val="GPHBodyDots"/>
              <w:numPr>
                <w:ilvl w:val="0"/>
                <w:numId w:val="5"/>
              </w:numPr>
              <w:spacing w:line="240" w:lineRule="auto"/>
              <w:rPr>
                <w:rFonts w:asciiTheme="minorHAnsi" w:eastAsiaTheme="minorHAnsi" w:hAnsiTheme="minorHAnsi" w:cstheme="minorBidi"/>
                <w:sz w:val="20"/>
                <w:szCs w:val="22"/>
                <w:lang w:eastAsia="en-US"/>
              </w:rPr>
            </w:pPr>
            <w:r w:rsidRPr="00450F69">
              <w:rPr>
                <w:rFonts w:asciiTheme="minorHAnsi" w:eastAsiaTheme="minorHAnsi" w:hAnsiTheme="minorHAnsi" w:cstheme="minorBidi"/>
                <w:sz w:val="20"/>
                <w:szCs w:val="22"/>
                <w:lang w:eastAsia="en-US"/>
              </w:rPr>
              <w:t xml:space="preserve">Well-developed computer skills in Microsoft Office including Word, </w:t>
            </w:r>
            <w:r w:rsidR="00374486" w:rsidRPr="00450F69">
              <w:rPr>
                <w:rFonts w:asciiTheme="minorHAnsi" w:eastAsiaTheme="minorHAnsi" w:hAnsiTheme="minorHAnsi" w:cstheme="minorBidi"/>
                <w:sz w:val="20"/>
                <w:szCs w:val="22"/>
                <w:lang w:eastAsia="en-US"/>
              </w:rPr>
              <w:t>Excel,</w:t>
            </w:r>
            <w:r w:rsidRPr="00450F69">
              <w:rPr>
                <w:rFonts w:asciiTheme="minorHAnsi" w:eastAsiaTheme="minorHAnsi" w:hAnsiTheme="minorHAnsi" w:cstheme="minorBidi"/>
                <w:sz w:val="20"/>
                <w:szCs w:val="22"/>
                <w:lang w:eastAsia="en-US"/>
              </w:rPr>
              <w:t xml:space="preserve"> and PowerPoint </w:t>
            </w:r>
          </w:p>
          <w:p w14:paraId="11730F87" w14:textId="77777777" w:rsidR="00176A09" w:rsidRDefault="005622C3" w:rsidP="005622C3">
            <w:pPr>
              <w:pStyle w:val="GPHBodyDots"/>
              <w:numPr>
                <w:ilvl w:val="0"/>
                <w:numId w:val="5"/>
              </w:numPr>
              <w:spacing w:line="240" w:lineRule="auto"/>
              <w:rPr>
                <w:rFonts w:asciiTheme="minorHAnsi" w:eastAsiaTheme="minorHAnsi" w:hAnsiTheme="minorHAnsi" w:cstheme="minorBidi"/>
                <w:sz w:val="20"/>
                <w:szCs w:val="22"/>
                <w:lang w:eastAsia="en-US"/>
              </w:rPr>
            </w:pPr>
            <w:r w:rsidRPr="00176A09">
              <w:rPr>
                <w:rFonts w:asciiTheme="minorHAnsi" w:eastAsiaTheme="minorHAnsi" w:hAnsiTheme="minorHAnsi" w:cstheme="minorBidi"/>
                <w:sz w:val="20"/>
                <w:szCs w:val="22"/>
                <w:lang w:eastAsia="en-US"/>
              </w:rPr>
              <w:t>Excellent communication and interpersonal skills, including both written and oral communication</w:t>
            </w:r>
          </w:p>
          <w:p w14:paraId="0627675E" w14:textId="72585609" w:rsidR="005622C3" w:rsidRPr="00176A09" w:rsidRDefault="005622C3" w:rsidP="005622C3">
            <w:pPr>
              <w:pStyle w:val="GPHBodyDots"/>
              <w:numPr>
                <w:ilvl w:val="0"/>
                <w:numId w:val="5"/>
              </w:numPr>
              <w:spacing w:line="240" w:lineRule="auto"/>
              <w:rPr>
                <w:rFonts w:asciiTheme="minorHAnsi" w:eastAsiaTheme="minorHAnsi" w:hAnsiTheme="minorHAnsi" w:cstheme="minorBidi"/>
                <w:sz w:val="20"/>
                <w:szCs w:val="22"/>
                <w:lang w:eastAsia="en-US"/>
              </w:rPr>
            </w:pPr>
            <w:r w:rsidRPr="00176A09">
              <w:rPr>
                <w:rFonts w:asciiTheme="minorHAnsi" w:eastAsiaTheme="minorHAnsi" w:hAnsiTheme="minorHAnsi" w:cstheme="minorBidi"/>
                <w:sz w:val="20"/>
                <w:szCs w:val="22"/>
                <w:lang w:eastAsia="en-US"/>
              </w:rPr>
              <w:t xml:space="preserve">Demonstrated ability to liaise effectively with a diverse range of </w:t>
            </w:r>
            <w:r w:rsidR="00176A09" w:rsidRPr="00176A09">
              <w:rPr>
                <w:rFonts w:asciiTheme="minorHAnsi" w:eastAsiaTheme="minorHAnsi" w:hAnsiTheme="minorHAnsi" w:cstheme="minorBidi"/>
                <w:sz w:val="20"/>
                <w:szCs w:val="22"/>
                <w:lang w:eastAsia="en-US"/>
              </w:rPr>
              <w:t>stakeholders</w:t>
            </w:r>
          </w:p>
          <w:p w14:paraId="30B532E7" w14:textId="77777777" w:rsidR="005622C3" w:rsidRPr="0011627F" w:rsidRDefault="005622C3" w:rsidP="005622C3">
            <w:pPr>
              <w:pStyle w:val="ListParagraph"/>
              <w:numPr>
                <w:ilvl w:val="0"/>
                <w:numId w:val="5"/>
              </w:numPr>
              <w:spacing w:before="60" w:after="60" w:line="276" w:lineRule="auto"/>
              <w:contextualSpacing w:val="0"/>
              <w:rPr>
                <w:sz w:val="20"/>
                <w:lang w:val="en-AU" w:eastAsia="en-US"/>
              </w:rPr>
            </w:pPr>
            <w:r w:rsidRPr="0011627F">
              <w:rPr>
                <w:sz w:val="20"/>
                <w:lang w:val="en-AU" w:eastAsia="en-US"/>
              </w:rPr>
              <w:t>Demonstrated ability to work collaboratively to achieve innovative and practical solutions</w:t>
            </w:r>
            <w:r w:rsidR="00176A09">
              <w:rPr>
                <w:sz w:val="20"/>
                <w:lang w:val="en-AU" w:eastAsia="en-US"/>
              </w:rPr>
              <w:t>.</w:t>
            </w:r>
          </w:p>
          <w:p w14:paraId="326E92C6" w14:textId="77777777" w:rsidR="005622C3" w:rsidRPr="00A316E3" w:rsidRDefault="005622C3" w:rsidP="00FF7138">
            <w:pPr>
              <w:shd w:val="clear" w:color="auto" w:fill="FFFFFF"/>
              <w:spacing w:before="60"/>
              <w:rPr>
                <w:lang w:val="en-US"/>
              </w:rPr>
            </w:pPr>
          </w:p>
        </w:tc>
      </w:tr>
    </w:tbl>
    <w:p w14:paraId="6ED90E0F" w14:textId="77777777" w:rsidR="005622C3" w:rsidRPr="00A316E3" w:rsidRDefault="005622C3" w:rsidP="005622C3">
      <w:pPr>
        <w:rPr>
          <w:lang w:val="en-US"/>
        </w:rPr>
      </w:pPr>
    </w:p>
    <w:p w14:paraId="17FD4BD7" w14:textId="77777777" w:rsidR="005622C3" w:rsidRPr="00A316E3" w:rsidRDefault="005622C3" w:rsidP="005622C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879"/>
        <w:gridCol w:w="2107"/>
        <w:gridCol w:w="1736"/>
        <w:gridCol w:w="3161"/>
      </w:tblGrid>
      <w:tr w:rsidR="005622C3" w:rsidRPr="00A316E3" w14:paraId="662EAB8F" w14:textId="77777777" w:rsidTr="00FF7138">
        <w:tc>
          <w:tcPr>
            <w:tcW w:w="628" w:type="pct"/>
            <w:vAlign w:val="center"/>
          </w:tcPr>
          <w:p w14:paraId="6B532A47" w14:textId="77777777" w:rsidR="005622C3" w:rsidRPr="0011627F" w:rsidRDefault="005622C3" w:rsidP="00FF7138">
            <w:pPr>
              <w:spacing w:line="276" w:lineRule="auto"/>
              <w:jc w:val="center"/>
              <w:rPr>
                <w:sz w:val="20"/>
              </w:rPr>
            </w:pPr>
            <w:r w:rsidRPr="0011627F">
              <w:rPr>
                <w:sz w:val="20"/>
              </w:rPr>
              <w:br w:type="page"/>
              <w:t>Date</w:t>
            </w:r>
          </w:p>
        </w:tc>
        <w:tc>
          <w:tcPr>
            <w:tcW w:w="487" w:type="pct"/>
            <w:vAlign w:val="center"/>
          </w:tcPr>
          <w:p w14:paraId="7089E851" w14:textId="77777777" w:rsidR="005622C3" w:rsidRPr="0011627F" w:rsidRDefault="005622C3" w:rsidP="00FF7138">
            <w:pPr>
              <w:spacing w:line="276" w:lineRule="auto"/>
              <w:jc w:val="center"/>
              <w:rPr>
                <w:sz w:val="20"/>
              </w:rPr>
            </w:pPr>
            <w:r w:rsidRPr="0011627F">
              <w:rPr>
                <w:sz w:val="20"/>
              </w:rPr>
              <w:t>Version No.</w:t>
            </w:r>
          </w:p>
        </w:tc>
        <w:tc>
          <w:tcPr>
            <w:tcW w:w="1168" w:type="pct"/>
            <w:vAlign w:val="center"/>
          </w:tcPr>
          <w:p w14:paraId="75A25572" w14:textId="77777777" w:rsidR="005622C3" w:rsidRPr="0011627F" w:rsidRDefault="005622C3" w:rsidP="00FF7138">
            <w:pPr>
              <w:spacing w:line="276" w:lineRule="auto"/>
              <w:jc w:val="center"/>
              <w:rPr>
                <w:sz w:val="20"/>
              </w:rPr>
            </w:pPr>
            <w:r w:rsidRPr="0011627F">
              <w:rPr>
                <w:sz w:val="20"/>
              </w:rPr>
              <w:t>Author</w:t>
            </w:r>
          </w:p>
        </w:tc>
        <w:tc>
          <w:tcPr>
            <w:tcW w:w="963" w:type="pct"/>
            <w:vAlign w:val="center"/>
          </w:tcPr>
          <w:p w14:paraId="6FB4F783" w14:textId="77777777" w:rsidR="005622C3" w:rsidRPr="0011627F" w:rsidRDefault="005622C3" w:rsidP="00FF7138">
            <w:pPr>
              <w:spacing w:line="276" w:lineRule="auto"/>
              <w:jc w:val="center"/>
              <w:rPr>
                <w:sz w:val="20"/>
              </w:rPr>
            </w:pPr>
            <w:r w:rsidRPr="0011627F">
              <w:rPr>
                <w:sz w:val="20"/>
              </w:rPr>
              <w:t>Approved by</w:t>
            </w:r>
          </w:p>
        </w:tc>
        <w:tc>
          <w:tcPr>
            <w:tcW w:w="1752" w:type="pct"/>
            <w:vAlign w:val="center"/>
          </w:tcPr>
          <w:p w14:paraId="0C885B99" w14:textId="77777777" w:rsidR="005622C3" w:rsidRPr="0011627F" w:rsidRDefault="005622C3" w:rsidP="00FF7138">
            <w:pPr>
              <w:spacing w:line="276" w:lineRule="auto"/>
              <w:jc w:val="center"/>
              <w:rPr>
                <w:sz w:val="20"/>
              </w:rPr>
            </w:pPr>
            <w:r w:rsidRPr="0011627F">
              <w:rPr>
                <w:sz w:val="20"/>
              </w:rPr>
              <w:t>Reason for update</w:t>
            </w:r>
          </w:p>
        </w:tc>
      </w:tr>
      <w:tr w:rsidR="005622C3" w:rsidRPr="00A316E3" w14:paraId="285C6072" w14:textId="77777777" w:rsidTr="00FF7138">
        <w:tc>
          <w:tcPr>
            <w:tcW w:w="628" w:type="pct"/>
          </w:tcPr>
          <w:p w14:paraId="277888E2" w14:textId="23B126A7" w:rsidR="005622C3" w:rsidRPr="0011627F" w:rsidRDefault="00405D64" w:rsidP="00176A09">
            <w:pPr>
              <w:spacing w:line="276" w:lineRule="auto"/>
              <w:rPr>
                <w:sz w:val="20"/>
              </w:rPr>
            </w:pPr>
            <w:r>
              <w:rPr>
                <w:sz w:val="20"/>
              </w:rPr>
              <w:t xml:space="preserve">October </w:t>
            </w:r>
            <w:r w:rsidRPr="0011627F">
              <w:rPr>
                <w:sz w:val="20"/>
              </w:rPr>
              <w:t>2020</w:t>
            </w:r>
          </w:p>
        </w:tc>
        <w:tc>
          <w:tcPr>
            <w:tcW w:w="487" w:type="pct"/>
          </w:tcPr>
          <w:p w14:paraId="56280A36" w14:textId="194534FC" w:rsidR="005622C3" w:rsidRPr="0011627F" w:rsidRDefault="00C2436F" w:rsidP="00FF7138">
            <w:pPr>
              <w:spacing w:line="276" w:lineRule="auto"/>
              <w:rPr>
                <w:sz w:val="20"/>
              </w:rPr>
            </w:pPr>
            <w:r>
              <w:rPr>
                <w:sz w:val="20"/>
              </w:rPr>
              <w:t>2</w:t>
            </w:r>
          </w:p>
        </w:tc>
        <w:tc>
          <w:tcPr>
            <w:tcW w:w="1168" w:type="pct"/>
          </w:tcPr>
          <w:p w14:paraId="591C97BA" w14:textId="77777777" w:rsidR="005622C3" w:rsidRPr="0011627F" w:rsidRDefault="005622C3" w:rsidP="00FF7138">
            <w:pPr>
              <w:spacing w:line="276" w:lineRule="auto"/>
              <w:rPr>
                <w:sz w:val="20"/>
              </w:rPr>
            </w:pPr>
            <w:r w:rsidRPr="0011627F">
              <w:rPr>
                <w:sz w:val="20"/>
              </w:rPr>
              <w:t>CEO</w:t>
            </w:r>
          </w:p>
        </w:tc>
        <w:tc>
          <w:tcPr>
            <w:tcW w:w="963" w:type="pct"/>
          </w:tcPr>
          <w:p w14:paraId="38F599CE" w14:textId="77777777" w:rsidR="005622C3" w:rsidRPr="0011627F" w:rsidRDefault="005622C3" w:rsidP="00FF7138">
            <w:pPr>
              <w:spacing w:line="276" w:lineRule="auto"/>
              <w:rPr>
                <w:sz w:val="20"/>
              </w:rPr>
            </w:pPr>
            <w:r w:rsidRPr="0011627F">
              <w:rPr>
                <w:sz w:val="20"/>
              </w:rPr>
              <w:t>CEO</w:t>
            </w:r>
          </w:p>
        </w:tc>
        <w:tc>
          <w:tcPr>
            <w:tcW w:w="1752" w:type="pct"/>
          </w:tcPr>
          <w:p w14:paraId="411A4881" w14:textId="024655C1" w:rsidR="005622C3" w:rsidRPr="0011627F" w:rsidRDefault="00C2436F" w:rsidP="00FF7138">
            <w:pPr>
              <w:spacing w:line="276" w:lineRule="auto"/>
              <w:rPr>
                <w:sz w:val="20"/>
              </w:rPr>
            </w:pPr>
            <w:r>
              <w:rPr>
                <w:sz w:val="20"/>
              </w:rPr>
              <w:t xml:space="preserve">Newly vacant </w:t>
            </w:r>
          </w:p>
        </w:tc>
      </w:tr>
    </w:tbl>
    <w:p w14:paraId="56D4478D" w14:textId="77777777" w:rsidR="005622C3" w:rsidRDefault="005622C3"/>
    <w:sectPr w:rsidR="00562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Tw Cen MT Condensed Extra Bol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Medium">
    <w:altName w:val="Trebuchet M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11DEB"/>
    <w:multiLevelType w:val="hybridMultilevel"/>
    <w:tmpl w:val="F84ACB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61072A"/>
    <w:multiLevelType w:val="hybridMultilevel"/>
    <w:tmpl w:val="A490A3C0"/>
    <w:lvl w:ilvl="0" w:tplc="953EE038">
      <w:start w:val="1"/>
      <w:numFmt w:val="bullet"/>
      <w:pStyle w:val="GPHBodyDots"/>
      <w:lvlText w:val="•"/>
      <w:lvlJc w:val="left"/>
      <w:pPr>
        <w:tabs>
          <w:tab w:val="num" w:pos="1080"/>
        </w:tabs>
        <w:ind w:left="1080" w:hanging="360"/>
      </w:pPr>
      <w:rPr>
        <w:rFonts w:ascii="Univers Bold" w:hAnsi="Univers Bold" w:hint="default"/>
        <w:b w:val="0"/>
        <w:i w:val="0"/>
        <w:sz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1336E"/>
    <w:multiLevelType w:val="hybridMultilevel"/>
    <w:tmpl w:val="9D0C7B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8916F7"/>
    <w:multiLevelType w:val="hybridMultilevel"/>
    <w:tmpl w:val="B3CC1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1943A28"/>
    <w:multiLevelType w:val="hybridMultilevel"/>
    <w:tmpl w:val="B2748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246F30"/>
    <w:multiLevelType w:val="hybridMultilevel"/>
    <w:tmpl w:val="09DCBD70"/>
    <w:lvl w:ilvl="0" w:tplc="3444693E">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3238C4"/>
    <w:multiLevelType w:val="hybridMultilevel"/>
    <w:tmpl w:val="0DBEB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6842080"/>
    <w:multiLevelType w:val="hybridMultilevel"/>
    <w:tmpl w:val="0B4A8BEA"/>
    <w:lvl w:ilvl="0" w:tplc="068EEC6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0A25A2"/>
    <w:multiLevelType w:val="hybridMultilevel"/>
    <w:tmpl w:val="FA8098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3A00CFC"/>
    <w:multiLevelType w:val="hybridMultilevel"/>
    <w:tmpl w:val="A75C2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2"/>
  </w:num>
  <w:num w:numId="5">
    <w:abstractNumId w:val="8"/>
  </w:num>
  <w:num w:numId="6">
    <w:abstractNumId w:val="1"/>
  </w:num>
  <w:num w:numId="7">
    <w:abstractNumId w:val="6"/>
  </w:num>
  <w:num w:numId="8">
    <w:abstractNumId w:val="0"/>
  </w:num>
  <w:num w:numId="9">
    <w:abstractNumId w:val="3"/>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2C3"/>
    <w:rsid w:val="00004E8C"/>
    <w:rsid w:val="000326D6"/>
    <w:rsid w:val="000A4D50"/>
    <w:rsid w:val="001249F2"/>
    <w:rsid w:val="00126D3E"/>
    <w:rsid w:val="00154BE2"/>
    <w:rsid w:val="00161ACE"/>
    <w:rsid w:val="00176A09"/>
    <w:rsid w:val="00190C78"/>
    <w:rsid w:val="001D00DF"/>
    <w:rsid w:val="001D793A"/>
    <w:rsid w:val="00204B90"/>
    <w:rsid w:val="002F6BBC"/>
    <w:rsid w:val="00311F3A"/>
    <w:rsid w:val="003444CC"/>
    <w:rsid w:val="003447D5"/>
    <w:rsid w:val="00374486"/>
    <w:rsid w:val="003A2FFA"/>
    <w:rsid w:val="003C0FFF"/>
    <w:rsid w:val="003D2DD8"/>
    <w:rsid w:val="00405D64"/>
    <w:rsid w:val="00450C36"/>
    <w:rsid w:val="00450F69"/>
    <w:rsid w:val="005140B3"/>
    <w:rsid w:val="0053377E"/>
    <w:rsid w:val="005375A7"/>
    <w:rsid w:val="0055467A"/>
    <w:rsid w:val="005622C3"/>
    <w:rsid w:val="00577775"/>
    <w:rsid w:val="005A333E"/>
    <w:rsid w:val="005D3FA4"/>
    <w:rsid w:val="006B4BE3"/>
    <w:rsid w:val="00703B4A"/>
    <w:rsid w:val="00714BA7"/>
    <w:rsid w:val="00724373"/>
    <w:rsid w:val="00800421"/>
    <w:rsid w:val="0081516F"/>
    <w:rsid w:val="00836676"/>
    <w:rsid w:val="00962F99"/>
    <w:rsid w:val="00965B98"/>
    <w:rsid w:val="009C5024"/>
    <w:rsid w:val="009C76DF"/>
    <w:rsid w:val="009D48B0"/>
    <w:rsid w:val="00A10858"/>
    <w:rsid w:val="00A52D0F"/>
    <w:rsid w:val="00B14631"/>
    <w:rsid w:val="00C2436F"/>
    <w:rsid w:val="00C40C23"/>
    <w:rsid w:val="00C81DDB"/>
    <w:rsid w:val="00C85F47"/>
    <w:rsid w:val="00CD5A1D"/>
    <w:rsid w:val="00D60BF6"/>
    <w:rsid w:val="00DB7262"/>
    <w:rsid w:val="00DD4126"/>
    <w:rsid w:val="00DD7694"/>
    <w:rsid w:val="00E40952"/>
    <w:rsid w:val="00E74AA9"/>
    <w:rsid w:val="00E909D4"/>
    <w:rsid w:val="00ED03EF"/>
    <w:rsid w:val="00EF7908"/>
    <w:rsid w:val="00F0548D"/>
    <w:rsid w:val="00F360FE"/>
    <w:rsid w:val="00F95C4D"/>
    <w:rsid w:val="00FA7D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CD5F"/>
  <w15:chartTrackingRefBased/>
  <w15:docId w15:val="{54CD0FE9-D7F8-4EB5-A6CE-FD9979E4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5622C3"/>
    <w:rPr>
      <w:lang w:val="en" w:eastAsia="en-AU"/>
    </w:rPr>
  </w:style>
  <w:style w:type="paragraph" w:styleId="ListParagraph">
    <w:name w:val="List Paragraph"/>
    <w:basedOn w:val="Normal"/>
    <w:link w:val="ListParagraphChar"/>
    <w:uiPriority w:val="99"/>
    <w:qFormat/>
    <w:rsid w:val="005622C3"/>
    <w:pPr>
      <w:numPr>
        <w:numId w:val="1"/>
      </w:numPr>
      <w:ind w:left="1134" w:hanging="567"/>
      <w:contextualSpacing/>
    </w:pPr>
    <w:rPr>
      <w:lang w:val="en" w:eastAsia="en-AU"/>
    </w:rPr>
  </w:style>
  <w:style w:type="paragraph" w:customStyle="1" w:styleId="GPHBodyDots">
    <w:name w:val="GPH Body Dots"/>
    <w:basedOn w:val="Normal"/>
    <w:qFormat/>
    <w:rsid w:val="005622C3"/>
    <w:pPr>
      <w:numPr>
        <w:numId w:val="6"/>
      </w:numPr>
      <w:spacing w:before="120" w:after="120" w:line="276" w:lineRule="auto"/>
    </w:pPr>
    <w:rPr>
      <w:rFonts w:ascii="Univers Medium" w:eastAsia="Times New Roman" w:hAnsi="Univers Medium" w:cs="Times New Roman"/>
      <w:szCs w:val="24"/>
      <w:lang w:eastAsia="en-AU"/>
    </w:rPr>
  </w:style>
  <w:style w:type="paragraph" w:customStyle="1" w:styleId="GPHbodytext">
    <w:name w:val="GPH body text"/>
    <w:basedOn w:val="Normal"/>
    <w:qFormat/>
    <w:rsid w:val="005622C3"/>
    <w:pPr>
      <w:spacing w:before="120" w:after="120" w:line="276" w:lineRule="auto"/>
    </w:pPr>
    <w:rPr>
      <w:rFonts w:ascii="Univers Medium" w:eastAsia="Times New Roman" w:hAnsi="Univers Medium" w:cs="Times New Roman"/>
      <w:szCs w:val="24"/>
    </w:rPr>
  </w:style>
  <w:style w:type="paragraph" w:styleId="BalloonText">
    <w:name w:val="Balloon Text"/>
    <w:basedOn w:val="Normal"/>
    <w:link w:val="BalloonTextChar"/>
    <w:uiPriority w:val="99"/>
    <w:semiHidden/>
    <w:unhideWhenUsed/>
    <w:rsid w:val="00577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775"/>
    <w:rPr>
      <w:rFonts w:ascii="Segoe UI" w:hAnsi="Segoe UI" w:cs="Segoe UI"/>
      <w:sz w:val="18"/>
      <w:szCs w:val="18"/>
    </w:rPr>
  </w:style>
  <w:style w:type="character" w:styleId="CommentReference">
    <w:name w:val="annotation reference"/>
    <w:basedOn w:val="DefaultParagraphFont"/>
    <w:uiPriority w:val="99"/>
    <w:semiHidden/>
    <w:unhideWhenUsed/>
    <w:rsid w:val="00C40C23"/>
    <w:rPr>
      <w:sz w:val="16"/>
      <w:szCs w:val="16"/>
    </w:rPr>
  </w:style>
  <w:style w:type="paragraph" w:styleId="CommentText">
    <w:name w:val="annotation text"/>
    <w:basedOn w:val="Normal"/>
    <w:link w:val="CommentTextChar"/>
    <w:uiPriority w:val="99"/>
    <w:semiHidden/>
    <w:unhideWhenUsed/>
    <w:rsid w:val="00C40C23"/>
    <w:pPr>
      <w:spacing w:line="240" w:lineRule="auto"/>
    </w:pPr>
    <w:rPr>
      <w:sz w:val="20"/>
      <w:szCs w:val="20"/>
    </w:rPr>
  </w:style>
  <w:style w:type="character" w:customStyle="1" w:styleId="CommentTextChar">
    <w:name w:val="Comment Text Char"/>
    <w:basedOn w:val="DefaultParagraphFont"/>
    <w:link w:val="CommentText"/>
    <w:uiPriority w:val="99"/>
    <w:semiHidden/>
    <w:rsid w:val="00C40C23"/>
    <w:rPr>
      <w:sz w:val="20"/>
      <w:szCs w:val="20"/>
    </w:rPr>
  </w:style>
  <w:style w:type="paragraph" w:styleId="CommentSubject">
    <w:name w:val="annotation subject"/>
    <w:basedOn w:val="CommentText"/>
    <w:next w:val="CommentText"/>
    <w:link w:val="CommentSubjectChar"/>
    <w:uiPriority w:val="99"/>
    <w:semiHidden/>
    <w:unhideWhenUsed/>
    <w:rsid w:val="00C40C23"/>
    <w:rPr>
      <w:b/>
      <w:bCs/>
    </w:rPr>
  </w:style>
  <w:style w:type="character" w:customStyle="1" w:styleId="CommentSubjectChar">
    <w:name w:val="Comment Subject Char"/>
    <w:basedOn w:val="CommentTextChar"/>
    <w:link w:val="CommentSubject"/>
    <w:uiPriority w:val="99"/>
    <w:semiHidden/>
    <w:rsid w:val="00C40C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53F6AAFEEB64AB477B9A7B3DEF868" ma:contentTypeVersion="12" ma:contentTypeDescription="Create a new document." ma:contentTypeScope="" ma:versionID="9930799013ab98f2122cbbe65c6f35c2">
  <xsd:schema xmlns:xsd="http://www.w3.org/2001/XMLSchema" xmlns:xs="http://www.w3.org/2001/XMLSchema" xmlns:p="http://schemas.microsoft.com/office/2006/metadata/properties" xmlns:ns2="29990c40-4d0e-47aa-88a6-c1e18bdc2b48" xmlns:ns3="0f4bdde2-1fd3-49de-b520-3a54132a75ca" targetNamespace="http://schemas.microsoft.com/office/2006/metadata/properties" ma:root="true" ma:fieldsID="160af076fbe881ee5b5d54583d147bc4" ns2:_="" ns3:_="">
    <xsd:import namespace="29990c40-4d0e-47aa-88a6-c1e18bdc2b48"/>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90c40-4d0e-47aa-88a6-c1e18bdc2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999A29-EB3F-4E34-9A70-68605BD88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90c40-4d0e-47aa-88a6-c1e18bdc2b48"/>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46AE8-350A-4D9A-95B2-9D2C0B945AFD}">
  <ds:schemaRefs>
    <ds:schemaRef ds:uri="http://schemas.microsoft.com/sharepoint/v3/contenttype/forms"/>
  </ds:schemaRefs>
</ds:datastoreItem>
</file>

<file path=customXml/itemProps3.xml><?xml version="1.0" encoding="utf-8"?>
<ds:datastoreItem xmlns:ds="http://schemas.openxmlformats.org/officeDocument/2006/customXml" ds:itemID="{0C29E423-8635-4A17-9BA9-6C75F663CF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Wells</dc:creator>
  <cp:keywords/>
  <dc:description/>
  <cp:lastModifiedBy>Jo Root</cp:lastModifiedBy>
  <cp:revision>42</cp:revision>
  <dcterms:created xsi:type="dcterms:W3CDTF">2020-10-08T00:54:00Z</dcterms:created>
  <dcterms:modified xsi:type="dcterms:W3CDTF">2020-10-09T04:18:00Z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0x01010060753F6AAFEEB64AB477B9A7B3DEF868</vt:lpwstr>
  </property>
  <property fmtid="{D5CDD505-2E9C-101B-9397-08002B2CF9AE}" pid="3" name="Order">
    <vt:r8>98400</vt:r8>
  </property>
</Properties>
</file>