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483F2" w14:textId="77777777" w:rsidR="00CE2AAC" w:rsidRDefault="00CE2AAC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7D310684" w14:textId="1CECEBF3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4835C9B2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14:paraId="34AC4949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2878954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14:paraId="7F7DA73C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845354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3861AB00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285B451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731B" w14:textId="73536545" w:rsidR="00D37968" w:rsidRPr="00C95703" w:rsidRDefault="00C95703" w:rsidP="00C95703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szCs w:val="22"/>
              </w:rPr>
            </w:pPr>
            <w:bookmarkStart w:id="0" w:name="_GoBack"/>
            <w:r w:rsidRPr="00C95703">
              <w:rPr>
                <w:rFonts w:asciiTheme="minorHAnsi" w:hAnsiTheme="minorHAnsi"/>
                <w:b/>
                <w:szCs w:val="22"/>
              </w:rPr>
              <w:t>Aboriginal &amp; Torres Strait Islander Human Resources Coordinator</w:t>
            </w:r>
            <w:r w:rsidR="00CE2AAC" w:rsidRPr="00C9570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bookmarkEnd w:id="0"/>
          </w:p>
        </w:tc>
      </w:tr>
      <w:tr w:rsidR="00BB157B" w:rsidRPr="00147F6D" w14:paraId="0B3A6663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5E9F0D3" w14:textId="77777777" w:rsidR="00BB157B" w:rsidRPr="00147F6D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8F9D" w14:textId="77777777" w:rsidR="00BB157B" w:rsidRPr="00824264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BB157B" w:rsidRPr="00147F6D" w14:paraId="7019410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A768A1A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F2BF" w14:textId="77777777" w:rsidR="00BB157B" w:rsidRPr="00824264" w:rsidRDefault="00896504" w:rsidP="00896504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24264">
              <w:rPr>
                <w:rFonts w:asciiTheme="minorHAnsi" w:hAnsiTheme="minorHAnsi"/>
                <w:b/>
                <w:szCs w:val="22"/>
              </w:rPr>
              <w:t>People and Culture</w:t>
            </w:r>
          </w:p>
        </w:tc>
      </w:tr>
      <w:tr w:rsidR="00BB157B" w:rsidRPr="00147F6D" w14:paraId="7D165F02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3E1B4B8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A96B" w14:textId="77777777" w:rsidR="00BB157B" w:rsidRPr="00824264" w:rsidRDefault="008423B7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24264">
              <w:rPr>
                <w:rFonts w:asciiTheme="minorHAnsi" w:hAnsiTheme="minorHAnsi"/>
                <w:b/>
                <w:szCs w:val="22"/>
              </w:rPr>
              <w:t>Flexible</w:t>
            </w:r>
          </w:p>
        </w:tc>
      </w:tr>
      <w:tr w:rsidR="00BB157B" w:rsidRPr="00147F6D" w14:paraId="545D211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E47DA91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DCD9" w14:textId="7D2D9A36" w:rsidR="00BB157B" w:rsidRPr="00824264" w:rsidRDefault="005111D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24264">
              <w:rPr>
                <w:rFonts w:asciiTheme="minorHAnsi" w:hAnsiTheme="minorHAnsi"/>
                <w:b/>
                <w:szCs w:val="22"/>
              </w:rPr>
              <w:t>National Manager</w:t>
            </w:r>
            <w:r w:rsidR="00CE2AAC">
              <w:rPr>
                <w:rFonts w:asciiTheme="minorHAnsi" w:hAnsiTheme="minorHAnsi"/>
                <w:b/>
                <w:szCs w:val="22"/>
              </w:rPr>
              <w:t>,</w:t>
            </w:r>
            <w:r w:rsidRPr="00824264">
              <w:rPr>
                <w:rFonts w:asciiTheme="minorHAnsi" w:hAnsiTheme="minorHAnsi"/>
                <w:b/>
                <w:szCs w:val="22"/>
              </w:rPr>
              <w:t xml:space="preserve"> Human Resources</w:t>
            </w:r>
          </w:p>
        </w:tc>
      </w:tr>
      <w:tr w:rsidR="00BB157B" w:rsidRPr="00147F6D" w14:paraId="53A8306C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3CB21EF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989A" w14:textId="77777777" w:rsidR="00BB157B" w:rsidRPr="00824264" w:rsidRDefault="005111D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24264">
              <w:rPr>
                <w:rFonts w:asciiTheme="minorHAnsi" w:hAnsiTheme="minorHAnsi"/>
                <w:b/>
                <w:szCs w:val="22"/>
              </w:rPr>
              <w:t>Vanessa Rider</w:t>
            </w:r>
          </w:p>
        </w:tc>
      </w:tr>
      <w:tr w:rsidR="00E045F9" w:rsidRPr="00147F6D" w14:paraId="2940E73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6568F66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908" w14:textId="1E0A8688" w:rsidR="00E045F9" w:rsidRPr="00824264" w:rsidRDefault="00761FD7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27</w:t>
            </w:r>
            <w:r w:rsidR="005111DF" w:rsidRPr="00824264">
              <w:rPr>
                <w:rFonts w:asciiTheme="minorHAnsi" w:hAnsiTheme="minorHAnsi"/>
                <w:b/>
                <w:szCs w:val="22"/>
              </w:rPr>
              <w:t xml:space="preserve"> November </w:t>
            </w:r>
            <w:r w:rsidR="00116F42" w:rsidRPr="00824264">
              <w:rPr>
                <w:rFonts w:asciiTheme="minorHAnsi" w:hAnsiTheme="minorHAnsi"/>
                <w:b/>
                <w:szCs w:val="22"/>
              </w:rPr>
              <w:t>2019</w:t>
            </w:r>
          </w:p>
        </w:tc>
      </w:tr>
      <w:tr w:rsidR="00B07D97" w:rsidRPr="00147F6D" w14:paraId="3F8E4B9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9F2CD79" w14:textId="77777777" w:rsidR="00B07D97" w:rsidRPr="00147F6D" w:rsidRDefault="00B07D97" w:rsidP="00B07D97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600B" w14:textId="66AF9554" w:rsidR="00B07D97" w:rsidRPr="00824264" w:rsidRDefault="00B07D97" w:rsidP="00B07D97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24264">
              <w:rPr>
                <w:rFonts w:asciiTheme="minorHAnsi" w:hAnsiTheme="minorHAnsi"/>
                <w:b/>
                <w:szCs w:val="22"/>
              </w:rPr>
              <w:t>Vanessa Rider</w:t>
            </w:r>
          </w:p>
        </w:tc>
      </w:tr>
      <w:tr w:rsidR="00B07D97" w:rsidRPr="00147F6D" w14:paraId="59B9B408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0F74955" w14:textId="77777777" w:rsidR="00B07D97" w:rsidRPr="00147F6D" w:rsidRDefault="00B07D97" w:rsidP="00B07D97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1B6B" w14:textId="7866BA57" w:rsidR="00B07D97" w:rsidRPr="00824264" w:rsidRDefault="00B07D97" w:rsidP="00B07D97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24264">
              <w:rPr>
                <w:rFonts w:asciiTheme="minorHAnsi" w:hAnsiTheme="minorHAnsi"/>
                <w:b/>
                <w:szCs w:val="22"/>
              </w:rPr>
              <w:t>Annette Young</w:t>
            </w:r>
          </w:p>
        </w:tc>
      </w:tr>
    </w:tbl>
    <w:p w14:paraId="443C80C8" w14:textId="77777777" w:rsidR="00BB157B" w:rsidRPr="00821B37" w:rsidRDefault="00BB157B" w:rsidP="00E045F9">
      <w:pPr>
        <w:rPr>
          <w:rFonts w:asciiTheme="minorHAnsi" w:hAnsiTheme="minorHAnsi"/>
          <w:sz w:val="10"/>
          <w:szCs w:val="1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10E39A72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0254562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147F6D" w14:paraId="10DD3C9A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A8B2BA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14:paraId="4F4AEB9E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8C8A" w14:textId="6811A49E" w:rsidR="00D37968" w:rsidRPr="00D37968" w:rsidRDefault="00CE2AAC" w:rsidP="00D37968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 xml:space="preserve">To </w:t>
            </w:r>
            <w:r w:rsidR="00D37968"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>coordinat</w:t>
            </w:r>
            <w:r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>e</w:t>
            </w:r>
            <w:r w:rsidR="00D37968"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 xml:space="preserve"> and </w:t>
            </w:r>
            <w:r w:rsidR="00D37968" w:rsidRPr="00D37968"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>implement</w:t>
            </w:r>
            <w:r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 xml:space="preserve"> </w:t>
            </w:r>
            <w:r w:rsidR="00D37968" w:rsidRPr="00824264">
              <w:rPr>
                <w:rFonts w:asciiTheme="minorHAnsi" w:hAnsiTheme="minorHAnsi"/>
                <w:sz w:val="20"/>
                <w:szCs w:val="20"/>
              </w:rPr>
              <w:t>The Smith Family’s Aboriginal and Torres Strait Islander Employment strategy</w:t>
            </w:r>
            <w:r w:rsidR="00D37968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09071F">
              <w:rPr>
                <w:rFonts w:asciiTheme="minorHAnsi" w:hAnsiTheme="minorHAnsi"/>
                <w:sz w:val="20"/>
                <w:szCs w:val="20"/>
              </w:rPr>
              <w:t>s well as delivering on our</w:t>
            </w:r>
            <w:r w:rsidR="00D379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968" w:rsidRPr="00D37968"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>Reconciliation Action Plan (RAP)</w:t>
            </w:r>
            <w:r w:rsidR="0009071F">
              <w:rPr>
                <w:rFonts w:asciiTheme="minorHAnsi" w:hAnsiTheme="minorHAnsi" w:cstheme="minorHAnsi"/>
                <w:color w:val="0A1217"/>
                <w:sz w:val="20"/>
                <w:szCs w:val="20"/>
              </w:rPr>
              <w:t xml:space="preserve"> objectives in relation to employment.</w:t>
            </w:r>
          </w:p>
          <w:p w14:paraId="2C49112B" w14:textId="77777777" w:rsidR="00BF7139" w:rsidRPr="00BF7139" w:rsidRDefault="00BF7139" w:rsidP="00BF7139">
            <w:pPr>
              <w:pStyle w:val="ABLOCKPARA"/>
              <w:rPr>
                <w:rFonts w:asciiTheme="minorHAnsi" w:hAnsiTheme="minorHAnsi" w:cstheme="minorHAnsi"/>
                <w:color w:val="0A1217"/>
                <w:sz w:val="8"/>
                <w:szCs w:val="8"/>
              </w:rPr>
            </w:pPr>
          </w:p>
          <w:p w14:paraId="1BE8DBF4" w14:textId="4E196FBC" w:rsidR="00BF7139" w:rsidRPr="00821B37" w:rsidRDefault="00BF7139" w:rsidP="00A33A95">
            <w:pPr>
              <w:shd w:val="clear" w:color="auto" w:fill="FFFFFF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14:paraId="083DED49" w14:textId="77777777" w:rsidR="00FD229C" w:rsidRPr="00821B37" w:rsidRDefault="00FD229C" w:rsidP="00FD229C">
      <w:pPr>
        <w:pStyle w:val="ABLOCKPARA"/>
        <w:rPr>
          <w:rFonts w:asciiTheme="minorHAnsi" w:hAnsiTheme="minorHAnsi"/>
          <w:sz w:val="10"/>
          <w:szCs w:val="1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14:paraId="77C73D7D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AC4B7AD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</w:t>
            </w:r>
          </w:p>
        </w:tc>
      </w:tr>
      <w:tr w:rsidR="00FD229C" w:rsidRPr="00147F6D" w14:paraId="4FAEE655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8ED5DA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1AEB0297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3C7386E" w14:textId="77777777"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CCC7682" w14:textId="77777777"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14:paraId="29CECFBE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CF1886" w14:textId="77777777"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EC92F6" w14:textId="77777777"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14:paraId="30E2736D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86D5" w14:textId="77777777" w:rsidR="006F141B" w:rsidRPr="00147F6D" w:rsidRDefault="00896504" w:rsidP="00147F6D">
            <w:pPr>
              <w:pStyle w:val="ABLOCKPARA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Nil</w:t>
            </w:r>
          </w:p>
          <w:p w14:paraId="0EB59F47" w14:textId="77777777" w:rsidR="006F141B" w:rsidRPr="00147F6D" w:rsidRDefault="006F141B" w:rsidP="00896504">
            <w:pPr>
              <w:pStyle w:val="ABLOCKPARA"/>
              <w:tabs>
                <w:tab w:val="left" w:pos="426"/>
              </w:tabs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310B" w14:textId="77777777" w:rsidR="006F141B" w:rsidRPr="00147F6D" w:rsidRDefault="006F141B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14:paraId="238DE497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A72DCCF" w14:textId="77777777"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(Include key 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etc)</w:t>
            </w:r>
          </w:p>
        </w:tc>
      </w:tr>
      <w:tr w:rsidR="00FD229C" w:rsidRPr="00147F6D" w14:paraId="0476D7F1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435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672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224351FA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8B0" w14:textId="77777777" w:rsidR="00FD229C" w:rsidRPr="00147F6D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</w:t>
            </w:r>
            <w:r w:rsidR="00B44D6C">
              <w:rPr>
                <w:rFonts w:asciiTheme="minorHAnsi" w:hAnsiTheme="minorHAnsi"/>
                <w:sz w:val="16"/>
              </w:rPr>
              <w:t>Revenue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>Operating expenditure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 Capital expenditure</w:t>
            </w:r>
            <w:r w:rsidRPr="00147F6D">
              <w:rPr>
                <w:rFonts w:asciiTheme="minorHAnsi" w:hAnsiTheme="minorHAnsi"/>
                <w:sz w:val="16"/>
              </w:rPr>
              <w:t>,</w:t>
            </w:r>
            <w:r w:rsidR="00B44D6C">
              <w:rPr>
                <w:rFonts w:asciiTheme="minorHAnsi" w:hAnsiTheme="minorHAnsi"/>
                <w:sz w:val="16"/>
              </w:rPr>
              <w:t xml:space="preserve"> etc</w:t>
            </w:r>
          </w:p>
          <w:p w14:paraId="63BF6FDB" w14:textId="77777777" w:rsidR="006F141B" w:rsidRPr="00896504" w:rsidRDefault="00896504" w:rsidP="00896504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N/A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F12" w14:textId="77777777" w:rsidR="006F141B" w:rsidRPr="00B44D6C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  <w:p w14:paraId="39703F90" w14:textId="77777777" w:rsidR="00FD229C" w:rsidRPr="00896504" w:rsidRDefault="00896504" w:rsidP="00896504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N/A</w:t>
            </w:r>
          </w:p>
        </w:tc>
      </w:tr>
      <w:tr w:rsidR="00CC71EA" w:rsidRPr="00147F6D" w14:paraId="7BB89C4A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ACB56C" w14:textId="77777777"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531F6EF6" w14:textId="77777777" w:rsidTr="00821B37">
        <w:trPr>
          <w:trHeight w:val="224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B97" w14:textId="058AC06A" w:rsidR="00B14D2E" w:rsidRPr="00824264" w:rsidRDefault="00B14D2E" w:rsidP="00B14D2E">
            <w:pPr>
              <w:pStyle w:val="ABLOCKPARA"/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>Th</w:t>
            </w:r>
            <w:r w:rsidR="005111DF" w:rsidRPr="00824264">
              <w:rPr>
                <w:rFonts w:asciiTheme="minorHAnsi" w:hAnsiTheme="minorHAnsi"/>
                <w:sz w:val="20"/>
              </w:rPr>
              <w:t>is</w:t>
            </w:r>
            <w:r w:rsidRPr="00824264">
              <w:rPr>
                <w:rFonts w:asciiTheme="minorHAnsi" w:hAnsiTheme="minorHAnsi"/>
                <w:sz w:val="20"/>
              </w:rPr>
              <w:t xml:space="preserve"> position is open only to Aboriginal and Torres Strait Islander applicants, reflecting our commitment to </w:t>
            </w:r>
            <w:r w:rsidR="00821B37">
              <w:rPr>
                <w:rFonts w:asciiTheme="minorHAnsi" w:hAnsiTheme="minorHAnsi"/>
                <w:sz w:val="20"/>
              </w:rPr>
              <w:t xml:space="preserve">                </w:t>
            </w:r>
            <w:r w:rsidRPr="00824264">
              <w:rPr>
                <w:rFonts w:asciiTheme="minorHAnsi" w:hAnsiTheme="minorHAnsi"/>
                <w:sz w:val="20"/>
              </w:rPr>
              <w:t>The Smith Fami</w:t>
            </w:r>
            <w:r w:rsidR="00816A47" w:rsidRPr="00824264">
              <w:rPr>
                <w:rFonts w:asciiTheme="minorHAnsi" w:hAnsiTheme="minorHAnsi"/>
                <w:sz w:val="20"/>
              </w:rPr>
              <w:t>ly's Reconciliation Action Plan,</w:t>
            </w:r>
            <w:r w:rsidRPr="00824264">
              <w:rPr>
                <w:rFonts w:asciiTheme="minorHAnsi" w:hAnsiTheme="minorHAnsi"/>
                <w:sz w:val="20"/>
              </w:rPr>
              <w:t xml:space="preserve"> Aboriginal and Torres Strait Islander Employment Strategy and the Equal Employment Opportunity (Commonwealth Authorities) Act 1987.</w:t>
            </w:r>
            <w:r w:rsidR="00F706D7" w:rsidRPr="00824264">
              <w:rPr>
                <w:rFonts w:asciiTheme="minorHAnsi" w:hAnsiTheme="minorHAnsi"/>
                <w:sz w:val="20"/>
              </w:rPr>
              <w:t xml:space="preserve"> </w:t>
            </w:r>
          </w:p>
          <w:p w14:paraId="583981AC" w14:textId="77777777" w:rsidR="006A7F72" w:rsidRPr="00821B37" w:rsidRDefault="006A7F72" w:rsidP="00B14D2E">
            <w:pPr>
              <w:pStyle w:val="ABLOCKPARA"/>
              <w:rPr>
                <w:rFonts w:asciiTheme="minorHAnsi" w:hAnsiTheme="minorHAnsi"/>
                <w:sz w:val="10"/>
                <w:szCs w:val="10"/>
              </w:rPr>
            </w:pPr>
          </w:p>
          <w:p w14:paraId="31307A07" w14:textId="77777777" w:rsidR="00B14D2E" w:rsidRPr="00824264" w:rsidRDefault="00F706D7" w:rsidP="00B14D2E">
            <w:pPr>
              <w:pStyle w:val="ABLOCKPARA"/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 xml:space="preserve">This employment opportunity is intended to constitute a special measure under subsection 8(1) of the Racial Discrimination Act 1975.  </w:t>
            </w:r>
            <w:r w:rsidR="00B14D2E" w:rsidRPr="00824264">
              <w:rPr>
                <w:rFonts w:asciiTheme="minorHAnsi" w:hAnsiTheme="minorHAnsi"/>
                <w:sz w:val="20"/>
              </w:rPr>
              <w:t>To be considered for this role, three Special Measures criteria will apply:</w:t>
            </w:r>
          </w:p>
          <w:p w14:paraId="2BC63084" w14:textId="77777777" w:rsidR="00B14D2E" w:rsidRPr="00824264" w:rsidRDefault="00B14D2E" w:rsidP="00B14D2E">
            <w:pPr>
              <w:pStyle w:val="ABLOCKPARA"/>
              <w:numPr>
                <w:ilvl w:val="0"/>
                <w:numId w:val="17"/>
              </w:numPr>
              <w:rPr>
                <w:rFonts w:asciiTheme="minorHAnsi" w:hAnsiTheme="minorHAnsi"/>
                <w:iCs/>
                <w:sz w:val="20"/>
                <w:lang w:val="en-AU"/>
              </w:rPr>
            </w:pPr>
            <w:r w:rsidRPr="00824264">
              <w:rPr>
                <w:rFonts w:asciiTheme="minorHAnsi" w:hAnsiTheme="minorHAnsi"/>
                <w:iCs/>
                <w:sz w:val="20"/>
                <w:lang w:val="en-AU"/>
              </w:rPr>
              <w:t>are of Aboriginal and/or Torres Strait Islander descent;</w:t>
            </w:r>
          </w:p>
          <w:p w14:paraId="6D4006DA" w14:textId="77777777" w:rsidR="00B14D2E" w:rsidRPr="00824264" w:rsidRDefault="00B14D2E" w:rsidP="00B14D2E">
            <w:pPr>
              <w:pStyle w:val="ABLOCKPARA"/>
              <w:numPr>
                <w:ilvl w:val="0"/>
                <w:numId w:val="17"/>
              </w:numPr>
              <w:rPr>
                <w:rFonts w:asciiTheme="minorHAnsi" w:hAnsiTheme="minorHAnsi"/>
                <w:iCs/>
                <w:sz w:val="20"/>
                <w:lang w:val="en-AU"/>
              </w:rPr>
            </w:pPr>
            <w:r w:rsidRPr="00824264">
              <w:rPr>
                <w:rFonts w:asciiTheme="minorHAnsi" w:hAnsiTheme="minorHAnsi"/>
                <w:iCs/>
                <w:sz w:val="20"/>
                <w:lang w:val="en-AU"/>
              </w:rPr>
              <w:t>identify as Aboriginal and/or Torres Strait Islander; and</w:t>
            </w:r>
          </w:p>
          <w:p w14:paraId="43920039" w14:textId="10E42B03" w:rsidR="00CC71EA" w:rsidRPr="00B14D2E" w:rsidRDefault="00824264" w:rsidP="00824264">
            <w:pPr>
              <w:pStyle w:val="ABLOCKPARA"/>
              <w:numPr>
                <w:ilvl w:val="0"/>
                <w:numId w:val="17"/>
              </w:numPr>
              <w:rPr>
                <w:rFonts w:asciiTheme="minorHAnsi" w:hAnsiTheme="minorHAnsi"/>
                <w:szCs w:val="22"/>
              </w:rPr>
            </w:pPr>
            <w:r w:rsidRPr="00824264">
              <w:rPr>
                <w:rFonts w:asciiTheme="minorHAnsi" w:hAnsiTheme="minorHAnsi"/>
                <w:iCs/>
                <w:sz w:val="20"/>
                <w:lang w:val="en-AU"/>
              </w:rPr>
              <w:t>Are</w:t>
            </w:r>
            <w:r w:rsidR="00B14D2E" w:rsidRPr="00824264">
              <w:rPr>
                <w:rFonts w:asciiTheme="minorHAnsi" w:hAnsiTheme="minorHAnsi"/>
                <w:iCs/>
                <w:sz w:val="20"/>
                <w:lang w:val="en-AU"/>
              </w:rPr>
              <w:t xml:space="preserve"> accepted as such by the community in which he or she lives.</w:t>
            </w:r>
          </w:p>
        </w:tc>
      </w:tr>
    </w:tbl>
    <w:p w14:paraId="77F0AE8D" w14:textId="77777777" w:rsidR="00BB157B" w:rsidRPr="00A33A95" w:rsidRDefault="00BB157B" w:rsidP="00BB157B">
      <w:pPr>
        <w:pStyle w:val="ABLOCKPARA"/>
        <w:rPr>
          <w:rFonts w:asciiTheme="minorHAnsi" w:hAnsiTheme="minorHAnsi"/>
          <w:sz w:val="10"/>
          <w:szCs w:val="1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14:paraId="362B1E85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7655999" w14:textId="77777777"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147F6D" w14:paraId="11F12E9D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3EA949" w14:textId="77777777"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14:paraId="478472FD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EF62" w14:textId="77777777" w:rsidR="00A934E9" w:rsidRPr="00824264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>How often does employee prioritise their own work</w:t>
            </w:r>
            <w:r w:rsidR="00AE6B75" w:rsidRPr="00824264">
              <w:rPr>
                <w:rFonts w:asciiTheme="minorHAnsi" w:hAnsiTheme="minorHAnsi"/>
                <w:sz w:val="20"/>
              </w:rPr>
              <w:t>?</w:t>
            </w:r>
            <w:r w:rsidR="00B44D6C" w:rsidRPr="00824264">
              <w:rPr>
                <w:rFonts w:asciiTheme="minorHAnsi" w:hAnsiTheme="minorHAnsi"/>
                <w:sz w:val="20"/>
              </w:rPr>
              <w:t xml:space="preserve"> </w:t>
            </w:r>
          </w:p>
          <w:p w14:paraId="4F0D8533" w14:textId="6FC7B7DE" w:rsidR="00821B37" w:rsidRPr="00824264" w:rsidRDefault="00B44D6C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E671" w14:textId="77777777" w:rsidR="00CC71EA" w:rsidRPr="00824264" w:rsidRDefault="005111DF" w:rsidP="005111DF">
            <w:pPr>
              <w:pStyle w:val="ABLOCKPARA"/>
              <w:tabs>
                <w:tab w:val="left" w:pos="34"/>
              </w:tabs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>Daily, Weekly</w:t>
            </w:r>
          </w:p>
        </w:tc>
      </w:tr>
      <w:tr w:rsidR="00CC71EA" w:rsidRPr="00147F6D" w14:paraId="425A8A17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2A01" w14:textId="77777777" w:rsidR="00CC71EA" w:rsidRPr="00824264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 w:rsidRPr="00824264">
              <w:rPr>
                <w:rFonts w:asciiTheme="minorHAnsi" w:hAnsiTheme="minorHAnsi"/>
                <w:sz w:val="20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6E4" w14:textId="77777777" w:rsidR="00CC71EA" w:rsidRPr="00824264" w:rsidRDefault="00896504" w:rsidP="00A934E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824264">
              <w:rPr>
                <w:rFonts w:asciiTheme="minorHAnsi" w:hAnsiTheme="minorHAnsi"/>
                <w:sz w:val="20"/>
              </w:rPr>
              <w:t>N/A</w:t>
            </w:r>
          </w:p>
        </w:tc>
      </w:tr>
    </w:tbl>
    <w:p w14:paraId="26707637" w14:textId="77777777" w:rsidR="00B17615" w:rsidRPr="00973317" w:rsidRDefault="00B17615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51A4B6BB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373EF00" w14:textId="77777777"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147F6D" w14:paraId="07729641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02F4B5" w14:textId="77777777"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306308B4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EE90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F7EF" w14:textId="77777777" w:rsidR="00BB157B" w:rsidRPr="00147F6D" w:rsidRDefault="00896504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People and Culture team</w:t>
            </w:r>
          </w:p>
          <w:p w14:paraId="479A5BB3" w14:textId="77777777" w:rsidR="00116F42" w:rsidRPr="00116F42" w:rsidRDefault="00896504" w:rsidP="00116F4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16F42">
              <w:rPr>
                <w:rFonts w:asciiTheme="minorHAnsi" w:hAnsiTheme="minorHAnsi"/>
                <w:sz w:val="20"/>
              </w:rPr>
              <w:t>National Manager Aboriginal and Torres Strait Islander Policy</w:t>
            </w:r>
          </w:p>
          <w:p w14:paraId="07BCADA2" w14:textId="77777777" w:rsidR="00BB157B" w:rsidRDefault="00116F42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16F42">
              <w:rPr>
                <w:rFonts w:asciiTheme="minorHAnsi" w:hAnsiTheme="minorHAnsi"/>
                <w:sz w:val="20"/>
              </w:rPr>
              <w:t>Aboriginal and Torres Strait Islander Staff Network</w:t>
            </w:r>
          </w:p>
          <w:p w14:paraId="6C5DDDE4" w14:textId="77777777" w:rsidR="00116F42" w:rsidRPr="00116F42" w:rsidRDefault="00116F42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16F42">
              <w:rPr>
                <w:rFonts w:asciiTheme="minorHAnsi" w:hAnsiTheme="minorHAnsi"/>
                <w:sz w:val="20"/>
              </w:rPr>
              <w:t>Advisory Group on issues concerning Aboriginal and Torres Strait Islander Australians</w:t>
            </w:r>
          </w:p>
          <w:p w14:paraId="68165CF3" w14:textId="77777777" w:rsidR="00116F42" w:rsidRPr="00116F42" w:rsidRDefault="00116F42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16F42">
              <w:rPr>
                <w:rFonts w:asciiTheme="minorHAnsi" w:hAnsiTheme="minorHAnsi"/>
                <w:sz w:val="20"/>
              </w:rPr>
              <w:t>RAP working group</w:t>
            </w:r>
          </w:p>
          <w:p w14:paraId="3CF8D07C" w14:textId="77777777" w:rsidR="00BB157B" w:rsidRPr="00147F6D" w:rsidRDefault="00BB157B" w:rsidP="00896504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BB157B" w:rsidRPr="00147F6D" w14:paraId="6FE1F06F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AB31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ADAF" w14:textId="77777777" w:rsidR="00E57A2F" w:rsidRDefault="00896504" w:rsidP="00E57A2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Consulting / Advisory Organisations</w:t>
            </w:r>
          </w:p>
          <w:p w14:paraId="2B835B26" w14:textId="230F500C" w:rsidR="00BB157B" w:rsidRDefault="00E57A2F" w:rsidP="00E57A2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E57A2F">
              <w:rPr>
                <w:rFonts w:asciiTheme="minorHAnsi" w:hAnsiTheme="minorHAnsi" w:cstheme="minorHAnsi"/>
                <w:sz w:val="20"/>
              </w:rPr>
              <w:t>Aboriginal Skills and Employment Training Service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E57A2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863989A" w14:textId="67726B18" w:rsidR="00E57A2F" w:rsidRPr="00E57A2F" w:rsidRDefault="00E57A2F" w:rsidP="00E57A2F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9D1BDC5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178EAFE6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E6A1AB1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6745171B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FEDBDA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282BC72D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449A3" w14:textId="77777777" w:rsidR="00BB157B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Decisions Expected</w:t>
            </w:r>
          </w:p>
          <w:p w14:paraId="33D9E275" w14:textId="77777777" w:rsidR="00CD255A" w:rsidRPr="00147F6D" w:rsidRDefault="00CD255A" w:rsidP="00896504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  <w:p w14:paraId="48D18017" w14:textId="77777777" w:rsidR="00BB157B" w:rsidRPr="00896504" w:rsidRDefault="00BB157B" w:rsidP="00896504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CD255A" w:rsidRPr="00147F6D" w14:paraId="1ECC4AFE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D480" w14:textId="77777777" w:rsidR="00CD255A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Recommendations Expected</w:t>
            </w:r>
          </w:p>
          <w:p w14:paraId="2CD91375" w14:textId="77777777" w:rsidR="00CD255A" w:rsidRPr="00896504" w:rsidRDefault="00CD255A" w:rsidP="005111D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spacing w:after="120"/>
              <w:ind w:left="714" w:hanging="357"/>
              <w:rPr>
                <w:rFonts w:asciiTheme="minorHAnsi" w:hAnsiTheme="minorHAnsi"/>
                <w:sz w:val="20"/>
              </w:rPr>
            </w:pPr>
          </w:p>
        </w:tc>
      </w:tr>
    </w:tbl>
    <w:p w14:paraId="1E65C3CC" w14:textId="77777777"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147F6D" w14:paraId="658E4EC7" w14:textId="77777777" w:rsidTr="00B75C9D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41153490" w14:textId="77777777" w:rsidR="00E045F9" w:rsidRPr="00147F6D" w:rsidRDefault="00E045F9" w:rsidP="00A56012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Key Responsibilities</w:t>
            </w:r>
            <w:r w:rsidR="00147F6D">
              <w:rPr>
                <w:rFonts w:asciiTheme="minorHAnsi" w:hAnsiTheme="minorHAnsi"/>
                <w:b/>
              </w:rPr>
              <w:t xml:space="preserve"> </w:t>
            </w:r>
            <w:r w:rsidRPr="00147F6D">
              <w:rPr>
                <w:rFonts w:asciiTheme="minorHAnsi" w:hAnsiTheme="minorHAnsi"/>
                <w:b/>
              </w:rPr>
              <w:t>/ Accountabilities</w:t>
            </w:r>
            <w:r w:rsidR="00B17615">
              <w:rPr>
                <w:rFonts w:asciiTheme="minorHAnsi" w:hAnsiTheme="minorHAnsi"/>
                <w:b/>
              </w:rPr>
              <w:t xml:space="preserve">  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</w:t>
            </w:r>
            <w:r w:rsidR="00A56012">
              <w:rPr>
                <w:rFonts w:asciiTheme="minorHAnsi" w:hAnsiTheme="minorHAnsi"/>
                <w:b/>
                <w:i/>
                <w:sz w:val="16"/>
                <w:szCs w:val="16"/>
              </w:rPr>
              <w:t>List the major areas from largest % of job to smallest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</w:tr>
      <w:tr w:rsidR="00E045F9" w:rsidRPr="00147F6D" w14:paraId="50F23B6A" w14:textId="77777777" w:rsidTr="00B75C9D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1F7119A9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</w:tr>
      <w:tr w:rsidR="008C05DB" w:rsidRPr="00147F6D" w14:paraId="174261D9" w14:textId="77777777" w:rsidTr="00B75C9D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DE353C" w14:textId="77777777" w:rsidR="008C05DB" w:rsidRPr="00147F6D" w:rsidRDefault="008C05DB" w:rsidP="0028252C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28252C">
              <w:rPr>
                <w:rFonts w:asciiTheme="minorHAnsi" w:hAnsiTheme="minorHAnsi"/>
                <w:b/>
                <w:szCs w:val="22"/>
              </w:rPr>
              <w:t>Employment strategy implementation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AD35EF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69FAE478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111DF">
              <w:rPr>
                <w:rFonts w:asciiTheme="minorHAnsi" w:hAnsiTheme="minorHAnsi"/>
                <w:b/>
                <w:szCs w:val="22"/>
              </w:rPr>
              <w:t>6</w:t>
            </w:r>
            <w:r w:rsidR="00901AF6">
              <w:rPr>
                <w:rFonts w:asciiTheme="minorHAnsi" w:hAnsiTheme="minorHAnsi"/>
                <w:b/>
                <w:szCs w:val="22"/>
              </w:rPr>
              <w:t>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591BB6D8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2D2E80" w:rsidRPr="00147F6D" w14:paraId="58EF5710" w14:textId="77777777" w:rsidTr="00B75C9D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B09274" w14:textId="3C37F9C8" w:rsidR="005111DF" w:rsidRPr="005111DF" w:rsidRDefault="00901AF6" w:rsidP="005111DF">
            <w:pPr>
              <w:pStyle w:val="ABLOCKPARA"/>
              <w:numPr>
                <w:ilvl w:val="0"/>
                <w:numId w:val="16"/>
              </w:numPr>
              <w:spacing w:after="120"/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 activities in alignment with the Employment strategy that deliver RAP objectives for the recruitment and retention of Aboriginal and Torres Strait Islander team members</w:t>
            </w:r>
          </w:p>
        </w:tc>
      </w:tr>
      <w:tr w:rsidR="008E3626" w:rsidRPr="00147F6D" w14:paraId="24581D05" w14:textId="77777777" w:rsidTr="00B75C9D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EBE25E" w14:textId="2ECC11C6" w:rsidR="008E3626" w:rsidRPr="00147F6D" w:rsidRDefault="000133E7" w:rsidP="005111DF">
            <w:pPr>
              <w:pStyle w:val="ABLOCKPARA"/>
              <w:numPr>
                <w:ilvl w:val="0"/>
                <w:numId w:val="16"/>
              </w:numPr>
              <w:spacing w:after="120"/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Collaborate</w:t>
            </w:r>
            <w:r w:rsidR="002D2E80">
              <w:rPr>
                <w:rFonts w:asciiTheme="minorHAnsi" w:hAnsiTheme="minorHAnsi"/>
                <w:sz w:val="20"/>
              </w:rPr>
              <w:t xml:space="preserve"> with </w:t>
            </w:r>
            <w:r w:rsidR="002D2E80" w:rsidRPr="00116F42">
              <w:rPr>
                <w:rFonts w:asciiTheme="minorHAnsi" w:hAnsiTheme="minorHAnsi"/>
                <w:sz w:val="20"/>
              </w:rPr>
              <w:t>National Manager Aboriginal and Torres Strait Islander Policy</w:t>
            </w:r>
            <w:r w:rsidR="002D2E80">
              <w:rPr>
                <w:rFonts w:asciiTheme="minorHAnsi" w:hAnsiTheme="minorHAnsi"/>
                <w:sz w:val="20"/>
              </w:rPr>
              <w:t xml:space="preserve"> to continue to strengthen the Aboriginal and Torres Strait Islander Staff Network</w:t>
            </w:r>
          </w:p>
        </w:tc>
      </w:tr>
      <w:tr w:rsidR="008E3626" w:rsidRPr="00147F6D" w14:paraId="2CF71D9E" w14:textId="77777777" w:rsidTr="00B75C9D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5E1FCE" w14:textId="36506655" w:rsidR="008E3626" w:rsidRPr="00147F6D" w:rsidRDefault="005111DF" w:rsidP="005111DF">
            <w:pPr>
              <w:pStyle w:val="ABLOCKPARA"/>
              <w:numPr>
                <w:ilvl w:val="0"/>
                <w:numId w:val="16"/>
              </w:numPr>
              <w:spacing w:after="120"/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Assist with</w:t>
            </w:r>
            <w:r w:rsidR="00B75C9D">
              <w:rPr>
                <w:rFonts w:asciiTheme="minorHAnsi" w:hAnsiTheme="minorHAnsi"/>
                <w:sz w:val="20"/>
              </w:rPr>
              <w:t xml:space="preserve"> the selection and delivery of cultural competence training and activities for leaders and team members</w:t>
            </w:r>
          </w:p>
        </w:tc>
      </w:tr>
      <w:tr w:rsidR="00E57A2F" w:rsidRPr="00147F6D" w14:paraId="4761986B" w14:textId="77777777" w:rsidTr="009E0041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682889" w14:textId="225DA62E" w:rsidR="00E57A2F" w:rsidRPr="00E57A2F" w:rsidRDefault="00E57A2F" w:rsidP="00E57A2F">
            <w:pPr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57A2F">
              <w:rPr>
                <w:rFonts w:asciiTheme="minorHAnsi" w:hAnsiTheme="minorHAnsi" w:cstheme="minorHAnsi"/>
                <w:sz w:val="20"/>
                <w:szCs w:val="20"/>
              </w:rPr>
              <w:t xml:space="preserve">Ensure local communities are aware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Smith Family’s </w:t>
            </w:r>
            <w:r w:rsidR="0047313E">
              <w:rPr>
                <w:rFonts w:asciiTheme="minorHAnsi" w:hAnsiTheme="minorHAnsi" w:cstheme="minorHAnsi"/>
                <w:sz w:val="20"/>
                <w:szCs w:val="20"/>
              </w:rPr>
              <w:t>Aboriginal and Torres Strait Islander</w:t>
            </w:r>
            <w:r w:rsidR="0047313E" w:rsidRPr="00E57A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A2F">
              <w:rPr>
                <w:rFonts w:asciiTheme="minorHAnsi" w:hAnsiTheme="minorHAnsi" w:cstheme="minorHAnsi"/>
                <w:sz w:val="20"/>
                <w:szCs w:val="20"/>
              </w:rPr>
              <w:t>employment targets</w:t>
            </w:r>
          </w:p>
          <w:p w14:paraId="6A61DCD4" w14:textId="77777777" w:rsidR="00E57A2F" w:rsidRPr="00E57A2F" w:rsidRDefault="00E57A2F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7A2F" w:rsidRPr="00147F6D" w14:paraId="7C665F6F" w14:textId="77777777" w:rsidTr="00AB4B42">
        <w:trPr>
          <w:trHeight w:val="187"/>
        </w:trPr>
        <w:tc>
          <w:tcPr>
            <w:tcW w:w="988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9F2971" w14:textId="25675DBF" w:rsidR="00E57A2F" w:rsidRPr="00E57A2F" w:rsidRDefault="00E57A2F" w:rsidP="00E57A2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Working close</w:t>
            </w:r>
            <w:r w:rsidR="009546B9">
              <w:rPr>
                <w:rFonts w:asciiTheme="minorHAnsi" w:hAnsiTheme="minorHAnsi" w:cstheme="minorHAnsi"/>
                <w:sz w:val="20"/>
                <w:szCs w:val="20"/>
              </w:rPr>
              <w:t xml:space="preserve">ly with the </w:t>
            </w:r>
            <w:r w:rsidR="00973317">
              <w:rPr>
                <w:rFonts w:asciiTheme="minorHAnsi" w:hAnsiTheme="minorHAnsi" w:cstheme="minorHAnsi"/>
                <w:sz w:val="20"/>
                <w:szCs w:val="20"/>
              </w:rPr>
              <w:t xml:space="preserve">P&amp;C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="009546B9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7A2F">
              <w:rPr>
                <w:rFonts w:asciiTheme="minorHAnsi" w:hAnsiTheme="minorHAnsi" w:cstheme="minorHAnsi"/>
                <w:sz w:val="20"/>
                <w:szCs w:val="20"/>
              </w:rPr>
              <w:t xml:space="preserve">repare a comprehensive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onboarding</w:t>
            </w:r>
            <w:r w:rsidRPr="00E57A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for </w:t>
            </w:r>
            <w:r w:rsidR="0064171D">
              <w:rPr>
                <w:rFonts w:asciiTheme="minorHAnsi" w:hAnsiTheme="minorHAnsi" w:cstheme="minorHAnsi"/>
                <w:sz w:val="20"/>
                <w:szCs w:val="20"/>
              </w:rPr>
              <w:t xml:space="preserve">Aboriginal and Torres Strait Islander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team members</w:t>
            </w:r>
          </w:p>
          <w:p w14:paraId="560AEE57" w14:textId="2B65D8BC" w:rsidR="00E57A2F" w:rsidRPr="00E57A2F" w:rsidRDefault="00E57A2F" w:rsidP="00E57A2F">
            <w:pPr>
              <w:pStyle w:val="ABLOCKPARA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05DB" w:rsidRPr="00147F6D" w14:paraId="786064C8" w14:textId="77777777" w:rsidTr="00B75C9D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3812F0" w14:textId="77777777" w:rsidR="008C05DB" w:rsidRPr="00147F6D" w:rsidRDefault="008C05DB" w:rsidP="0028252C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28252C" w:rsidRPr="00901AF6">
              <w:rPr>
                <w:rFonts w:asciiTheme="minorHAnsi" w:hAnsiTheme="minorHAnsi"/>
                <w:b/>
                <w:szCs w:val="22"/>
              </w:rPr>
              <w:t>Support</w:t>
            </w:r>
            <w:r w:rsidR="0028252C">
              <w:rPr>
                <w:rFonts w:asciiTheme="minorHAnsi" w:hAnsiTheme="minorHAnsi"/>
                <w:b/>
                <w:szCs w:val="22"/>
              </w:rPr>
              <w:t xml:space="preserve"> leaders and team members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3B412D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0D4039D6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C64BC">
              <w:rPr>
                <w:rFonts w:asciiTheme="minorHAnsi" w:hAnsiTheme="minorHAnsi"/>
                <w:b/>
                <w:szCs w:val="22"/>
              </w:rPr>
              <w:t>3</w:t>
            </w:r>
            <w:r w:rsidR="005111DF">
              <w:rPr>
                <w:rFonts w:asciiTheme="minorHAnsi" w:hAnsiTheme="minorHAnsi"/>
                <w:b/>
                <w:szCs w:val="22"/>
              </w:rPr>
              <w:t>5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73F77C17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201D13B6" w14:textId="77777777" w:rsidTr="00B75C9D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073230" w14:textId="77777777" w:rsidR="008E3626" w:rsidRPr="00901AF6" w:rsidRDefault="00901AF6" w:rsidP="00901AF6">
            <w:pPr>
              <w:pStyle w:val="ABLOCKPARA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901AF6">
              <w:rPr>
                <w:rFonts w:asciiTheme="minorHAnsi" w:hAnsiTheme="minorHAnsi"/>
                <w:sz w:val="20"/>
              </w:rPr>
              <w:t xml:space="preserve">Provide </w:t>
            </w:r>
            <w:r>
              <w:rPr>
                <w:rFonts w:asciiTheme="minorHAnsi" w:hAnsiTheme="minorHAnsi"/>
                <w:sz w:val="20"/>
              </w:rPr>
              <w:t xml:space="preserve">day to day </w:t>
            </w:r>
            <w:r w:rsidRPr="00901AF6">
              <w:rPr>
                <w:rFonts w:asciiTheme="minorHAnsi" w:hAnsiTheme="minorHAnsi"/>
                <w:sz w:val="20"/>
              </w:rPr>
              <w:t xml:space="preserve">advice and support to teams on </w:t>
            </w:r>
            <w:r>
              <w:rPr>
                <w:rFonts w:asciiTheme="minorHAnsi" w:hAnsiTheme="minorHAnsi"/>
                <w:sz w:val="20"/>
              </w:rPr>
              <w:t xml:space="preserve">employment related </w:t>
            </w:r>
            <w:r w:rsidRPr="00901AF6">
              <w:rPr>
                <w:rFonts w:asciiTheme="minorHAnsi" w:hAnsiTheme="minorHAnsi"/>
                <w:sz w:val="20"/>
              </w:rPr>
              <w:t>RAP actions</w:t>
            </w:r>
          </w:p>
        </w:tc>
      </w:tr>
      <w:tr w:rsidR="008E3626" w:rsidRPr="00147F6D" w14:paraId="44D87D9A" w14:textId="77777777" w:rsidTr="00B75C9D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89F068" w14:textId="227B9399" w:rsidR="008E3626" w:rsidRPr="00901AF6" w:rsidRDefault="00901AF6" w:rsidP="00824264">
            <w:pPr>
              <w:pStyle w:val="ABLOCKPARA"/>
              <w:numPr>
                <w:ilvl w:val="0"/>
                <w:numId w:val="16"/>
              </w:numPr>
              <w:spacing w:after="120"/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Provide support to team members </w:t>
            </w:r>
            <w:r w:rsidR="00824264">
              <w:rPr>
                <w:rFonts w:asciiTheme="minorHAnsi" w:hAnsiTheme="minorHAnsi"/>
                <w:sz w:val="20"/>
              </w:rPr>
              <w:t xml:space="preserve">and leaders </w:t>
            </w:r>
            <w:r>
              <w:rPr>
                <w:rFonts w:asciiTheme="minorHAnsi" w:hAnsiTheme="minorHAnsi"/>
                <w:sz w:val="20"/>
              </w:rPr>
              <w:t xml:space="preserve">that assist with </w:t>
            </w:r>
            <w:r w:rsidRPr="00901AF6">
              <w:rPr>
                <w:rFonts w:asciiTheme="minorHAnsi" w:hAnsiTheme="minorHAnsi"/>
                <w:sz w:val="20"/>
              </w:rPr>
              <w:t>retention</w:t>
            </w:r>
            <w:r>
              <w:rPr>
                <w:rFonts w:asciiTheme="minorHAnsi" w:hAnsiTheme="minorHAnsi"/>
                <w:sz w:val="20"/>
              </w:rPr>
              <w:t>, performance and promotion of Aboriginal and Torres Strait Islander team members and leaders</w:t>
            </w:r>
          </w:p>
        </w:tc>
      </w:tr>
      <w:tr w:rsidR="00E57A2F" w:rsidRPr="00147F6D" w14:paraId="2F1D81ED" w14:textId="77777777" w:rsidTr="00B75C9D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754679" w14:textId="2F3A314B" w:rsidR="00E57A2F" w:rsidRPr="00E57A2F" w:rsidRDefault="00E57A2F" w:rsidP="00136840">
            <w:pPr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57A2F">
              <w:rPr>
                <w:rFonts w:asciiTheme="minorHAnsi" w:hAnsiTheme="minorHAnsi" w:cstheme="minorHAnsi"/>
                <w:sz w:val="20"/>
                <w:szCs w:val="20"/>
              </w:rPr>
              <w:t xml:space="preserve">Act as the “go-to” person for new </w:t>
            </w:r>
            <w:r w:rsidR="00136840">
              <w:rPr>
                <w:rFonts w:asciiTheme="minorHAnsi" w:hAnsiTheme="minorHAnsi" w:cstheme="minorHAnsi"/>
                <w:sz w:val="20"/>
                <w:szCs w:val="20"/>
              </w:rPr>
              <w:t>Aboriginal and Torres Strait Islander</w:t>
            </w:r>
            <w:r w:rsidR="00136840" w:rsidRPr="00E57A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A2F">
              <w:rPr>
                <w:rFonts w:asciiTheme="minorHAnsi" w:hAnsiTheme="minorHAnsi" w:cstheme="minorHAnsi"/>
                <w:sz w:val="20"/>
                <w:szCs w:val="20"/>
              </w:rPr>
              <w:t>hires as they settle into their jobs</w:t>
            </w:r>
          </w:p>
        </w:tc>
      </w:tr>
      <w:tr w:rsidR="008E3626" w:rsidRPr="00147F6D" w14:paraId="7383795A" w14:textId="77777777" w:rsidTr="00B75C9D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576326" w14:textId="38F963CF" w:rsidR="00973317" w:rsidRPr="00973317" w:rsidRDefault="005111DF" w:rsidP="00973317">
            <w:pPr>
              <w:pStyle w:val="ABLOCKPARA"/>
              <w:numPr>
                <w:ilvl w:val="0"/>
                <w:numId w:val="16"/>
              </w:numPr>
              <w:spacing w:after="120"/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Assist</w:t>
            </w:r>
            <w:r w:rsidR="00B75C9D">
              <w:rPr>
                <w:rFonts w:asciiTheme="minorHAnsi" w:hAnsiTheme="minorHAnsi"/>
                <w:sz w:val="20"/>
              </w:rPr>
              <w:t xml:space="preserve"> People &amp; Culture team members </w:t>
            </w:r>
            <w:r>
              <w:rPr>
                <w:rFonts w:asciiTheme="minorHAnsi" w:hAnsiTheme="minorHAnsi"/>
                <w:sz w:val="20"/>
              </w:rPr>
              <w:t>with</w:t>
            </w:r>
            <w:r w:rsidR="00B75C9D">
              <w:rPr>
                <w:rFonts w:asciiTheme="minorHAnsi" w:hAnsiTheme="minorHAnsi"/>
                <w:sz w:val="20"/>
              </w:rPr>
              <w:t xml:space="preserve"> build</w:t>
            </w:r>
            <w:r>
              <w:rPr>
                <w:rFonts w:asciiTheme="minorHAnsi" w:hAnsiTheme="minorHAnsi"/>
                <w:sz w:val="20"/>
              </w:rPr>
              <w:t>ing their</w:t>
            </w:r>
            <w:r w:rsidR="00B75C9D">
              <w:rPr>
                <w:rFonts w:asciiTheme="minorHAnsi" w:hAnsiTheme="minorHAnsi"/>
                <w:sz w:val="20"/>
              </w:rPr>
              <w:t xml:space="preserve"> cultural competence particularly in relation to employment lifecycle processes, human resources policies and organisational culture</w:t>
            </w:r>
          </w:p>
        </w:tc>
      </w:tr>
      <w:tr w:rsidR="008C05DB" w:rsidRPr="00147F6D" w14:paraId="08434BC5" w14:textId="77777777" w:rsidTr="00B75C9D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D355A7" w14:textId="77777777" w:rsidR="008C05DB" w:rsidRPr="00147F6D" w:rsidRDefault="008C05DB" w:rsidP="00901AF6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901AF6">
              <w:rPr>
                <w:rFonts w:asciiTheme="minorHAnsi" w:hAnsiTheme="minorHAnsi"/>
                <w:b/>
                <w:szCs w:val="22"/>
              </w:rPr>
              <w:t>Reporting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89A721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26DD976C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41910">
              <w:rPr>
                <w:rFonts w:asciiTheme="minorHAnsi" w:hAnsiTheme="minorHAnsi"/>
                <w:b/>
                <w:szCs w:val="22"/>
              </w:rPr>
              <w:t>5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1E06DC6F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5DBF934A" w14:textId="77777777" w:rsidTr="00B75C9D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BE75F2" w14:textId="77777777" w:rsidR="008E3626" w:rsidRPr="00147F6D" w:rsidRDefault="00C41910" w:rsidP="00C41910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monthly and quarterly P&amp;C reporting on progress against objectives</w:t>
            </w:r>
          </w:p>
        </w:tc>
      </w:tr>
      <w:tr w:rsidR="008E3626" w:rsidRPr="00147F6D" w14:paraId="38666623" w14:textId="77777777" w:rsidTr="00B75C9D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825793" w14:textId="77777777" w:rsidR="008E3626" w:rsidRPr="00147F6D" w:rsidRDefault="00C41910" w:rsidP="00C41910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RAP reporting on employment related objectives</w:t>
            </w:r>
          </w:p>
        </w:tc>
      </w:tr>
      <w:tr w:rsidR="008E3626" w:rsidRPr="00147F6D" w14:paraId="1D23D9CF" w14:textId="77777777" w:rsidTr="00B75C9D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692E59" w14:textId="77777777" w:rsidR="008E3626" w:rsidRPr="00147F6D" w:rsidRDefault="00C41910" w:rsidP="005111DF">
            <w:pPr>
              <w:pStyle w:val="ABLOCKPARA"/>
              <w:numPr>
                <w:ilvl w:val="0"/>
                <w:numId w:val="18"/>
              </w:numPr>
              <w:spacing w:after="120"/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reports, presentations and meeting updates to the Executive Group, Advisory Group, RAP reporting group, P&amp;C Leadership team, and Aboriginal and Torres Strait Islander Staff Network</w:t>
            </w:r>
          </w:p>
        </w:tc>
      </w:tr>
    </w:tbl>
    <w:p w14:paraId="0367AD00" w14:textId="77777777" w:rsidR="005111DF" w:rsidRPr="00251534" w:rsidRDefault="005111DF">
      <w:pPr>
        <w:rPr>
          <w:rFonts w:asciiTheme="minorHAnsi" w:hAnsiTheme="minorHAnsi"/>
          <w:sz w:val="10"/>
          <w:szCs w:val="1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147F6D" w14:paraId="19C76901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B648176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20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Challenges in Achieving Goal(s):</w:t>
            </w:r>
            <w:r w:rsidRPr="00147F6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147F6D" w14:paraId="289F3C2E" w14:textId="77777777" w:rsidTr="00134875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141CBD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45F9" w:rsidRPr="00147F6D" w14:paraId="5C7342A3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690E" w14:textId="69B08DB7" w:rsidR="00E045F9" w:rsidRPr="00147F6D" w:rsidRDefault="003E3AAE" w:rsidP="00F76D15">
            <w:pPr>
              <w:pStyle w:val="ABLOCKPARA"/>
              <w:numPr>
                <w:ilvl w:val="0"/>
                <w:numId w:val="8"/>
              </w:numPr>
              <w:tabs>
                <w:tab w:val="left" w:pos="313"/>
              </w:tabs>
              <w:ind w:left="313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Implementation of the Aboriginal and Torres Strait Islander Employment strategy</w:t>
            </w:r>
            <w:r w:rsidR="002D2E80">
              <w:rPr>
                <w:rFonts w:asciiTheme="minorHAnsi" w:hAnsiTheme="minorHAnsi"/>
                <w:sz w:val="20"/>
              </w:rPr>
              <w:t xml:space="preserve"> requires a long-</w:t>
            </w:r>
            <w:r w:rsidR="002D2E80" w:rsidRPr="002D2E80">
              <w:rPr>
                <w:rFonts w:asciiTheme="minorHAnsi" w:hAnsiTheme="minorHAnsi"/>
                <w:sz w:val="20"/>
              </w:rPr>
              <w:t xml:space="preserve">term </w:t>
            </w:r>
            <w:r w:rsidR="00F10964">
              <w:rPr>
                <w:rFonts w:asciiTheme="minorHAnsi" w:hAnsiTheme="minorHAnsi"/>
                <w:sz w:val="20"/>
              </w:rPr>
              <w:t>view</w:t>
            </w:r>
            <w:r w:rsidR="00F76D15">
              <w:rPr>
                <w:rFonts w:asciiTheme="minorHAnsi" w:hAnsiTheme="minorHAnsi"/>
                <w:sz w:val="20"/>
              </w:rPr>
              <w:t xml:space="preserve"> with </w:t>
            </w:r>
            <w:r w:rsidR="002D2E80" w:rsidRPr="002D2E80">
              <w:rPr>
                <w:rFonts w:asciiTheme="minorHAnsi" w:hAnsiTheme="minorHAnsi"/>
                <w:sz w:val="20"/>
              </w:rPr>
              <w:t>targeted actions across the entire employment lifecycle.</w:t>
            </w:r>
          </w:p>
          <w:p w14:paraId="12CF2EB5" w14:textId="77777777" w:rsidR="002D2E80" w:rsidRPr="002D2E80" w:rsidRDefault="003E3AAE" w:rsidP="00F76D15">
            <w:pPr>
              <w:pStyle w:val="ListParagraph"/>
              <w:numPr>
                <w:ilvl w:val="0"/>
                <w:numId w:val="8"/>
              </w:numPr>
              <w:tabs>
                <w:tab w:val="left" w:pos="313"/>
              </w:tabs>
              <w:ind w:hanging="691"/>
              <w:rPr>
                <w:rFonts w:asciiTheme="minorHAnsi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A</w:t>
            </w:r>
            <w:r w:rsidR="00F10964">
              <w:rPr>
                <w:rFonts w:asciiTheme="minorHAnsi" w:hAnsiTheme="minorHAnsi"/>
                <w:sz w:val="20"/>
                <w:szCs w:val="20"/>
                <w:lang w:val="en-GB" w:eastAsia="en-US"/>
              </w:rPr>
              <w:t>ssisting the organisation to become</w:t>
            </w:r>
            <w:r w:rsidR="002D2E80" w:rsidRPr="002D2E80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</w:t>
            </w:r>
            <w:r w:rsidR="00F10964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more </w:t>
            </w:r>
            <w:r w:rsidR="002D2E80" w:rsidRPr="002D2E80">
              <w:rPr>
                <w:rFonts w:asciiTheme="minorHAnsi" w:hAnsiTheme="minorHAnsi"/>
                <w:sz w:val="20"/>
                <w:szCs w:val="20"/>
                <w:lang w:val="en-GB" w:eastAsia="en-US"/>
              </w:rPr>
              <w:t>progressive, culturally safe and socially responsible.</w:t>
            </w:r>
          </w:p>
          <w:p w14:paraId="313F8988" w14:textId="77777777" w:rsidR="002D2E80" w:rsidRPr="002D2E80" w:rsidRDefault="003E3AAE" w:rsidP="00F76D15">
            <w:pPr>
              <w:pStyle w:val="ABLOCKPARA"/>
              <w:numPr>
                <w:ilvl w:val="0"/>
                <w:numId w:val="8"/>
              </w:numPr>
              <w:tabs>
                <w:tab w:val="left" w:pos="313"/>
              </w:tabs>
              <w:ind w:hanging="6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Contribute to the employment of</w:t>
            </w:r>
            <w:r w:rsidR="002D2E80" w:rsidRPr="002D2E80">
              <w:rPr>
                <w:rFonts w:asciiTheme="minorHAnsi" w:hAnsiTheme="minorHAnsi"/>
                <w:sz w:val="20"/>
              </w:rPr>
              <w:t xml:space="preserve"> more Aboriginal and Torres Strait Islander pe</w:t>
            </w:r>
            <w:r w:rsidR="00F10964">
              <w:rPr>
                <w:rFonts w:asciiTheme="minorHAnsi" w:hAnsiTheme="minorHAnsi"/>
                <w:sz w:val="20"/>
              </w:rPr>
              <w:t>ople at The Smith Family</w:t>
            </w:r>
          </w:p>
          <w:p w14:paraId="6D8BED96" w14:textId="77777777" w:rsidR="00E045F9" w:rsidRDefault="003E3AAE" w:rsidP="00F76D15">
            <w:pPr>
              <w:pStyle w:val="ABLOCKPARA"/>
              <w:numPr>
                <w:ilvl w:val="0"/>
                <w:numId w:val="8"/>
              </w:numPr>
              <w:tabs>
                <w:tab w:val="left" w:pos="313"/>
              </w:tabs>
              <w:ind w:hanging="6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Contribute to </w:t>
            </w:r>
            <w:r w:rsidR="002D2E80" w:rsidRPr="002D2E80">
              <w:rPr>
                <w:rFonts w:asciiTheme="minorHAnsi" w:hAnsiTheme="minorHAnsi"/>
                <w:sz w:val="20"/>
              </w:rPr>
              <w:t>strengthen</w:t>
            </w:r>
            <w:r>
              <w:rPr>
                <w:rFonts w:asciiTheme="minorHAnsi" w:hAnsiTheme="minorHAnsi"/>
                <w:sz w:val="20"/>
              </w:rPr>
              <w:t>ing the</w:t>
            </w:r>
            <w:r w:rsidR="002D2E80" w:rsidRPr="002D2E80">
              <w:rPr>
                <w:rFonts w:asciiTheme="minorHAnsi" w:hAnsiTheme="minorHAnsi"/>
                <w:sz w:val="20"/>
              </w:rPr>
              <w:t xml:space="preserve"> cultural competence in a variety of learning mod</w:t>
            </w:r>
            <w:r w:rsidR="00F10964">
              <w:rPr>
                <w:rFonts w:asciiTheme="minorHAnsi" w:hAnsiTheme="minorHAnsi"/>
                <w:sz w:val="20"/>
              </w:rPr>
              <w:t>es</w:t>
            </w:r>
          </w:p>
          <w:p w14:paraId="2C2682C3" w14:textId="77777777" w:rsidR="003E3AAE" w:rsidRPr="003E3AAE" w:rsidRDefault="003E3AAE" w:rsidP="003E3AAE">
            <w:pPr>
              <w:pStyle w:val="ABLOCKPARA"/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</w:p>
        </w:tc>
      </w:tr>
    </w:tbl>
    <w:p w14:paraId="4CD05236" w14:textId="77777777" w:rsidR="00E045F9" w:rsidRPr="00914FC0" w:rsidRDefault="00E045F9" w:rsidP="00E045F9">
      <w:pPr>
        <w:pStyle w:val="ABLOCKPARA"/>
        <w:numPr>
          <w:ilvl w:val="12"/>
          <w:numId w:val="0"/>
        </w:numPr>
        <w:rPr>
          <w:rFonts w:asciiTheme="minorHAnsi" w:hAnsiTheme="minorHAnsi"/>
          <w:sz w:val="10"/>
          <w:szCs w:val="1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14:paraId="59CDAFD4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EEECA24" w14:textId="77777777" w:rsidR="00E045F9" w:rsidRPr="00147F6D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  <w:r w:rsidR="00CD255A" w:rsidRPr="00147F6D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background, knowledge, experience or competencies are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required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147F6D" w14:paraId="072C745F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2DF2F75" w14:textId="77777777"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14:paraId="1452B190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92452" w14:textId="4F6BC745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E02CDC">
              <w:rPr>
                <w:rFonts w:asciiTheme="minorHAnsi" w:hAnsiTheme="minorHAnsi"/>
                <w:b/>
                <w:szCs w:val="22"/>
              </w:rPr>
              <w:t xml:space="preserve">, </w:t>
            </w:r>
          </w:p>
          <w:p w14:paraId="75734663" w14:textId="0CAD13A4" w:rsidR="00FD229C" w:rsidRPr="00147F6D" w:rsidRDefault="00FD229C" w:rsidP="00E02CDC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Qualifications</w:t>
            </w:r>
            <w:r w:rsidR="00E02CDC">
              <w:rPr>
                <w:rFonts w:asciiTheme="minorHAnsi" w:hAnsiTheme="minorHAnsi"/>
                <w:b/>
                <w:szCs w:val="22"/>
              </w:rPr>
              <w:t xml:space="preserve">, 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33AE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93D2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12FB2F02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A5B9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DAF4" w14:textId="53B5B18F" w:rsidR="008D2BB4" w:rsidRPr="00E02CDC" w:rsidRDefault="003E3AAE" w:rsidP="00E02CDC">
            <w:pPr>
              <w:pStyle w:val="ABLOCKPARA"/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Relevant t</w:t>
            </w:r>
            <w:r w:rsidRPr="009C2901">
              <w:rPr>
                <w:rFonts w:asciiTheme="minorHAnsi" w:hAnsiTheme="minorHAnsi"/>
                <w:sz w:val="20"/>
              </w:rPr>
              <w:t>ertiary qualification in HR related study and/or commensurate workplace experience in a similar role</w:t>
            </w:r>
          </w:p>
          <w:p w14:paraId="3183FCC4" w14:textId="6FFE8E6A" w:rsidR="008D2BB4" w:rsidRPr="003E3AAE" w:rsidRDefault="008D2BB4" w:rsidP="00E02CDC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C15F" w14:textId="77777777" w:rsidR="00FD229C" w:rsidRPr="00147F6D" w:rsidRDefault="00FD229C" w:rsidP="00816A47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14:paraId="38E1A5C6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71CDE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52E1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6099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39367D3E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6EC0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0CA1" w14:textId="2BE19506" w:rsidR="00BA6997" w:rsidRDefault="00BA6997" w:rsidP="00E02CDC">
            <w:pPr>
              <w:pStyle w:val="ABLOCKPARA"/>
              <w:numPr>
                <w:ilvl w:val="0"/>
                <w:numId w:val="8"/>
              </w:numPr>
              <w:ind w:left="340" w:hanging="283"/>
              <w:rPr>
                <w:rFonts w:asciiTheme="minorHAnsi" w:hAnsiTheme="minorHAnsi" w:cstheme="minorHAnsi"/>
                <w:sz w:val="20"/>
              </w:rPr>
            </w:pPr>
            <w:r w:rsidRPr="00E02CDC">
              <w:rPr>
                <w:rFonts w:asciiTheme="minorHAnsi" w:hAnsiTheme="minorHAnsi" w:cstheme="minorHAnsi"/>
                <w:sz w:val="20"/>
              </w:rPr>
              <w:t xml:space="preserve">Knowledge and understanding of current issues and </w:t>
            </w:r>
            <w:r w:rsidR="00E02CDC">
              <w:rPr>
                <w:rFonts w:asciiTheme="minorHAnsi" w:hAnsiTheme="minorHAnsi" w:cstheme="minorHAnsi"/>
                <w:sz w:val="20"/>
              </w:rPr>
              <w:t>barriers</w:t>
            </w:r>
            <w:r w:rsidRPr="00E02CDC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E02CDC" w:rsidRPr="00E02CDC">
              <w:rPr>
                <w:rFonts w:asciiTheme="minorHAnsi" w:hAnsiTheme="minorHAnsi" w:cstheme="minorHAnsi"/>
                <w:sz w:val="20"/>
              </w:rPr>
              <w:t xml:space="preserve">Aboriginal and Torres Strait Islander job seekers </w:t>
            </w:r>
          </w:p>
          <w:p w14:paraId="081ED988" w14:textId="77777777" w:rsidR="00E02CDC" w:rsidRPr="00E02CDC" w:rsidRDefault="00E02CDC" w:rsidP="00E02CDC">
            <w:pPr>
              <w:pStyle w:val="ABLOCKPARA"/>
              <w:ind w:left="34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6052F46" w14:textId="08B82DDF" w:rsidR="00E02CDC" w:rsidRDefault="00E02CDC" w:rsidP="00E02CD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0" w:lineRule="atLeast"/>
              <w:ind w:left="341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CD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76D15" w:rsidRPr="00E02CDC">
              <w:rPr>
                <w:rFonts w:asciiTheme="minorHAnsi" w:hAnsiTheme="minorHAnsi" w:cstheme="minorHAnsi"/>
                <w:sz w:val="20"/>
                <w:szCs w:val="20"/>
              </w:rPr>
              <w:t xml:space="preserve">nderstanding of strategies to address </w:t>
            </w:r>
            <w:r w:rsidRPr="00E02CDC">
              <w:rPr>
                <w:rFonts w:asciiTheme="minorHAnsi" w:hAnsiTheme="minorHAnsi" w:cstheme="minorHAnsi"/>
                <w:sz w:val="20"/>
                <w:szCs w:val="20"/>
              </w:rPr>
              <w:t xml:space="preserve">these </w:t>
            </w:r>
            <w:r w:rsidR="00F76D15" w:rsidRPr="00E02CDC">
              <w:rPr>
                <w:rFonts w:asciiTheme="minorHAnsi" w:hAnsiTheme="minorHAnsi" w:cstheme="minorHAnsi"/>
                <w:sz w:val="20"/>
                <w:szCs w:val="20"/>
              </w:rPr>
              <w:t>barriers to employment</w:t>
            </w:r>
          </w:p>
          <w:p w14:paraId="1CC48BB8" w14:textId="77777777" w:rsidR="00E02CDC" w:rsidRPr="00E02CDC" w:rsidRDefault="00E02CDC" w:rsidP="00E02CDC">
            <w:pPr>
              <w:pStyle w:val="ListParagraph"/>
              <w:shd w:val="clear" w:color="auto" w:fill="FFFFFF"/>
              <w:spacing w:line="0" w:lineRule="atLeast"/>
              <w:ind w:left="341"/>
              <w:contextualSpacing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2D6FC41" w14:textId="469CED62" w:rsidR="003E3AAE" w:rsidRPr="00E02CDC" w:rsidRDefault="003E3AAE" w:rsidP="00E02CDC">
            <w:pPr>
              <w:pStyle w:val="ListParagraph"/>
              <w:shd w:val="clear" w:color="auto" w:fill="FFFFFF"/>
              <w:spacing w:line="0" w:lineRule="atLeast"/>
              <w:ind w:left="34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4222" w14:textId="77777777" w:rsidR="00E02CDC" w:rsidRDefault="00E02CDC" w:rsidP="00E02CDC">
            <w:pPr>
              <w:pStyle w:val="ABLOCKPARA"/>
              <w:numPr>
                <w:ilvl w:val="0"/>
                <w:numId w:val="24"/>
              </w:numPr>
              <w:ind w:left="382" w:hanging="38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E02CDC">
              <w:rPr>
                <w:rFonts w:asciiTheme="minorHAnsi" w:hAnsiTheme="minorHAnsi" w:cstheme="minorHAnsi"/>
                <w:sz w:val="20"/>
              </w:rPr>
              <w:t>revious experience working with Aboriginal and Torres Strait Islander job seekers</w:t>
            </w:r>
          </w:p>
          <w:p w14:paraId="6F191A46" w14:textId="77777777" w:rsidR="00E02CDC" w:rsidRPr="00E02CDC" w:rsidRDefault="00E02CDC" w:rsidP="00E02CDC">
            <w:pPr>
              <w:pStyle w:val="ABLOCKPARA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7F1F510" w14:textId="6ABA0739" w:rsidR="00E02CDC" w:rsidRDefault="00E02CDC" w:rsidP="00E02CDC">
            <w:pPr>
              <w:pStyle w:val="ABLOCKPARA"/>
              <w:numPr>
                <w:ilvl w:val="0"/>
                <w:numId w:val="24"/>
              </w:numPr>
              <w:ind w:left="382" w:hanging="382"/>
              <w:rPr>
                <w:rFonts w:asciiTheme="minorHAnsi" w:hAnsiTheme="minorHAnsi" w:cstheme="minorHAnsi"/>
                <w:sz w:val="20"/>
              </w:rPr>
            </w:pPr>
            <w:r w:rsidRPr="00E02CDC">
              <w:rPr>
                <w:rFonts w:asciiTheme="minorHAnsi" w:hAnsiTheme="minorHAnsi" w:cstheme="minorHAnsi"/>
                <w:color w:val="0A1217"/>
                <w:sz w:val="20"/>
              </w:rPr>
              <w:t>Experience in recruitment or an employer services related position</w:t>
            </w:r>
          </w:p>
          <w:p w14:paraId="7DB40905" w14:textId="4EA98DB9" w:rsidR="00E02CDC" w:rsidRPr="00E02CDC" w:rsidRDefault="00E02CDC" w:rsidP="00E02CDC">
            <w:pPr>
              <w:pStyle w:val="ABLOCKPARA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BD5840D" w14:textId="77777777" w:rsidR="003E3AAE" w:rsidRPr="00147F6D" w:rsidRDefault="003E3AAE" w:rsidP="003E3AAE">
            <w:pPr>
              <w:pStyle w:val="ABLOCKPARA"/>
              <w:numPr>
                <w:ilvl w:val="0"/>
                <w:numId w:val="8"/>
              </w:numPr>
              <w:ind w:left="374" w:hanging="37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Previous Not For Profit Experience</w:t>
            </w:r>
          </w:p>
          <w:p w14:paraId="0937B564" w14:textId="1D559533" w:rsidR="00F76D15" w:rsidRPr="00147F6D" w:rsidRDefault="00F76D15" w:rsidP="00E02CDC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</w:tr>
      <w:tr w:rsidR="00E35B75" w:rsidRPr="00147F6D" w14:paraId="5A37D000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6F8B09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Competencies</w:t>
            </w:r>
            <w:r w:rsidR="00902115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DE78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615C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E35B75" w:rsidRPr="00147F6D" w14:paraId="0EA335BD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7814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BA59" w14:textId="77777777" w:rsidR="005576FD" w:rsidRPr="005576FD" w:rsidRDefault="00E02CDC" w:rsidP="005576FD">
            <w:pPr>
              <w:pStyle w:val="ABLOCKPARA"/>
              <w:numPr>
                <w:ilvl w:val="0"/>
                <w:numId w:val="8"/>
              </w:numPr>
              <w:shd w:val="clear" w:color="auto" w:fill="FFFFFF"/>
              <w:spacing w:after="120"/>
              <w:ind w:left="334" w:hanging="357"/>
              <w:textAlignment w:val="top"/>
              <w:rPr>
                <w:rFonts w:asciiTheme="minorHAnsi" w:hAnsiTheme="minorHAnsi" w:cstheme="minorHAnsi"/>
                <w:color w:val="1A1A1A"/>
                <w:sz w:val="20"/>
              </w:rPr>
            </w:pPr>
            <w:r w:rsidRPr="005576FD">
              <w:rPr>
                <w:rFonts w:asciiTheme="minorHAnsi" w:hAnsiTheme="minorHAnsi" w:cstheme="minorHAnsi"/>
                <w:sz w:val="20"/>
              </w:rPr>
              <w:t xml:space="preserve">Well-developed </w:t>
            </w:r>
            <w:r w:rsidR="003E3AAE" w:rsidRPr="005576FD">
              <w:rPr>
                <w:rFonts w:asciiTheme="minorHAnsi" w:hAnsiTheme="minorHAnsi"/>
                <w:sz w:val="20"/>
              </w:rPr>
              <w:t>interpersonal</w:t>
            </w:r>
            <w:r w:rsidRPr="005576FD">
              <w:rPr>
                <w:rFonts w:asciiTheme="minorHAnsi" w:hAnsiTheme="minorHAnsi"/>
                <w:sz w:val="20"/>
              </w:rPr>
              <w:t xml:space="preserve"> and </w:t>
            </w:r>
            <w:r w:rsidR="003E3AAE" w:rsidRPr="005576FD">
              <w:rPr>
                <w:rFonts w:asciiTheme="minorHAnsi" w:hAnsiTheme="minorHAnsi"/>
                <w:sz w:val="20"/>
              </w:rPr>
              <w:t xml:space="preserve"> communication skills</w:t>
            </w:r>
            <w:r w:rsidRPr="005576FD">
              <w:rPr>
                <w:rFonts w:asciiTheme="minorHAnsi" w:hAnsiTheme="minorHAnsi"/>
                <w:sz w:val="20"/>
              </w:rPr>
              <w:t xml:space="preserve"> with the </w:t>
            </w:r>
            <w:r w:rsidRPr="005576FD">
              <w:rPr>
                <w:rFonts w:asciiTheme="minorHAnsi" w:hAnsiTheme="minorHAnsi" w:cstheme="minorHAnsi"/>
                <w:sz w:val="20"/>
              </w:rPr>
              <w:t>ability to build effective relationships</w:t>
            </w:r>
          </w:p>
          <w:p w14:paraId="2BBEC22A" w14:textId="1D6A5CBF" w:rsidR="005576FD" w:rsidRPr="005576FD" w:rsidRDefault="005576FD" w:rsidP="005576FD">
            <w:pPr>
              <w:pStyle w:val="ABLOCKPARA"/>
              <w:numPr>
                <w:ilvl w:val="0"/>
                <w:numId w:val="8"/>
              </w:numPr>
              <w:shd w:val="clear" w:color="auto" w:fill="FFFFFF"/>
              <w:spacing w:after="120"/>
              <w:ind w:left="334" w:hanging="357"/>
              <w:textAlignment w:val="top"/>
              <w:rPr>
                <w:rFonts w:asciiTheme="minorHAnsi" w:hAnsiTheme="minorHAnsi" w:cstheme="minorHAnsi"/>
                <w:color w:val="1A1A1A"/>
                <w:sz w:val="20"/>
              </w:rPr>
            </w:pPr>
            <w:r w:rsidRPr="005576FD">
              <w:rPr>
                <w:rFonts w:asciiTheme="minorHAnsi" w:hAnsiTheme="minorHAnsi" w:cstheme="minorHAnsi"/>
                <w:color w:val="1A1A1A"/>
                <w:sz w:val="20"/>
              </w:rPr>
              <w:t>Communicates confidently at all levels both verbally and in writing</w:t>
            </w:r>
          </w:p>
          <w:p w14:paraId="502B9AAD" w14:textId="77777777" w:rsidR="005576FD" w:rsidRPr="009C2901" w:rsidRDefault="005576FD" w:rsidP="005576FD">
            <w:pPr>
              <w:pStyle w:val="ABLOCKPARA"/>
              <w:numPr>
                <w:ilvl w:val="0"/>
                <w:numId w:val="8"/>
              </w:numPr>
              <w:spacing w:after="120"/>
              <w:ind w:left="334" w:hanging="357"/>
              <w:rPr>
                <w:rFonts w:asciiTheme="minorHAnsi" w:hAnsiTheme="minorHAnsi"/>
                <w:sz w:val="20"/>
              </w:rPr>
            </w:pPr>
            <w:r w:rsidRPr="009C2901">
              <w:rPr>
                <w:rFonts w:asciiTheme="minorHAnsi" w:hAnsiTheme="minorHAnsi"/>
                <w:sz w:val="20"/>
              </w:rPr>
              <w:t>Strong organisational skills and attention to detail</w:t>
            </w:r>
          </w:p>
          <w:p w14:paraId="33D9BB63" w14:textId="77777777" w:rsidR="005576FD" w:rsidRPr="009C2901" w:rsidRDefault="005576FD" w:rsidP="005576FD">
            <w:pPr>
              <w:pStyle w:val="ABLOCKPARA"/>
              <w:numPr>
                <w:ilvl w:val="0"/>
                <w:numId w:val="8"/>
              </w:numPr>
              <w:spacing w:after="120"/>
              <w:ind w:left="334" w:hanging="357"/>
              <w:rPr>
                <w:rFonts w:asciiTheme="minorHAnsi" w:hAnsiTheme="minorHAnsi"/>
                <w:sz w:val="20"/>
              </w:rPr>
            </w:pPr>
            <w:r w:rsidRPr="009C2901">
              <w:rPr>
                <w:rFonts w:asciiTheme="minorHAnsi" w:hAnsiTheme="minorHAnsi"/>
                <w:sz w:val="20"/>
              </w:rPr>
              <w:t>Effective time management skills</w:t>
            </w:r>
          </w:p>
          <w:p w14:paraId="7DA3107B" w14:textId="082BCDFC" w:rsidR="003E3AAE" w:rsidRPr="009C2901" w:rsidRDefault="003E3AAE" w:rsidP="00E02CDC">
            <w:pPr>
              <w:pStyle w:val="ABLOCKPARA"/>
              <w:numPr>
                <w:ilvl w:val="0"/>
                <w:numId w:val="8"/>
              </w:numPr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Intermediate</w:t>
            </w:r>
            <w:r w:rsidRPr="009C2901">
              <w:rPr>
                <w:rFonts w:asciiTheme="minorHAnsi" w:hAnsiTheme="minorHAnsi"/>
                <w:sz w:val="20"/>
                <w:lang w:val="en-AU"/>
              </w:rPr>
              <w:t xml:space="preserve"> Microsoft Office skills</w:t>
            </w:r>
          </w:p>
          <w:p w14:paraId="2D30AC9E" w14:textId="77777777" w:rsidR="0084101C" w:rsidRPr="00BC64BC" w:rsidRDefault="0084101C" w:rsidP="005576FD">
            <w:pPr>
              <w:pStyle w:val="ABLOCKPARA"/>
              <w:ind w:left="-20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0877" w14:textId="77777777" w:rsidR="005576FD" w:rsidRDefault="003E3AAE" w:rsidP="005576FD">
            <w:pPr>
              <w:pStyle w:val="ABLOCKPARA"/>
              <w:numPr>
                <w:ilvl w:val="0"/>
                <w:numId w:val="8"/>
              </w:numPr>
              <w:spacing w:after="120"/>
              <w:ind w:left="374" w:hanging="374"/>
              <w:rPr>
                <w:rFonts w:asciiTheme="minorHAnsi" w:hAnsiTheme="minorHAnsi"/>
                <w:sz w:val="20"/>
              </w:rPr>
            </w:pPr>
            <w:r w:rsidRPr="003E3AAE">
              <w:rPr>
                <w:rFonts w:asciiTheme="minorHAnsi" w:hAnsiTheme="minorHAnsi"/>
                <w:sz w:val="20"/>
              </w:rPr>
              <w:t>Project coordination</w:t>
            </w:r>
          </w:p>
          <w:p w14:paraId="6AE5F5B4" w14:textId="11D40D97" w:rsidR="00F76D15" w:rsidRPr="005576FD" w:rsidRDefault="005576FD" w:rsidP="005576FD">
            <w:pPr>
              <w:pStyle w:val="ABLOCKPARA"/>
              <w:numPr>
                <w:ilvl w:val="0"/>
                <w:numId w:val="8"/>
              </w:numPr>
              <w:spacing w:after="120"/>
              <w:ind w:left="374" w:hanging="374"/>
              <w:rPr>
                <w:rFonts w:asciiTheme="minorHAnsi" w:hAnsiTheme="minorHAnsi"/>
                <w:sz w:val="20"/>
              </w:rPr>
            </w:pPr>
            <w:r w:rsidRPr="005576FD">
              <w:rPr>
                <w:rFonts w:asciiTheme="minorHAnsi" w:hAnsiTheme="minorHAnsi" w:cstheme="minorHAnsi"/>
                <w:sz w:val="20"/>
              </w:rPr>
              <w:t>A</w:t>
            </w:r>
            <w:r w:rsidR="00F76D15" w:rsidRPr="005576FD">
              <w:rPr>
                <w:rFonts w:asciiTheme="minorHAnsi" w:hAnsiTheme="minorHAnsi" w:cstheme="minorHAnsi"/>
                <w:sz w:val="20"/>
              </w:rPr>
              <w:t>bility to identify and resolve problems and make appropriate recommendations</w:t>
            </w:r>
          </w:p>
          <w:p w14:paraId="130FF042" w14:textId="1A86E564" w:rsidR="00F76D15" w:rsidRDefault="00F76D15" w:rsidP="005576FD">
            <w:pPr>
              <w:pStyle w:val="ListParagraph"/>
              <w:ind w:left="417"/>
            </w:pPr>
          </w:p>
          <w:p w14:paraId="20AC5770" w14:textId="57C48E84" w:rsidR="00F76D15" w:rsidRPr="0084101C" w:rsidRDefault="00F76D15" w:rsidP="003E3AAE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</w:tr>
    </w:tbl>
    <w:p w14:paraId="2651432B" w14:textId="406D9704" w:rsidR="00ED5043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Sect="000C69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88A2" w14:textId="77777777" w:rsidR="00637CEB" w:rsidRDefault="00637CEB" w:rsidP="00E76667">
      <w:r>
        <w:separator/>
      </w:r>
    </w:p>
  </w:endnote>
  <w:endnote w:type="continuationSeparator" w:id="0">
    <w:p w14:paraId="711366C5" w14:textId="77777777" w:rsidR="00637CEB" w:rsidRDefault="00637CEB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E30B" w14:textId="3A99511A" w:rsidR="00C41910" w:rsidRPr="000C691F" w:rsidRDefault="00C41910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D62E8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D62E8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6DD0E9CC" w14:textId="77777777" w:rsidR="00C41910" w:rsidRDefault="00C419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C924" w14:textId="3F702136" w:rsidR="00C41910" w:rsidRPr="000C691F" w:rsidRDefault="00C41910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37CE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37CE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5F1C268B" w14:textId="77777777" w:rsidR="00C41910" w:rsidRDefault="00C4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7703" w14:textId="77777777" w:rsidR="00637CEB" w:rsidRDefault="00637CEB" w:rsidP="00E76667">
      <w:r>
        <w:separator/>
      </w:r>
    </w:p>
  </w:footnote>
  <w:footnote w:type="continuationSeparator" w:id="0">
    <w:p w14:paraId="4D7CB6B9" w14:textId="77777777" w:rsidR="00637CEB" w:rsidRDefault="00637CEB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65DD" w14:textId="77777777" w:rsidR="00C41910" w:rsidRDefault="00C41910" w:rsidP="00E76667">
    <w:pPr>
      <w:pStyle w:val="Header"/>
      <w:jc w:val="right"/>
    </w:pPr>
  </w:p>
  <w:p w14:paraId="2C84DE8D" w14:textId="77777777" w:rsidR="00C41910" w:rsidRDefault="00C41910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4718" w14:textId="77777777" w:rsidR="00C41910" w:rsidRDefault="00C41910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38A057B5" wp14:editId="312674EF">
          <wp:simplePos x="0" y="0"/>
          <wp:positionH relativeFrom="page">
            <wp:posOffset>6109501</wp:posOffset>
          </wp:positionH>
          <wp:positionV relativeFrom="page">
            <wp:posOffset>94919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7F203FD"/>
    <w:multiLevelType w:val="multilevel"/>
    <w:tmpl w:val="4C220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6" w15:restartNumberingAfterBreak="0">
    <w:nsid w:val="1DE23136"/>
    <w:multiLevelType w:val="multilevel"/>
    <w:tmpl w:val="286AB3A4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2618"/>
    <w:multiLevelType w:val="hybridMultilevel"/>
    <w:tmpl w:val="DED8B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81100"/>
    <w:multiLevelType w:val="multilevel"/>
    <w:tmpl w:val="B20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D2C96"/>
    <w:multiLevelType w:val="hybridMultilevel"/>
    <w:tmpl w:val="F4480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25BB9"/>
    <w:multiLevelType w:val="hybridMultilevel"/>
    <w:tmpl w:val="140EA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977C6"/>
    <w:multiLevelType w:val="hybridMultilevel"/>
    <w:tmpl w:val="9FE81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CBA"/>
    <w:multiLevelType w:val="hybridMultilevel"/>
    <w:tmpl w:val="86DE8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83FBB"/>
    <w:multiLevelType w:val="hybridMultilevel"/>
    <w:tmpl w:val="FDA6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C7E7E"/>
    <w:multiLevelType w:val="hybridMultilevel"/>
    <w:tmpl w:val="C666F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2D7C4D"/>
    <w:multiLevelType w:val="hybridMultilevel"/>
    <w:tmpl w:val="36687C3A"/>
    <w:lvl w:ilvl="0" w:tplc="0C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20"/>
  </w:num>
  <w:num w:numId="9">
    <w:abstractNumId w:val="13"/>
  </w:num>
  <w:num w:numId="10">
    <w:abstractNumId w:val="19"/>
  </w:num>
  <w:num w:numId="11">
    <w:abstractNumId w:val="17"/>
  </w:num>
  <w:num w:numId="12">
    <w:abstractNumId w:val="21"/>
  </w:num>
  <w:num w:numId="13">
    <w:abstractNumId w:val="10"/>
  </w:num>
  <w:num w:numId="14">
    <w:abstractNumId w:val="7"/>
  </w:num>
  <w:num w:numId="15">
    <w:abstractNumId w:val="22"/>
  </w:num>
  <w:num w:numId="16">
    <w:abstractNumId w:val="14"/>
  </w:num>
  <w:num w:numId="17">
    <w:abstractNumId w:val="16"/>
  </w:num>
  <w:num w:numId="18">
    <w:abstractNumId w:val="8"/>
  </w:num>
  <w:num w:numId="19">
    <w:abstractNumId w:val="23"/>
  </w:num>
  <w:num w:numId="20">
    <w:abstractNumId w:val="2"/>
  </w:num>
  <w:num w:numId="21">
    <w:abstractNumId w:val="11"/>
  </w:num>
  <w:num w:numId="22">
    <w:abstractNumId w:val="6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7"/>
    <w:rsid w:val="000133E7"/>
    <w:rsid w:val="0003058A"/>
    <w:rsid w:val="0005555A"/>
    <w:rsid w:val="00074EBE"/>
    <w:rsid w:val="0008743C"/>
    <w:rsid w:val="0009071F"/>
    <w:rsid w:val="000A0ED7"/>
    <w:rsid w:val="000A1C06"/>
    <w:rsid w:val="000A30ED"/>
    <w:rsid w:val="000C691F"/>
    <w:rsid w:val="00116F42"/>
    <w:rsid w:val="00121B07"/>
    <w:rsid w:val="00134875"/>
    <w:rsid w:val="00136840"/>
    <w:rsid w:val="00147F6D"/>
    <w:rsid w:val="001526C3"/>
    <w:rsid w:val="00196670"/>
    <w:rsid w:val="00201B07"/>
    <w:rsid w:val="002177C5"/>
    <w:rsid w:val="00251534"/>
    <w:rsid w:val="00272111"/>
    <w:rsid w:val="0028252C"/>
    <w:rsid w:val="00282637"/>
    <w:rsid w:val="002D2E80"/>
    <w:rsid w:val="002F4318"/>
    <w:rsid w:val="00306035"/>
    <w:rsid w:val="003225E7"/>
    <w:rsid w:val="0036291D"/>
    <w:rsid w:val="003678D4"/>
    <w:rsid w:val="00390156"/>
    <w:rsid w:val="00397C29"/>
    <w:rsid w:val="003B17AB"/>
    <w:rsid w:val="003D101B"/>
    <w:rsid w:val="003D6811"/>
    <w:rsid w:val="003E3AAE"/>
    <w:rsid w:val="004460FC"/>
    <w:rsid w:val="0047313E"/>
    <w:rsid w:val="004970DE"/>
    <w:rsid w:val="004C4E64"/>
    <w:rsid w:val="005111DF"/>
    <w:rsid w:val="00522935"/>
    <w:rsid w:val="005319C0"/>
    <w:rsid w:val="00542416"/>
    <w:rsid w:val="00544AA3"/>
    <w:rsid w:val="00554557"/>
    <w:rsid w:val="005576FD"/>
    <w:rsid w:val="00572F0D"/>
    <w:rsid w:val="005D1A11"/>
    <w:rsid w:val="005D3544"/>
    <w:rsid w:val="005D68B1"/>
    <w:rsid w:val="00637CEB"/>
    <w:rsid w:val="0064171D"/>
    <w:rsid w:val="00641A2F"/>
    <w:rsid w:val="00686121"/>
    <w:rsid w:val="006A7F72"/>
    <w:rsid w:val="006E639A"/>
    <w:rsid w:val="006F133A"/>
    <w:rsid w:val="006F141B"/>
    <w:rsid w:val="00734ACE"/>
    <w:rsid w:val="0075574A"/>
    <w:rsid w:val="00761FD7"/>
    <w:rsid w:val="00772289"/>
    <w:rsid w:val="007F7119"/>
    <w:rsid w:val="00816A47"/>
    <w:rsid w:val="00816B1C"/>
    <w:rsid w:val="00821B37"/>
    <w:rsid w:val="00824264"/>
    <w:rsid w:val="008263D2"/>
    <w:rsid w:val="0084101C"/>
    <w:rsid w:val="008423B7"/>
    <w:rsid w:val="00872AAD"/>
    <w:rsid w:val="0087663C"/>
    <w:rsid w:val="00877ABE"/>
    <w:rsid w:val="00884960"/>
    <w:rsid w:val="00896504"/>
    <w:rsid w:val="008B7B93"/>
    <w:rsid w:val="008C05DB"/>
    <w:rsid w:val="008D2BB4"/>
    <w:rsid w:val="008D2C7A"/>
    <w:rsid w:val="008E3626"/>
    <w:rsid w:val="00901AF6"/>
    <w:rsid w:val="00902115"/>
    <w:rsid w:val="00914FC0"/>
    <w:rsid w:val="009524CE"/>
    <w:rsid w:val="009546B9"/>
    <w:rsid w:val="00973317"/>
    <w:rsid w:val="0098415C"/>
    <w:rsid w:val="009D350A"/>
    <w:rsid w:val="00A05D90"/>
    <w:rsid w:val="00A11909"/>
    <w:rsid w:val="00A33A95"/>
    <w:rsid w:val="00A475F2"/>
    <w:rsid w:val="00A55C1D"/>
    <w:rsid w:val="00A56012"/>
    <w:rsid w:val="00A61EC4"/>
    <w:rsid w:val="00A742DE"/>
    <w:rsid w:val="00A82EFA"/>
    <w:rsid w:val="00A84C28"/>
    <w:rsid w:val="00A934E9"/>
    <w:rsid w:val="00AB25C7"/>
    <w:rsid w:val="00AD62E8"/>
    <w:rsid w:val="00AE6B75"/>
    <w:rsid w:val="00AF75FE"/>
    <w:rsid w:val="00B07D97"/>
    <w:rsid w:val="00B14D2E"/>
    <w:rsid w:val="00B17615"/>
    <w:rsid w:val="00B178A3"/>
    <w:rsid w:val="00B25761"/>
    <w:rsid w:val="00B44D6C"/>
    <w:rsid w:val="00B75C9D"/>
    <w:rsid w:val="00BA6997"/>
    <w:rsid w:val="00BA7E06"/>
    <w:rsid w:val="00BB157B"/>
    <w:rsid w:val="00BC64BC"/>
    <w:rsid w:val="00BC7368"/>
    <w:rsid w:val="00BF7139"/>
    <w:rsid w:val="00C10570"/>
    <w:rsid w:val="00C1293E"/>
    <w:rsid w:val="00C214C7"/>
    <w:rsid w:val="00C2150E"/>
    <w:rsid w:val="00C258BA"/>
    <w:rsid w:val="00C27BFB"/>
    <w:rsid w:val="00C40C58"/>
    <w:rsid w:val="00C41910"/>
    <w:rsid w:val="00C95703"/>
    <w:rsid w:val="00CC71EA"/>
    <w:rsid w:val="00CD255A"/>
    <w:rsid w:val="00CE2AAC"/>
    <w:rsid w:val="00D2180C"/>
    <w:rsid w:val="00D3492C"/>
    <w:rsid w:val="00D37337"/>
    <w:rsid w:val="00D37968"/>
    <w:rsid w:val="00D80739"/>
    <w:rsid w:val="00D86F21"/>
    <w:rsid w:val="00D900AC"/>
    <w:rsid w:val="00DB650F"/>
    <w:rsid w:val="00DD22E7"/>
    <w:rsid w:val="00DD4950"/>
    <w:rsid w:val="00DE1E28"/>
    <w:rsid w:val="00E02CDC"/>
    <w:rsid w:val="00E045F9"/>
    <w:rsid w:val="00E060FF"/>
    <w:rsid w:val="00E358BA"/>
    <w:rsid w:val="00E35B75"/>
    <w:rsid w:val="00E57A2F"/>
    <w:rsid w:val="00E60656"/>
    <w:rsid w:val="00E6401C"/>
    <w:rsid w:val="00E76667"/>
    <w:rsid w:val="00EB3257"/>
    <w:rsid w:val="00EC1253"/>
    <w:rsid w:val="00ED4D6B"/>
    <w:rsid w:val="00ED5043"/>
    <w:rsid w:val="00F10964"/>
    <w:rsid w:val="00F14E67"/>
    <w:rsid w:val="00F277BF"/>
    <w:rsid w:val="00F519B4"/>
    <w:rsid w:val="00F56E8B"/>
    <w:rsid w:val="00F706D7"/>
    <w:rsid w:val="00F71788"/>
    <w:rsid w:val="00F76D15"/>
    <w:rsid w:val="00F8013B"/>
    <w:rsid w:val="00FB53A9"/>
    <w:rsid w:val="00FC77B5"/>
    <w:rsid w:val="00FD1D46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55DCD"/>
  <w15:docId w15:val="{D09A398C-54D0-4D0E-BE62-1A5109BC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2D2E80"/>
    <w:pPr>
      <w:ind w:left="720"/>
      <w:contextualSpacing/>
    </w:pPr>
  </w:style>
  <w:style w:type="character" w:styleId="Hyperlink">
    <w:name w:val="Hyperlink"/>
    <w:basedOn w:val="DefaultParagraphFont"/>
    <w:unhideWhenUsed/>
    <w:rsid w:val="00B14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14D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111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1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1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2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24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1081-9E24-499E-A415-CFB9EFF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Noumertzis</dc:creator>
  <cp:lastModifiedBy>Lee Grewal</cp:lastModifiedBy>
  <cp:revision>2</cp:revision>
  <cp:lastPrinted>2013-03-05T05:19:00Z</cp:lastPrinted>
  <dcterms:created xsi:type="dcterms:W3CDTF">2019-12-02T22:36:00Z</dcterms:created>
  <dcterms:modified xsi:type="dcterms:W3CDTF">2019-12-02T22:36:00Z</dcterms:modified>
</cp:coreProperties>
</file>