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E98A7" w14:textId="77777777" w:rsidR="007475C7" w:rsidRDefault="00BB42E5" w:rsidP="00E36CF1">
      <w:pPr>
        <w:pStyle w:val="DocumentTitle"/>
      </w:pPr>
      <w:r>
        <w:rPr>
          <w:noProof/>
        </w:rPr>
        <mc:AlternateContent>
          <mc:Choice Requires="wps">
            <w:drawing>
              <wp:anchor distT="0" distB="0" distL="114300" distR="114300" simplePos="0" relativeHeight="251658752" behindDoc="1" locked="0" layoutInCell="1" allowOverlap="1" wp14:anchorId="7C58F14A" wp14:editId="7B2DADD3">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384B13"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227260EE" wp14:editId="18FD45E2">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8840" w14:textId="77777777" w:rsidR="00304C12" w:rsidRDefault="00304C12" w:rsidP="001C20D7">
                            <w:pPr>
                              <w:pStyle w:val="DocumentTitle"/>
                            </w:pPr>
                          </w:p>
                          <w:p w14:paraId="7FE3BF29" w14:textId="77777777" w:rsidR="00304C12" w:rsidRPr="00E36CF1" w:rsidRDefault="00304C12" w:rsidP="001C20D7">
                            <w:pPr>
                              <w:pStyle w:val="DocumentTitle"/>
                            </w:pPr>
                            <w:r w:rsidRPr="00E36CF1">
                              <w:t>POSITION DESCRIPTION</w:t>
                            </w:r>
                            <w:r w:rsidRPr="00E36CF1">
                              <w:br/>
                            </w:r>
                          </w:p>
                          <w:p w14:paraId="5F2985C6" w14:textId="77777777" w:rsidR="00304C12" w:rsidRDefault="00304C12"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260EE"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n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D6u52bYCAAC6&#10;BQAADgAAAAAAAAAAAAAAAAAuAgAAZHJzL2Uyb0RvYy54bWxQSwECLQAUAAYACAAAACEAnNYhJt4A&#10;AAALAQAADwAAAAAAAAAAAAAAAAAQBQAAZHJzL2Rvd25yZXYueG1sUEsFBgAAAAAEAAQA8wAAABsG&#10;AAAAAA==&#10;" filled="f" stroked="f">
                <v:textbox>
                  <w:txbxContent>
                    <w:p w14:paraId="335C8840" w14:textId="77777777" w:rsidR="00304C12" w:rsidRDefault="00304C12" w:rsidP="001C20D7">
                      <w:pPr>
                        <w:pStyle w:val="DocumentTitle"/>
                      </w:pPr>
                    </w:p>
                    <w:p w14:paraId="7FE3BF29" w14:textId="77777777" w:rsidR="00304C12" w:rsidRPr="00E36CF1" w:rsidRDefault="00304C12" w:rsidP="001C20D7">
                      <w:pPr>
                        <w:pStyle w:val="DocumentTitle"/>
                      </w:pPr>
                      <w:r w:rsidRPr="00E36CF1">
                        <w:t>POSITION DESCRIPTION</w:t>
                      </w:r>
                      <w:r w:rsidRPr="00E36CF1">
                        <w:br/>
                      </w:r>
                    </w:p>
                    <w:p w14:paraId="5F2985C6" w14:textId="77777777" w:rsidR="00304C12" w:rsidRDefault="00304C12"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76EA427" wp14:editId="7A9C36B8">
                <wp:simplePos x="0" y="0"/>
                <wp:positionH relativeFrom="column">
                  <wp:posOffset>4695825</wp:posOffset>
                </wp:positionH>
                <wp:positionV relativeFrom="paragraph">
                  <wp:posOffset>-742950</wp:posOffset>
                </wp:positionV>
                <wp:extent cx="1590675"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B0AE4" w14:textId="77777777" w:rsidR="00304C12" w:rsidRDefault="00BB42E5" w:rsidP="001C20D7">
                            <w:pPr>
                              <w:jc w:val="right"/>
                            </w:pPr>
                            <w:r>
                              <w:rPr>
                                <w:noProof/>
                              </w:rPr>
                              <w:drawing>
                                <wp:inline distT="0" distB="0" distL="0" distR="0" wp14:anchorId="0C5D360E" wp14:editId="6EEF5DE5">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EA427" id="Text Box 9" o:spid="_x0000_s1027" type="#_x0000_t202" style="position:absolute;margin-left:369.75pt;margin-top:-58.5pt;width:125.25pt;height:10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" fillcolor="#036" stroked="f">
                <v:textbox style="mso-fit-shape-to-text:t" inset="6.5mm,9.3mm,12.5mm">
                  <w:txbxContent>
                    <w:p w14:paraId="640B0AE4" w14:textId="77777777" w:rsidR="00304C12" w:rsidRDefault="00BB42E5" w:rsidP="001C20D7">
                      <w:pPr>
                        <w:jc w:val="right"/>
                      </w:pPr>
                      <w:r>
                        <w:rPr>
                          <w:noProof/>
                        </w:rPr>
                        <w:drawing>
                          <wp:inline distT="0" distB="0" distL="0" distR="0" wp14:anchorId="0C5D360E" wp14:editId="6EEF5DE5">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78B2FBF5" w14:textId="77777777" w:rsidR="00AB7707" w:rsidRDefault="00AB7707" w:rsidP="00E36CF1">
      <w:pPr>
        <w:pStyle w:val="DocumentTitle"/>
      </w:pPr>
    </w:p>
    <w:p w14:paraId="0578D62D" w14:textId="4EC049DF" w:rsidR="00686C96" w:rsidRPr="005C2A25" w:rsidRDefault="00EF7E4F" w:rsidP="00EF7E4F">
      <w:pPr>
        <w:pStyle w:val="OrgUnit"/>
      </w:pPr>
      <w:r>
        <w:t>Centre for Youth Mental Health</w:t>
      </w:r>
    </w:p>
    <w:p w14:paraId="07BD2CAE" w14:textId="77777777" w:rsidR="005C2A25" w:rsidRDefault="00304C12" w:rsidP="00EF7E4F">
      <w:pPr>
        <w:pStyle w:val="BudgetDivision"/>
      </w:pPr>
      <w:r>
        <w:t>Faculty of Medicine, Dentistry and Health Sciences</w:t>
      </w:r>
    </w:p>
    <w:p w14:paraId="7F67C8C1" w14:textId="1CED36B0" w:rsidR="00601B18" w:rsidRPr="005C2A25" w:rsidRDefault="004A1809" w:rsidP="005618F4">
      <w:pPr>
        <w:pStyle w:val="PositionTitle"/>
        <w:spacing w:before="480"/>
      </w:pPr>
      <w:r>
        <w:t xml:space="preserve">Research Fellow in </w:t>
      </w:r>
      <w:r w:rsidR="00A21C54">
        <w:t xml:space="preserve">Youth </w:t>
      </w:r>
      <w:r w:rsidR="00A21C54" w:rsidRPr="00C1377F">
        <w:t>Early Psychosis</w:t>
      </w:r>
      <w:r w:rsidR="00805A9D">
        <w:t xml:space="preserve"> (AEPP Team)</w:t>
      </w:r>
    </w:p>
    <w:tbl>
      <w:tblPr>
        <w:tblW w:w="8371" w:type="dxa"/>
        <w:tblBorders>
          <w:insideH w:val="dotted" w:sz="4" w:space="0" w:color="C0C0C0"/>
        </w:tblBorders>
        <w:tblLayout w:type="fixed"/>
        <w:tblLook w:val="01E0" w:firstRow="1" w:lastRow="1" w:firstColumn="1" w:lastColumn="1" w:noHBand="0" w:noVBand="0"/>
      </w:tblPr>
      <w:tblGrid>
        <w:gridCol w:w="2204"/>
        <w:gridCol w:w="6167"/>
      </w:tblGrid>
      <w:tr w:rsidR="005806D9" w:rsidRPr="00B25A95" w14:paraId="2585C956" w14:textId="77777777" w:rsidTr="000002D9">
        <w:trPr>
          <w:trHeight w:val="503"/>
        </w:trPr>
        <w:tc>
          <w:tcPr>
            <w:tcW w:w="2204" w:type="dxa"/>
          </w:tcPr>
          <w:p w14:paraId="4B8D8122" w14:textId="77777777" w:rsidR="005806D9" w:rsidRPr="00743F3C" w:rsidRDefault="005806D9" w:rsidP="00EF7E4F">
            <w:pPr>
              <w:pStyle w:val="Positionmetadata"/>
            </w:pPr>
            <w:r w:rsidRPr="00743F3C">
              <w:t>Position No</w:t>
            </w:r>
          </w:p>
        </w:tc>
        <w:tc>
          <w:tcPr>
            <w:tcW w:w="6167" w:type="dxa"/>
          </w:tcPr>
          <w:p w14:paraId="0E9FDA49" w14:textId="525C55B8" w:rsidR="005806D9" w:rsidRPr="005B6661" w:rsidRDefault="000002D9" w:rsidP="00EF7E4F">
            <w:pPr>
              <w:pStyle w:val="BodyText"/>
            </w:pPr>
            <w:r>
              <w:t>0050867</w:t>
            </w:r>
          </w:p>
        </w:tc>
      </w:tr>
      <w:tr w:rsidR="005806D9" w:rsidRPr="00B25A95" w14:paraId="48C5AF50" w14:textId="77777777" w:rsidTr="000002D9">
        <w:trPr>
          <w:trHeight w:val="515"/>
        </w:trPr>
        <w:tc>
          <w:tcPr>
            <w:tcW w:w="2204" w:type="dxa"/>
          </w:tcPr>
          <w:p w14:paraId="18899F2B" w14:textId="77777777" w:rsidR="00304C12" w:rsidRPr="00743F3C" w:rsidRDefault="005806D9" w:rsidP="00EF7E4F">
            <w:pPr>
              <w:pStyle w:val="Positionmetadata"/>
            </w:pPr>
            <w:r w:rsidRPr="00743F3C">
              <w:t>Classification</w:t>
            </w:r>
          </w:p>
        </w:tc>
        <w:tc>
          <w:tcPr>
            <w:tcW w:w="6167" w:type="dxa"/>
          </w:tcPr>
          <w:p w14:paraId="72ABED90" w14:textId="16D00BD7" w:rsidR="00304C12" w:rsidRPr="005B6661" w:rsidRDefault="00304C12" w:rsidP="00EF7E4F">
            <w:pPr>
              <w:pStyle w:val="BodyText"/>
            </w:pPr>
            <w:r>
              <w:t xml:space="preserve">Level B </w:t>
            </w:r>
          </w:p>
        </w:tc>
      </w:tr>
      <w:tr w:rsidR="000002D9" w:rsidRPr="00B25A95" w14:paraId="7873385B" w14:textId="77777777" w:rsidTr="000002D9">
        <w:trPr>
          <w:trHeight w:val="772"/>
        </w:trPr>
        <w:tc>
          <w:tcPr>
            <w:tcW w:w="2204" w:type="dxa"/>
          </w:tcPr>
          <w:p w14:paraId="5490690C" w14:textId="674F4BFA" w:rsidR="000002D9" w:rsidRPr="00743F3C" w:rsidRDefault="000002D9" w:rsidP="00EF7E4F">
            <w:pPr>
              <w:pStyle w:val="Positionmetadata"/>
            </w:pPr>
            <w:r>
              <w:t>work focus category</w:t>
            </w:r>
          </w:p>
        </w:tc>
        <w:tc>
          <w:tcPr>
            <w:tcW w:w="6167" w:type="dxa"/>
          </w:tcPr>
          <w:p w14:paraId="431ADBE8" w14:textId="52B69818" w:rsidR="000002D9" w:rsidRDefault="000002D9" w:rsidP="00EF7E4F">
            <w:pPr>
              <w:pStyle w:val="BodyText"/>
            </w:pPr>
            <w:r>
              <w:t>Research Focused</w:t>
            </w:r>
          </w:p>
        </w:tc>
      </w:tr>
      <w:tr w:rsidR="005806D9" w:rsidRPr="00B25A95" w14:paraId="0C0880C1" w14:textId="77777777" w:rsidTr="000002D9">
        <w:trPr>
          <w:trHeight w:val="503"/>
        </w:trPr>
        <w:tc>
          <w:tcPr>
            <w:tcW w:w="2204" w:type="dxa"/>
          </w:tcPr>
          <w:p w14:paraId="07679487" w14:textId="77777777" w:rsidR="005806D9" w:rsidRPr="00743F3C" w:rsidRDefault="005806D9" w:rsidP="00EF7E4F">
            <w:pPr>
              <w:pStyle w:val="Positionmetadata"/>
            </w:pPr>
            <w:r w:rsidRPr="00743F3C">
              <w:t>Salary</w:t>
            </w:r>
          </w:p>
        </w:tc>
        <w:tc>
          <w:tcPr>
            <w:tcW w:w="6167" w:type="dxa"/>
          </w:tcPr>
          <w:p w14:paraId="2BB9A555" w14:textId="4906AC68" w:rsidR="005806D9" w:rsidRPr="005B6661" w:rsidRDefault="00612D3F" w:rsidP="00EF242B">
            <w:pPr>
              <w:pStyle w:val="BodyText"/>
            </w:pPr>
            <w:r>
              <w:t>$</w:t>
            </w:r>
            <w:r w:rsidR="00EF242B">
              <w:t>105,232 – 124,958</w:t>
            </w:r>
            <w:r>
              <w:t xml:space="preserve"> p.a</w:t>
            </w:r>
            <w:r w:rsidRPr="00F84AB2">
              <w:t xml:space="preserve">. </w:t>
            </w:r>
            <w:r w:rsidRPr="0043026B">
              <w:t>(pro rata)</w:t>
            </w:r>
          </w:p>
        </w:tc>
      </w:tr>
      <w:tr w:rsidR="005806D9" w:rsidRPr="00B25A95" w14:paraId="064E7F57" w14:textId="77777777" w:rsidTr="000002D9">
        <w:trPr>
          <w:trHeight w:val="503"/>
        </w:trPr>
        <w:tc>
          <w:tcPr>
            <w:tcW w:w="2204" w:type="dxa"/>
          </w:tcPr>
          <w:p w14:paraId="3D401B8B" w14:textId="77777777" w:rsidR="005806D9" w:rsidRPr="00743F3C" w:rsidRDefault="005806D9" w:rsidP="00EF7E4F">
            <w:pPr>
              <w:pStyle w:val="Positionmetadata"/>
            </w:pPr>
            <w:r w:rsidRPr="00743F3C">
              <w:t>Superannuation</w:t>
            </w:r>
          </w:p>
        </w:tc>
        <w:tc>
          <w:tcPr>
            <w:tcW w:w="6167" w:type="dxa"/>
          </w:tcPr>
          <w:p w14:paraId="5F6D7C82" w14:textId="0B4A1FE5" w:rsidR="005806D9" w:rsidRPr="005B6661" w:rsidRDefault="00605D33" w:rsidP="00EF7E4F">
            <w:pPr>
              <w:pStyle w:val="BodyText"/>
            </w:pPr>
            <w:r w:rsidRPr="005B6661">
              <w:t>E</w:t>
            </w:r>
            <w:r w:rsidR="007C444E" w:rsidRPr="005B6661">
              <w:t>mployer contribution</w:t>
            </w:r>
            <w:r w:rsidR="005806D9" w:rsidRPr="005B6661">
              <w:t xml:space="preserve"> of </w:t>
            </w:r>
            <w:r w:rsidR="00B706BE" w:rsidRPr="00FD71D7">
              <w:t>9.</w:t>
            </w:r>
            <w:r w:rsidR="00304C12" w:rsidRPr="00FD71D7">
              <w:t xml:space="preserve">5% </w:t>
            </w:r>
          </w:p>
        </w:tc>
      </w:tr>
      <w:tr w:rsidR="001D59C4" w:rsidRPr="00B25A95" w14:paraId="32FBFADA" w14:textId="77777777" w:rsidTr="000002D9">
        <w:trPr>
          <w:trHeight w:val="515"/>
        </w:trPr>
        <w:tc>
          <w:tcPr>
            <w:tcW w:w="2204" w:type="dxa"/>
          </w:tcPr>
          <w:p w14:paraId="0C77E69A" w14:textId="77777777" w:rsidR="001D59C4" w:rsidRDefault="001D59C4" w:rsidP="00EF7E4F">
            <w:pPr>
              <w:pStyle w:val="Positionmetadata"/>
            </w:pPr>
            <w:r>
              <w:t>working hours</w:t>
            </w:r>
          </w:p>
        </w:tc>
        <w:tc>
          <w:tcPr>
            <w:tcW w:w="6167" w:type="dxa"/>
          </w:tcPr>
          <w:p w14:paraId="6ED66C0C" w14:textId="5E44BEC7" w:rsidR="001D59C4" w:rsidRPr="005B6661" w:rsidRDefault="0094001F" w:rsidP="00EF7E4F">
            <w:pPr>
              <w:pStyle w:val="BodyText"/>
            </w:pPr>
            <w:r>
              <w:t>Part-time (</w:t>
            </w:r>
            <w:r w:rsidR="00A233E4">
              <w:t>0.5</w:t>
            </w:r>
            <w:r w:rsidR="001D59C4" w:rsidRPr="005B6661">
              <w:t xml:space="preserve"> FTE</w:t>
            </w:r>
            <w:r>
              <w:t>)</w:t>
            </w:r>
          </w:p>
        </w:tc>
      </w:tr>
      <w:tr w:rsidR="005806D9" w:rsidRPr="00B25A95" w14:paraId="2EEC914F" w14:textId="77777777" w:rsidTr="000002D9">
        <w:trPr>
          <w:trHeight w:val="772"/>
        </w:trPr>
        <w:tc>
          <w:tcPr>
            <w:tcW w:w="2204" w:type="dxa"/>
          </w:tcPr>
          <w:p w14:paraId="07D345A8" w14:textId="77777777" w:rsidR="005806D9" w:rsidRPr="00743F3C" w:rsidRDefault="001D59C4" w:rsidP="00EF7E4F">
            <w:pPr>
              <w:pStyle w:val="Positionmetadata"/>
            </w:pPr>
            <w:r>
              <w:t xml:space="preserve">basis of </w:t>
            </w:r>
            <w:r w:rsidR="005806D9" w:rsidRPr="00743F3C">
              <w:t xml:space="preserve">Employment </w:t>
            </w:r>
          </w:p>
        </w:tc>
        <w:tc>
          <w:tcPr>
            <w:tcW w:w="6167" w:type="dxa"/>
          </w:tcPr>
          <w:p w14:paraId="4F23E3F2" w14:textId="18E9AA83" w:rsidR="00F90547" w:rsidRPr="005B6661" w:rsidRDefault="003341A4" w:rsidP="00EF7E4F">
            <w:pPr>
              <w:pStyle w:val="BodyText"/>
            </w:pPr>
            <w:r>
              <w:t xml:space="preserve">Fixed Term </w:t>
            </w:r>
            <w:r w:rsidR="00AD6E09" w:rsidRPr="005B6661">
              <w:t>position</w:t>
            </w:r>
            <w:r w:rsidR="008D72E9" w:rsidRPr="005B6661">
              <w:t xml:space="preserve"> </w:t>
            </w:r>
            <w:r w:rsidR="001014CC" w:rsidRPr="005B6661">
              <w:t xml:space="preserve">available </w:t>
            </w:r>
            <w:r w:rsidR="00A233E4">
              <w:rPr>
                <w:shd w:val="clear" w:color="auto" w:fill="FFFFFF" w:themeFill="background1"/>
              </w:rPr>
              <w:t xml:space="preserve">until </w:t>
            </w:r>
            <w:r w:rsidR="005618F4">
              <w:rPr>
                <w:shd w:val="clear" w:color="auto" w:fill="FFFFFF" w:themeFill="background1"/>
              </w:rPr>
              <w:t xml:space="preserve">30 </w:t>
            </w:r>
            <w:r w:rsidR="007A5961">
              <w:rPr>
                <w:shd w:val="clear" w:color="auto" w:fill="FFFFFF" w:themeFill="background1"/>
              </w:rPr>
              <w:t xml:space="preserve">June </w:t>
            </w:r>
            <w:r w:rsidR="00A233E4">
              <w:rPr>
                <w:shd w:val="clear" w:color="auto" w:fill="FFFFFF" w:themeFill="background1"/>
              </w:rPr>
              <w:t>202</w:t>
            </w:r>
            <w:r w:rsidR="007A5961">
              <w:rPr>
                <w:shd w:val="clear" w:color="auto" w:fill="FFFFFF" w:themeFill="background1"/>
              </w:rPr>
              <w:t>1</w:t>
            </w:r>
            <w:r w:rsidR="00AC3009">
              <w:rPr>
                <w:shd w:val="clear" w:color="auto" w:fill="FFFFFF" w:themeFill="background1"/>
              </w:rPr>
              <w:t xml:space="preserve"> </w:t>
            </w:r>
            <w:r w:rsidR="001D717B" w:rsidRPr="005B6661">
              <w:br/>
              <w:t xml:space="preserve">Fixed term contract type: </w:t>
            </w:r>
            <w:r w:rsidRPr="00022762">
              <w:t>Externally funded contract employment</w:t>
            </w:r>
          </w:p>
        </w:tc>
      </w:tr>
      <w:tr w:rsidR="005806D9" w:rsidRPr="00B25A95" w14:paraId="245F820B" w14:textId="77777777" w:rsidTr="000002D9">
        <w:trPr>
          <w:trHeight w:val="503"/>
        </w:trPr>
        <w:tc>
          <w:tcPr>
            <w:tcW w:w="2204" w:type="dxa"/>
          </w:tcPr>
          <w:p w14:paraId="448F47BC" w14:textId="77777777" w:rsidR="005806D9" w:rsidRPr="00743F3C" w:rsidRDefault="005806D9" w:rsidP="00EF7E4F">
            <w:pPr>
              <w:pStyle w:val="Positionmetadata"/>
            </w:pPr>
            <w:r w:rsidRPr="00743F3C">
              <w:t>Other Benefits</w:t>
            </w:r>
          </w:p>
        </w:tc>
        <w:tc>
          <w:tcPr>
            <w:tcW w:w="6167" w:type="dxa"/>
          </w:tcPr>
          <w:p w14:paraId="47BFCE70" w14:textId="77777777" w:rsidR="005B6661" w:rsidRPr="005B6661" w:rsidRDefault="0089487D" w:rsidP="00EF7E4F">
            <w:pPr>
              <w:pStyle w:val="BodyText"/>
            </w:pPr>
            <w:hyperlink r:id="rId10" w:history="1">
              <w:r w:rsidR="00975CA2" w:rsidRPr="00774D1A">
                <w:rPr>
                  <w:rStyle w:val="Hyperlink"/>
                </w:rPr>
                <w:t>http://about.unimelb.edu.au/careers/working/benefits</w:t>
              </w:r>
            </w:hyperlink>
          </w:p>
        </w:tc>
      </w:tr>
      <w:tr w:rsidR="005806D9" w:rsidRPr="00B25A95" w14:paraId="7054D7FC" w14:textId="77777777" w:rsidTr="000002D9">
        <w:trPr>
          <w:trHeight w:val="1322"/>
        </w:trPr>
        <w:tc>
          <w:tcPr>
            <w:tcW w:w="2204" w:type="dxa"/>
          </w:tcPr>
          <w:p w14:paraId="7F0CB449" w14:textId="77777777" w:rsidR="005806D9" w:rsidRPr="00743F3C" w:rsidRDefault="005806D9" w:rsidP="00EF7E4F">
            <w:pPr>
              <w:pStyle w:val="Positionmetadata"/>
            </w:pPr>
            <w:r w:rsidRPr="00743F3C">
              <w:t>How to Apply</w:t>
            </w:r>
          </w:p>
        </w:tc>
        <w:tc>
          <w:tcPr>
            <w:tcW w:w="6167" w:type="dxa"/>
          </w:tcPr>
          <w:p w14:paraId="256D61FC" w14:textId="77777777" w:rsidR="005806D9" w:rsidRPr="005B6661" w:rsidRDefault="00AB2455" w:rsidP="00EF7E4F">
            <w:pPr>
              <w:pStyle w:val="BodyText"/>
            </w:pPr>
            <w:r w:rsidRPr="005B6661">
              <w:t>Online applications are preferred. Go to</w:t>
            </w:r>
            <w:r w:rsidR="005B6661" w:rsidRPr="005B6661">
              <w:t xml:space="preserve"> </w:t>
            </w:r>
            <w:hyperlink r:id="rId11" w:history="1">
              <w:r w:rsidR="00975CA2" w:rsidRPr="002F65E1">
                <w:rPr>
                  <w:rStyle w:val="Hyperlink"/>
                </w:rPr>
                <w:t>http://</w:t>
              </w:r>
              <w:r w:rsidR="00975CA2">
                <w:rPr>
                  <w:rStyle w:val="Hyperlink"/>
                </w:rPr>
                <w:t>about</w:t>
              </w:r>
              <w:r w:rsidR="00975CA2" w:rsidRPr="002F65E1">
                <w:rPr>
                  <w:rStyle w:val="Hyperlink"/>
                </w:rPr>
                <w:t>.unimelb.edu.au/careers</w:t>
              </w:r>
            </w:hyperlink>
            <w:r w:rsidR="005B6661">
              <w:t xml:space="preserve">, under ‘Job Search and Job Alerts’, select the relevant option (‘Current Staff’ or ‘Prospective Staff’), then </w:t>
            </w:r>
            <w:r w:rsidRPr="005B6661">
              <w:t>find the position by title or number.</w:t>
            </w:r>
          </w:p>
        </w:tc>
      </w:tr>
      <w:tr w:rsidR="005806D9" w:rsidRPr="00B25A95" w14:paraId="58167224" w14:textId="77777777" w:rsidTr="000002D9">
        <w:trPr>
          <w:trHeight w:val="2739"/>
        </w:trPr>
        <w:tc>
          <w:tcPr>
            <w:tcW w:w="2204" w:type="dxa"/>
          </w:tcPr>
          <w:p w14:paraId="01EEDDC7" w14:textId="77777777" w:rsidR="005806D9" w:rsidRPr="00743F3C" w:rsidRDefault="009A4ED7" w:rsidP="00EF7E4F">
            <w:pPr>
              <w:pStyle w:val="Positionmetadata"/>
            </w:pPr>
            <w:r w:rsidRPr="00743F3C">
              <w:t>contact</w:t>
            </w:r>
            <w:r>
              <w:br/>
            </w:r>
            <w:r w:rsidR="005806D9" w:rsidRPr="00743F3C">
              <w:t>For enquiries only</w:t>
            </w:r>
          </w:p>
        </w:tc>
        <w:tc>
          <w:tcPr>
            <w:tcW w:w="6167" w:type="dxa"/>
          </w:tcPr>
          <w:p w14:paraId="454C68AD" w14:textId="2FE26FF1" w:rsidR="00612D3F" w:rsidRDefault="003341A4" w:rsidP="00EF7E4F">
            <w:pPr>
              <w:pStyle w:val="Contact"/>
              <w:rPr>
                <w:rStyle w:val="Hyperlink"/>
                <w:shd w:val="clear" w:color="auto" w:fill="FFFFFF" w:themeFill="background1"/>
              </w:rPr>
            </w:pPr>
            <w:r>
              <w:t>Heather Stavely</w:t>
            </w:r>
            <w:r w:rsidR="001C2CA4">
              <w:br/>
              <w:t>Associate Director - Australian Early Psychosis Program</w:t>
            </w:r>
            <w:r w:rsidR="00805A9D">
              <w:t xml:space="preserve"> (AEPP)</w:t>
            </w:r>
            <w:r w:rsidR="001C2CA4">
              <w:br/>
            </w:r>
            <w:r w:rsidR="001C2CA4" w:rsidRPr="005B6661">
              <w:t>Tel +61 3</w:t>
            </w:r>
            <w:r w:rsidR="001C2CA4">
              <w:t xml:space="preserve"> 99669365 or mobile</w:t>
            </w:r>
            <w:r w:rsidR="001C2CA4" w:rsidRPr="005B6661">
              <w:t xml:space="preserve"> </w:t>
            </w:r>
            <w:r w:rsidR="001C2CA4">
              <w:t>0401772674</w:t>
            </w:r>
            <w:r w:rsidR="001C2CA4">
              <w:br/>
            </w:r>
            <w:r w:rsidR="001C2CA4" w:rsidRPr="00104231">
              <w:rPr>
                <w:shd w:val="clear" w:color="auto" w:fill="FFFFFF" w:themeFill="background1"/>
              </w:rPr>
              <w:t>Email</w:t>
            </w:r>
            <w:r w:rsidR="001C2CA4">
              <w:rPr>
                <w:shd w:val="clear" w:color="auto" w:fill="FFFFFF" w:themeFill="background1"/>
              </w:rPr>
              <w:t>:</w:t>
            </w:r>
            <w:r w:rsidR="001C2CA4" w:rsidRPr="00104231">
              <w:rPr>
                <w:shd w:val="clear" w:color="auto" w:fill="FFFFFF" w:themeFill="background1"/>
              </w:rPr>
              <w:t xml:space="preserve"> </w:t>
            </w:r>
            <w:hyperlink r:id="rId12" w:history="1">
              <w:r w:rsidR="001C2CA4" w:rsidRPr="00C8739C">
                <w:rPr>
                  <w:rStyle w:val="Hyperlink"/>
                  <w:shd w:val="clear" w:color="auto" w:fill="FFFFFF" w:themeFill="background1"/>
                </w:rPr>
                <w:t>heather.stavely@orygen.org.au</w:t>
              </w:r>
            </w:hyperlink>
          </w:p>
          <w:p w14:paraId="0C8790CB" w14:textId="1F588519" w:rsidR="001C2CA4" w:rsidRDefault="001C2CA4" w:rsidP="00EF7E4F">
            <w:pPr>
              <w:pStyle w:val="Contact"/>
              <w:rPr>
                <w:rStyle w:val="Inlineitalic"/>
                <w:i w:val="0"/>
              </w:rPr>
            </w:pPr>
            <w:r>
              <w:rPr>
                <w:shd w:val="clear" w:color="auto" w:fill="FFFFFF" w:themeFill="background1"/>
              </w:rPr>
              <w:t>Alternative contact:</w:t>
            </w:r>
            <w:r>
              <w:rPr>
                <w:shd w:val="clear" w:color="auto" w:fill="FFFFFF" w:themeFill="background1"/>
              </w:rPr>
              <w:br/>
              <w:t>Associate Professor Andy Thompson</w:t>
            </w:r>
            <w:r>
              <w:rPr>
                <w:shd w:val="clear" w:color="auto" w:fill="FFFFFF" w:themeFill="background1"/>
              </w:rPr>
              <w:br/>
            </w:r>
            <w:r w:rsidRPr="001C2CA4">
              <w:rPr>
                <w:shd w:val="clear" w:color="auto" w:fill="FFFFFF" w:themeFill="background1"/>
              </w:rPr>
              <w:t>Tel +61 3 9966 9206 or mobile 0457756565</w:t>
            </w:r>
            <w:r>
              <w:rPr>
                <w:shd w:val="clear" w:color="auto" w:fill="FFFFFF" w:themeFill="background1"/>
              </w:rPr>
              <w:br/>
            </w:r>
            <w:r>
              <w:rPr>
                <w:rStyle w:val="Inlineitalic"/>
                <w:i w:val="0"/>
              </w:rPr>
              <w:t xml:space="preserve">Email: </w:t>
            </w:r>
            <w:hyperlink r:id="rId13" w:history="1">
              <w:r w:rsidRPr="00C8739C">
                <w:rPr>
                  <w:rStyle w:val="Hyperlink"/>
                </w:rPr>
                <w:t>andrew.thompson@orygen.org.au</w:t>
              </w:r>
            </w:hyperlink>
          </w:p>
          <w:p w14:paraId="3BD7925B" w14:textId="05A6DF91" w:rsidR="00AC3009" w:rsidRPr="000002D9" w:rsidRDefault="001C2CA4" w:rsidP="00EF7E4F">
            <w:pPr>
              <w:pStyle w:val="BodyText"/>
              <w:rPr>
                <w:rStyle w:val="Inlineitalic"/>
              </w:rPr>
            </w:pPr>
            <w:r w:rsidRPr="005B6661">
              <w:rPr>
                <w:rStyle w:val="Inlineitalic"/>
              </w:rPr>
              <w:t>Please do not send your application to th</w:t>
            </w:r>
            <w:r>
              <w:rPr>
                <w:rStyle w:val="Inlineitalic"/>
              </w:rPr>
              <w:t>ese</w:t>
            </w:r>
            <w:r w:rsidRPr="005B6661">
              <w:rPr>
                <w:rStyle w:val="Inlineitalic"/>
              </w:rPr>
              <w:t xml:space="preserve"> contact</w:t>
            </w:r>
            <w:r>
              <w:rPr>
                <w:rStyle w:val="Inlineitalic"/>
              </w:rPr>
              <w:t>s</w:t>
            </w:r>
          </w:p>
        </w:tc>
      </w:tr>
    </w:tbl>
    <w:p w14:paraId="7025BB0C" w14:textId="77777777" w:rsidR="004B00AD" w:rsidRPr="004B00AD" w:rsidRDefault="00EA4C92" w:rsidP="001014CC">
      <w:pPr>
        <w:pStyle w:val="URLboxsmall"/>
        <w:spacing w:line="280" w:lineRule="exact"/>
      </w:pPr>
      <w:r w:rsidRPr="004444E3">
        <w:lastRenderedPageBreak/>
        <w:t>For information about working for the University of Melbourne, v</w:t>
      </w:r>
      <w:r w:rsidR="00994926" w:rsidRPr="004444E3">
        <w:t>isit our website:</w:t>
      </w:r>
      <w:r w:rsidR="004B00AD">
        <w:t xml:space="preserve"> </w:t>
      </w:r>
      <w:r w:rsidR="001014CC">
        <w:br/>
      </w:r>
      <w:hyperlink r:id="rId14" w:history="1">
        <w:r w:rsidR="00A659C2">
          <w:rPr>
            <w:rStyle w:val="Hyperlink"/>
          </w:rPr>
          <w:t>about</w:t>
        </w:r>
        <w:r w:rsidR="00445EAB">
          <w:rPr>
            <w:rStyle w:val="Hyperlink"/>
          </w:rPr>
          <w:t>.unimelb.edu.au/careers</w:t>
        </w:r>
      </w:hyperlink>
    </w:p>
    <w:p w14:paraId="1071770F" w14:textId="77777777" w:rsidR="000002D9" w:rsidRDefault="000002D9" w:rsidP="00B36A9E">
      <w:pPr>
        <w:pStyle w:val="PositionSummary"/>
      </w:pPr>
    </w:p>
    <w:p w14:paraId="7285B1BE" w14:textId="0FD8EFBA" w:rsidR="00F072CF" w:rsidRDefault="00F072CF" w:rsidP="00B36A9E">
      <w:pPr>
        <w:pStyle w:val="PositionSummary"/>
      </w:pPr>
      <w:r>
        <w:t>Position Summary</w:t>
      </w:r>
    </w:p>
    <w:p w14:paraId="0E00C5EE" w14:textId="39C9A30C" w:rsidR="00A21C54" w:rsidRPr="00DE6271" w:rsidRDefault="00A21C54" w:rsidP="000002D9">
      <w:pPr>
        <w:spacing w:before="120" w:after="120" w:line="280" w:lineRule="exact"/>
        <w:jc w:val="both"/>
        <w:rPr>
          <w:rFonts w:ascii="Arial" w:hAnsi="Arial"/>
          <w:sz w:val="20"/>
        </w:rPr>
      </w:pPr>
      <w:r w:rsidRPr="00DE6271">
        <w:rPr>
          <w:rFonts w:ascii="Arial" w:hAnsi="Arial"/>
          <w:sz w:val="20"/>
        </w:rPr>
        <w:t>Orygen, is the world’s leading research and knowledge translation organisation focusing on mental ill-health in young people.</w:t>
      </w:r>
    </w:p>
    <w:p w14:paraId="4EB5F155" w14:textId="77777777" w:rsidR="00A21C54" w:rsidRPr="00DE6271" w:rsidRDefault="00A21C54" w:rsidP="000002D9">
      <w:pPr>
        <w:spacing w:before="120" w:after="120" w:line="280" w:lineRule="exact"/>
        <w:jc w:val="both"/>
        <w:rPr>
          <w:rFonts w:ascii="Arial" w:hAnsi="Arial"/>
          <w:sz w:val="20"/>
        </w:rPr>
      </w:pPr>
      <w:r w:rsidRPr="00DE6271">
        <w:rPr>
          <w:rFonts w:ascii="Arial" w:hAnsi="Arial"/>
          <w:sz w:val="20"/>
        </w:rPr>
        <w:t>At Orygen, our leadership and staff work to deliver cutting-edge research, policy development, innovative clinical services, and evidence-based training and education to ensure that there is continuous improvement in the treatments and care provided to young people experiencing mental ill-health.</w:t>
      </w:r>
    </w:p>
    <w:p w14:paraId="34F83AB9" w14:textId="77777777" w:rsidR="00A21C54" w:rsidRPr="00DE6271" w:rsidRDefault="00A21C54" w:rsidP="000002D9">
      <w:pPr>
        <w:spacing w:before="120" w:after="120" w:line="280" w:lineRule="exact"/>
        <w:jc w:val="both"/>
        <w:rPr>
          <w:rFonts w:ascii="Arial" w:hAnsi="Arial"/>
          <w:sz w:val="20"/>
        </w:rPr>
      </w:pPr>
      <w:r w:rsidRPr="00DE6271">
        <w:rPr>
          <w:rFonts w:ascii="Arial" w:hAnsi="Arial"/>
          <w:sz w:val="20"/>
        </w:rPr>
        <w:t xml:space="preserve">The Company has three Members: </w:t>
      </w:r>
      <w:proofErr w:type="gramStart"/>
      <w:r w:rsidRPr="00DE6271">
        <w:rPr>
          <w:rFonts w:ascii="Arial" w:hAnsi="Arial"/>
          <w:sz w:val="20"/>
        </w:rPr>
        <w:t>the</w:t>
      </w:r>
      <w:proofErr w:type="gramEnd"/>
      <w:r w:rsidRPr="00DE6271">
        <w:rPr>
          <w:rFonts w:ascii="Arial" w:hAnsi="Arial"/>
          <w:sz w:val="20"/>
        </w:rPr>
        <w:t xml:space="preserve"> Colonial Foundation, The University of Melbourne and Melbourne Health.</w:t>
      </w:r>
    </w:p>
    <w:p w14:paraId="31F193D0" w14:textId="77777777" w:rsidR="00A21C54" w:rsidRDefault="00A21C54" w:rsidP="000002D9">
      <w:pPr>
        <w:pStyle w:val="BodyText"/>
        <w:jc w:val="both"/>
      </w:pPr>
      <w:r>
        <w:t xml:space="preserve">The University of Melbourne has an agreement with Orygen for designated employees to be made available to undertake activities for Orygen, and this arrangement will apply to you. University employees working at Orygen are required at all times to continue to adhere to University policies, procedures, regulations and statutes, as well as to Orygen policies and procedures (including Orygen’s delegations of authority framework which can be found at </w:t>
      </w:r>
      <w:hyperlink r:id="rId15" w:history="1">
        <w:r>
          <w:rPr>
            <w:rStyle w:val="Hyperlink"/>
            <w:rFonts w:cs="Arial"/>
            <w:szCs w:val="20"/>
          </w:rPr>
          <w:t>http://staff.orygen.org.au/</w:t>
        </w:r>
      </w:hyperlink>
      <w:r>
        <w:t>), but the University’s policies and procedures shall prevail in the event of any inconsistency</w:t>
      </w:r>
      <w:r>
        <w:rPr>
          <w:color w:val="336699"/>
        </w:rPr>
        <w:t>.</w:t>
      </w:r>
      <w:r>
        <w:t xml:space="preserve"> For the period of participating in activities at Orygen, you will be subject to the reasonable control and direction of Orygen.  You consent to the University disclosing to Orygen your personal employment information solely for the purposes of facilitating your secondment to Orygen, and that such disclosure will not be a breach of any of your privacy rights. </w:t>
      </w:r>
    </w:p>
    <w:p w14:paraId="1BC06CC7" w14:textId="43059F47" w:rsidR="000A714B" w:rsidRPr="000A714B" w:rsidRDefault="00C1377F" w:rsidP="000002D9">
      <w:pPr>
        <w:spacing w:before="120" w:after="120" w:line="280" w:lineRule="exact"/>
        <w:jc w:val="both"/>
        <w:rPr>
          <w:rFonts w:ascii="Arial" w:hAnsi="Arial"/>
          <w:sz w:val="20"/>
        </w:rPr>
      </w:pPr>
      <w:r w:rsidRPr="000A714B">
        <w:rPr>
          <w:rFonts w:ascii="Arial" w:hAnsi="Arial"/>
          <w:sz w:val="20"/>
        </w:rPr>
        <w:t>This position will be in National Programs</w:t>
      </w:r>
      <w:r w:rsidR="00A21C54" w:rsidRPr="000A714B">
        <w:rPr>
          <w:rFonts w:ascii="Arial" w:hAnsi="Arial"/>
          <w:sz w:val="20"/>
        </w:rPr>
        <w:t xml:space="preserve">, </w:t>
      </w:r>
      <w:r w:rsidRPr="000A714B">
        <w:rPr>
          <w:rFonts w:ascii="Arial" w:hAnsi="Arial"/>
          <w:sz w:val="20"/>
        </w:rPr>
        <w:t>a</w:t>
      </w:r>
      <w:r w:rsidR="00A21C54" w:rsidRPr="000A714B">
        <w:rPr>
          <w:rFonts w:ascii="Arial" w:hAnsi="Arial"/>
          <w:sz w:val="20"/>
        </w:rPr>
        <w:t xml:space="preserve"> branch of Orygen</w:t>
      </w:r>
      <w:r w:rsidR="00612D3F">
        <w:rPr>
          <w:rFonts w:ascii="Arial" w:hAnsi="Arial"/>
          <w:sz w:val="20"/>
        </w:rPr>
        <w:t xml:space="preserve"> </w:t>
      </w:r>
      <w:r w:rsidR="00A21C54" w:rsidRPr="000A714B">
        <w:rPr>
          <w:rFonts w:ascii="Arial" w:hAnsi="Arial"/>
          <w:sz w:val="20"/>
        </w:rPr>
        <w:t>and the Centre for Youth Mental Health, at the University of Melbourne</w:t>
      </w:r>
      <w:r w:rsidR="000A714B" w:rsidRPr="000A714B">
        <w:rPr>
          <w:rFonts w:ascii="Arial" w:hAnsi="Arial"/>
          <w:sz w:val="20"/>
        </w:rPr>
        <w:t>.  Orygen has been contracted by the Department of Health to assist, support and guide the development of services that target young people with, or at risk of, first episode psychosis, particularly within the designated headspace centre</w:t>
      </w:r>
      <w:r w:rsidR="00612D3F">
        <w:rPr>
          <w:rFonts w:ascii="Arial" w:hAnsi="Arial"/>
          <w:sz w:val="20"/>
        </w:rPr>
        <w:t>s</w:t>
      </w:r>
      <w:r w:rsidR="000A714B" w:rsidRPr="000A714B">
        <w:rPr>
          <w:rFonts w:ascii="Arial" w:hAnsi="Arial"/>
          <w:sz w:val="20"/>
        </w:rPr>
        <w:t xml:space="preserve"> nationally. Orygen provides consultation, advice and support to the six cluster projects who are responsible for implementing the </w:t>
      </w:r>
      <w:r w:rsidR="00D53D63">
        <w:rPr>
          <w:rFonts w:ascii="Arial" w:hAnsi="Arial"/>
          <w:sz w:val="20"/>
        </w:rPr>
        <w:t>headspace Early Psychosis (</w:t>
      </w:r>
      <w:proofErr w:type="spellStart"/>
      <w:r w:rsidR="000A714B" w:rsidRPr="000A714B">
        <w:rPr>
          <w:rFonts w:ascii="Arial" w:hAnsi="Arial"/>
          <w:sz w:val="20"/>
        </w:rPr>
        <w:t>hEP</w:t>
      </w:r>
      <w:proofErr w:type="spellEnd"/>
      <w:r w:rsidR="00D53D63">
        <w:rPr>
          <w:rFonts w:ascii="Arial" w:hAnsi="Arial"/>
          <w:sz w:val="20"/>
        </w:rPr>
        <w:t>)</w:t>
      </w:r>
      <w:r w:rsidR="000A714B" w:rsidRPr="000A714B">
        <w:rPr>
          <w:rFonts w:ascii="Arial" w:hAnsi="Arial"/>
          <w:sz w:val="20"/>
        </w:rPr>
        <w:t xml:space="preserve"> service locally.  </w:t>
      </w:r>
    </w:p>
    <w:p w14:paraId="7302629F" w14:textId="7C082A57" w:rsidR="00C1377F" w:rsidRDefault="00CE34D7" w:rsidP="00EF7E4F">
      <w:pPr>
        <w:pStyle w:val="BodyText"/>
      </w:pPr>
      <w:r>
        <w:t>You will be specifically responsible for but not limited to</w:t>
      </w:r>
      <w:r w:rsidR="00C1377F">
        <w:t>:</w:t>
      </w:r>
    </w:p>
    <w:p w14:paraId="3D8E74A2" w14:textId="16BC7F5B" w:rsidR="00C1377F" w:rsidRDefault="00C1377F" w:rsidP="00EF7E4F">
      <w:pPr>
        <w:pStyle w:val="BodyText"/>
        <w:numPr>
          <w:ilvl w:val="0"/>
          <w:numId w:val="33"/>
        </w:numPr>
      </w:pPr>
      <w:r>
        <w:t xml:space="preserve">Reviewing and </w:t>
      </w:r>
      <w:r w:rsidR="00A233E4">
        <w:t>inputting into the National Early Psychosis Registry design and process and Minimum dataset for early psychosis</w:t>
      </w:r>
    </w:p>
    <w:p w14:paraId="62435920" w14:textId="39BBBCD4" w:rsidR="00A233E4" w:rsidRDefault="00A233E4" w:rsidP="00EF7E4F">
      <w:pPr>
        <w:pStyle w:val="BodyText"/>
        <w:numPr>
          <w:ilvl w:val="0"/>
          <w:numId w:val="33"/>
        </w:numPr>
      </w:pPr>
      <w:r>
        <w:t xml:space="preserve">Collaborating with the Australian Early Psychosis Program and headspace National office </w:t>
      </w:r>
      <w:r w:rsidR="000232E6">
        <w:t xml:space="preserve">and </w:t>
      </w:r>
      <w:r>
        <w:t xml:space="preserve">liaise around the </w:t>
      </w:r>
      <w:r w:rsidR="000232E6">
        <w:t xml:space="preserve">headspace minimum dataset, </w:t>
      </w:r>
      <w:r>
        <w:t>fidelity measure and associated outcome and fidelity data</w:t>
      </w:r>
      <w:r w:rsidR="000232E6">
        <w:t xml:space="preserve"> collected by headspace</w:t>
      </w:r>
      <w:r>
        <w:t xml:space="preserve"> </w:t>
      </w:r>
    </w:p>
    <w:p w14:paraId="2BFB3B79" w14:textId="7467E87C" w:rsidR="00902BE9" w:rsidRDefault="00902BE9" w:rsidP="00EF7E4F">
      <w:pPr>
        <w:pStyle w:val="BodyText"/>
        <w:numPr>
          <w:ilvl w:val="0"/>
          <w:numId w:val="33"/>
        </w:numPr>
      </w:pPr>
      <w:r>
        <w:t xml:space="preserve">Leading small projects using existing national </w:t>
      </w:r>
      <w:proofErr w:type="spellStart"/>
      <w:r>
        <w:t>hEP</w:t>
      </w:r>
      <w:proofErr w:type="spellEnd"/>
      <w:r>
        <w:t xml:space="preserve"> data to attempt to a</w:t>
      </w:r>
      <w:r w:rsidR="009B558C">
        <w:t>ddress</w:t>
      </w:r>
      <w:r>
        <w:t xml:space="preserve"> clinical questions from the implementation team or the sites</w:t>
      </w:r>
      <w:r w:rsidR="00A233E4">
        <w:t xml:space="preserve"> such as rates of transition to psychosis </w:t>
      </w:r>
      <w:r w:rsidR="0052692F">
        <w:t xml:space="preserve">in UHR individuals </w:t>
      </w:r>
      <w:r w:rsidR="00A233E4">
        <w:t xml:space="preserve">and </w:t>
      </w:r>
      <w:r w:rsidR="000232E6">
        <w:t>changes in Duration of Untreated Psychosis</w:t>
      </w:r>
      <w:r w:rsidR="0052692F">
        <w:t xml:space="preserve"> over time and by site</w:t>
      </w:r>
    </w:p>
    <w:p w14:paraId="177E28D9" w14:textId="5A318862" w:rsidR="000232E6" w:rsidRDefault="00A233E4" w:rsidP="00EF7E4F">
      <w:pPr>
        <w:pStyle w:val="BodyText"/>
        <w:numPr>
          <w:ilvl w:val="0"/>
          <w:numId w:val="33"/>
        </w:numPr>
      </w:pPr>
      <w:r>
        <w:t xml:space="preserve">Leading on </w:t>
      </w:r>
      <w:r w:rsidR="009D55AD">
        <w:t xml:space="preserve">practice </w:t>
      </w:r>
      <w:r>
        <w:t>area</w:t>
      </w:r>
      <w:r w:rsidR="0052692F">
        <w:t xml:space="preserve"> reviews</w:t>
      </w:r>
      <w:r>
        <w:t xml:space="preserve"> where there is a relative lack of evidence base </w:t>
      </w:r>
      <w:r w:rsidR="000232E6">
        <w:t>such as Blended Technology inte</w:t>
      </w:r>
      <w:r w:rsidR="0016426F">
        <w:t>rventions and Peer Support work</w:t>
      </w:r>
      <w:r w:rsidR="000232E6" w:rsidRPr="000232E6">
        <w:t xml:space="preserve"> </w:t>
      </w:r>
    </w:p>
    <w:p w14:paraId="196382EC" w14:textId="6C2BDB33" w:rsidR="00A233E4" w:rsidRDefault="000232E6" w:rsidP="00EF7E4F">
      <w:pPr>
        <w:pStyle w:val="BodyText"/>
        <w:numPr>
          <w:ilvl w:val="0"/>
          <w:numId w:val="33"/>
        </w:numPr>
      </w:pPr>
      <w:r>
        <w:t xml:space="preserve">Assisting </w:t>
      </w:r>
      <w:proofErr w:type="spellStart"/>
      <w:r>
        <w:t>hE</w:t>
      </w:r>
      <w:r w:rsidR="0052692F">
        <w:t>P</w:t>
      </w:r>
      <w:proofErr w:type="spellEnd"/>
      <w:r>
        <w:t xml:space="preserve"> Centres to be research ready including facilitating the review of quality of research studies proposed at the </w:t>
      </w:r>
      <w:proofErr w:type="spellStart"/>
      <w:r>
        <w:t>hEP</w:t>
      </w:r>
      <w:proofErr w:type="spellEnd"/>
      <w:r w:rsidR="00D53D63">
        <w:t xml:space="preserve"> </w:t>
      </w:r>
      <w:r>
        <w:t xml:space="preserve">sites </w:t>
      </w:r>
    </w:p>
    <w:p w14:paraId="13686959" w14:textId="11476190" w:rsidR="00A21C54" w:rsidRDefault="00A21C54" w:rsidP="00EF7E4F">
      <w:pPr>
        <w:pStyle w:val="BodyText"/>
      </w:pPr>
      <w:r>
        <w:t>This position reports to Associate Professor Andrew Thompson</w:t>
      </w:r>
      <w:r w:rsidR="00335CA5">
        <w:t xml:space="preserve"> and </w:t>
      </w:r>
      <w:bookmarkStart w:id="0" w:name="_GoBack"/>
      <w:bookmarkEnd w:id="0"/>
      <w:r w:rsidR="00335CA5">
        <w:t>Heather Stavely – Associate Director - Australian Early Psychosis Program</w:t>
      </w:r>
      <w:r>
        <w:t>.</w:t>
      </w:r>
    </w:p>
    <w:p w14:paraId="279E431D" w14:textId="77777777" w:rsidR="001D59C4" w:rsidRDefault="001D59C4" w:rsidP="00EF7E4F">
      <w:pPr>
        <w:pStyle w:val="Heading1"/>
      </w:pPr>
      <w:r w:rsidRPr="009C300E">
        <w:lastRenderedPageBreak/>
        <w:t>Key Responsibilities</w:t>
      </w:r>
    </w:p>
    <w:p w14:paraId="7D8189D2" w14:textId="77777777" w:rsidR="00905DEE" w:rsidRDefault="00304C12" w:rsidP="00E96811">
      <w:pPr>
        <w:pStyle w:val="Heading2"/>
        <w:spacing w:before="120"/>
      </w:pPr>
      <w:r>
        <w:t>teaching and learning</w:t>
      </w:r>
    </w:p>
    <w:p w14:paraId="6D9138C5" w14:textId="085150F0" w:rsidR="00F421E6" w:rsidRDefault="0036421D" w:rsidP="00285F18">
      <w:pPr>
        <w:pStyle w:val="ListBullet"/>
        <w:jc w:val="both"/>
      </w:pPr>
      <w:r>
        <w:t>Make a significant contribution to the delivery of educational programs</w:t>
      </w:r>
      <w:r w:rsidR="0079542E">
        <w:t xml:space="preserve"> and workshops particularly in the area of early psychosis work</w:t>
      </w:r>
    </w:p>
    <w:p w14:paraId="329AB33F" w14:textId="7DF84AD5" w:rsidR="00B51243" w:rsidRDefault="00B51243" w:rsidP="00285F18">
      <w:pPr>
        <w:pStyle w:val="ListBullet"/>
        <w:jc w:val="both"/>
      </w:pPr>
      <w:r>
        <w:t>Identification of appropriate approaches to teaching</w:t>
      </w:r>
      <w:r w:rsidRPr="00285F18">
        <w:t xml:space="preserve"> </w:t>
      </w:r>
      <w:r>
        <w:t>through analysis of learning needs and a</w:t>
      </w:r>
      <w:r w:rsidR="0016426F">
        <w:t>bility to implement in practice</w:t>
      </w:r>
    </w:p>
    <w:p w14:paraId="773BC497" w14:textId="7E0EF277" w:rsidR="00304C12" w:rsidRDefault="00304C12" w:rsidP="00E96811">
      <w:pPr>
        <w:pStyle w:val="Heading2"/>
        <w:spacing w:before="120"/>
      </w:pPr>
      <w:r>
        <w:t>research and research training</w:t>
      </w:r>
    </w:p>
    <w:p w14:paraId="0F197E15" w14:textId="2E4E84AD" w:rsidR="009E3875" w:rsidRDefault="009E3875" w:rsidP="005619E0">
      <w:pPr>
        <w:pStyle w:val="ListBullet"/>
        <w:jc w:val="both"/>
      </w:pPr>
      <w:r>
        <w:t xml:space="preserve">Collaborate on fidelity tool </w:t>
      </w:r>
      <w:r w:rsidR="00A233E4">
        <w:t xml:space="preserve">redesign </w:t>
      </w:r>
      <w:r>
        <w:t xml:space="preserve">and associated data requirements within the </w:t>
      </w:r>
      <w:r w:rsidR="00D53D63">
        <w:t xml:space="preserve">Australian Early Psychosis Program (AEPP) </w:t>
      </w:r>
      <w:r w:rsidR="0016426F">
        <w:t>team and headspace National</w:t>
      </w:r>
    </w:p>
    <w:p w14:paraId="6CB135C4" w14:textId="08414264" w:rsidR="0052692F" w:rsidRDefault="0052692F" w:rsidP="0052692F">
      <w:pPr>
        <w:pStyle w:val="ListBullet"/>
      </w:pPr>
      <w:r>
        <w:t>Participate in the National Early Psychosis Registry design and process and Minimum dataset for early psychosis</w:t>
      </w:r>
    </w:p>
    <w:p w14:paraId="42B8985C" w14:textId="0ADFA78A" w:rsidR="00A233E4" w:rsidRDefault="0052692F" w:rsidP="005619E0">
      <w:pPr>
        <w:pStyle w:val="ListBullet"/>
        <w:jc w:val="both"/>
      </w:pPr>
      <w:r>
        <w:t xml:space="preserve">Analysis and interrogation of outcome data from the </w:t>
      </w:r>
      <w:proofErr w:type="spellStart"/>
      <w:r>
        <w:t>hEP</w:t>
      </w:r>
      <w:proofErr w:type="spellEnd"/>
      <w:r>
        <w:t xml:space="preserve"> sites in conjunction with headspace national and the team</w:t>
      </w:r>
    </w:p>
    <w:p w14:paraId="6006ADA4" w14:textId="1447CFC6" w:rsidR="00902BE9" w:rsidRDefault="008F446E" w:rsidP="005619E0">
      <w:pPr>
        <w:pStyle w:val="ListBullet"/>
        <w:jc w:val="both"/>
      </w:pPr>
      <w:r>
        <w:t xml:space="preserve">Promote high quality research at </w:t>
      </w:r>
      <w:proofErr w:type="spellStart"/>
      <w:r>
        <w:t>hEP</w:t>
      </w:r>
      <w:proofErr w:type="spellEnd"/>
      <w:r>
        <w:t xml:space="preserve"> Centres and a</w:t>
      </w:r>
      <w:r w:rsidR="00902BE9">
        <w:t xml:space="preserve">ssist </w:t>
      </w:r>
      <w:proofErr w:type="spellStart"/>
      <w:r w:rsidR="00902BE9">
        <w:t>hEP</w:t>
      </w:r>
      <w:proofErr w:type="spellEnd"/>
      <w:r w:rsidR="00902BE9">
        <w:t xml:space="preserve"> sites in the planning of high quality </w:t>
      </w:r>
      <w:r w:rsidR="008C30EF">
        <w:t>E</w:t>
      </w:r>
      <w:r w:rsidR="00612D3F">
        <w:t>arly Psychosis</w:t>
      </w:r>
      <w:r w:rsidR="008C30EF">
        <w:t xml:space="preserve"> </w:t>
      </w:r>
      <w:r w:rsidR="00902BE9">
        <w:t>research projects</w:t>
      </w:r>
      <w:r w:rsidR="00873948">
        <w:t xml:space="preserve"> </w:t>
      </w:r>
    </w:p>
    <w:p w14:paraId="7B404763" w14:textId="260BA33B" w:rsidR="00902BE9" w:rsidRDefault="00902BE9" w:rsidP="005619E0">
      <w:pPr>
        <w:pStyle w:val="ListBullet"/>
        <w:jc w:val="both"/>
      </w:pPr>
      <w:r>
        <w:t>Undertake small projects using existing datasets to answer clinical questions p</w:t>
      </w:r>
      <w:r w:rsidR="002E4E30">
        <w:t>roposed</w:t>
      </w:r>
      <w:r>
        <w:t xml:space="preserve"> by the implementation team or the </w:t>
      </w:r>
      <w:proofErr w:type="spellStart"/>
      <w:r>
        <w:t>hEP</w:t>
      </w:r>
      <w:proofErr w:type="spellEnd"/>
      <w:r>
        <w:t xml:space="preserve"> teams </w:t>
      </w:r>
    </w:p>
    <w:p w14:paraId="6BFFA6DC" w14:textId="77777777" w:rsidR="00285F18" w:rsidRDefault="00285F18" w:rsidP="005619E0">
      <w:pPr>
        <w:pStyle w:val="ListBullet"/>
        <w:jc w:val="both"/>
      </w:pPr>
      <w:r>
        <w:t>Produce quality conference and seminar papers and publications</w:t>
      </w:r>
    </w:p>
    <w:p w14:paraId="49B1368A" w14:textId="77777777" w:rsidR="00304C12" w:rsidRDefault="00285F18" w:rsidP="00B706BE">
      <w:pPr>
        <w:pStyle w:val="ListBullet"/>
        <w:jc w:val="both"/>
      </w:pPr>
      <w:r>
        <w:t>Produce p</w:t>
      </w:r>
      <w:r w:rsidR="00304C12">
        <w:t xml:space="preserve">ublications arising from scholarship and research, </w:t>
      </w:r>
      <w:r>
        <w:t xml:space="preserve">such as </w:t>
      </w:r>
      <w:r w:rsidR="00304C12">
        <w:t xml:space="preserve">books and </w:t>
      </w:r>
      <w:r>
        <w:t>peer reviewed journal articles</w:t>
      </w:r>
    </w:p>
    <w:p w14:paraId="2E862646" w14:textId="77777777" w:rsidR="00144547" w:rsidRDefault="00144547" w:rsidP="00DA3839">
      <w:pPr>
        <w:pStyle w:val="ListBullet"/>
        <w:jc w:val="both"/>
      </w:pPr>
      <w:r>
        <w:t>Identify sources of funding to support individual or collaborative projects, relating to teaching, research and engagement practice in the discipline</w:t>
      </w:r>
    </w:p>
    <w:p w14:paraId="6B77129C" w14:textId="77777777" w:rsidR="00866D77" w:rsidRDefault="00866D77" w:rsidP="00DA3839">
      <w:pPr>
        <w:pStyle w:val="ListBullet"/>
        <w:jc w:val="both"/>
      </w:pPr>
      <w:r>
        <w:t>Active participation in the communication and dissemination of research</w:t>
      </w:r>
    </w:p>
    <w:p w14:paraId="11E2C25A" w14:textId="77777777" w:rsidR="00525D91" w:rsidRDefault="00525D91" w:rsidP="00E96811">
      <w:pPr>
        <w:pStyle w:val="Heading2"/>
        <w:spacing w:before="120"/>
      </w:pPr>
      <w:r>
        <w:t>leadership and service</w:t>
      </w:r>
    </w:p>
    <w:p w14:paraId="4346BB54" w14:textId="27757C20" w:rsidR="00285F18" w:rsidRDefault="00285F18" w:rsidP="00902BE9">
      <w:pPr>
        <w:pStyle w:val="ListBullet"/>
        <w:jc w:val="both"/>
      </w:pPr>
      <w:r>
        <w:t xml:space="preserve">Actively participate at </w:t>
      </w:r>
      <w:r w:rsidR="0079542E">
        <w:t>AEPP</w:t>
      </w:r>
      <w:r w:rsidR="00902BE9">
        <w:t xml:space="preserve"> </w:t>
      </w:r>
      <w:r w:rsidR="00335CA5">
        <w:t>team</w:t>
      </w:r>
      <w:r>
        <w:t xml:space="preserve"> meetings and contribute to planning or committee work to build capacity </w:t>
      </w:r>
      <w:r w:rsidR="0079542E">
        <w:t>in the AEPP</w:t>
      </w:r>
      <w:r w:rsidR="00902BE9">
        <w:t xml:space="preserve"> </w:t>
      </w:r>
    </w:p>
    <w:p w14:paraId="0B8D6E0B" w14:textId="7F5709B0" w:rsidR="0079542E" w:rsidRDefault="0079542E" w:rsidP="005619E0">
      <w:pPr>
        <w:pStyle w:val="ListBullet"/>
        <w:jc w:val="both"/>
      </w:pPr>
      <w:r>
        <w:t>Actively assist</w:t>
      </w:r>
      <w:r w:rsidR="00D53D63">
        <w:t xml:space="preserve"> the</w:t>
      </w:r>
      <w:r>
        <w:t xml:space="preserve"> </w:t>
      </w:r>
      <w:proofErr w:type="spellStart"/>
      <w:r w:rsidR="0001303F">
        <w:t>hE</w:t>
      </w:r>
      <w:r w:rsidR="0052692F">
        <w:t>P</w:t>
      </w:r>
      <w:proofErr w:type="spellEnd"/>
      <w:r w:rsidR="00D53D63">
        <w:t xml:space="preserve"> program</w:t>
      </w:r>
      <w:r w:rsidR="0001303F">
        <w:t xml:space="preserve"> in the development and implementation of research projects</w:t>
      </w:r>
    </w:p>
    <w:p w14:paraId="4BC35E62" w14:textId="77777777" w:rsidR="00285F18" w:rsidRDefault="00285F18" w:rsidP="005619E0">
      <w:pPr>
        <w:pStyle w:val="ListBullet"/>
        <w:jc w:val="both"/>
      </w:pPr>
      <w:r>
        <w:t>Positive engagement in learning and career development of self and others</w:t>
      </w:r>
    </w:p>
    <w:p w14:paraId="2108ACE5" w14:textId="77777777" w:rsidR="00285F18" w:rsidRDefault="00285F18" w:rsidP="005619E0">
      <w:pPr>
        <w:pStyle w:val="ListBullet"/>
        <w:jc w:val="both"/>
      </w:pPr>
      <w:r>
        <w:t>Effective demonstration and promotion of University values including diversity and inclusion and high standards of ethics and integrity</w:t>
      </w:r>
    </w:p>
    <w:p w14:paraId="64DD981E" w14:textId="2C571E9F" w:rsidR="001B1F5F" w:rsidRDefault="003F685E" w:rsidP="00B706BE">
      <w:pPr>
        <w:pStyle w:val="ListBullet"/>
        <w:jc w:val="both"/>
      </w:pPr>
      <w:r w:rsidRPr="00E01D36">
        <w:t xml:space="preserve">Occupational Health and Safety (OH&amp;S) and Environmental Health and Safety (EH&amp;S) responsibilities as outlined in section </w:t>
      </w:r>
      <w:r w:rsidR="0016426F">
        <w:t>4</w:t>
      </w:r>
      <w:r w:rsidR="001B1F5F" w:rsidRPr="001B1F5F">
        <w:t xml:space="preserve"> </w:t>
      </w:r>
    </w:p>
    <w:p w14:paraId="71A8CDC0" w14:textId="77777777" w:rsidR="00276670" w:rsidRDefault="00276670" w:rsidP="00E96811">
      <w:pPr>
        <w:pStyle w:val="Heading2"/>
        <w:spacing w:before="120"/>
      </w:pPr>
      <w:r>
        <w:t>STAFF SUPERVISION</w:t>
      </w:r>
    </w:p>
    <w:tbl>
      <w:tblPr>
        <w:tblW w:w="0" w:type="auto"/>
        <w:tblInd w:w="-108" w:type="dxa"/>
        <w:tblCellMar>
          <w:left w:w="0" w:type="dxa"/>
          <w:right w:w="0" w:type="dxa"/>
        </w:tblCellMar>
        <w:tblLook w:val="04A0" w:firstRow="1" w:lastRow="0" w:firstColumn="1" w:lastColumn="0" w:noHBand="0" w:noVBand="1"/>
      </w:tblPr>
      <w:tblGrid>
        <w:gridCol w:w="8612"/>
      </w:tblGrid>
      <w:tr w:rsidR="00276670" w:rsidRPr="006C39B7" w14:paraId="07AC56E5" w14:textId="77777777" w:rsidTr="00822D0F">
        <w:trPr>
          <w:trHeight w:val="251"/>
        </w:trPr>
        <w:tc>
          <w:tcPr>
            <w:tcW w:w="12242" w:type="dxa"/>
            <w:tcMar>
              <w:top w:w="0" w:type="dxa"/>
              <w:left w:w="108" w:type="dxa"/>
              <w:bottom w:w="0" w:type="dxa"/>
              <w:right w:w="108" w:type="dxa"/>
            </w:tcMar>
            <w:hideMark/>
          </w:tcPr>
          <w:p w14:paraId="73EA2E2A" w14:textId="7238AB05" w:rsidR="00276670" w:rsidRDefault="00276670" w:rsidP="00822D0F">
            <w:pPr>
              <w:pStyle w:val="ListBullet"/>
              <w:jc w:val="both"/>
            </w:pPr>
            <w:r>
              <w:t>Undertake probationary and performance management processes, ensuring you have regular conversations with your staff and are providing positive and constructive feedback to enh</w:t>
            </w:r>
            <w:r w:rsidR="0016426F">
              <w:t>ance staff and team performance</w:t>
            </w:r>
            <w:r>
              <w:t xml:space="preserve"> </w:t>
            </w:r>
          </w:p>
          <w:p w14:paraId="79FA055A" w14:textId="7BF2ED06" w:rsidR="00276670" w:rsidRPr="006C39B7" w:rsidRDefault="00276670" w:rsidP="00822D0F">
            <w:pPr>
              <w:pStyle w:val="ListBullet"/>
              <w:jc w:val="both"/>
            </w:pPr>
            <w:r>
              <w:t>Provide coaching, guidance and support for career planning, ensuring staff have access to appropriate profe</w:t>
            </w:r>
            <w:r w:rsidR="0016426F">
              <w:t>ssional development activities</w:t>
            </w:r>
          </w:p>
        </w:tc>
      </w:tr>
      <w:tr w:rsidR="00276670" w:rsidRPr="006C39B7" w14:paraId="5F3F0735" w14:textId="77777777" w:rsidTr="00822D0F">
        <w:trPr>
          <w:trHeight w:val="365"/>
        </w:trPr>
        <w:tc>
          <w:tcPr>
            <w:tcW w:w="12242" w:type="dxa"/>
            <w:tcMar>
              <w:top w:w="0" w:type="dxa"/>
              <w:left w:w="108" w:type="dxa"/>
              <w:bottom w:w="0" w:type="dxa"/>
              <w:right w:w="108" w:type="dxa"/>
            </w:tcMar>
            <w:hideMark/>
          </w:tcPr>
          <w:p w14:paraId="798E32C7" w14:textId="39A1AEC3" w:rsidR="00276670" w:rsidRPr="006C39B7" w:rsidRDefault="00276670" w:rsidP="00822D0F">
            <w:pPr>
              <w:pStyle w:val="ListBullet"/>
              <w:jc w:val="both"/>
            </w:pPr>
            <w:r>
              <w:t>Understand your responsibilities associated with approving staff leave and ensuring leave is approved in lin</w:t>
            </w:r>
            <w:r w:rsidR="0016426F">
              <w:t>e with operational requirement</w:t>
            </w:r>
          </w:p>
        </w:tc>
      </w:tr>
      <w:tr w:rsidR="00276670" w:rsidRPr="006C39B7" w14:paraId="2C8602DC" w14:textId="77777777" w:rsidTr="00822D0F">
        <w:trPr>
          <w:trHeight w:val="251"/>
        </w:trPr>
        <w:tc>
          <w:tcPr>
            <w:tcW w:w="12242" w:type="dxa"/>
            <w:tcMar>
              <w:top w:w="0" w:type="dxa"/>
              <w:left w:w="108" w:type="dxa"/>
              <w:bottom w:w="0" w:type="dxa"/>
              <w:right w:w="108" w:type="dxa"/>
            </w:tcMar>
            <w:hideMark/>
          </w:tcPr>
          <w:p w14:paraId="10047378" w14:textId="0D136F1A" w:rsidR="00276670" w:rsidRDefault="00276670" w:rsidP="00822D0F">
            <w:pPr>
              <w:pStyle w:val="ListBullet"/>
              <w:jc w:val="both"/>
            </w:pPr>
            <w:r>
              <w:t>Allocate and monitor workload and address assoc</w:t>
            </w:r>
            <w:r w:rsidR="0016426F">
              <w:t>iated issues in a timely manner</w:t>
            </w:r>
          </w:p>
          <w:p w14:paraId="15CE75B3" w14:textId="3E2A7888" w:rsidR="00276670" w:rsidRPr="006C39B7" w:rsidRDefault="00276670" w:rsidP="00822D0F">
            <w:pPr>
              <w:pStyle w:val="ListBullet"/>
              <w:jc w:val="both"/>
            </w:pPr>
            <w:r>
              <w:lastRenderedPageBreak/>
              <w:t xml:space="preserve">Ensure new staff participate in the university’s induction program and provide a </w:t>
            </w:r>
            <w:r w:rsidR="0016426F">
              <w:t>localised work area orientation</w:t>
            </w:r>
          </w:p>
        </w:tc>
      </w:tr>
    </w:tbl>
    <w:p w14:paraId="3A6949EA" w14:textId="77777777" w:rsidR="001D59C4" w:rsidRDefault="001D59C4" w:rsidP="00E96811">
      <w:pPr>
        <w:pStyle w:val="Heading1"/>
        <w:spacing w:before="240"/>
        <w:ind w:left="357" w:hanging="357"/>
      </w:pPr>
      <w:r>
        <w:lastRenderedPageBreak/>
        <w:t>Selection Criteria</w:t>
      </w:r>
    </w:p>
    <w:p w14:paraId="74456667" w14:textId="77777777" w:rsidR="001D59C4" w:rsidRDefault="001B1F5F" w:rsidP="00E96811">
      <w:pPr>
        <w:pStyle w:val="Heading2"/>
        <w:spacing w:before="120"/>
      </w:pPr>
      <w:r>
        <w:t>Essential</w:t>
      </w:r>
    </w:p>
    <w:p w14:paraId="257679CD" w14:textId="77777777" w:rsidR="00DD3A0E" w:rsidRDefault="00DD3A0E" w:rsidP="00DD3A0E">
      <w:pPr>
        <w:pStyle w:val="ListBullet"/>
        <w:jc w:val="both"/>
      </w:pPr>
      <w:r>
        <w:t>PhD or near completion of PhD in relevant area</w:t>
      </w:r>
      <w:r w:rsidR="00144547">
        <w:t xml:space="preserve"> or equivalent professional qualification</w:t>
      </w:r>
    </w:p>
    <w:p w14:paraId="4D2B7507" w14:textId="4CCDDE7C" w:rsidR="00144547" w:rsidRDefault="00DD3A0E" w:rsidP="00DD3A0E">
      <w:pPr>
        <w:pStyle w:val="ListBullet"/>
        <w:spacing w:line="240" w:lineRule="auto"/>
        <w:jc w:val="both"/>
      </w:pPr>
      <w:r>
        <w:t xml:space="preserve">Demonstrated track record in independent and team based research in </w:t>
      </w:r>
      <w:r w:rsidR="005618F4">
        <w:t>y</w:t>
      </w:r>
      <w:r w:rsidR="00335CA5">
        <w:t>outh</w:t>
      </w:r>
      <w:r w:rsidR="005618F4">
        <w:t xml:space="preserve"> e</w:t>
      </w:r>
      <w:r w:rsidR="00335CA5">
        <w:t xml:space="preserve">arly </w:t>
      </w:r>
      <w:r w:rsidR="005618F4">
        <w:t>p</w:t>
      </w:r>
      <w:r w:rsidR="00335CA5">
        <w:t>sychosis</w:t>
      </w:r>
    </w:p>
    <w:p w14:paraId="1735794B" w14:textId="77777777" w:rsidR="00144547" w:rsidRDefault="00144547" w:rsidP="00144547">
      <w:pPr>
        <w:pStyle w:val="ListBullet"/>
      </w:pPr>
      <w:r>
        <w:t xml:space="preserve">Developing research profile at a national level as evidenced by: </w:t>
      </w:r>
    </w:p>
    <w:p w14:paraId="797AED5D" w14:textId="77777777" w:rsidR="00144547" w:rsidRPr="00144547" w:rsidRDefault="00144547" w:rsidP="00144547">
      <w:pPr>
        <w:pStyle w:val="ListBullet"/>
        <w:numPr>
          <w:ilvl w:val="1"/>
          <w:numId w:val="8"/>
        </w:numPr>
      </w:pPr>
      <w:r w:rsidRPr="00144547">
        <w:t>Identification of sources of funding to support individual or collaborative projects relating to teaching, research and leadership practice in the discipline</w:t>
      </w:r>
    </w:p>
    <w:p w14:paraId="7BF0EEAF" w14:textId="3A520674" w:rsidR="0072734C" w:rsidRDefault="00AB516C" w:rsidP="00144547">
      <w:pPr>
        <w:pStyle w:val="ListBullet"/>
        <w:numPr>
          <w:ilvl w:val="1"/>
          <w:numId w:val="8"/>
        </w:numPr>
      </w:pPr>
      <w:r>
        <w:t>D</w:t>
      </w:r>
      <w:r w:rsidR="00144547" w:rsidRPr="00144547">
        <w:t>eveloping publication record</w:t>
      </w:r>
      <w:r w:rsidR="00144547">
        <w:t xml:space="preserve"> in high-impact peer reviewed journals</w:t>
      </w:r>
    </w:p>
    <w:p w14:paraId="6501B0F9" w14:textId="77777777" w:rsidR="00144547" w:rsidRPr="00663612" w:rsidRDefault="00144547" w:rsidP="00144547">
      <w:pPr>
        <w:pStyle w:val="ListBullet"/>
        <w:tabs>
          <w:tab w:val="clear" w:pos="498"/>
          <w:tab w:val="num" w:pos="540"/>
        </w:tabs>
        <w:spacing w:line="240" w:lineRule="auto"/>
        <w:ind w:left="540"/>
        <w:jc w:val="both"/>
      </w:pPr>
      <w:r>
        <w:t xml:space="preserve">Strong interpersonal and communication skills, with an ability to build and maintain relationships with key stakeholders (internal and external) and work collaboratively </w:t>
      </w:r>
    </w:p>
    <w:p w14:paraId="0CEF34F9" w14:textId="77777777" w:rsidR="00FD57D2" w:rsidRDefault="00FD57D2" w:rsidP="00FD57D2">
      <w:pPr>
        <w:pStyle w:val="ListBullet"/>
      </w:pPr>
      <w:r>
        <w:t>Ability to plan and co-ordinate academic meetings and effectively communicate with academic peer</w:t>
      </w:r>
      <w:r w:rsidR="002E4E30">
        <w:t>s/seniors</w:t>
      </w:r>
      <w:r>
        <w:t xml:space="preserve"> and stakeholders</w:t>
      </w:r>
    </w:p>
    <w:p w14:paraId="4FCFF93E" w14:textId="77777777" w:rsidR="00DD3A0E" w:rsidRDefault="00DD3A0E" w:rsidP="00DD3A0E">
      <w:pPr>
        <w:pStyle w:val="ListBullet"/>
      </w:pPr>
      <w:r>
        <w:t>Demonstrated ability to expertly apply research methodologies and quantitative/qualitative data analysis</w:t>
      </w:r>
      <w:r w:rsidR="002E4E30">
        <w:t xml:space="preserve"> including large datasets</w:t>
      </w:r>
    </w:p>
    <w:p w14:paraId="78998F9E" w14:textId="77777777" w:rsidR="00C61402" w:rsidRDefault="00C61402" w:rsidP="00DD3A0E">
      <w:pPr>
        <w:pStyle w:val="ListBullet"/>
      </w:pPr>
      <w:r>
        <w:t>Ethical scholar who v</w:t>
      </w:r>
      <w:r w:rsidRPr="001A4515">
        <w:t>alues diversity and works effectively with individual differences</w:t>
      </w:r>
    </w:p>
    <w:p w14:paraId="3627A745" w14:textId="77777777" w:rsidR="0001303F" w:rsidRPr="009E3875" w:rsidRDefault="00280F21" w:rsidP="001D59C4">
      <w:pPr>
        <w:pStyle w:val="ListBullet"/>
        <w:jc w:val="both"/>
      </w:pPr>
      <w:r w:rsidRPr="009E3875">
        <w:t xml:space="preserve">Demonstrate </w:t>
      </w:r>
      <w:r w:rsidR="00E32E4B" w:rsidRPr="009E3875">
        <w:t xml:space="preserve">a </w:t>
      </w:r>
      <w:r w:rsidRPr="009E3875">
        <w:t xml:space="preserve">good background knowledge of </w:t>
      </w:r>
      <w:r w:rsidR="0001303F" w:rsidRPr="009E3875">
        <w:t xml:space="preserve">early psychosis </w:t>
      </w:r>
      <w:r w:rsidR="002E4E30" w:rsidRPr="009E3875">
        <w:t xml:space="preserve">assessment and </w:t>
      </w:r>
      <w:r w:rsidRPr="009E3875">
        <w:t>treatment and current evidence based</w:t>
      </w:r>
      <w:r w:rsidR="002E4E30" w:rsidRPr="009E3875">
        <w:t xml:space="preserve"> approaches</w:t>
      </w:r>
      <w:r w:rsidR="0001303F" w:rsidRPr="009E3875">
        <w:t xml:space="preserve"> </w:t>
      </w:r>
    </w:p>
    <w:p w14:paraId="2A48DA1C" w14:textId="77777777" w:rsidR="00280F21" w:rsidRPr="009E3875" w:rsidRDefault="00280F21" w:rsidP="001D59C4">
      <w:pPr>
        <w:pStyle w:val="ListBullet"/>
        <w:jc w:val="both"/>
      </w:pPr>
      <w:r w:rsidRPr="009E3875">
        <w:t>Demonstrated knowledge of the guideline process</w:t>
      </w:r>
    </w:p>
    <w:p w14:paraId="47E4280F" w14:textId="77777777" w:rsidR="00902BE9" w:rsidRPr="009E3875" w:rsidRDefault="00902BE9" w:rsidP="001D59C4">
      <w:pPr>
        <w:pStyle w:val="ListBullet"/>
        <w:jc w:val="both"/>
      </w:pPr>
      <w:r w:rsidRPr="009E3875">
        <w:t>Demonstrated skills in writing for a medical</w:t>
      </w:r>
      <w:r w:rsidR="00B83B23" w:rsidRPr="009E3875">
        <w:t>/clinical</w:t>
      </w:r>
      <w:r w:rsidRPr="009E3875">
        <w:t xml:space="preserve"> audience</w:t>
      </w:r>
    </w:p>
    <w:p w14:paraId="66774243" w14:textId="77777777" w:rsidR="001D59C4" w:rsidRDefault="001D59C4" w:rsidP="00E96811">
      <w:pPr>
        <w:pStyle w:val="Heading2"/>
        <w:spacing w:before="120"/>
      </w:pPr>
      <w:r>
        <w:t>Desirable</w:t>
      </w:r>
    </w:p>
    <w:p w14:paraId="0835FE40" w14:textId="77777777" w:rsidR="00C61402" w:rsidRDefault="00C61402" w:rsidP="00C61402">
      <w:pPr>
        <w:pStyle w:val="ListBullet"/>
      </w:pPr>
      <w:r>
        <w:t>Demonstrated success</w:t>
      </w:r>
      <w:r w:rsidRPr="00511E10">
        <w:t xml:space="preserve"> </w:t>
      </w:r>
      <w:r w:rsidR="00A837E8">
        <w:t>in obtaining research funding</w:t>
      </w:r>
    </w:p>
    <w:p w14:paraId="1A67A509" w14:textId="77777777" w:rsidR="00144547" w:rsidRDefault="00144547" w:rsidP="00C61402">
      <w:pPr>
        <w:pStyle w:val="ListBullet"/>
      </w:pPr>
      <w:r>
        <w:t>Experience in supervision of higher degree and post-doctoral research students</w:t>
      </w:r>
    </w:p>
    <w:p w14:paraId="1532FE33" w14:textId="77777777" w:rsidR="001D59C4" w:rsidRPr="00104231" w:rsidRDefault="00335CA5" w:rsidP="001D59C4">
      <w:pPr>
        <w:pStyle w:val="ListBullet"/>
        <w:jc w:val="both"/>
      </w:pPr>
      <w:r w:rsidRPr="00104231">
        <w:t>Knowledge of the headspace Youth Early Psychosis Program</w:t>
      </w:r>
    </w:p>
    <w:p w14:paraId="604E9948" w14:textId="77777777" w:rsidR="00902BE9" w:rsidRPr="00104231" w:rsidRDefault="00902BE9" w:rsidP="001D59C4">
      <w:pPr>
        <w:pStyle w:val="ListBullet"/>
        <w:jc w:val="both"/>
      </w:pPr>
      <w:r w:rsidRPr="00104231">
        <w:t xml:space="preserve">Clinical background in the assessment and treatment of early </w:t>
      </w:r>
      <w:r w:rsidR="002E4E30" w:rsidRPr="00104231">
        <w:t xml:space="preserve">and emerging </w:t>
      </w:r>
      <w:r w:rsidRPr="00104231">
        <w:t>psychosis</w:t>
      </w:r>
    </w:p>
    <w:p w14:paraId="425B462F" w14:textId="77777777" w:rsidR="00902BE9" w:rsidRPr="00104231" w:rsidRDefault="00902BE9" w:rsidP="001D59C4">
      <w:pPr>
        <w:pStyle w:val="ListBullet"/>
        <w:jc w:val="both"/>
      </w:pPr>
      <w:r w:rsidRPr="00104231">
        <w:t xml:space="preserve">Experience in writing </w:t>
      </w:r>
      <w:r w:rsidR="00280F21" w:rsidRPr="00104231">
        <w:t xml:space="preserve">clinical </w:t>
      </w:r>
      <w:r w:rsidRPr="00104231">
        <w:t>guidelines or involvement in the guideline process</w:t>
      </w:r>
    </w:p>
    <w:p w14:paraId="42A0498C" w14:textId="77777777" w:rsidR="002E4E30" w:rsidRDefault="002E4E30" w:rsidP="001D59C4">
      <w:pPr>
        <w:pStyle w:val="ListBullet"/>
        <w:jc w:val="both"/>
      </w:pPr>
      <w:r w:rsidRPr="00104231">
        <w:t>Experience with longitudinal analysis methods</w:t>
      </w:r>
    </w:p>
    <w:p w14:paraId="1A325CD9" w14:textId="77777777" w:rsidR="00104231" w:rsidRPr="00104231" w:rsidRDefault="00104231" w:rsidP="001D59C4">
      <w:pPr>
        <w:pStyle w:val="ListBullet"/>
        <w:jc w:val="both"/>
      </w:pPr>
      <w:r>
        <w:t>Understanding of fidelity measures and applications</w:t>
      </w:r>
    </w:p>
    <w:p w14:paraId="1920B445" w14:textId="77777777" w:rsidR="00480AF9" w:rsidRDefault="00480AF9" w:rsidP="00E96811">
      <w:pPr>
        <w:pStyle w:val="Heading2"/>
        <w:spacing w:before="120"/>
      </w:pPr>
      <w:r>
        <w:t>Special Requirements</w:t>
      </w:r>
    </w:p>
    <w:p w14:paraId="52A0E823" w14:textId="0C9C7E7F" w:rsidR="005618F4" w:rsidRDefault="005618F4" w:rsidP="005618F4">
      <w:pPr>
        <w:pStyle w:val="ListBullet"/>
        <w:numPr>
          <w:ilvl w:val="0"/>
          <w:numId w:val="35"/>
        </w:numPr>
        <w:jc w:val="both"/>
      </w:pPr>
      <w:r>
        <w:t>Unrestricted right to work in Australia</w:t>
      </w:r>
      <w:r w:rsidR="0016426F">
        <w:t>.</w:t>
      </w:r>
    </w:p>
    <w:p w14:paraId="16B080D4" w14:textId="56208C9C" w:rsidR="00076754" w:rsidRDefault="00076754" w:rsidP="005618F4">
      <w:pPr>
        <w:pStyle w:val="ListBullet"/>
        <w:numPr>
          <w:ilvl w:val="0"/>
          <w:numId w:val="35"/>
        </w:numPr>
        <w:jc w:val="both"/>
      </w:pPr>
      <w:r>
        <w:t xml:space="preserve">Any offer of employment is conditional upon receipt and maintenance of a valid Working </w:t>
      </w:r>
      <w:proofErr w:type="gramStart"/>
      <w:r>
        <w:t>With</w:t>
      </w:r>
      <w:proofErr w:type="gramEnd"/>
      <w:r>
        <w:t xml:space="preserve"> Children Card and a satisfactory Police Check</w:t>
      </w:r>
      <w:r w:rsidR="0016426F">
        <w:t>.</w:t>
      </w:r>
      <w:r>
        <w:t xml:space="preserve"> </w:t>
      </w:r>
    </w:p>
    <w:p w14:paraId="0C4AFC9E" w14:textId="419213C8" w:rsidR="00076754" w:rsidRDefault="00076754" w:rsidP="005618F4">
      <w:pPr>
        <w:pStyle w:val="ListBullet"/>
        <w:numPr>
          <w:ilvl w:val="0"/>
          <w:numId w:val="35"/>
        </w:numPr>
        <w:jc w:val="both"/>
      </w:pPr>
      <w:r>
        <w:t xml:space="preserve">This position is based at Parkville </w:t>
      </w:r>
      <w:r w:rsidR="0016426F">
        <w:t>with flexibility to work from home</w:t>
      </w:r>
      <w:r>
        <w:t>. Travel to other Orygen locations may be required</w:t>
      </w:r>
      <w:r w:rsidR="0001303F">
        <w:t xml:space="preserve">. Capacity to travel within Australia to </w:t>
      </w:r>
      <w:proofErr w:type="spellStart"/>
      <w:r w:rsidR="0001303F">
        <w:t>hYEPP</w:t>
      </w:r>
      <w:proofErr w:type="spellEnd"/>
      <w:r w:rsidR="0001303F">
        <w:t xml:space="preserve"> sites which may involve overnight </w:t>
      </w:r>
      <w:r w:rsidR="00BE2652">
        <w:t>stays</w:t>
      </w:r>
      <w:r w:rsidR="0001303F">
        <w:t>.</w:t>
      </w:r>
      <w:r>
        <w:t xml:space="preserve"> </w:t>
      </w:r>
      <w:r w:rsidR="00361D4B">
        <w:t>Due to COVID-19, other work and travel arrangements may be in place that you will be required to adhere to.</w:t>
      </w:r>
    </w:p>
    <w:p w14:paraId="20C22F2B" w14:textId="692F911D" w:rsidR="00E96811" w:rsidRDefault="00E96811" w:rsidP="00E96811">
      <w:pPr>
        <w:pStyle w:val="ListBullet"/>
        <w:numPr>
          <w:ilvl w:val="0"/>
          <w:numId w:val="0"/>
        </w:numPr>
        <w:ind w:left="473"/>
        <w:jc w:val="both"/>
      </w:pPr>
    </w:p>
    <w:p w14:paraId="60DEFD32" w14:textId="77777777" w:rsidR="00E96811" w:rsidRDefault="00E96811" w:rsidP="00E96811">
      <w:pPr>
        <w:pStyle w:val="ListBullet"/>
        <w:numPr>
          <w:ilvl w:val="0"/>
          <w:numId w:val="0"/>
        </w:numPr>
        <w:ind w:left="473"/>
        <w:jc w:val="both"/>
      </w:pPr>
    </w:p>
    <w:p w14:paraId="63496DCA" w14:textId="77777777" w:rsidR="00AB516C" w:rsidRDefault="00AB516C" w:rsidP="00E96811">
      <w:pPr>
        <w:pStyle w:val="Heading1"/>
        <w:spacing w:before="240"/>
        <w:ind w:left="357" w:hanging="357"/>
      </w:pPr>
      <w:r>
        <w:lastRenderedPageBreak/>
        <w:t>Equal Opportunity, Diversity and Inclusion</w:t>
      </w:r>
    </w:p>
    <w:p w14:paraId="1305C137" w14:textId="77777777" w:rsidR="00AB516C" w:rsidRDefault="00AB516C" w:rsidP="0016426F">
      <w:pPr>
        <w:pStyle w:val="BodyTextIndent"/>
        <w:ind w:left="0"/>
        <w:jc w:val="both"/>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5ED224DC" w14:textId="77777777" w:rsidR="00AB516C" w:rsidRDefault="00AB516C" w:rsidP="0016426F">
      <w:pPr>
        <w:pStyle w:val="BodyTextIndent"/>
        <w:ind w:left="0"/>
        <w:jc w:val="both"/>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3EDCE982" w14:textId="77777777" w:rsidR="00AB516C" w:rsidRDefault="00AB516C" w:rsidP="0016426F">
      <w:pPr>
        <w:pStyle w:val="BodyTextIndent"/>
        <w:ind w:left="0"/>
        <w:jc w:val="both"/>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3BF6F50C" w14:textId="77777777" w:rsidR="00AB516C" w:rsidRDefault="00AB516C" w:rsidP="00E96811">
      <w:pPr>
        <w:pStyle w:val="Heading1"/>
        <w:spacing w:before="240"/>
        <w:ind w:left="357" w:hanging="357"/>
      </w:pPr>
      <w:r>
        <w:t xml:space="preserve">Occupational Health and Safety (OHS) </w:t>
      </w:r>
    </w:p>
    <w:p w14:paraId="0C239884" w14:textId="77777777" w:rsidR="00AB516C" w:rsidRPr="0016426F" w:rsidRDefault="00AB516C" w:rsidP="0016426F">
      <w:pPr>
        <w:spacing w:before="120" w:after="120" w:line="280" w:lineRule="exact"/>
        <w:jc w:val="both"/>
        <w:rPr>
          <w:rFonts w:ascii="Arial" w:hAnsi="Arial"/>
          <w:sz w:val="20"/>
        </w:rPr>
      </w:pPr>
      <w:r w:rsidRPr="0016426F">
        <w:rPr>
          <w:rFonts w:ascii="Arial" w:hAnsi="Arial"/>
          <w:sz w:val="20"/>
        </w:rPr>
        <w:t xml:space="preserve">All staff are required to take reasonable care for their own health and safety and that of other personnel who may be affected by their conduct.  </w:t>
      </w:r>
    </w:p>
    <w:p w14:paraId="4C9EBA8C" w14:textId="77777777" w:rsidR="00AB516C" w:rsidRPr="0016426F" w:rsidRDefault="00AB516C" w:rsidP="0016426F">
      <w:pPr>
        <w:spacing w:before="120" w:after="120" w:line="280" w:lineRule="exact"/>
        <w:jc w:val="both"/>
        <w:rPr>
          <w:rFonts w:ascii="Arial" w:hAnsi="Arial"/>
          <w:sz w:val="20"/>
        </w:rPr>
      </w:pPr>
      <w:r w:rsidRPr="0016426F">
        <w:rPr>
          <w:rFonts w:ascii="Arial" w:hAnsi="Arial"/>
          <w:sz w:val="20"/>
        </w:rPr>
        <w:t xml:space="preserve">OHS responsibilities applicable to positions are published at: </w:t>
      </w:r>
    </w:p>
    <w:p w14:paraId="0067685A" w14:textId="772627BC" w:rsidR="00AB516C" w:rsidRPr="0016426F" w:rsidRDefault="0089487D" w:rsidP="0016426F">
      <w:pPr>
        <w:spacing w:before="120" w:after="120" w:line="280" w:lineRule="exact"/>
        <w:jc w:val="both"/>
        <w:rPr>
          <w:rFonts w:ascii="Arial" w:hAnsi="Arial"/>
          <w:sz w:val="20"/>
        </w:rPr>
      </w:pPr>
      <w:hyperlink r:id="rId16" w:history="1">
        <w:r w:rsidR="0016426F" w:rsidRPr="008C5AFF">
          <w:rPr>
            <w:rStyle w:val="Hyperlink"/>
            <w:rFonts w:ascii="Arial" w:hAnsi="Arial"/>
            <w:sz w:val="20"/>
          </w:rPr>
          <w:t>http://safety.unimelb.edu.au/topics/responsibilities/</w:t>
        </w:r>
      </w:hyperlink>
      <w:r w:rsidR="0016426F">
        <w:rPr>
          <w:rFonts w:ascii="Arial" w:hAnsi="Arial"/>
          <w:sz w:val="20"/>
        </w:rPr>
        <w:t xml:space="preserve"> </w:t>
      </w:r>
    </w:p>
    <w:p w14:paraId="1A1AEFDB" w14:textId="22878A97" w:rsidR="00AB516C" w:rsidRPr="0016426F" w:rsidRDefault="00AB516C" w:rsidP="0016426F">
      <w:pPr>
        <w:spacing w:before="120" w:after="120" w:line="280" w:lineRule="exact"/>
        <w:jc w:val="both"/>
        <w:rPr>
          <w:rFonts w:ascii="Arial" w:hAnsi="Arial"/>
          <w:sz w:val="20"/>
        </w:rPr>
      </w:pPr>
      <w:r w:rsidRPr="0016426F">
        <w:rPr>
          <w:rFonts w:ascii="Arial" w:hAnsi="Arial"/>
          <w:sz w:val="20"/>
        </w:rPr>
        <w:t>These include general staff responsibilities and those additional responsibilities that apply for Managers and Supervisors and other Personnel.</w:t>
      </w:r>
    </w:p>
    <w:p w14:paraId="16707004" w14:textId="77777777" w:rsidR="001D59C4" w:rsidRPr="00905DEE" w:rsidRDefault="001D59C4" w:rsidP="00E96811">
      <w:pPr>
        <w:pStyle w:val="Heading1"/>
        <w:spacing w:before="240"/>
        <w:ind w:left="357" w:hanging="357"/>
      </w:pPr>
      <w:r>
        <w:t>Other Information</w:t>
      </w:r>
    </w:p>
    <w:p w14:paraId="728607EC" w14:textId="77777777" w:rsidR="001D59C4" w:rsidRDefault="008B38CD" w:rsidP="00E96811">
      <w:pPr>
        <w:pStyle w:val="Heading2"/>
        <w:spacing w:before="120"/>
      </w:pPr>
      <w:r>
        <w:t>CENTRE FOR YOUTH MENTAL HEALTH</w:t>
      </w:r>
    </w:p>
    <w:p w14:paraId="1AEADD28" w14:textId="77777777" w:rsidR="008B38CD" w:rsidRPr="00406A2B" w:rsidRDefault="008B38CD" w:rsidP="008B38CD">
      <w:pPr>
        <w:spacing w:before="120" w:after="120" w:line="280" w:lineRule="exact"/>
        <w:jc w:val="both"/>
        <w:rPr>
          <w:rFonts w:ascii="Arial" w:hAnsi="Arial"/>
          <w:sz w:val="20"/>
        </w:rPr>
      </w:pPr>
      <w:r w:rsidRPr="00406A2B">
        <w:rPr>
          <w:rFonts w:ascii="Arial" w:hAnsi="Arial"/>
          <w:sz w:val="20"/>
        </w:rPr>
        <w:t xml:space="preserve">In January 2009 the University of Melbourne established a new Centre for Youth Mental Health (CYMH) within the Faculty of Medicine Dentistry and Health Sciences, where the academic and professional staff who are provided to Orygen are now based.  All NHMRC and ARC Grants to be used for Orygen activities are managed within CYMH.  </w:t>
      </w:r>
    </w:p>
    <w:p w14:paraId="3F330D4A" w14:textId="77777777" w:rsidR="008B38CD" w:rsidRPr="00406A2B" w:rsidRDefault="008B38CD" w:rsidP="008B38CD">
      <w:pPr>
        <w:spacing w:before="120" w:after="120" w:line="280" w:lineRule="exact"/>
        <w:jc w:val="both"/>
        <w:rPr>
          <w:rFonts w:ascii="Arial" w:hAnsi="Arial"/>
          <w:sz w:val="20"/>
        </w:rPr>
      </w:pPr>
      <w:r w:rsidRPr="00406A2B">
        <w:rPr>
          <w:rFonts w:ascii="Arial" w:hAnsi="Arial"/>
          <w:sz w:val="20"/>
        </w:rPr>
        <w:t>The creation of this academic and administrative structure reflects the multidisciplinary nature of this field of inquiry and knowledge, and its growing scientific and practical breadth and significance. This is only the fourth such supra-departmental structure to be created in the Faculty and there is no parallel to date anywhere else in Australia.</w:t>
      </w:r>
    </w:p>
    <w:p w14:paraId="2491ADD8" w14:textId="1C99D07B" w:rsidR="008B38CD" w:rsidRDefault="008B38CD" w:rsidP="008B38CD">
      <w:pPr>
        <w:spacing w:before="120" w:after="120" w:line="280" w:lineRule="exact"/>
        <w:jc w:val="both"/>
        <w:rPr>
          <w:rFonts w:ascii="Arial" w:hAnsi="Arial"/>
          <w:sz w:val="20"/>
        </w:rPr>
      </w:pPr>
      <w:r w:rsidRPr="00406A2B">
        <w:rPr>
          <w:rFonts w:ascii="Arial" w:hAnsi="Arial"/>
          <w:sz w:val="20"/>
        </w:rPr>
        <w:t xml:space="preserve">The Chair of the Centre for Youth Mental Health is Professor Patrick McGorry and the Chief Operating Officer is Mr John Moran.  Reporting arrangements are through the University of Melbourne structure with a direct report to Professor Shitij Kapur, Dean of the Faculty. </w:t>
      </w:r>
    </w:p>
    <w:p w14:paraId="236EFCF9" w14:textId="77777777" w:rsidR="00AB516C" w:rsidRDefault="00AB516C" w:rsidP="00E96811">
      <w:pPr>
        <w:pStyle w:val="Heading2"/>
        <w:spacing w:before="120"/>
      </w:pPr>
      <w:r>
        <w:t xml:space="preserve">oRYGEN </w:t>
      </w:r>
    </w:p>
    <w:p w14:paraId="1BCA57D4" w14:textId="77777777" w:rsidR="0016426F" w:rsidRDefault="00AB516C" w:rsidP="005752C1">
      <w:pPr>
        <w:pStyle w:val="BodyTextIndent"/>
        <w:ind w:left="0"/>
      </w:pPr>
      <w:r w:rsidRPr="00FB471A">
        <w:t>Orygen is the world’s leading research and knowledge translation organisation focusing on mental ill-health in young people.</w:t>
      </w:r>
      <w:r w:rsidR="00E96811">
        <w:t xml:space="preserve"> </w:t>
      </w:r>
    </w:p>
    <w:p w14:paraId="2F0ED4B9" w14:textId="0DBA661C" w:rsidR="00AB516C" w:rsidRDefault="00AB516C" w:rsidP="005752C1">
      <w:pPr>
        <w:pStyle w:val="BodyTextIndent"/>
        <w:ind w:left="0"/>
      </w:pPr>
      <w:r w:rsidRPr="00FB471A">
        <w:t xml:space="preserve">Further information available at </w:t>
      </w:r>
      <w:hyperlink r:id="rId17" w:history="1">
        <w:r w:rsidRPr="00FB471A">
          <w:t>https://www.orygen.org.au/About/About-Us</w:t>
        </w:r>
      </w:hyperlink>
    </w:p>
    <w:p w14:paraId="42EBEA0F" w14:textId="77777777" w:rsidR="0016426F" w:rsidRDefault="0016426F" w:rsidP="005752C1">
      <w:pPr>
        <w:pStyle w:val="BodyTextIndent"/>
        <w:ind w:left="0"/>
      </w:pPr>
    </w:p>
    <w:p w14:paraId="67037DDE" w14:textId="77777777" w:rsidR="001D59C4" w:rsidRDefault="001D59C4" w:rsidP="0016426F">
      <w:pPr>
        <w:pStyle w:val="Heading2"/>
        <w:spacing w:before="120"/>
      </w:pPr>
      <w:r w:rsidRPr="00E10F6E">
        <w:lastRenderedPageBreak/>
        <w:t xml:space="preserve">Faculty of Medicine, Dentistry and Health Sciences </w:t>
      </w:r>
    </w:p>
    <w:p w14:paraId="0C00A47D" w14:textId="77777777" w:rsidR="001D59C4" w:rsidRDefault="0089487D" w:rsidP="005752C1">
      <w:pPr>
        <w:pStyle w:val="Default"/>
        <w:spacing w:before="120" w:after="120" w:line="280" w:lineRule="exact"/>
        <w:jc w:val="both"/>
        <w:rPr>
          <w:sz w:val="20"/>
          <w:szCs w:val="20"/>
        </w:rPr>
      </w:pPr>
      <w:hyperlink r:id="rId18" w:history="1">
        <w:r w:rsidR="001D59C4" w:rsidRPr="00793EA4">
          <w:rPr>
            <w:rStyle w:val="Hyperlink"/>
            <w:sz w:val="20"/>
            <w:szCs w:val="20"/>
          </w:rPr>
          <w:t>www.mdhs.unimelb.edu.au</w:t>
        </w:r>
      </w:hyperlink>
      <w:r w:rsidR="001D59C4">
        <w:rPr>
          <w:sz w:val="20"/>
          <w:szCs w:val="20"/>
        </w:rPr>
        <w:t xml:space="preserve">  </w:t>
      </w:r>
    </w:p>
    <w:p w14:paraId="0FB30609" w14:textId="77777777" w:rsidR="001D59C4" w:rsidRDefault="001D59C4" w:rsidP="005752C1">
      <w:pPr>
        <w:pStyle w:val="Default"/>
        <w:spacing w:before="120" w:after="120" w:line="280" w:lineRule="exact"/>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61FB4AB4" w14:textId="77777777" w:rsidR="001D59C4" w:rsidRDefault="001D59C4" w:rsidP="005752C1">
      <w:pPr>
        <w:pStyle w:val="Default"/>
        <w:spacing w:before="120" w:after="120" w:line="280" w:lineRule="exact"/>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006DC784" w14:textId="77777777" w:rsidR="001D59C4" w:rsidRPr="00D57F45" w:rsidRDefault="001D59C4" w:rsidP="005752C1">
      <w:pPr>
        <w:pStyle w:val="Default"/>
        <w:spacing w:before="120" w:after="120" w:line="280" w:lineRule="exact"/>
        <w:jc w:val="both"/>
        <w:rPr>
          <w:sz w:val="20"/>
          <w:szCs w:val="20"/>
        </w:rPr>
      </w:pPr>
      <w:r w:rsidRPr="00D57F45">
        <w:rPr>
          <w:sz w:val="20"/>
          <w:szCs w:val="20"/>
        </w:rPr>
        <w:t xml:space="preserve">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 </w:t>
      </w:r>
    </w:p>
    <w:p w14:paraId="0E8BCA8E" w14:textId="77777777" w:rsidR="001D59C4" w:rsidRDefault="001D59C4" w:rsidP="0016426F">
      <w:pPr>
        <w:pStyle w:val="Heading2"/>
        <w:spacing w:before="120"/>
      </w:pPr>
      <w:r>
        <w:t>The University of Melbourne</w:t>
      </w:r>
    </w:p>
    <w:p w14:paraId="23E65486" w14:textId="77777777" w:rsidR="001D59C4" w:rsidRPr="002E50F0" w:rsidRDefault="001D59C4" w:rsidP="0016426F">
      <w:pPr>
        <w:pStyle w:val="BodyTextIndent"/>
        <w:ind w:left="0"/>
        <w:jc w:val="both"/>
        <w:rPr>
          <w:rFonts w:eastAsia="Calibri"/>
        </w:rPr>
      </w:pPr>
      <w:r w:rsidRPr="002E50F0">
        <w:rPr>
          <w:rFonts w:eastAsia="Calibri"/>
        </w:rPr>
        <w:t>Established in 1853, the University of Melbourne is a leading international university with a tradition of excel</w:t>
      </w:r>
      <w:r w:rsidRPr="002E50F0">
        <w:rPr>
          <w:rFonts w:eastAsia="Calibri"/>
        </w:rPr>
        <w:softHyphen/>
        <w:t xml:space="preserve">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14:paraId="56455ABA" w14:textId="77777777" w:rsidR="001D59C4" w:rsidRPr="002E50F0" w:rsidRDefault="001D59C4" w:rsidP="0016426F">
      <w:pPr>
        <w:pStyle w:val="BodyTextIndent"/>
        <w:ind w:left="0"/>
        <w:jc w:val="both"/>
        <w:rPr>
          <w:rFonts w:eastAsia="Calibri"/>
        </w:rPr>
      </w:pPr>
      <w:r w:rsidRPr="002E50F0">
        <w:rPr>
          <w:rFonts w:eastAsia="Calibri"/>
        </w:rPr>
        <w:t xml:space="preserve">The University employs people of outstanding calibre and offers a unique environment where staff are valued and rewarded. </w:t>
      </w:r>
    </w:p>
    <w:p w14:paraId="3DB6830D" w14:textId="77777777" w:rsidR="001D59C4" w:rsidRPr="002E50F0" w:rsidRDefault="001D59C4" w:rsidP="0016426F">
      <w:pPr>
        <w:pStyle w:val="BodyTextIndent"/>
        <w:ind w:left="0"/>
        <w:jc w:val="both"/>
        <w:rPr>
          <w:rFonts w:eastAsia="Calibri"/>
        </w:rPr>
      </w:pPr>
      <w:r w:rsidRPr="002E50F0">
        <w:rPr>
          <w:rFonts w:eastAsia="Calibri"/>
        </w:rPr>
        <w:t xml:space="preserve">Further information about working at The University of Melbourne is available at </w:t>
      </w:r>
      <w:hyperlink r:id="rId19" w:history="1">
        <w:r w:rsidRPr="002E50F0">
          <w:rPr>
            <w:rFonts w:eastAsia="Calibri"/>
          </w:rPr>
          <w:t>http://about.unimelb.edu.au/careers</w:t>
        </w:r>
      </w:hyperlink>
      <w:r w:rsidRPr="002E50F0">
        <w:rPr>
          <w:rFonts w:eastAsia="Calibri"/>
        </w:rPr>
        <w:t>.</w:t>
      </w:r>
    </w:p>
    <w:p w14:paraId="6E138B5F" w14:textId="77777777" w:rsidR="00BF545B" w:rsidRDefault="00BF545B" w:rsidP="0016426F">
      <w:pPr>
        <w:pStyle w:val="Heading2"/>
        <w:spacing w:before="120"/>
      </w:pPr>
      <w:r>
        <w:t>ADVANCING MELBOURNE</w:t>
      </w:r>
    </w:p>
    <w:p w14:paraId="7ED6AB9A" w14:textId="77777777" w:rsidR="00BF545B" w:rsidRDefault="00BF545B" w:rsidP="0016426F">
      <w:pPr>
        <w:pStyle w:val="BodyTextIndent"/>
        <w:ind w:left="0"/>
        <w:jc w:val="both"/>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0C8228F6" w14:textId="77777777" w:rsidR="00BF545B" w:rsidRDefault="00BF545B" w:rsidP="0016426F">
      <w:pPr>
        <w:pStyle w:val="BodyTextIndent"/>
        <w:ind w:left="0"/>
        <w:jc w:val="both"/>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786A1C23" w14:textId="2B941B57" w:rsidR="00BF545B" w:rsidRDefault="00BF545B" w:rsidP="0016426F">
      <w:pPr>
        <w:pStyle w:val="BodyTextIndent"/>
        <w:ind w:left="0"/>
        <w:jc w:val="both"/>
      </w:pPr>
      <w:r>
        <w:t xml:space="preserve">We will offer students a distinctive and outstanding education and experience, preparing them for success as leaders, change agents and global citizens. </w:t>
      </w:r>
    </w:p>
    <w:p w14:paraId="19C66274" w14:textId="61FDBB9D" w:rsidR="00BF545B" w:rsidRDefault="00BF545B" w:rsidP="0016426F">
      <w:pPr>
        <w:pStyle w:val="BodyTextIndent"/>
        <w:ind w:left="0"/>
        <w:jc w:val="both"/>
      </w:pPr>
      <w:r>
        <w:t>We will be recognised locally and globally for our leadership on matters of national and global importance, through outstanding research and scholarship and a commitment to collaboration.</w:t>
      </w:r>
    </w:p>
    <w:p w14:paraId="6ABBB9CE" w14:textId="721B2D56" w:rsidR="00BF545B" w:rsidRDefault="00BF545B" w:rsidP="0016426F">
      <w:pPr>
        <w:pStyle w:val="BodyTextIndent"/>
        <w:ind w:left="0"/>
        <w:jc w:val="both"/>
      </w:pPr>
      <w:r>
        <w:t xml:space="preserve">We will be empowered by our sense of place and connections with communities. We will take opportunities to advance both the University and the City of Melbourne in close collaboration and synergy.  </w:t>
      </w:r>
    </w:p>
    <w:p w14:paraId="3ED4007B" w14:textId="36B00354" w:rsidR="00BF545B" w:rsidRDefault="00BF545B" w:rsidP="0016426F">
      <w:pPr>
        <w:pStyle w:val="BodyTextIndent"/>
        <w:ind w:left="0"/>
        <w:jc w:val="both"/>
      </w:pPr>
      <w:r>
        <w:t>We will deliver this through building a brilliant, diverse and vibrant University community, with strong connections to those we serve.</w:t>
      </w:r>
    </w:p>
    <w:p w14:paraId="6623570F" w14:textId="77777777" w:rsidR="00BF545B" w:rsidRPr="007501E5" w:rsidRDefault="00BF545B" w:rsidP="0016426F">
      <w:pPr>
        <w:pStyle w:val="BodyTextIndent"/>
        <w:ind w:left="0"/>
        <w:jc w:val="both"/>
      </w:pPr>
      <w:r>
        <w:lastRenderedPageBreak/>
        <w:t>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themes; place, community, education, discovery and global.</w:t>
      </w:r>
    </w:p>
    <w:p w14:paraId="74CFB542" w14:textId="77777777" w:rsidR="00BF545B" w:rsidRPr="001B0483" w:rsidRDefault="00BF545B" w:rsidP="0016426F">
      <w:pPr>
        <w:pStyle w:val="Heading2"/>
        <w:spacing w:before="120"/>
      </w:pPr>
      <w:r w:rsidRPr="001B0483">
        <w:t>Governance</w:t>
      </w:r>
    </w:p>
    <w:p w14:paraId="5F69AADF" w14:textId="77777777" w:rsidR="00BF545B" w:rsidRDefault="00BF545B" w:rsidP="005752C1">
      <w:pPr>
        <w:pStyle w:val="BodyTextIndent"/>
        <w:ind w:left="0"/>
      </w:pPr>
      <w:r>
        <w:t>The Vice Chancellor is the Chief Executive Officer of the University and responsible to Council for the good management of the University.</w:t>
      </w:r>
    </w:p>
    <w:p w14:paraId="73CD1DA0" w14:textId="77777777" w:rsidR="00BF545B" w:rsidRDefault="00BF545B" w:rsidP="005752C1">
      <w:pPr>
        <w:pStyle w:val="BodyTextIndent"/>
        <w:ind w:left="0"/>
      </w:pPr>
      <w:r>
        <w:t xml:space="preserve">Comprehensive information about the University of Melbourne and its governance structure is available at </w:t>
      </w:r>
      <w:hyperlink r:id="rId20" w:history="1">
        <w:r w:rsidRPr="003048EF">
          <w:rPr>
            <w:rStyle w:val="Hyperlink"/>
          </w:rPr>
          <w:t>www.unimelb.edu.au</w:t>
        </w:r>
      </w:hyperlink>
      <w:r>
        <w:t>.</w:t>
      </w:r>
    </w:p>
    <w:p w14:paraId="47D89734" w14:textId="77777777" w:rsidR="001D59C4" w:rsidRPr="00CA2B0E" w:rsidRDefault="001D59C4" w:rsidP="005752C1">
      <w:pPr>
        <w:pStyle w:val="BodyTextIndent"/>
        <w:ind w:left="0"/>
      </w:pPr>
    </w:p>
    <w:p w14:paraId="5B2D8520" w14:textId="77777777" w:rsidR="001D59C4" w:rsidRPr="00E01D36" w:rsidRDefault="001D59C4" w:rsidP="005752C1">
      <w:pPr>
        <w:pStyle w:val="ListBullet"/>
        <w:numPr>
          <w:ilvl w:val="0"/>
          <w:numId w:val="0"/>
        </w:numPr>
        <w:ind w:left="113" w:hanging="360"/>
      </w:pPr>
    </w:p>
    <w:sectPr w:rsidR="001D59C4" w:rsidRPr="00E01D36" w:rsidSect="000002D9">
      <w:headerReference w:type="default" r:id="rId21"/>
      <w:footerReference w:type="default" r:id="rId22"/>
      <w:footerReference w:type="first" r:id="rId23"/>
      <w:pgSz w:w="11906" w:h="16838" w:code="9"/>
      <w:pgMar w:top="1258" w:right="1701" w:bottom="567" w:left="1701" w:header="719" w:footer="27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0C389" w16cid:durableId="2059CA25"/>
  <w16cid:commentId w16cid:paraId="1FA2C9A4" w16cid:durableId="2059CA26"/>
  <w16cid:commentId w16cid:paraId="431E6514" w16cid:durableId="2059CA27"/>
  <w16cid:commentId w16cid:paraId="00189B91" w16cid:durableId="2059CA28"/>
  <w16cid:commentId w16cid:paraId="4B14C159" w16cid:durableId="2059CA29"/>
  <w16cid:commentId w16cid:paraId="764A4B99" w16cid:durableId="2059CA2A"/>
  <w16cid:commentId w16cid:paraId="1B431303" w16cid:durableId="2059CA2B"/>
  <w16cid:commentId w16cid:paraId="773D1940" w16cid:durableId="2059CA2C"/>
  <w16cid:commentId w16cid:paraId="3C989CA4" w16cid:durableId="2059CA2D"/>
  <w16cid:commentId w16cid:paraId="13A70696" w16cid:durableId="2059CA2E"/>
  <w16cid:commentId w16cid:paraId="7DFEB12B" w16cid:durableId="2059CA2F"/>
  <w16cid:commentId w16cid:paraId="2EDFC7D1" w16cid:durableId="2059CA30"/>
  <w16cid:commentId w16cid:paraId="5A0166E1" w16cid:durableId="2059CA31"/>
  <w16cid:commentId w16cid:paraId="02D4AA4C" w16cid:durableId="2059CA32"/>
</w16cid:commentsIds>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A244" w14:textId="77777777" w:rsidR="005918BE" w:rsidRDefault="005918BE">
      <w:r>
        <w:separator/>
      </w:r>
    </w:p>
    <w:p w14:paraId="3AC6D662" w14:textId="77777777" w:rsidR="005918BE" w:rsidRDefault="005918BE"/>
  </w:endnote>
  <w:endnote w:type="continuationSeparator" w:id="0">
    <w:p w14:paraId="23716FAD" w14:textId="77777777" w:rsidR="005918BE" w:rsidRDefault="005918BE">
      <w:r>
        <w:continuationSeparator/>
      </w:r>
    </w:p>
    <w:p w14:paraId="51D613FE" w14:textId="77777777" w:rsidR="005918BE" w:rsidRDefault="00591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9E7D" w14:textId="6AA702C2" w:rsidR="00304C12" w:rsidRPr="005329D4" w:rsidRDefault="00304C12"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89487D">
      <w:rPr>
        <w:noProof/>
      </w:rPr>
      <w:t>7</w:t>
    </w:r>
    <w:r>
      <w:fldChar w:fldCharType="end"/>
    </w:r>
    <w:r>
      <w:t xml:space="preserve"> of </w:t>
    </w:r>
    <w:r w:rsidR="00BE2652">
      <w:rPr>
        <w:noProof/>
      </w:rPr>
      <w:fldChar w:fldCharType="begin"/>
    </w:r>
    <w:r w:rsidR="00BE2652">
      <w:rPr>
        <w:noProof/>
      </w:rPr>
      <w:instrText xml:space="preserve"> NUMPAGES </w:instrText>
    </w:r>
    <w:r w:rsidR="00BE2652">
      <w:rPr>
        <w:noProof/>
      </w:rPr>
      <w:fldChar w:fldCharType="separate"/>
    </w:r>
    <w:r w:rsidR="0089487D">
      <w:rPr>
        <w:noProof/>
      </w:rPr>
      <w:t>7</w:t>
    </w:r>
    <w:r w:rsidR="00BE2652">
      <w:rPr>
        <w:noProof/>
      </w:rPr>
      <w:fldChar w:fldCharType="end"/>
    </w:r>
  </w:p>
  <w:p w14:paraId="2064F183" w14:textId="77777777" w:rsidR="00304C12" w:rsidRDefault="00304C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4C57" w14:textId="77777777" w:rsidR="00304C12" w:rsidRDefault="00304C12"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304C12" w14:paraId="6989FD6A" w14:textId="77777777" w:rsidTr="00301313">
      <w:tc>
        <w:tcPr>
          <w:tcW w:w="2906" w:type="dxa"/>
        </w:tcPr>
        <w:p w14:paraId="456F697E" w14:textId="7C781CD0" w:rsidR="00304C12" w:rsidRDefault="00304C12" w:rsidP="00EE5F9C">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EE5F9C" w:rsidRPr="00EE5F9C">
            <w:t>07/07</w:t>
          </w:r>
          <w:r w:rsidRPr="00C1377F">
            <w:t>/</w:t>
          </w:r>
          <w:r w:rsidR="00C1377F" w:rsidRPr="00C1377F">
            <w:t>20</w:t>
          </w:r>
          <w:r w:rsidR="00EE5F9C">
            <w:t>20</w:t>
          </w:r>
        </w:p>
      </w:tc>
      <w:tc>
        <w:tcPr>
          <w:tcW w:w="2907" w:type="dxa"/>
        </w:tcPr>
        <w:p w14:paraId="5E2ECFFA" w14:textId="25BBAF20" w:rsidR="00304C12" w:rsidRDefault="00304C12" w:rsidP="00EE5F9C">
          <w:pPr>
            <w:pStyle w:val="Footer"/>
            <w:pBdr>
              <w:top w:val="none" w:sz="0" w:space="0" w:color="auto"/>
            </w:pBdr>
            <w:tabs>
              <w:tab w:val="clear" w:pos="4153"/>
              <w:tab w:val="clear" w:pos="8306"/>
              <w:tab w:val="center" w:pos="4500"/>
              <w:tab w:val="right" w:pos="8460"/>
            </w:tabs>
          </w:pPr>
          <w:r w:rsidRPr="00773259">
            <w:rPr>
              <w:b/>
            </w:rPr>
            <w:t>Last Reviewed:</w:t>
          </w:r>
          <w:r>
            <w:t xml:space="preserve"> </w:t>
          </w:r>
          <w:r w:rsidR="00EE5F9C">
            <w:t>16/07/2020</w:t>
          </w:r>
        </w:p>
      </w:tc>
      <w:tc>
        <w:tcPr>
          <w:tcW w:w="2907" w:type="dxa"/>
        </w:tcPr>
        <w:p w14:paraId="44ED956B" w14:textId="66376F20" w:rsidR="00304C12" w:rsidRDefault="00304C12" w:rsidP="00EE5F9C">
          <w:pPr>
            <w:pStyle w:val="Footer"/>
            <w:pBdr>
              <w:top w:val="none" w:sz="0" w:space="0" w:color="auto"/>
            </w:pBdr>
            <w:tabs>
              <w:tab w:val="clear" w:pos="4153"/>
              <w:tab w:val="clear" w:pos="8306"/>
              <w:tab w:val="center" w:pos="4500"/>
              <w:tab w:val="right" w:pos="8460"/>
            </w:tabs>
          </w:pPr>
          <w:r>
            <w:rPr>
              <w:b/>
            </w:rPr>
            <w:t>Next Review Due</w:t>
          </w:r>
          <w:r w:rsidRPr="00773259">
            <w:rPr>
              <w:b/>
            </w:rPr>
            <w:t>:</w:t>
          </w:r>
          <w:r w:rsidR="00C1377F">
            <w:t xml:space="preserve"> </w:t>
          </w:r>
          <w:r w:rsidR="00EE5F9C">
            <w:t>16/07</w:t>
          </w:r>
          <w:r w:rsidR="00C1377F">
            <w:t>/202</w:t>
          </w:r>
          <w:r w:rsidR="00EE5F9C">
            <w:t>1</w:t>
          </w:r>
        </w:p>
      </w:tc>
    </w:tr>
  </w:tbl>
  <w:p w14:paraId="6DCBB9A6" w14:textId="77777777" w:rsidR="00304C12" w:rsidRDefault="00304C12" w:rsidP="00855C2D">
    <w:pPr>
      <w:pStyle w:val="Footer"/>
      <w:tabs>
        <w:tab w:val="clear" w:pos="4153"/>
        <w:tab w:val="clear" w:pos="8306"/>
        <w:tab w:val="center" w:pos="4500"/>
        <w:tab w:val="right" w:pos="8460"/>
      </w:tabs>
    </w:pPr>
    <w:r>
      <w:tab/>
    </w:r>
    <w:r>
      <w:tab/>
    </w:r>
  </w:p>
  <w:p w14:paraId="3B9E15F5" w14:textId="77B8922D" w:rsidR="00304C12" w:rsidRPr="000C47B5" w:rsidRDefault="00304C12"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89487D">
      <w:rPr>
        <w:noProof/>
      </w:rPr>
      <w:t>1</w:t>
    </w:r>
    <w:r>
      <w:fldChar w:fldCharType="end"/>
    </w:r>
    <w:r>
      <w:t xml:space="preserve"> of </w:t>
    </w:r>
    <w:r w:rsidR="00BE2652">
      <w:rPr>
        <w:noProof/>
      </w:rPr>
      <w:fldChar w:fldCharType="begin"/>
    </w:r>
    <w:r w:rsidR="00BE2652">
      <w:rPr>
        <w:noProof/>
      </w:rPr>
      <w:instrText xml:space="preserve"> NUMPAGES </w:instrText>
    </w:r>
    <w:r w:rsidR="00BE2652">
      <w:rPr>
        <w:noProof/>
      </w:rPr>
      <w:fldChar w:fldCharType="separate"/>
    </w:r>
    <w:r w:rsidR="0089487D">
      <w:rPr>
        <w:noProof/>
      </w:rPr>
      <w:t>7</w:t>
    </w:r>
    <w:r w:rsidR="00BE2652">
      <w:rPr>
        <w:noProof/>
      </w:rPr>
      <w:fldChar w:fldCharType="end"/>
    </w:r>
  </w:p>
  <w:p w14:paraId="3ABD2D33" w14:textId="77777777" w:rsidR="00304C12" w:rsidRDefault="00304C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A6AB3" w14:textId="77777777" w:rsidR="005918BE" w:rsidRDefault="005918BE">
      <w:r>
        <w:separator/>
      </w:r>
    </w:p>
    <w:p w14:paraId="206C4379" w14:textId="77777777" w:rsidR="005918BE" w:rsidRDefault="005918BE"/>
  </w:footnote>
  <w:footnote w:type="continuationSeparator" w:id="0">
    <w:p w14:paraId="6CAABEDA" w14:textId="77777777" w:rsidR="005918BE" w:rsidRDefault="005918BE">
      <w:r>
        <w:continuationSeparator/>
      </w:r>
    </w:p>
    <w:p w14:paraId="6D6891A0" w14:textId="77777777" w:rsidR="005918BE" w:rsidRDefault="005918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7E22" w14:textId="77777777" w:rsidR="00304C12" w:rsidRPr="00F5435A" w:rsidRDefault="00304C12" w:rsidP="00855C2D">
    <w:pPr>
      <w:pStyle w:val="HeaderText"/>
      <w:tabs>
        <w:tab w:val="clear" w:pos="4153"/>
        <w:tab w:val="clear" w:pos="8306"/>
        <w:tab w:val="center" w:pos="4500"/>
        <w:tab w:val="right" w:pos="8460"/>
      </w:tabs>
    </w:pPr>
    <w:r>
      <w:t xml:space="preserve">Position number </w:t>
    </w:r>
    <w:r>
      <w:tab/>
    </w:r>
    <w:r>
      <w:tab/>
      <w:t>The University of Melbourne</w:t>
    </w:r>
  </w:p>
  <w:p w14:paraId="6873DFC0" w14:textId="77777777" w:rsidR="00304C12" w:rsidRDefault="00304C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27260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double-arrow"/>
      </v:shape>
    </w:pict>
  </w:numPicBullet>
  <w:numPicBullet w:numPicBulletId="1">
    <w:pict>
      <v:shape w14:anchorId="476EA427" id="_x0000_i1054" type="#_x0000_t75" style="width:9pt;height:9pt" o:bullet="t">
        <v:imagedata r:id="rId2" o:title="BD10255_"/>
      </v:shape>
    </w:pict>
  </w:numPicBullet>
  <w:numPicBullet w:numPicBulletId="2">
    <w:pict>
      <v:shape id="_x0000_i1055" type="#_x0000_t75" style="width:6pt;height:11.2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498"/>
        </w:tabs>
        <w:ind w:left="498" w:hanging="360"/>
      </w:pPr>
      <w:rPr>
        <w:rFonts w:ascii="Symbol" w:hAnsi="Symbol" w:hint="default"/>
        <w:color w:val="auto"/>
      </w:rPr>
    </w:lvl>
    <w:lvl w:ilvl="1" w:tplc="0C090003">
      <w:start w:val="1"/>
      <w:numFmt w:val="bullet"/>
      <w:lvlText w:val="o"/>
      <w:lvlJc w:val="left"/>
      <w:pPr>
        <w:tabs>
          <w:tab w:val="num" w:pos="1218"/>
        </w:tabs>
        <w:ind w:left="1218" w:hanging="360"/>
      </w:pPr>
      <w:rPr>
        <w:rFonts w:ascii="Courier New" w:hAnsi="Courier New" w:cs="Courier New" w:hint="default"/>
      </w:rPr>
    </w:lvl>
    <w:lvl w:ilvl="2" w:tplc="0C090005" w:tentative="1">
      <w:start w:val="1"/>
      <w:numFmt w:val="bullet"/>
      <w:lvlText w:val=""/>
      <w:lvlJc w:val="left"/>
      <w:pPr>
        <w:tabs>
          <w:tab w:val="num" w:pos="1938"/>
        </w:tabs>
        <w:ind w:left="1938" w:hanging="360"/>
      </w:pPr>
      <w:rPr>
        <w:rFonts w:ascii="Wingdings" w:hAnsi="Wingdings" w:hint="default"/>
      </w:rPr>
    </w:lvl>
    <w:lvl w:ilvl="3" w:tplc="0C090001" w:tentative="1">
      <w:start w:val="1"/>
      <w:numFmt w:val="bullet"/>
      <w:lvlText w:val=""/>
      <w:lvlJc w:val="left"/>
      <w:pPr>
        <w:tabs>
          <w:tab w:val="num" w:pos="2658"/>
        </w:tabs>
        <w:ind w:left="2658" w:hanging="360"/>
      </w:pPr>
      <w:rPr>
        <w:rFonts w:ascii="Symbol" w:hAnsi="Symbol" w:hint="default"/>
      </w:rPr>
    </w:lvl>
    <w:lvl w:ilvl="4" w:tplc="0C090003" w:tentative="1">
      <w:start w:val="1"/>
      <w:numFmt w:val="bullet"/>
      <w:lvlText w:val="o"/>
      <w:lvlJc w:val="left"/>
      <w:pPr>
        <w:tabs>
          <w:tab w:val="num" w:pos="3378"/>
        </w:tabs>
        <w:ind w:left="3378" w:hanging="360"/>
      </w:pPr>
      <w:rPr>
        <w:rFonts w:ascii="Courier New" w:hAnsi="Courier New" w:cs="Courier New" w:hint="default"/>
      </w:rPr>
    </w:lvl>
    <w:lvl w:ilvl="5" w:tplc="0C090005" w:tentative="1">
      <w:start w:val="1"/>
      <w:numFmt w:val="bullet"/>
      <w:lvlText w:val=""/>
      <w:lvlJc w:val="left"/>
      <w:pPr>
        <w:tabs>
          <w:tab w:val="num" w:pos="4098"/>
        </w:tabs>
        <w:ind w:left="4098" w:hanging="360"/>
      </w:pPr>
      <w:rPr>
        <w:rFonts w:ascii="Wingdings" w:hAnsi="Wingdings" w:hint="default"/>
      </w:rPr>
    </w:lvl>
    <w:lvl w:ilvl="6" w:tplc="0C090001" w:tentative="1">
      <w:start w:val="1"/>
      <w:numFmt w:val="bullet"/>
      <w:lvlText w:val=""/>
      <w:lvlJc w:val="left"/>
      <w:pPr>
        <w:tabs>
          <w:tab w:val="num" w:pos="4818"/>
        </w:tabs>
        <w:ind w:left="4818" w:hanging="360"/>
      </w:pPr>
      <w:rPr>
        <w:rFonts w:ascii="Symbol" w:hAnsi="Symbol" w:hint="default"/>
      </w:rPr>
    </w:lvl>
    <w:lvl w:ilvl="7" w:tplc="0C090003" w:tentative="1">
      <w:start w:val="1"/>
      <w:numFmt w:val="bullet"/>
      <w:lvlText w:val="o"/>
      <w:lvlJc w:val="left"/>
      <w:pPr>
        <w:tabs>
          <w:tab w:val="num" w:pos="5538"/>
        </w:tabs>
        <w:ind w:left="5538" w:hanging="360"/>
      </w:pPr>
      <w:rPr>
        <w:rFonts w:ascii="Courier New" w:hAnsi="Courier New" w:cs="Courier New" w:hint="default"/>
      </w:rPr>
    </w:lvl>
    <w:lvl w:ilvl="8" w:tplc="0C090005" w:tentative="1">
      <w:start w:val="1"/>
      <w:numFmt w:val="bullet"/>
      <w:lvlText w:val=""/>
      <w:lvlJc w:val="left"/>
      <w:pPr>
        <w:tabs>
          <w:tab w:val="num" w:pos="6258"/>
        </w:tabs>
        <w:ind w:left="6258"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A22FC"/>
    <w:multiLevelType w:val="hybridMultilevel"/>
    <w:tmpl w:val="B04CBEEA"/>
    <w:lvl w:ilvl="0" w:tplc="D212AF68">
      <w:start w:val="1"/>
      <w:numFmt w:val="bullet"/>
      <w:lvlText w:val=""/>
      <w:lvlPicBulletId w:val="2"/>
      <w:lvlJc w:val="left"/>
      <w:pPr>
        <w:tabs>
          <w:tab w:val="num" w:pos="473"/>
        </w:tabs>
        <w:ind w:left="473" w:hanging="360"/>
      </w:pPr>
      <w:rPr>
        <w:rFonts w:ascii="Symbol" w:hAnsi="Symbol" w:hint="default"/>
        <w:color w:val="auto"/>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10" w15:restartNumberingAfterBreak="0">
    <w:nsid w:val="3AF635C6"/>
    <w:multiLevelType w:val="hybridMultilevel"/>
    <w:tmpl w:val="4918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CC3BF3"/>
    <w:multiLevelType w:val="hybridMultilevel"/>
    <w:tmpl w:val="2F10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9"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0"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6"/>
  </w:num>
  <w:num w:numId="6">
    <w:abstractNumId w:val="19"/>
  </w:num>
  <w:num w:numId="7">
    <w:abstractNumId w:val="18"/>
  </w:num>
  <w:num w:numId="8">
    <w:abstractNumId w:val="4"/>
  </w:num>
  <w:num w:numId="9">
    <w:abstractNumId w:val="17"/>
  </w:num>
  <w:num w:numId="10">
    <w:abstractNumId w:val="14"/>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1"/>
  </w:num>
  <w:num w:numId="15">
    <w:abstractNumId w:val="8"/>
  </w:num>
  <w:num w:numId="16">
    <w:abstractNumId w:val="1"/>
  </w:num>
  <w:num w:numId="17">
    <w:abstractNumId w:val="7"/>
  </w:num>
  <w:num w:numId="18">
    <w:abstractNumId w:val="21"/>
  </w:num>
  <w:num w:numId="19">
    <w:abstractNumId w:val="2"/>
  </w:num>
  <w:num w:numId="20">
    <w:abstractNumId w:val="15"/>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6"/>
  </w:num>
  <w:num w:numId="29">
    <w:abstractNumId w:val="4"/>
  </w:num>
  <w:num w:numId="30">
    <w:abstractNumId w:val="4"/>
  </w:num>
  <w:num w:numId="31">
    <w:abstractNumId w:val="4"/>
  </w:num>
  <w:num w:numId="32">
    <w:abstractNumId w:val="4"/>
  </w:num>
  <w:num w:numId="33">
    <w:abstractNumId w:val="12"/>
  </w:num>
  <w:num w:numId="34">
    <w:abstractNumId w:val="10"/>
  </w:num>
  <w:num w:numId="35">
    <w:abstractNumId w:val="9"/>
  </w:num>
  <w:num w:numId="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C7"/>
    <w:rsid w:val="000002D9"/>
    <w:rsid w:val="00000898"/>
    <w:rsid w:val="00000D66"/>
    <w:rsid w:val="0000131C"/>
    <w:rsid w:val="00012400"/>
    <w:rsid w:val="00012693"/>
    <w:rsid w:val="0001303F"/>
    <w:rsid w:val="00013BB5"/>
    <w:rsid w:val="0002292F"/>
    <w:rsid w:val="000232E6"/>
    <w:rsid w:val="00023D11"/>
    <w:rsid w:val="000256AE"/>
    <w:rsid w:val="00030030"/>
    <w:rsid w:val="000302BF"/>
    <w:rsid w:val="00031B38"/>
    <w:rsid w:val="00034C9F"/>
    <w:rsid w:val="00036024"/>
    <w:rsid w:val="00036976"/>
    <w:rsid w:val="000442DB"/>
    <w:rsid w:val="000451BD"/>
    <w:rsid w:val="00046A6B"/>
    <w:rsid w:val="000525E3"/>
    <w:rsid w:val="000528BA"/>
    <w:rsid w:val="00053989"/>
    <w:rsid w:val="00062ACC"/>
    <w:rsid w:val="000634F4"/>
    <w:rsid w:val="000668B5"/>
    <w:rsid w:val="00070F24"/>
    <w:rsid w:val="0007475F"/>
    <w:rsid w:val="000765DD"/>
    <w:rsid w:val="00076754"/>
    <w:rsid w:val="0009553D"/>
    <w:rsid w:val="00097A48"/>
    <w:rsid w:val="000A1EFD"/>
    <w:rsid w:val="000A3552"/>
    <w:rsid w:val="000A3CEF"/>
    <w:rsid w:val="000A5B73"/>
    <w:rsid w:val="000A714B"/>
    <w:rsid w:val="000B01AD"/>
    <w:rsid w:val="000B0359"/>
    <w:rsid w:val="000C47B5"/>
    <w:rsid w:val="000D17A8"/>
    <w:rsid w:val="000D312B"/>
    <w:rsid w:val="000D6A7C"/>
    <w:rsid w:val="000D73FD"/>
    <w:rsid w:val="000E0964"/>
    <w:rsid w:val="000E354F"/>
    <w:rsid w:val="000F0531"/>
    <w:rsid w:val="000F18C0"/>
    <w:rsid w:val="000F3BD2"/>
    <w:rsid w:val="000F5EE2"/>
    <w:rsid w:val="001014CC"/>
    <w:rsid w:val="0010392C"/>
    <w:rsid w:val="00104231"/>
    <w:rsid w:val="00111ED8"/>
    <w:rsid w:val="0011452B"/>
    <w:rsid w:val="00117B28"/>
    <w:rsid w:val="00120951"/>
    <w:rsid w:val="00121A2C"/>
    <w:rsid w:val="001246B1"/>
    <w:rsid w:val="001307BD"/>
    <w:rsid w:val="00131A54"/>
    <w:rsid w:val="00134BB5"/>
    <w:rsid w:val="00140F3C"/>
    <w:rsid w:val="00144547"/>
    <w:rsid w:val="00151A41"/>
    <w:rsid w:val="00154871"/>
    <w:rsid w:val="001567DB"/>
    <w:rsid w:val="0015733E"/>
    <w:rsid w:val="00160C7B"/>
    <w:rsid w:val="0016426F"/>
    <w:rsid w:val="001674F5"/>
    <w:rsid w:val="00167AB6"/>
    <w:rsid w:val="00167D61"/>
    <w:rsid w:val="00167FD1"/>
    <w:rsid w:val="001702E4"/>
    <w:rsid w:val="00173287"/>
    <w:rsid w:val="001855B7"/>
    <w:rsid w:val="00187963"/>
    <w:rsid w:val="00192F69"/>
    <w:rsid w:val="00194F93"/>
    <w:rsid w:val="00195863"/>
    <w:rsid w:val="001A0262"/>
    <w:rsid w:val="001A092A"/>
    <w:rsid w:val="001A19C7"/>
    <w:rsid w:val="001A2182"/>
    <w:rsid w:val="001A68D2"/>
    <w:rsid w:val="001B0483"/>
    <w:rsid w:val="001B1F5F"/>
    <w:rsid w:val="001B3543"/>
    <w:rsid w:val="001B7897"/>
    <w:rsid w:val="001C1DE1"/>
    <w:rsid w:val="001C20D7"/>
    <w:rsid w:val="001C2CA4"/>
    <w:rsid w:val="001C3C5F"/>
    <w:rsid w:val="001C5B21"/>
    <w:rsid w:val="001C7FB2"/>
    <w:rsid w:val="001D59C4"/>
    <w:rsid w:val="001D717B"/>
    <w:rsid w:val="001D79FC"/>
    <w:rsid w:val="001E0B46"/>
    <w:rsid w:val="001E2E0E"/>
    <w:rsid w:val="001E31BC"/>
    <w:rsid w:val="001E4B4E"/>
    <w:rsid w:val="001E60E6"/>
    <w:rsid w:val="00200B3B"/>
    <w:rsid w:val="00202C10"/>
    <w:rsid w:val="00205438"/>
    <w:rsid w:val="0021058E"/>
    <w:rsid w:val="0021575F"/>
    <w:rsid w:val="00222033"/>
    <w:rsid w:val="00223E67"/>
    <w:rsid w:val="00223F38"/>
    <w:rsid w:val="00231FCC"/>
    <w:rsid w:val="00234A39"/>
    <w:rsid w:val="002425E3"/>
    <w:rsid w:val="002454F7"/>
    <w:rsid w:val="00250F76"/>
    <w:rsid w:val="00252DDC"/>
    <w:rsid w:val="00253F36"/>
    <w:rsid w:val="00254F1C"/>
    <w:rsid w:val="002604F8"/>
    <w:rsid w:val="00262A8B"/>
    <w:rsid w:val="002659C7"/>
    <w:rsid w:val="00265CA0"/>
    <w:rsid w:val="00265F37"/>
    <w:rsid w:val="002663F0"/>
    <w:rsid w:val="00276670"/>
    <w:rsid w:val="002766D6"/>
    <w:rsid w:val="002766EF"/>
    <w:rsid w:val="00280F21"/>
    <w:rsid w:val="00281096"/>
    <w:rsid w:val="00283B3C"/>
    <w:rsid w:val="00285F18"/>
    <w:rsid w:val="00290FE0"/>
    <w:rsid w:val="00291468"/>
    <w:rsid w:val="00291813"/>
    <w:rsid w:val="00293341"/>
    <w:rsid w:val="00297A51"/>
    <w:rsid w:val="002A0BF4"/>
    <w:rsid w:val="002C746F"/>
    <w:rsid w:val="002C760C"/>
    <w:rsid w:val="002D0015"/>
    <w:rsid w:val="002D4CAA"/>
    <w:rsid w:val="002D6E9E"/>
    <w:rsid w:val="002E1795"/>
    <w:rsid w:val="002E4E30"/>
    <w:rsid w:val="002E79F5"/>
    <w:rsid w:val="002F0B39"/>
    <w:rsid w:val="002F26F4"/>
    <w:rsid w:val="002F3A3E"/>
    <w:rsid w:val="002F62D2"/>
    <w:rsid w:val="002F717B"/>
    <w:rsid w:val="00301313"/>
    <w:rsid w:val="00302823"/>
    <w:rsid w:val="00302F68"/>
    <w:rsid w:val="003048EF"/>
    <w:rsid w:val="00304C12"/>
    <w:rsid w:val="00312D60"/>
    <w:rsid w:val="003159CC"/>
    <w:rsid w:val="003161E2"/>
    <w:rsid w:val="00321853"/>
    <w:rsid w:val="003220A8"/>
    <w:rsid w:val="00331CB5"/>
    <w:rsid w:val="003341A4"/>
    <w:rsid w:val="003359F3"/>
    <w:rsid w:val="00335B8E"/>
    <w:rsid w:val="00335CA5"/>
    <w:rsid w:val="00347480"/>
    <w:rsid w:val="00350F61"/>
    <w:rsid w:val="0035169E"/>
    <w:rsid w:val="0035599B"/>
    <w:rsid w:val="00355F02"/>
    <w:rsid w:val="0036045F"/>
    <w:rsid w:val="00361D4B"/>
    <w:rsid w:val="00363214"/>
    <w:rsid w:val="0036421D"/>
    <w:rsid w:val="003645EE"/>
    <w:rsid w:val="00372D74"/>
    <w:rsid w:val="00373D6D"/>
    <w:rsid w:val="00387B39"/>
    <w:rsid w:val="003978A4"/>
    <w:rsid w:val="003A0439"/>
    <w:rsid w:val="003A3137"/>
    <w:rsid w:val="003A3DC5"/>
    <w:rsid w:val="003B3D69"/>
    <w:rsid w:val="003B48D1"/>
    <w:rsid w:val="003C347E"/>
    <w:rsid w:val="003C6559"/>
    <w:rsid w:val="003C69F7"/>
    <w:rsid w:val="003D3D3F"/>
    <w:rsid w:val="003D62F6"/>
    <w:rsid w:val="003E3D30"/>
    <w:rsid w:val="003E5EB9"/>
    <w:rsid w:val="003E6B14"/>
    <w:rsid w:val="003F305E"/>
    <w:rsid w:val="003F3284"/>
    <w:rsid w:val="003F5050"/>
    <w:rsid w:val="003F685E"/>
    <w:rsid w:val="003F7874"/>
    <w:rsid w:val="00401278"/>
    <w:rsid w:val="004020A7"/>
    <w:rsid w:val="004058FD"/>
    <w:rsid w:val="00413B6A"/>
    <w:rsid w:val="00414DF6"/>
    <w:rsid w:val="00425D6C"/>
    <w:rsid w:val="00427582"/>
    <w:rsid w:val="00432706"/>
    <w:rsid w:val="00432B15"/>
    <w:rsid w:val="00441DDC"/>
    <w:rsid w:val="004444E3"/>
    <w:rsid w:val="004447DB"/>
    <w:rsid w:val="004454A5"/>
    <w:rsid w:val="00445CC2"/>
    <w:rsid w:val="00445EAB"/>
    <w:rsid w:val="004551ED"/>
    <w:rsid w:val="004606B2"/>
    <w:rsid w:val="0046210A"/>
    <w:rsid w:val="00462DFC"/>
    <w:rsid w:val="0047376C"/>
    <w:rsid w:val="00475696"/>
    <w:rsid w:val="00480AF9"/>
    <w:rsid w:val="004816C5"/>
    <w:rsid w:val="004842ED"/>
    <w:rsid w:val="0048467A"/>
    <w:rsid w:val="00490F0E"/>
    <w:rsid w:val="004A1787"/>
    <w:rsid w:val="004A1809"/>
    <w:rsid w:val="004A214B"/>
    <w:rsid w:val="004A3236"/>
    <w:rsid w:val="004A34EC"/>
    <w:rsid w:val="004A547D"/>
    <w:rsid w:val="004A7F30"/>
    <w:rsid w:val="004B00AD"/>
    <w:rsid w:val="004B7324"/>
    <w:rsid w:val="004C2767"/>
    <w:rsid w:val="004C287C"/>
    <w:rsid w:val="004D090D"/>
    <w:rsid w:val="004D2B2D"/>
    <w:rsid w:val="004D2E31"/>
    <w:rsid w:val="004D3C35"/>
    <w:rsid w:val="004E622E"/>
    <w:rsid w:val="004E7C27"/>
    <w:rsid w:val="004F586E"/>
    <w:rsid w:val="004F5C9A"/>
    <w:rsid w:val="004F7EC5"/>
    <w:rsid w:val="005020AD"/>
    <w:rsid w:val="005041B4"/>
    <w:rsid w:val="00504EF5"/>
    <w:rsid w:val="005058E8"/>
    <w:rsid w:val="00507B69"/>
    <w:rsid w:val="005151F9"/>
    <w:rsid w:val="00516000"/>
    <w:rsid w:val="00516DA3"/>
    <w:rsid w:val="00520BC6"/>
    <w:rsid w:val="0052133C"/>
    <w:rsid w:val="00525D91"/>
    <w:rsid w:val="0052692F"/>
    <w:rsid w:val="005329D4"/>
    <w:rsid w:val="00535265"/>
    <w:rsid w:val="00537A54"/>
    <w:rsid w:val="00537AB1"/>
    <w:rsid w:val="00537F90"/>
    <w:rsid w:val="00541BC0"/>
    <w:rsid w:val="00542186"/>
    <w:rsid w:val="00544CF5"/>
    <w:rsid w:val="00544EF2"/>
    <w:rsid w:val="005502A0"/>
    <w:rsid w:val="005542CA"/>
    <w:rsid w:val="005618F4"/>
    <w:rsid w:val="005619E0"/>
    <w:rsid w:val="00561C6B"/>
    <w:rsid w:val="00567156"/>
    <w:rsid w:val="0057053D"/>
    <w:rsid w:val="005752C1"/>
    <w:rsid w:val="005761E5"/>
    <w:rsid w:val="005778F1"/>
    <w:rsid w:val="005806D9"/>
    <w:rsid w:val="005815E7"/>
    <w:rsid w:val="00584702"/>
    <w:rsid w:val="005849E8"/>
    <w:rsid w:val="00585C3E"/>
    <w:rsid w:val="00591143"/>
    <w:rsid w:val="005918BE"/>
    <w:rsid w:val="00591D79"/>
    <w:rsid w:val="00591E28"/>
    <w:rsid w:val="00594937"/>
    <w:rsid w:val="00596BF8"/>
    <w:rsid w:val="00596FEF"/>
    <w:rsid w:val="00597645"/>
    <w:rsid w:val="00597D12"/>
    <w:rsid w:val="005A2526"/>
    <w:rsid w:val="005A2F79"/>
    <w:rsid w:val="005B3F41"/>
    <w:rsid w:val="005B6661"/>
    <w:rsid w:val="005C0CCA"/>
    <w:rsid w:val="005C1279"/>
    <w:rsid w:val="005C2A25"/>
    <w:rsid w:val="005C4A05"/>
    <w:rsid w:val="005C581A"/>
    <w:rsid w:val="005D08C4"/>
    <w:rsid w:val="005E00A6"/>
    <w:rsid w:val="005E1C73"/>
    <w:rsid w:val="005E363D"/>
    <w:rsid w:val="005E6FAA"/>
    <w:rsid w:val="005F171E"/>
    <w:rsid w:val="005F4575"/>
    <w:rsid w:val="005F598F"/>
    <w:rsid w:val="00601B18"/>
    <w:rsid w:val="00605177"/>
    <w:rsid w:val="006052BD"/>
    <w:rsid w:val="00605D33"/>
    <w:rsid w:val="006108F6"/>
    <w:rsid w:val="00612D3F"/>
    <w:rsid w:val="006133AE"/>
    <w:rsid w:val="0061434C"/>
    <w:rsid w:val="006231FD"/>
    <w:rsid w:val="00625314"/>
    <w:rsid w:val="00630E39"/>
    <w:rsid w:val="0063465A"/>
    <w:rsid w:val="00636363"/>
    <w:rsid w:val="00644036"/>
    <w:rsid w:val="00644F9C"/>
    <w:rsid w:val="00645902"/>
    <w:rsid w:val="00645D2D"/>
    <w:rsid w:val="00645D2F"/>
    <w:rsid w:val="00646974"/>
    <w:rsid w:val="00652ABE"/>
    <w:rsid w:val="0065518F"/>
    <w:rsid w:val="00656B8E"/>
    <w:rsid w:val="006679F3"/>
    <w:rsid w:val="00675AA8"/>
    <w:rsid w:val="00677D4F"/>
    <w:rsid w:val="00680059"/>
    <w:rsid w:val="00681298"/>
    <w:rsid w:val="00686992"/>
    <w:rsid w:val="00686BDB"/>
    <w:rsid w:val="00686C96"/>
    <w:rsid w:val="00696FAB"/>
    <w:rsid w:val="006A1465"/>
    <w:rsid w:val="006A3F1B"/>
    <w:rsid w:val="006A4690"/>
    <w:rsid w:val="006A603E"/>
    <w:rsid w:val="006B579F"/>
    <w:rsid w:val="006B61D0"/>
    <w:rsid w:val="006C5638"/>
    <w:rsid w:val="006C6636"/>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27C"/>
    <w:rsid w:val="00706B98"/>
    <w:rsid w:val="00710E2C"/>
    <w:rsid w:val="007130FF"/>
    <w:rsid w:val="0071555D"/>
    <w:rsid w:val="007169E1"/>
    <w:rsid w:val="0072734C"/>
    <w:rsid w:val="00731EC9"/>
    <w:rsid w:val="0074060D"/>
    <w:rsid w:val="00742386"/>
    <w:rsid w:val="00743B96"/>
    <w:rsid w:val="00743F3C"/>
    <w:rsid w:val="007475C7"/>
    <w:rsid w:val="00747633"/>
    <w:rsid w:val="007479F6"/>
    <w:rsid w:val="007535F8"/>
    <w:rsid w:val="0075504B"/>
    <w:rsid w:val="007561BA"/>
    <w:rsid w:val="0075682B"/>
    <w:rsid w:val="00757ADE"/>
    <w:rsid w:val="00761678"/>
    <w:rsid w:val="00761D29"/>
    <w:rsid w:val="00771929"/>
    <w:rsid w:val="00771F63"/>
    <w:rsid w:val="00772C3A"/>
    <w:rsid w:val="00773259"/>
    <w:rsid w:val="0077426C"/>
    <w:rsid w:val="00780103"/>
    <w:rsid w:val="007804E0"/>
    <w:rsid w:val="00783185"/>
    <w:rsid w:val="00793B8D"/>
    <w:rsid w:val="0079542E"/>
    <w:rsid w:val="00796253"/>
    <w:rsid w:val="007A1A52"/>
    <w:rsid w:val="007A22C9"/>
    <w:rsid w:val="007A452B"/>
    <w:rsid w:val="007A5961"/>
    <w:rsid w:val="007B5C76"/>
    <w:rsid w:val="007C444E"/>
    <w:rsid w:val="007C4EA9"/>
    <w:rsid w:val="007C636C"/>
    <w:rsid w:val="007D15DA"/>
    <w:rsid w:val="007D4908"/>
    <w:rsid w:val="007E4D16"/>
    <w:rsid w:val="007F3292"/>
    <w:rsid w:val="008007ED"/>
    <w:rsid w:val="0080227D"/>
    <w:rsid w:val="00805A9D"/>
    <w:rsid w:val="008071FD"/>
    <w:rsid w:val="00811C57"/>
    <w:rsid w:val="00813513"/>
    <w:rsid w:val="008149A9"/>
    <w:rsid w:val="008152BB"/>
    <w:rsid w:val="00815971"/>
    <w:rsid w:val="00817C14"/>
    <w:rsid w:val="00825649"/>
    <w:rsid w:val="008311E2"/>
    <w:rsid w:val="0083413F"/>
    <w:rsid w:val="00836530"/>
    <w:rsid w:val="0084707B"/>
    <w:rsid w:val="00847A4F"/>
    <w:rsid w:val="00854F47"/>
    <w:rsid w:val="00855C2D"/>
    <w:rsid w:val="008624D2"/>
    <w:rsid w:val="00866D77"/>
    <w:rsid w:val="00867AC6"/>
    <w:rsid w:val="00873948"/>
    <w:rsid w:val="00873BCF"/>
    <w:rsid w:val="008744D8"/>
    <w:rsid w:val="00885A16"/>
    <w:rsid w:val="00892419"/>
    <w:rsid w:val="0089487D"/>
    <w:rsid w:val="00897634"/>
    <w:rsid w:val="00897EF4"/>
    <w:rsid w:val="008A1E08"/>
    <w:rsid w:val="008B10B3"/>
    <w:rsid w:val="008B1839"/>
    <w:rsid w:val="008B38CD"/>
    <w:rsid w:val="008B7A37"/>
    <w:rsid w:val="008C30EF"/>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446E"/>
    <w:rsid w:val="008F6B67"/>
    <w:rsid w:val="00900C3F"/>
    <w:rsid w:val="0090216C"/>
    <w:rsid w:val="00902BE9"/>
    <w:rsid w:val="009041E0"/>
    <w:rsid w:val="00904853"/>
    <w:rsid w:val="00905DEE"/>
    <w:rsid w:val="00905F45"/>
    <w:rsid w:val="00906207"/>
    <w:rsid w:val="009100DE"/>
    <w:rsid w:val="00911272"/>
    <w:rsid w:val="0091454B"/>
    <w:rsid w:val="009221C9"/>
    <w:rsid w:val="00923DB4"/>
    <w:rsid w:val="00931CBF"/>
    <w:rsid w:val="0094001F"/>
    <w:rsid w:val="00944176"/>
    <w:rsid w:val="00950926"/>
    <w:rsid w:val="009537A4"/>
    <w:rsid w:val="00961BC7"/>
    <w:rsid w:val="009621F0"/>
    <w:rsid w:val="0096398D"/>
    <w:rsid w:val="00964C3F"/>
    <w:rsid w:val="0096521F"/>
    <w:rsid w:val="00965ACE"/>
    <w:rsid w:val="009662E8"/>
    <w:rsid w:val="00966E6E"/>
    <w:rsid w:val="00967F3C"/>
    <w:rsid w:val="00971074"/>
    <w:rsid w:val="009712AE"/>
    <w:rsid w:val="00975CA2"/>
    <w:rsid w:val="00984CE0"/>
    <w:rsid w:val="009905A5"/>
    <w:rsid w:val="009947F9"/>
    <w:rsid w:val="00994926"/>
    <w:rsid w:val="00997B77"/>
    <w:rsid w:val="009A3C76"/>
    <w:rsid w:val="009A4DF2"/>
    <w:rsid w:val="009A4ED7"/>
    <w:rsid w:val="009A4F12"/>
    <w:rsid w:val="009B196A"/>
    <w:rsid w:val="009B439B"/>
    <w:rsid w:val="009B558C"/>
    <w:rsid w:val="009C23D2"/>
    <w:rsid w:val="009C300E"/>
    <w:rsid w:val="009C4087"/>
    <w:rsid w:val="009C4111"/>
    <w:rsid w:val="009C4489"/>
    <w:rsid w:val="009C4712"/>
    <w:rsid w:val="009C7D96"/>
    <w:rsid w:val="009D1DFB"/>
    <w:rsid w:val="009D55AD"/>
    <w:rsid w:val="009E2C98"/>
    <w:rsid w:val="009E3875"/>
    <w:rsid w:val="009E685F"/>
    <w:rsid w:val="009E78ED"/>
    <w:rsid w:val="009F1221"/>
    <w:rsid w:val="009F19DA"/>
    <w:rsid w:val="009F3498"/>
    <w:rsid w:val="009F5825"/>
    <w:rsid w:val="00A00B2D"/>
    <w:rsid w:val="00A0182A"/>
    <w:rsid w:val="00A03E9F"/>
    <w:rsid w:val="00A0461F"/>
    <w:rsid w:val="00A05E4F"/>
    <w:rsid w:val="00A1343E"/>
    <w:rsid w:val="00A1396B"/>
    <w:rsid w:val="00A140C5"/>
    <w:rsid w:val="00A1685A"/>
    <w:rsid w:val="00A17535"/>
    <w:rsid w:val="00A21C54"/>
    <w:rsid w:val="00A233E4"/>
    <w:rsid w:val="00A24FB3"/>
    <w:rsid w:val="00A2634C"/>
    <w:rsid w:val="00A31679"/>
    <w:rsid w:val="00A32149"/>
    <w:rsid w:val="00A35463"/>
    <w:rsid w:val="00A35E3B"/>
    <w:rsid w:val="00A419F2"/>
    <w:rsid w:val="00A41D0C"/>
    <w:rsid w:val="00A41E63"/>
    <w:rsid w:val="00A43577"/>
    <w:rsid w:val="00A455FC"/>
    <w:rsid w:val="00A45D1E"/>
    <w:rsid w:val="00A53336"/>
    <w:rsid w:val="00A56586"/>
    <w:rsid w:val="00A62ED6"/>
    <w:rsid w:val="00A659C2"/>
    <w:rsid w:val="00A66AA6"/>
    <w:rsid w:val="00A674C7"/>
    <w:rsid w:val="00A7246E"/>
    <w:rsid w:val="00A74C5E"/>
    <w:rsid w:val="00A837E8"/>
    <w:rsid w:val="00A87562"/>
    <w:rsid w:val="00A90ECF"/>
    <w:rsid w:val="00A9224A"/>
    <w:rsid w:val="00A97590"/>
    <w:rsid w:val="00AA37C7"/>
    <w:rsid w:val="00AA4652"/>
    <w:rsid w:val="00AA6DF6"/>
    <w:rsid w:val="00AB04D0"/>
    <w:rsid w:val="00AB22C4"/>
    <w:rsid w:val="00AB2455"/>
    <w:rsid w:val="00AB3EB2"/>
    <w:rsid w:val="00AB516C"/>
    <w:rsid w:val="00AB66DB"/>
    <w:rsid w:val="00AB7707"/>
    <w:rsid w:val="00AC2882"/>
    <w:rsid w:val="00AC3009"/>
    <w:rsid w:val="00AC4BB1"/>
    <w:rsid w:val="00AD24D6"/>
    <w:rsid w:val="00AD59C8"/>
    <w:rsid w:val="00AD6E09"/>
    <w:rsid w:val="00AE1C77"/>
    <w:rsid w:val="00AE4DFE"/>
    <w:rsid w:val="00AE75F1"/>
    <w:rsid w:val="00AF07AA"/>
    <w:rsid w:val="00AF1A1D"/>
    <w:rsid w:val="00AF1E77"/>
    <w:rsid w:val="00AF5675"/>
    <w:rsid w:val="00AF72C3"/>
    <w:rsid w:val="00AF78E3"/>
    <w:rsid w:val="00AF7CF9"/>
    <w:rsid w:val="00B066FF"/>
    <w:rsid w:val="00B06A00"/>
    <w:rsid w:val="00B1262D"/>
    <w:rsid w:val="00B165F8"/>
    <w:rsid w:val="00B16E56"/>
    <w:rsid w:val="00B21122"/>
    <w:rsid w:val="00B2205B"/>
    <w:rsid w:val="00B25A95"/>
    <w:rsid w:val="00B2755E"/>
    <w:rsid w:val="00B33B53"/>
    <w:rsid w:val="00B33E96"/>
    <w:rsid w:val="00B36A9E"/>
    <w:rsid w:val="00B418FD"/>
    <w:rsid w:val="00B4433E"/>
    <w:rsid w:val="00B477C3"/>
    <w:rsid w:val="00B51243"/>
    <w:rsid w:val="00B5723D"/>
    <w:rsid w:val="00B60332"/>
    <w:rsid w:val="00B63833"/>
    <w:rsid w:val="00B63F74"/>
    <w:rsid w:val="00B706BE"/>
    <w:rsid w:val="00B70F6F"/>
    <w:rsid w:val="00B71949"/>
    <w:rsid w:val="00B72DCE"/>
    <w:rsid w:val="00B73863"/>
    <w:rsid w:val="00B74EFB"/>
    <w:rsid w:val="00B75345"/>
    <w:rsid w:val="00B76C77"/>
    <w:rsid w:val="00B77552"/>
    <w:rsid w:val="00B77B10"/>
    <w:rsid w:val="00B83A6E"/>
    <w:rsid w:val="00B83B23"/>
    <w:rsid w:val="00B90B9F"/>
    <w:rsid w:val="00B9472F"/>
    <w:rsid w:val="00BA5711"/>
    <w:rsid w:val="00BB09CD"/>
    <w:rsid w:val="00BB195F"/>
    <w:rsid w:val="00BB26C7"/>
    <w:rsid w:val="00BB42E5"/>
    <w:rsid w:val="00BC1595"/>
    <w:rsid w:val="00BC2983"/>
    <w:rsid w:val="00BC2E45"/>
    <w:rsid w:val="00BC4633"/>
    <w:rsid w:val="00BD0586"/>
    <w:rsid w:val="00BD165E"/>
    <w:rsid w:val="00BD47FB"/>
    <w:rsid w:val="00BD63A8"/>
    <w:rsid w:val="00BE2652"/>
    <w:rsid w:val="00BE3714"/>
    <w:rsid w:val="00BF0B50"/>
    <w:rsid w:val="00BF1785"/>
    <w:rsid w:val="00BF1AA1"/>
    <w:rsid w:val="00BF3FEB"/>
    <w:rsid w:val="00BF545B"/>
    <w:rsid w:val="00BF7375"/>
    <w:rsid w:val="00C0021C"/>
    <w:rsid w:val="00C03412"/>
    <w:rsid w:val="00C06FD3"/>
    <w:rsid w:val="00C1222D"/>
    <w:rsid w:val="00C12E54"/>
    <w:rsid w:val="00C1377F"/>
    <w:rsid w:val="00C13DC0"/>
    <w:rsid w:val="00C15237"/>
    <w:rsid w:val="00C2013E"/>
    <w:rsid w:val="00C20BBD"/>
    <w:rsid w:val="00C22771"/>
    <w:rsid w:val="00C30D75"/>
    <w:rsid w:val="00C31CDC"/>
    <w:rsid w:val="00C32117"/>
    <w:rsid w:val="00C346CE"/>
    <w:rsid w:val="00C34898"/>
    <w:rsid w:val="00C361EE"/>
    <w:rsid w:val="00C423FC"/>
    <w:rsid w:val="00C4572B"/>
    <w:rsid w:val="00C50015"/>
    <w:rsid w:val="00C51BF4"/>
    <w:rsid w:val="00C548E7"/>
    <w:rsid w:val="00C555EA"/>
    <w:rsid w:val="00C56A86"/>
    <w:rsid w:val="00C57BC5"/>
    <w:rsid w:val="00C61402"/>
    <w:rsid w:val="00C624B5"/>
    <w:rsid w:val="00C627E8"/>
    <w:rsid w:val="00C64D25"/>
    <w:rsid w:val="00C653D9"/>
    <w:rsid w:val="00C653F3"/>
    <w:rsid w:val="00C668DE"/>
    <w:rsid w:val="00C73928"/>
    <w:rsid w:val="00C75853"/>
    <w:rsid w:val="00C8450F"/>
    <w:rsid w:val="00C949AC"/>
    <w:rsid w:val="00C959C5"/>
    <w:rsid w:val="00CA1D5D"/>
    <w:rsid w:val="00CA2B0E"/>
    <w:rsid w:val="00CA396F"/>
    <w:rsid w:val="00CB484B"/>
    <w:rsid w:val="00CB6408"/>
    <w:rsid w:val="00CC0238"/>
    <w:rsid w:val="00CC12B3"/>
    <w:rsid w:val="00CC40D6"/>
    <w:rsid w:val="00CC72C3"/>
    <w:rsid w:val="00CC76B1"/>
    <w:rsid w:val="00CD2BE0"/>
    <w:rsid w:val="00CD428A"/>
    <w:rsid w:val="00CE2A32"/>
    <w:rsid w:val="00CE34D7"/>
    <w:rsid w:val="00CE3A31"/>
    <w:rsid w:val="00CE775B"/>
    <w:rsid w:val="00CE7FBC"/>
    <w:rsid w:val="00D01C77"/>
    <w:rsid w:val="00D058B9"/>
    <w:rsid w:val="00D068A3"/>
    <w:rsid w:val="00D07136"/>
    <w:rsid w:val="00D10ADD"/>
    <w:rsid w:val="00D135E3"/>
    <w:rsid w:val="00D15784"/>
    <w:rsid w:val="00D1604D"/>
    <w:rsid w:val="00D16A4D"/>
    <w:rsid w:val="00D17F7E"/>
    <w:rsid w:val="00D24714"/>
    <w:rsid w:val="00D26A85"/>
    <w:rsid w:val="00D3050E"/>
    <w:rsid w:val="00D34151"/>
    <w:rsid w:val="00D35670"/>
    <w:rsid w:val="00D4254E"/>
    <w:rsid w:val="00D43CC1"/>
    <w:rsid w:val="00D44835"/>
    <w:rsid w:val="00D455EB"/>
    <w:rsid w:val="00D45BA6"/>
    <w:rsid w:val="00D46F5C"/>
    <w:rsid w:val="00D51525"/>
    <w:rsid w:val="00D53C7D"/>
    <w:rsid w:val="00D53D63"/>
    <w:rsid w:val="00D5650F"/>
    <w:rsid w:val="00D607C8"/>
    <w:rsid w:val="00D6180A"/>
    <w:rsid w:val="00D63C01"/>
    <w:rsid w:val="00D652D7"/>
    <w:rsid w:val="00D70847"/>
    <w:rsid w:val="00D80563"/>
    <w:rsid w:val="00D87F8C"/>
    <w:rsid w:val="00D90FDE"/>
    <w:rsid w:val="00D91C33"/>
    <w:rsid w:val="00D93A98"/>
    <w:rsid w:val="00D947D9"/>
    <w:rsid w:val="00D94BAD"/>
    <w:rsid w:val="00D972D4"/>
    <w:rsid w:val="00DA1A0B"/>
    <w:rsid w:val="00DA244A"/>
    <w:rsid w:val="00DA3232"/>
    <w:rsid w:val="00DA3839"/>
    <w:rsid w:val="00DB4D17"/>
    <w:rsid w:val="00DC0924"/>
    <w:rsid w:val="00DC1CC0"/>
    <w:rsid w:val="00DC359F"/>
    <w:rsid w:val="00DD2778"/>
    <w:rsid w:val="00DD3A0E"/>
    <w:rsid w:val="00DD40C1"/>
    <w:rsid w:val="00DD7E84"/>
    <w:rsid w:val="00DE0045"/>
    <w:rsid w:val="00DE032F"/>
    <w:rsid w:val="00DE2903"/>
    <w:rsid w:val="00DE41A9"/>
    <w:rsid w:val="00DE5C7E"/>
    <w:rsid w:val="00DE6A58"/>
    <w:rsid w:val="00DE7DF6"/>
    <w:rsid w:val="00DF61EC"/>
    <w:rsid w:val="00E008E4"/>
    <w:rsid w:val="00E00DDA"/>
    <w:rsid w:val="00E0154D"/>
    <w:rsid w:val="00E01D36"/>
    <w:rsid w:val="00E02EE3"/>
    <w:rsid w:val="00E137EC"/>
    <w:rsid w:val="00E148EF"/>
    <w:rsid w:val="00E161F4"/>
    <w:rsid w:val="00E20584"/>
    <w:rsid w:val="00E25AE6"/>
    <w:rsid w:val="00E2611F"/>
    <w:rsid w:val="00E318D2"/>
    <w:rsid w:val="00E31A66"/>
    <w:rsid w:val="00E32E4B"/>
    <w:rsid w:val="00E360E8"/>
    <w:rsid w:val="00E36AF0"/>
    <w:rsid w:val="00E36CF1"/>
    <w:rsid w:val="00E419DF"/>
    <w:rsid w:val="00E41DD0"/>
    <w:rsid w:val="00E43F00"/>
    <w:rsid w:val="00E44E56"/>
    <w:rsid w:val="00E46CC1"/>
    <w:rsid w:val="00E61402"/>
    <w:rsid w:val="00E673FD"/>
    <w:rsid w:val="00E73861"/>
    <w:rsid w:val="00E74AA2"/>
    <w:rsid w:val="00E829EC"/>
    <w:rsid w:val="00E84B7C"/>
    <w:rsid w:val="00E8647D"/>
    <w:rsid w:val="00E9271F"/>
    <w:rsid w:val="00E9311E"/>
    <w:rsid w:val="00E934A1"/>
    <w:rsid w:val="00E96811"/>
    <w:rsid w:val="00E97555"/>
    <w:rsid w:val="00EA2513"/>
    <w:rsid w:val="00EA4C92"/>
    <w:rsid w:val="00EB130C"/>
    <w:rsid w:val="00EB2571"/>
    <w:rsid w:val="00EB34F9"/>
    <w:rsid w:val="00EB5065"/>
    <w:rsid w:val="00EC5E10"/>
    <w:rsid w:val="00EC7571"/>
    <w:rsid w:val="00ED33CC"/>
    <w:rsid w:val="00EE057C"/>
    <w:rsid w:val="00EE5F9C"/>
    <w:rsid w:val="00EE7805"/>
    <w:rsid w:val="00EF0BB5"/>
    <w:rsid w:val="00EF242B"/>
    <w:rsid w:val="00EF4F62"/>
    <w:rsid w:val="00EF7E4F"/>
    <w:rsid w:val="00F02E70"/>
    <w:rsid w:val="00F072CF"/>
    <w:rsid w:val="00F138F2"/>
    <w:rsid w:val="00F13C8F"/>
    <w:rsid w:val="00F141C0"/>
    <w:rsid w:val="00F148A1"/>
    <w:rsid w:val="00F26760"/>
    <w:rsid w:val="00F269DA"/>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80202"/>
    <w:rsid w:val="00F82076"/>
    <w:rsid w:val="00F90547"/>
    <w:rsid w:val="00F913CD"/>
    <w:rsid w:val="00F955B3"/>
    <w:rsid w:val="00FA1F4F"/>
    <w:rsid w:val="00FA4289"/>
    <w:rsid w:val="00FA753F"/>
    <w:rsid w:val="00FB1B38"/>
    <w:rsid w:val="00FD45F7"/>
    <w:rsid w:val="00FD57D2"/>
    <w:rsid w:val="00FD6202"/>
    <w:rsid w:val="00FD63CD"/>
    <w:rsid w:val="00FD7141"/>
    <w:rsid w:val="00FD71D7"/>
    <w:rsid w:val="00FD7BF7"/>
    <w:rsid w:val="00FE09E8"/>
    <w:rsid w:val="00FE0FB2"/>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D984A"/>
  <w15:docId w15:val="{00D76642-6187-434E-87D0-F6BB5345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EF7E4F"/>
    <w:pPr>
      <w:spacing w:before="120" w:after="120" w:line="280" w:lineRule="exact"/>
    </w:pPr>
    <w:rPr>
      <w:rFonts w:ascii="Arial" w:hAnsi="Arial"/>
      <w:sz w:val="20"/>
    </w:rPr>
  </w:style>
  <w:style w:type="character" w:customStyle="1" w:styleId="BodyTextChar">
    <w:name w:val="Body Text Char"/>
    <w:link w:val="BodyText"/>
    <w:rsid w:val="00EF7E4F"/>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A321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B38CD"/>
    <w:pPr>
      <w:ind w:left="720"/>
      <w:contextualSpacing/>
    </w:pPr>
  </w:style>
  <w:style w:type="character" w:styleId="CommentReference">
    <w:name w:val="annotation reference"/>
    <w:basedOn w:val="DefaultParagraphFont"/>
    <w:semiHidden/>
    <w:unhideWhenUsed/>
    <w:rsid w:val="0079542E"/>
    <w:rPr>
      <w:sz w:val="16"/>
      <w:szCs w:val="16"/>
    </w:rPr>
  </w:style>
  <w:style w:type="paragraph" w:styleId="CommentText">
    <w:name w:val="annotation text"/>
    <w:basedOn w:val="Normal"/>
    <w:link w:val="CommentTextChar"/>
    <w:unhideWhenUsed/>
    <w:rsid w:val="0079542E"/>
    <w:rPr>
      <w:sz w:val="20"/>
      <w:szCs w:val="20"/>
    </w:rPr>
  </w:style>
  <w:style w:type="character" w:customStyle="1" w:styleId="CommentTextChar">
    <w:name w:val="Comment Text Char"/>
    <w:basedOn w:val="DefaultParagraphFont"/>
    <w:link w:val="CommentText"/>
    <w:rsid w:val="0079542E"/>
  </w:style>
  <w:style w:type="paragraph" w:styleId="CommentSubject">
    <w:name w:val="annotation subject"/>
    <w:basedOn w:val="CommentText"/>
    <w:next w:val="CommentText"/>
    <w:link w:val="CommentSubjectChar"/>
    <w:semiHidden/>
    <w:unhideWhenUsed/>
    <w:rsid w:val="0079542E"/>
    <w:rPr>
      <w:b/>
      <w:bCs/>
    </w:rPr>
  </w:style>
  <w:style w:type="character" w:customStyle="1" w:styleId="CommentSubjectChar">
    <w:name w:val="Comment Subject Char"/>
    <w:basedOn w:val="CommentTextChar"/>
    <w:link w:val="CommentSubject"/>
    <w:semiHidden/>
    <w:rsid w:val="0079542E"/>
    <w:rPr>
      <w:b/>
      <w:bCs/>
    </w:rPr>
  </w:style>
  <w:style w:type="paragraph" w:styleId="NormalWeb">
    <w:name w:val="Normal (Web)"/>
    <w:basedOn w:val="Normal"/>
    <w:uiPriority w:val="99"/>
    <w:semiHidden/>
    <w:unhideWhenUsed/>
    <w:rsid w:val="0010392C"/>
    <w:pPr>
      <w:spacing w:before="100" w:beforeAutospacing="1" w:after="100" w:afterAutospacing="1"/>
    </w:pPr>
    <w:rPr>
      <w:rFonts w:eastAsiaTheme="minorEastAsia"/>
      <w:lang w:eastAsia="en-US"/>
    </w:rPr>
  </w:style>
  <w:style w:type="character" w:customStyle="1" w:styleId="BodyTextIndentChar">
    <w:name w:val="Body Text Indent Char"/>
    <w:link w:val="BodyTextIndent"/>
    <w:rsid w:val="00AB516C"/>
    <w:rPr>
      <w:rFonts w:ascii="Arial" w:hAnsi="Arial"/>
      <w:szCs w:val="24"/>
    </w:rPr>
  </w:style>
  <w:style w:type="paragraph" w:styleId="Revision">
    <w:name w:val="Revision"/>
    <w:hidden/>
    <w:uiPriority w:val="99"/>
    <w:semiHidden/>
    <w:rsid w:val="00EF7E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500">
      <w:bodyDiv w:val="1"/>
      <w:marLeft w:val="0"/>
      <w:marRight w:val="0"/>
      <w:marTop w:val="0"/>
      <w:marBottom w:val="0"/>
      <w:divBdr>
        <w:top w:val="none" w:sz="0" w:space="0" w:color="auto"/>
        <w:left w:val="none" w:sz="0" w:space="0" w:color="auto"/>
        <w:bottom w:val="none" w:sz="0" w:space="0" w:color="auto"/>
        <w:right w:val="none" w:sz="0" w:space="0" w:color="auto"/>
      </w:divBdr>
    </w:div>
    <w:div w:id="283121001">
      <w:bodyDiv w:val="1"/>
      <w:marLeft w:val="0"/>
      <w:marRight w:val="0"/>
      <w:marTop w:val="0"/>
      <w:marBottom w:val="0"/>
      <w:divBdr>
        <w:top w:val="none" w:sz="0" w:space="0" w:color="auto"/>
        <w:left w:val="none" w:sz="0" w:space="0" w:color="auto"/>
        <w:bottom w:val="none" w:sz="0" w:space="0" w:color="auto"/>
        <w:right w:val="none" w:sz="0" w:space="0" w:color="auto"/>
      </w:divBdr>
      <w:divsChild>
        <w:div w:id="1410692937">
          <w:marLeft w:val="0"/>
          <w:marRight w:val="0"/>
          <w:marTop w:val="0"/>
          <w:marBottom w:val="0"/>
          <w:divBdr>
            <w:top w:val="none" w:sz="0" w:space="0" w:color="auto"/>
            <w:left w:val="none" w:sz="0" w:space="0" w:color="auto"/>
            <w:bottom w:val="none" w:sz="0" w:space="0" w:color="auto"/>
            <w:right w:val="none" w:sz="0" w:space="0" w:color="auto"/>
          </w:divBdr>
        </w:div>
        <w:div w:id="1271164265">
          <w:marLeft w:val="0"/>
          <w:marRight w:val="0"/>
          <w:marTop w:val="0"/>
          <w:marBottom w:val="0"/>
          <w:divBdr>
            <w:top w:val="none" w:sz="0" w:space="0" w:color="auto"/>
            <w:left w:val="none" w:sz="0" w:space="0" w:color="auto"/>
            <w:bottom w:val="none" w:sz="0" w:space="0" w:color="auto"/>
            <w:right w:val="none" w:sz="0" w:space="0" w:color="auto"/>
          </w:divBdr>
        </w:div>
        <w:div w:id="100103502">
          <w:marLeft w:val="0"/>
          <w:marRight w:val="0"/>
          <w:marTop w:val="0"/>
          <w:marBottom w:val="0"/>
          <w:divBdr>
            <w:top w:val="none" w:sz="0" w:space="0" w:color="auto"/>
            <w:left w:val="none" w:sz="0" w:space="0" w:color="auto"/>
            <w:bottom w:val="none" w:sz="0" w:space="0" w:color="auto"/>
            <w:right w:val="none" w:sz="0" w:space="0" w:color="auto"/>
          </w:divBdr>
        </w:div>
        <w:div w:id="1292782305">
          <w:marLeft w:val="0"/>
          <w:marRight w:val="0"/>
          <w:marTop w:val="0"/>
          <w:marBottom w:val="0"/>
          <w:divBdr>
            <w:top w:val="none" w:sz="0" w:space="0" w:color="auto"/>
            <w:left w:val="none" w:sz="0" w:space="0" w:color="auto"/>
            <w:bottom w:val="none" w:sz="0" w:space="0" w:color="auto"/>
            <w:right w:val="none" w:sz="0" w:space="0" w:color="auto"/>
          </w:divBdr>
        </w:div>
        <w:div w:id="1210268631">
          <w:marLeft w:val="0"/>
          <w:marRight w:val="0"/>
          <w:marTop w:val="0"/>
          <w:marBottom w:val="0"/>
          <w:divBdr>
            <w:top w:val="none" w:sz="0" w:space="0" w:color="auto"/>
            <w:left w:val="none" w:sz="0" w:space="0" w:color="auto"/>
            <w:bottom w:val="none" w:sz="0" w:space="0" w:color="auto"/>
            <w:right w:val="none" w:sz="0" w:space="0" w:color="auto"/>
          </w:divBdr>
        </w:div>
        <w:div w:id="1283804328">
          <w:marLeft w:val="0"/>
          <w:marRight w:val="0"/>
          <w:marTop w:val="0"/>
          <w:marBottom w:val="0"/>
          <w:divBdr>
            <w:top w:val="none" w:sz="0" w:space="0" w:color="auto"/>
            <w:left w:val="none" w:sz="0" w:space="0" w:color="auto"/>
            <w:bottom w:val="none" w:sz="0" w:space="0" w:color="auto"/>
            <w:right w:val="none" w:sz="0" w:space="0" w:color="auto"/>
          </w:divBdr>
        </w:div>
        <w:div w:id="1456828535">
          <w:marLeft w:val="0"/>
          <w:marRight w:val="0"/>
          <w:marTop w:val="0"/>
          <w:marBottom w:val="0"/>
          <w:divBdr>
            <w:top w:val="none" w:sz="0" w:space="0" w:color="auto"/>
            <w:left w:val="none" w:sz="0" w:space="0" w:color="auto"/>
            <w:bottom w:val="none" w:sz="0" w:space="0" w:color="auto"/>
            <w:right w:val="none" w:sz="0" w:space="0" w:color="auto"/>
          </w:divBdr>
        </w:div>
        <w:div w:id="1077478324">
          <w:marLeft w:val="0"/>
          <w:marRight w:val="0"/>
          <w:marTop w:val="0"/>
          <w:marBottom w:val="0"/>
          <w:divBdr>
            <w:top w:val="none" w:sz="0" w:space="0" w:color="auto"/>
            <w:left w:val="none" w:sz="0" w:space="0" w:color="auto"/>
            <w:bottom w:val="none" w:sz="0" w:space="0" w:color="auto"/>
            <w:right w:val="none" w:sz="0" w:space="0" w:color="auto"/>
          </w:divBdr>
        </w:div>
        <w:div w:id="199100187">
          <w:marLeft w:val="0"/>
          <w:marRight w:val="0"/>
          <w:marTop w:val="0"/>
          <w:marBottom w:val="0"/>
          <w:divBdr>
            <w:top w:val="none" w:sz="0" w:space="0" w:color="auto"/>
            <w:left w:val="none" w:sz="0" w:space="0" w:color="auto"/>
            <w:bottom w:val="none" w:sz="0" w:space="0" w:color="auto"/>
            <w:right w:val="none" w:sz="0" w:space="0" w:color="auto"/>
          </w:divBdr>
        </w:div>
      </w:divsChild>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11358397">
      <w:bodyDiv w:val="1"/>
      <w:marLeft w:val="0"/>
      <w:marRight w:val="0"/>
      <w:marTop w:val="0"/>
      <w:marBottom w:val="0"/>
      <w:divBdr>
        <w:top w:val="none" w:sz="0" w:space="0" w:color="auto"/>
        <w:left w:val="none" w:sz="0" w:space="0" w:color="auto"/>
        <w:bottom w:val="none" w:sz="0" w:space="0" w:color="auto"/>
        <w:right w:val="none" w:sz="0" w:space="0" w:color="auto"/>
      </w:divBdr>
      <w:divsChild>
        <w:div w:id="749892126">
          <w:marLeft w:val="0"/>
          <w:marRight w:val="0"/>
          <w:marTop w:val="0"/>
          <w:marBottom w:val="0"/>
          <w:divBdr>
            <w:top w:val="none" w:sz="0" w:space="0" w:color="auto"/>
            <w:left w:val="none" w:sz="0" w:space="0" w:color="auto"/>
            <w:bottom w:val="none" w:sz="0" w:space="0" w:color="auto"/>
            <w:right w:val="none" w:sz="0" w:space="0" w:color="auto"/>
          </w:divBdr>
        </w:div>
        <w:div w:id="214895178">
          <w:marLeft w:val="0"/>
          <w:marRight w:val="0"/>
          <w:marTop w:val="0"/>
          <w:marBottom w:val="0"/>
          <w:divBdr>
            <w:top w:val="none" w:sz="0" w:space="0" w:color="auto"/>
            <w:left w:val="none" w:sz="0" w:space="0" w:color="auto"/>
            <w:bottom w:val="none" w:sz="0" w:space="0" w:color="auto"/>
            <w:right w:val="none" w:sz="0" w:space="0" w:color="auto"/>
          </w:divBdr>
        </w:div>
        <w:div w:id="956982920">
          <w:marLeft w:val="0"/>
          <w:marRight w:val="0"/>
          <w:marTop w:val="0"/>
          <w:marBottom w:val="0"/>
          <w:divBdr>
            <w:top w:val="none" w:sz="0" w:space="0" w:color="auto"/>
            <w:left w:val="none" w:sz="0" w:space="0" w:color="auto"/>
            <w:bottom w:val="none" w:sz="0" w:space="0" w:color="auto"/>
            <w:right w:val="none" w:sz="0" w:space="0" w:color="auto"/>
          </w:divBdr>
        </w:div>
        <w:div w:id="617953857">
          <w:marLeft w:val="0"/>
          <w:marRight w:val="0"/>
          <w:marTop w:val="0"/>
          <w:marBottom w:val="0"/>
          <w:divBdr>
            <w:top w:val="none" w:sz="0" w:space="0" w:color="auto"/>
            <w:left w:val="none" w:sz="0" w:space="0" w:color="auto"/>
            <w:bottom w:val="none" w:sz="0" w:space="0" w:color="auto"/>
            <w:right w:val="none" w:sz="0" w:space="0" w:color="auto"/>
          </w:divBdr>
        </w:div>
        <w:div w:id="1555042193">
          <w:marLeft w:val="0"/>
          <w:marRight w:val="0"/>
          <w:marTop w:val="0"/>
          <w:marBottom w:val="0"/>
          <w:divBdr>
            <w:top w:val="none" w:sz="0" w:space="0" w:color="auto"/>
            <w:left w:val="none" w:sz="0" w:space="0" w:color="auto"/>
            <w:bottom w:val="none" w:sz="0" w:space="0" w:color="auto"/>
            <w:right w:val="none" w:sz="0" w:space="0" w:color="auto"/>
          </w:divBdr>
        </w:div>
        <w:div w:id="913471126">
          <w:marLeft w:val="0"/>
          <w:marRight w:val="0"/>
          <w:marTop w:val="0"/>
          <w:marBottom w:val="0"/>
          <w:divBdr>
            <w:top w:val="none" w:sz="0" w:space="0" w:color="auto"/>
            <w:left w:val="none" w:sz="0" w:space="0" w:color="auto"/>
            <w:bottom w:val="none" w:sz="0" w:space="0" w:color="auto"/>
            <w:right w:val="none" w:sz="0" w:space="0" w:color="auto"/>
          </w:divBdr>
        </w:div>
        <w:div w:id="10376444">
          <w:marLeft w:val="0"/>
          <w:marRight w:val="0"/>
          <w:marTop w:val="0"/>
          <w:marBottom w:val="0"/>
          <w:divBdr>
            <w:top w:val="none" w:sz="0" w:space="0" w:color="auto"/>
            <w:left w:val="none" w:sz="0" w:space="0" w:color="auto"/>
            <w:bottom w:val="none" w:sz="0" w:space="0" w:color="auto"/>
            <w:right w:val="none" w:sz="0" w:space="0" w:color="auto"/>
          </w:divBdr>
        </w:div>
        <w:div w:id="1504586586">
          <w:marLeft w:val="0"/>
          <w:marRight w:val="0"/>
          <w:marTop w:val="0"/>
          <w:marBottom w:val="0"/>
          <w:divBdr>
            <w:top w:val="none" w:sz="0" w:space="0" w:color="auto"/>
            <w:left w:val="none" w:sz="0" w:space="0" w:color="auto"/>
            <w:bottom w:val="none" w:sz="0" w:space="0" w:color="auto"/>
            <w:right w:val="none" w:sz="0" w:space="0" w:color="auto"/>
          </w:divBdr>
        </w:div>
        <w:div w:id="710151361">
          <w:marLeft w:val="0"/>
          <w:marRight w:val="0"/>
          <w:marTop w:val="0"/>
          <w:marBottom w:val="0"/>
          <w:divBdr>
            <w:top w:val="none" w:sz="0" w:space="0" w:color="auto"/>
            <w:left w:val="none" w:sz="0" w:space="0" w:color="auto"/>
            <w:bottom w:val="none" w:sz="0" w:space="0" w:color="auto"/>
            <w:right w:val="none" w:sz="0" w:space="0" w:color="auto"/>
          </w:divBdr>
        </w:div>
      </w:divsChild>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692367101">
      <w:bodyDiv w:val="1"/>
      <w:marLeft w:val="0"/>
      <w:marRight w:val="0"/>
      <w:marTop w:val="0"/>
      <w:marBottom w:val="0"/>
      <w:divBdr>
        <w:top w:val="none" w:sz="0" w:space="0" w:color="auto"/>
        <w:left w:val="none" w:sz="0" w:space="0" w:color="auto"/>
        <w:bottom w:val="none" w:sz="0" w:space="0" w:color="auto"/>
        <w:right w:val="none" w:sz="0" w:space="0" w:color="auto"/>
      </w:divBdr>
    </w:div>
    <w:div w:id="19158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mailto:andrew.thompson@orygen.org.au" TargetMode="External"/><Relationship Id="rId18" Type="http://schemas.openxmlformats.org/officeDocument/2006/relationships/hyperlink" Target="http://www.mdhs.unimelb.edu.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eather.stavely@orygen.org.au" TargetMode="External"/><Relationship Id="rId17" Type="http://schemas.openxmlformats.org/officeDocument/2006/relationships/hyperlink" Target="https://www.orygen.org.au/About/Abou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fety.unimelb.edu.au/topics/responsibilities/" TargetMode="External"/><Relationship Id="rId20" Type="http://schemas.openxmlformats.org/officeDocument/2006/relationships/hyperlink" Target="file:///C:\Documents%20and%20Settings\scougan\Local%20Settings\Temporary%20Internet%20Files\baj\Local%20Settings\Temporary%20Internet%20Files\Content.Outlook\Templates\www.unimelb.edu.au"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hr.unimelb.edu.au/care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ff.orygen.org.au/" TargetMode="External"/><Relationship Id="rId23" Type="http://schemas.openxmlformats.org/officeDocument/2006/relationships/footer" Target="footer2.xml"/><Relationship Id="rId10" Type="http://schemas.openxmlformats.org/officeDocument/2006/relationships/hyperlink" Target="http://about.unimelb.edu.au/careers/working/benefits" TargetMode="External"/><Relationship Id="rId19" Type="http://schemas.openxmlformats.org/officeDocument/2006/relationships/hyperlink" Target="http://about.unimelb.edu.au/careers" TargetMode="External"/><Relationship Id="rId4" Type="http://schemas.openxmlformats.org/officeDocument/2006/relationships/settings" Target="settings.xml"/><Relationship Id="rId9" Type="http://schemas.openxmlformats.org/officeDocument/2006/relationships/image" Target="media/image40.wmf"/><Relationship Id="rId14" Type="http://schemas.openxmlformats.org/officeDocument/2006/relationships/hyperlink" Target="http://hr.unimelb.edu.au/career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template-blue-logo-1</Template>
  <TotalTime>41</TotalTime>
  <Pages>7</Pages>
  <Words>2349</Words>
  <Characters>15044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17359</CharactersWithSpaces>
  <SharedDoc>false</SharedDoc>
  <HLinks>
    <vt:vector size="60" baseType="variant">
      <vt:variant>
        <vt:i4>5898310</vt:i4>
      </vt:variant>
      <vt:variant>
        <vt:i4>69</vt:i4>
      </vt:variant>
      <vt:variant>
        <vt:i4>0</vt:i4>
      </vt:variant>
      <vt:variant>
        <vt:i4>5</vt:i4>
      </vt:variant>
      <vt:variant>
        <vt:lpwstr>http://safety.unimelb.edu.au/topics/responsibilities/</vt:lpwstr>
      </vt:variant>
      <vt:variant>
        <vt:lpwstr/>
      </vt:variant>
      <vt:variant>
        <vt:i4>131074</vt:i4>
      </vt:variant>
      <vt:variant>
        <vt:i4>66</vt:i4>
      </vt:variant>
      <vt:variant>
        <vt:i4>0</vt:i4>
      </vt:variant>
      <vt:variant>
        <vt:i4>5</vt:i4>
      </vt:variant>
      <vt:variant>
        <vt:lpwstr>http://research.unimelb.edu.au/index.html</vt:lpwstr>
      </vt:variant>
      <vt:variant>
        <vt:lpwstr>home</vt:lpwstr>
      </vt:variant>
      <vt:variant>
        <vt:i4>6946857</vt:i4>
      </vt:variant>
      <vt:variant>
        <vt:i4>63</vt:i4>
      </vt:variant>
      <vt:variant>
        <vt:i4>0</vt:i4>
      </vt:variant>
      <vt:variant>
        <vt:i4>5</vt:i4>
      </vt:variant>
      <vt:variant>
        <vt:lpwstr>http://about.unimelb.edu.au/strategy-and-leadership</vt:lpwstr>
      </vt:variant>
      <vt:variant>
        <vt:lpwstr/>
      </vt:variant>
      <vt:variant>
        <vt:i4>6422586</vt:i4>
      </vt:variant>
      <vt:variant>
        <vt:i4>60</vt:i4>
      </vt:variant>
      <vt:variant>
        <vt:i4>0</vt:i4>
      </vt:variant>
      <vt:variant>
        <vt:i4>5</vt:i4>
      </vt:variant>
      <vt:variant>
        <vt:lpwstr>http://about.unimelb.edu.au/careers</vt:lpwstr>
      </vt:variant>
      <vt:variant>
        <vt:lpwstr/>
      </vt:variant>
      <vt:variant>
        <vt:i4>1572887</vt:i4>
      </vt:variant>
      <vt:variant>
        <vt:i4>57</vt:i4>
      </vt:variant>
      <vt:variant>
        <vt:i4>0</vt:i4>
      </vt:variant>
      <vt:variant>
        <vt:i4>5</vt:i4>
      </vt:variant>
      <vt:variant>
        <vt:lpwstr>http://futurestudents.unimelb.edu.au/explore/why-choose-melbourne/reputation-rankings</vt:lpwstr>
      </vt:variant>
      <vt:variant>
        <vt:lpwstr/>
      </vt:variant>
      <vt:variant>
        <vt:i4>8257581</vt:i4>
      </vt:variant>
      <vt:variant>
        <vt:i4>54</vt:i4>
      </vt:variant>
      <vt:variant>
        <vt:i4>0</vt:i4>
      </vt:variant>
      <vt:variant>
        <vt:i4>5</vt:i4>
      </vt:variant>
      <vt:variant>
        <vt:lpwstr>http://www.mdhs.unimelb.edu.au/</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Neisha Kurdas</cp:lastModifiedBy>
  <cp:revision>10</cp:revision>
  <cp:lastPrinted>2016-10-04T01:16:00Z</cp:lastPrinted>
  <dcterms:created xsi:type="dcterms:W3CDTF">2020-07-16T02:41:00Z</dcterms:created>
  <dcterms:modified xsi:type="dcterms:W3CDTF">2020-07-17T07:16:00Z</dcterms:modified>
</cp:coreProperties>
</file>