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3BE" w:rsidRDefault="008F2379">
      <w:pPr>
        <w:pBdr>
          <w:top w:val="nil"/>
          <w:left w:val="nil"/>
          <w:bottom w:val="nil"/>
          <w:right w:val="nil"/>
          <w:between w:val="nil"/>
        </w:pBdr>
        <w:jc w:val="right"/>
        <w:rPr>
          <w:b/>
          <w:smallCaps/>
          <w:color w:val="F79646"/>
          <w:sz w:val="32"/>
          <w:szCs w:val="32"/>
        </w:rPr>
      </w:pPr>
      <w:r>
        <w:rPr>
          <w:noProof/>
        </w:rPr>
        <w:drawing>
          <wp:anchor distT="114300" distB="114300" distL="114300" distR="114300" simplePos="0" relativeHeight="251658240" behindDoc="0" locked="0" layoutInCell="1" hidden="0" allowOverlap="1">
            <wp:simplePos x="0" y="0"/>
            <wp:positionH relativeFrom="column">
              <wp:posOffset>5524500</wp:posOffset>
            </wp:positionH>
            <wp:positionV relativeFrom="paragraph">
              <wp:posOffset>19051</wp:posOffset>
            </wp:positionV>
            <wp:extent cx="1500188" cy="91678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00188" cy="916781"/>
                    </a:xfrm>
                    <a:prstGeom prst="rect">
                      <a:avLst/>
                    </a:prstGeom>
                    <a:ln/>
                  </pic:spPr>
                </pic:pic>
              </a:graphicData>
            </a:graphic>
          </wp:anchor>
        </w:drawing>
      </w:r>
    </w:p>
    <w:p w:rsidR="007273BE" w:rsidRDefault="007273BE">
      <w:pPr>
        <w:pBdr>
          <w:top w:val="nil"/>
          <w:left w:val="nil"/>
          <w:bottom w:val="nil"/>
          <w:right w:val="nil"/>
          <w:between w:val="nil"/>
        </w:pBdr>
        <w:jc w:val="right"/>
        <w:rPr>
          <w:b/>
          <w:smallCaps/>
          <w:color w:val="F79646"/>
          <w:sz w:val="32"/>
          <w:szCs w:val="32"/>
        </w:rPr>
      </w:pPr>
    </w:p>
    <w:p w:rsidR="007273BE" w:rsidRDefault="008F2379">
      <w:pPr>
        <w:pBdr>
          <w:top w:val="nil"/>
          <w:left w:val="nil"/>
          <w:bottom w:val="nil"/>
          <w:right w:val="nil"/>
          <w:between w:val="nil"/>
        </w:pBdr>
        <w:jc w:val="right"/>
        <w:rPr>
          <w:rFonts w:ascii="Times New Roman" w:eastAsia="Times New Roman" w:hAnsi="Times New Roman" w:cs="Times New Roman"/>
          <w:color w:val="000000"/>
          <w:sz w:val="20"/>
          <w:szCs w:val="20"/>
        </w:rPr>
      </w:pPr>
      <w:bookmarkStart w:id="0" w:name="_heading=h.gjdgxs" w:colFirst="0" w:colLast="0"/>
      <w:bookmarkEnd w:id="0"/>
      <w:r>
        <w:rPr>
          <w:b/>
          <w:smallCaps/>
          <w:color w:val="F79646"/>
          <w:sz w:val="32"/>
          <w:szCs w:val="32"/>
        </w:rPr>
        <w:t>JOB DESCRIPTION</w:t>
      </w:r>
      <w:r>
        <w:rPr>
          <w:b/>
          <w:smallCaps/>
          <w:color w:val="F79646"/>
          <w:sz w:val="32"/>
          <w:szCs w:val="32"/>
        </w:rPr>
        <w:tab/>
      </w:r>
      <w:r>
        <w:rPr>
          <w:b/>
          <w:smallCaps/>
          <w:color w:val="F79646"/>
          <w:sz w:val="32"/>
          <w:szCs w:val="32"/>
        </w:rPr>
        <w:tab/>
        <w:t xml:space="preserve"> </w:t>
      </w:r>
      <w:r>
        <w:rPr>
          <w:b/>
          <w:smallCaps/>
          <w:color w:val="F79646"/>
          <w:sz w:val="32"/>
          <w:szCs w:val="32"/>
        </w:rPr>
        <w:tab/>
      </w:r>
      <w:r>
        <w:rPr>
          <w:b/>
          <w:smallCaps/>
          <w:color w:val="F79646"/>
          <w:sz w:val="32"/>
          <w:szCs w:val="32"/>
        </w:rPr>
        <w:tab/>
        <w:t xml:space="preserve"> </w:t>
      </w:r>
      <w:r>
        <w:rPr>
          <w:b/>
          <w:color w:val="000000"/>
        </w:rPr>
        <w:tab/>
      </w:r>
      <w:r>
        <w:rPr>
          <w:b/>
          <w:color w:val="000000"/>
        </w:rPr>
        <w:tab/>
      </w:r>
      <w:r>
        <w:rPr>
          <w:b/>
          <w:color w:val="000000"/>
        </w:rPr>
        <w:tab/>
      </w:r>
      <w:r>
        <w:rPr>
          <w:b/>
          <w:color w:val="000000"/>
        </w:rPr>
        <w:tab/>
      </w:r>
      <w:r>
        <w:rPr>
          <w:b/>
          <w:color w:val="000000"/>
        </w:rPr>
        <w:tab/>
        <w:t xml:space="preserve">                                               </w:t>
      </w:r>
    </w:p>
    <w:tbl>
      <w:tblPr>
        <w:tblStyle w:val="a1"/>
        <w:tblW w:w="11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3690"/>
        <w:gridCol w:w="1177"/>
        <w:gridCol w:w="4617"/>
      </w:tblGrid>
      <w:tr w:rsidR="007273BE">
        <w:trPr>
          <w:trHeight w:val="440"/>
        </w:trPr>
        <w:tc>
          <w:tcPr>
            <w:tcW w:w="11134" w:type="dxa"/>
            <w:gridSpan w:val="4"/>
          </w:tcPr>
          <w:p w:rsidR="007273BE" w:rsidRDefault="008F2379">
            <w:pPr>
              <w:pBdr>
                <w:top w:val="nil"/>
                <w:left w:val="nil"/>
                <w:bottom w:val="nil"/>
                <w:right w:val="nil"/>
                <w:between w:val="nil"/>
              </w:pBdr>
              <w:spacing w:before="48" w:after="48" w:line="240" w:lineRule="auto"/>
              <w:jc w:val="center"/>
              <w:rPr>
                <w:b/>
                <w:color w:val="000000"/>
                <w:highlight w:val="yellow"/>
              </w:rPr>
            </w:pPr>
            <w:r>
              <w:rPr>
                <w:b/>
                <w:color w:val="000000"/>
              </w:rPr>
              <w:t>Role Information</w:t>
            </w:r>
          </w:p>
        </w:tc>
      </w:tr>
      <w:tr w:rsidR="007273BE">
        <w:trPr>
          <w:trHeight w:val="440"/>
        </w:trPr>
        <w:tc>
          <w:tcPr>
            <w:tcW w:w="1650" w:type="dxa"/>
          </w:tcPr>
          <w:p w:rsidR="007273BE" w:rsidRDefault="008F2379">
            <w:pPr>
              <w:pBdr>
                <w:top w:val="nil"/>
                <w:left w:val="nil"/>
                <w:bottom w:val="nil"/>
                <w:right w:val="nil"/>
                <w:between w:val="nil"/>
              </w:pBdr>
              <w:spacing w:before="48" w:after="48" w:line="240" w:lineRule="auto"/>
              <w:rPr>
                <w:b/>
                <w:color w:val="000000"/>
              </w:rPr>
            </w:pPr>
            <w:r>
              <w:rPr>
                <w:b/>
                <w:color w:val="000000"/>
              </w:rPr>
              <w:t>Job Title</w:t>
            </w:r>
          </w:p>
        </w:tc>
        <w:tc>
          <w:tcPr>
            <w:tcW w:w="3690" w:type="dxa"/>
          </w:tcPr>
          <w:p w:rsidR="007273BE" w:rsidRDefault="008F2379">
            <w:pPr>
              <w:pBdr>
                <w:top w:val="nil"/>
                <w:left w:val="nil"/>
                <w:bottom w:val="nil"/>
                <w:right w:val="nil"/>
                <w:between w:val="nil"/>
              </w:pBdr>
              <w:spacing w:before="48" w:after="48" w:line="240" w:lineRule="auto"/>
              <w:rPr>
                <w:color w:val="000000"/>
              </w:rPr>
            </w:pPr>
            <w:r>
              <w:rPr>
                <w:color w:val="000000"/>
              </w:rPr>
              <w:t xml:space="preserve">Disability Support Worker  –  </w:t>
            </w:r>
            <w:r>
              <w:rPr>
                <w:i/>
                <w:color w:val="000000"/>
              </w:rPr>
              <w:t>Avenue</w:t>
            </w:r>
          </w:p>
        </w:tc>
        <w:tc>
          <w:tcPr>
            <w:tcW w:w="1177" w:type="dxa"/>
          </w:tcPr>
          <w:p w:rsidR="007273BE" w:rsidRDefault="008F2379">
            <w:pPr>
              <w:pBdr>
                <w:top w:val="nil"/>
                <w:left w:val="nil"/>
                <w:bottom w:val="nil"/>
                <w:right w:val="nil"/>
                <w:between w:val="nil"/>
              </w:pBdr>
              <w:spacing w:before="48" w:after="48" w:line="240" w:lineRule="auto"/>
              <w:rPr>
                <w:b/>
                <w:color w:val="000000"/>
              </w:rPr>
            </w:pPr>
            <w:r>
              <w:rPr>
                <w:b/>
                <w:color w:val="000000"/>
              </w:rPr>
              <w:t>Division / Location</w:t>
            </w:r>
          </w:p>
        </w:tc>
        <w:tc>
          <w:tcPr>
            <w:tcW w:w="4617" w:type="dxa"/>
          </w:tcPr>
          <w:p w:rsidR="007273BE" w:rsidRDefault="008F2379">
            <w:pPr>
              <w:pBdr>
                <w:top w:val="nil"/>
                <w:left w:val="nil"/>
                <w:bottom w:val="nil"/>
                <w:right w:val="nil"/>
                <w:between w:val="nil"/>
              </w:pBdr>
              <w:spacing w:before="48" w:after="48" w:line="240" w:lineRule="auto"/>
              <w:rPr>
                <w:color w:val="000000"/>
                <w:highlight w:val="yellow"/>
              </w:rPr>
            </w:pPr>
            <w:r>
              <w:t>Frenchs Forest</w:t>
            </w:r>
            <w:bookmarkStart w:id="1" w:name="_GoBack"/>
            <w:bookmarkEnd w:id="1"/>
          </w:p>
        </w:tc>
      </w:tr>
      <w:tr w:rsidR="007273BE">
        <w:trPr>
          <w:trHeight w:val="440"/>
        </w:trPr>
        <w:tc>
          <w:tcPr>
            <w:tcW w:w="1650" w:type="dxa"/>
          </w:tcPr>
          <w:p w:rsidR="007273BE" w:rsidRDefault="008F2379">
            <w:pPr>
              <w:pBdr>
                <w:top w:val="nil"/>
                <w:left w:val="nil"/>
                <w:bottom w:val="nil"/>
                <w:right w:val="nil"/>
                <w:between w:val="nil"/>
              </w:pBdr>
              <w:spacing w:before="48" w:after="48" w:line="240" w:lineRule="auto"/>
              <w:rPr>
                <w:b/>
                <w:color w:val="000000"/>
              </w:rPr>
            </w:pPr>
            <w:r>
              <w:rPr>
                <w:b/>
                <w:color w:val="000000"/>
              </w:rPr>
              <w:t>Date</w:t>
            </w:r>
          </w:p>
        </w:tc>
        <w:tc>
          <w:tcPr>
            <w:tcW w:w="3690" w:type="dxa"/>
          </w:tcPr>
          <w:p w:rsidR="007273BE" w:rsidRDefault="008F2379">
            <w:pPr>
              <w:pBdr>
                <w:top w:val="nil"/>
                <w:left w:val="nil"/>
                <w:bottom w:val="nil"/>
                <w:right w:val="nil"/>
                <w:between w:val="nil"/>
              </w:pBdr>
              <w:spacing w:before="48" w:after="48" w:line="240" w:lineRule="auto"/>
              <w:rPr>
                <w:color w:val="000000"/>
              </w:rPr>
            </w:pPr>
            <w:r>
              <w:rPr>
                <w:color w:val="000000"/>
              </w:rPr>
              <w:t>August 2018</w:t>
            </w:r>
          </w:p>
        </w:tc>
        <w:tc>
          <w:tcPr>
            <w:tcW w:w="1177" w:type="dxa"/>
          </w:tcPr>
          <w:p w:rsidR="007273BE" w:rsidRDefault="008F2379">
            <w:pPr>
              <w:pBdr>
                <w:top w:val="nil"/>
                <w:left w:val="nil"/>
                <w:bottom w:val="nil"/>
                <w:right w:val="nil"/>
                <w:between w:val="nil"/>
              </w:pBdr>
              <w:spacing w:before="48" w:after="48" w:line="240" w:lineRule="auto"/>
              <w:rPr>
                <w:b/>
                <w:color w:val="000000"/>
              </w:rPr>
            </w:pPr>
            <w:r>
              <w:rPr>
                <w:b/>
                <w:color w:val="000000"/>
              </w:rPr>
              <w:t>Career Band</w:t>
            </w:r>
          </w:p>
        </w:tc>
        <w:tc>
          <w:tcPr>
            <w:tcW w:w="4617" w:type="dxa"/>
          </w:tcPr>
          <w:p w:rsidR="007273BE" w:rsidRDefault="008F2379">
            <w:pPr>
              <w:pBdr>
                <w:top w:val="nil"/>
                <w:left w:val="nil"/>
                <w:bottom w:val="nil"/>
                <w:right w:val="nil"/>
                <w:between w:val="nil"/>
              </w:pBdr>
              <w:spacing w:before="48" w:after="48" w:line="240" w:lineRule="auto"/>
              <w:rPr>
                <w:color w:val="000000"/>
              </w:rPr>
            </w:pPr>
            <w:r>
              <w:rPr>
                <w:color w:val="000000"/>
              </w:rPr>
              <w:t>Support Worker</w:t>
            </w:r>
          </w:p>
        </w:tc>
      </w:tr>
      <w:tr w:rsidR="007273BE">
        <w:trPr>
          <w:trHeight w:val="440"/>
        </w:trPr>
        <w:tc>
          <w:tcPr>
            <w:tcW w:w="1650" w:type="dxa"/>
            <w:tcBorders>
              <w:top w:val="single" w:sz="4" w:space="0" w:color="000000"/>
              <w:left w:val="single" w:sz="4" w:space="0" w:color="000000"/>
              <w:bottom w:val="single" w:sz="4" w:space="0" w:color="000000"/>
              <w:right w:val="single" w:sz="4" w:space="0" w:color="000000"/>
            </w:tcBorders>
          </w:tcPr>
          <w:p w:rsidR="007273BE" w:rsidRDefault="008F2379">
            <w:pPr>
              <w:pBdr>
                <w:top w:val="nil"/>
                <w:left w:val="nil"/>
                <w:bottom w:val="nil"/>
                <w:right w:val="nil"/>
                <w:between w:val="nil"/>
              </w:pBdr>
              <w:spacing w:before="48" w:after="48" w:line="240" w:lineRule="auto"/>
              <w:rPr>
                <w:b/>
                <w:color w:val="000000"/>
              </w:rPr>
            </w:pPr>
            <w:r>
              <w:rPr>
                <w:b/>
                <w:color w:val="000000"/>
              </w:rPr>
              <w:t>Employment Type</w:t>
            </w:r>
          </w:p>
        </w:tc>
        <w:tc>
          <w:tcPr>
            <w:tcW w:w="3690" w:type="dxa"/>
            <w:tcBorders>
              <w:top w:val="single" w:sz="4" w:space="0" w:color="000000"/>
              <w:left w:val="single" w:sz="4" w:space="0" w:color="000000"/>
              <w:bottom w:val="single" w:sz="4" w:space="0" w:color="000000"/>
              <w:right w:val="single" w:sz="4" w:space="0" w:color="000000"/>
            </w:tcBorders>
          </w:tcPr>
          <w:p w:rsidR="007273BE" w:rsidRDefault="008F2379">
            <w:pPr>
              <w:pBdr>
                <w:top w:val="nil"/>
                <w:left w:val="nil"/>
                <w:bottom w:val="nil"/>
                <w:right w:val="nil"/>
                <w:between w:val="nil"/>
              </w:pBdr>
              <w:spacing w:before="48" w:after="48" w:line="240" w:lineRule="auto"/>
              <w:rPr>
                <w:color w:val="000000"/>
              </w:rPr>
            </w:pPr>
            <w:r>
              <w:rPr>
                <w:color w:val="000000"/>
              </w:rPr>
              <w:t>Casual - Weekday and Weekend</w:t>
            </w:r>
          </w:p>
        </w:tc>
        <w:tc>
          <w:tcPr>
            <w:tcW w:w="1177" w:type="dxa"/>
            <w:tcBorders>
              <w:top w:val="single" w:sz="4" w:space="0" w:color="000000"/>
              <w:left w:val="single" w:sz="4" w:space="0" w:color="000000"/>
              <w:bottom w:val="single" w:sz="4" w:space="0" w:color="000000"/>
              <w:right w:val="single" w:sz="4" w:space="0" w:color="000000"/>
            </w:tcBorders>
          </w:tcPr>
          <w:p w:rsidR="007273BE" w:rsidRDefault="008F2379">
            <w:pPr>
              <w:pBdr>
                <w:top w:val="nil"/>
                <w:left w:val="nil"/>
                <w:bottom w:val="nil"/>
                <w:right w:val="nil"/>
                <w:between w:val="nil"/>
              </w:pBdr>
              <w:spacing w:before="48" w:after="48" w:line="240" w:lineRule="auto"/>
              <w:rPr>
                <w:b/>
                <w:color w:val="000000"/>
              </w:rPr>
            </w:pPr>
            <w:r>
              <w:rPr>
                <w:b/>
                <w:color w:val="000000"/>
              </w:rPr>
              <w:t>Role balance guide</w:t>
            </w:r>
          </w:p>
        </w:tc>
        <w:tc>
          <w:tcPr>
            <w:tcW w:w="4617" w:type="dxa"/>
            <w:tcBorders>
              <w:top w:val="single" w:sz="4" w:space="0" w:color="000000"/>
              <w:left w:val="single" w:sz="4" w:space="0" w:color="000000"/>
              <w:bottom w:val="single" w:sz="4" w:space="0" w:color="000000"/>
              <w:right w:val="single" w:sz="4" w:space="0" w:color="000000"/>
            </w:tcBorders>
          </w:tcPr>
          <w:p w:rsidR="007273BE" w:rsidRDefault="008F2379">
            <w:pPr>
              <w:pBdr>
                <w:top w:val="nil"/>
                <w:left w:val="nil"/>
                <w:bottom w:val="nil"/>
                <w:right w:val="nil"/>
                <w:between w:val="nil"/>
              </w:pBdr>
              <w:spacing w:before="48" w:after="48" w:line="240" w:lineRule="auto"/>
              <w:rPr>
                <w:color w:val="000000"/>
              </w:rPr>
            </w:pPr>
            <w:r>
              <w:rPr>
                <w:b/>
                <w:color w:val="000000"/>
              </w:rPr>
              <w:t>People:</w:t>
            </w:r>
            <w:r>
              <w:rPr>
                <w:color w:val="000000"/>
              </w:rPr>
              <w:t xml:space="preserve"> </w:t>
            </w:r>
            <w:r>
              <w:rPr>
                <w:color w:val="000000"/>
              </w:rPr>
              <w:tab/>
              <w:t>10%</w:t>
            </w:r>
          </w:p>
          <w:p w:rsidR="007273BE" w:rsidRDefault="008F2379">
            <w:pPr>
              <w:pBdr>
                <w:top w:val="nil"/>
                <w:left w:val="nil"/>
                <w:bottom w:val="nil"/>
                <w:right w:val="nil"/>
                <w:between w:val="nil"/>
              </w:pBdr>
              <w:spacing w:before="48" w:after="48" w:line="240" w:lineRule="auto"/>
              <w:rPr>
                <w:color w:val="000000"/>
              </w:rPr>
            </w:pPr>
            <w:r>
              <w:rPr>
                <w:b/>
                <w:color w:val="000000"/>
              </w:rPr>
              <w:t>Scheduling:</w:t>
            </w:r>
            <w:r>
              <w:rPr>
                <w:color w:val="000000"/>
              </w:rPr>
              <w:tab/>
              <w:t>10%</w:t>
            </w:r>
          </w:p>
          <w:p w:rsidR="007273BE" w:rsidRDefault="008F2379">
            <w:pPr>
              <w:pBdr>
                <w:top w:val="nil"/>
                <w:left w:val="nil"/>
                <w:bottom w:val="nil"/>
                <w:right w:val="nil"/>
                <w:between w:val="nil"/>
              </w:pBdr>
              <w:spacing w:before="48" w:after="48" w:line="240" w:lineRule="auto"/>
              <w:rPr>
                <w:color w:val="000000"/>
              </w:rPr>
            </w:pPr>
            <w:r>
              <w:rPr>
                <w:b/>
                <w:color w:val="000000"/>
              </w:rPr>
              <w:t>Technical:</w:t>
            </w:r>
            <w:r>
              <w:rPr>
                <w:color w:val="000000"/>
              </w:rPr>
              <w:t xml:space="preserve"> </w:t>
            </w:r>
            <w:r>
              <w:rPr>
                <w:color w:val="000000"/>
              </w:rPr>
              <w:tab/>
              <w:t>80%</w:t>
            </w:r>
          </w:p>
        </w:tc>
      </w:tr>
      <w:tr w:rsidR="007273BE">
        <w:trPr>
          <w:trHeight w:val="420"/>
        </w:trPr>
        <w:tc>
          <w:tcPr>
            <w:tcW w:w="1650" w:type="dxa"/>
          </w:tcPr>
          <w:p w:rsidR="007273BE" w:rsidRDefault="008F2379">
            <w:pPr>
              <w:pBdr>
                <w:top w:val="nil"/>
                <w:left w:val="nil"/>
                <w:bottom w:val="nil"/>
                <w:right w:val="nil"/>
                <w:between w:val="nil"/>
              </w:pBdr>
              <w:spacing w:before="48" w:after="48" w:line="240" w:lineRule="auto"/>
              <w:rPr>
                <w:b/>
                <w:color w:val="000000"/>
              </w:rPr>
            </w:pPr>
            <w:r>
              <w:rPr>
                <w:b/>
                <w:color w:val="000000"/>
              </w:rPr>
              <w:t>Name</w:t>
            </w:r>
          </w:p>
        </w:tc>
        <w:tc>
          <w:tcPr>
            <w:tcW w:w="9484" w:type="dxa"/>
            <w:gridSpan w:val="3"/>
          </w:tcPr>
          <w:p w:rsidR="007273BE" w:rsidRDefault="008F2379">
            <w:pPr>
              <w:pBdr>
                <w:top w:val="nil"/>
                <w:left w:val="nil"/>
                <w:bottom w:val="nil"/>
                <w:right w:val="nil"/>
                <w:between w:val="nil"/>
              </w:pBdr>
              <w:spacing w:before="48" w:after="48" w:line="240" w:lineRule="auto"/>
              <w:rPr>
                <w:color w:val="000000"/>
              </w:rPr>
            </w:pPr>
            <w:r>
              <w:rPr>
                <w:color w:val="000000"/>
              </w:rPr>
              <w:t>Vacant</w:t>
            </w:r>
          </w:p>
        </w:tc>
      </w:tr>
      <w:tr w:rsidR="007273BE">
        <w:trPr>
          <w:trHeight w:val="420"/>
        </w:trPr>
        <w:tc>
          <w:tcPr>
            <w:tcW w:w="1650" w:type="dxa"/>
          </w:tcPr>
          <w:p w:rsidR="007273BE" w:rsidRDefault="008F2379">
            <w:pPr>
              <w:pBdr>
                <w:top w:val="nil"/>
                <w:left w:val="nil"/>
                <w:bottom w:val="nil"/>
                <w:right w:val="nil"/>
                <w:between w:val="nil"/>
              </w:pBdr>
              <w:spacing w:before="48" w:after="48" w:line="240" w:lineRule="auto"/>
              <w:rPr>
                <w:b/>
                <w:color w:val="000000"/>
              </w:rPr>
            </w:pPr>
            <w:r>
              <w:rPr>
                <w:b/>
                <w:color w:val="000000"/>
              </w:rPr>
              <w:t>Role summary</w:t>
            </w:r>
          </w:p>
        </w:tc>
        <w:tc>
          <w:tcPr>
            <w:tcW w:w="9484" w:type="dxa"/>
            <w:gridSpan w:val="3"/>
          </w:tcPr>
          <w:p w:rsidR="007273BE" w:rsidRDefault="008F2379">
            <w:pPr>
              <w:pBdr>
                <w:top w:val="nil"/>
                <w:left w:val="nil"/>
                <w:bottom w:val="nil"/>
                <w:right w:val="nil"/>
                <w:between w:val="nil"/>
              </w:pBdr>
              <w:spacing w:before="48" w:after="48" w:line="240" w:lineRule="auto"/>
              <w:jc w:val="both"/>
              <w:rPr>
                <w:color w:val="000000"/>
              </w:rPr>
            </w:pPr>
            <w:r>
              <w:rPr>
                <w:color w:val="000000"/>
              </w:rPr>
              <w:t xml:space="preserve">The Support Worker/Team Leader is a critical role, working on the </w:t>
            </w:r>
            <w:r>
              <w:rPr>
                <w:i/>
                <w:color w:val="000000"/>
              </w:rPr>
              <w:t>Avenue</w:t>
            </w:r>
            <w:r>
              <w:rPr>
                <w:color w:val="000000"/>
              </w:rPr>
              <w:t xml:space="preserve"> Floor to deliver our programs and services on a day to day basis. Support Workers/Team Leaders build professional and personal relationships with participants based on mutual respect, enabling and empowering individuals to reach their goals. </w:t>
            </w:r>
          </w:p>
          <w:p w:rsidR="007273BE" w:rsidRDefault="008F2379">
            <w:pPr>
              <w:pBdr>
                <w:top w:val="nil"/>
                <w:left w:val="nil"/>
                <w:bottom w:val="nil"/>
                <w:right w:val="nil"/>
                <w:between w:val="nil"/>
              </w:pBdr>
              <w:spacing w:before="48" w:after="48" w:line="240" w:lineRule="auto"/>
              <w:jc w:val="both"/>
              <w:rPr>
                <w:color w:val="000000"/>
              </w:rPr>
            </w:pPr>
            <w:r>
              <w:rPr>
                <w:color w:val="000000"/>
              </w:rPr>
              <w:t>Support Work</w:t>
            </w:r>
            <w:r>
              <w:rPr>
                <w:color w:val="000000"/>
              </w:rPr>
              <w:t>ers are required to take initiative and solve problems to ensure the best supports are provided to people with disability to reach their full potential.</w:t>
            </w:r>
          </w:p>
          <w:p w:rsidR="007273BE" w:rsidRDefault="008F2379">
            <w:pPr>
              <w:pBdr>
                <w:top w:val="nil"/>
                <w:left w:val="nil"/>
                <w:bottom w:val="nil"/>
                <w:right w:val="nil"/>
                <w:between w:val="nil"/>
              </w:pBdr>
              <w:spacing w:before="48" w:after="48" w:line="240" w:lineRule="auto"/>
              <w:jc w:val="both"/>
              <w:rPr>
                <w:color w:val="000000"/>
              </w:rPr>
            </w:pPr>
            <w:r>
              <w:rPr>
                <w:color w:val="000000"/>
              </w:rPr>
              <w:t>Key responsibilities include:</w:t>
            </w:r>
          </w:p>
          <w:p w:rsidR="007273BE" w:rsidRDefault="008F2379">
            <w:pPr>
              <w:numPr>
                <w:ilvl w:val="0"/>
                <w:numId w:val="1"/>
              </w:numPr>
              <w:pBdr>
                <w:top w:val="nil"/>
                <w:left w:val="nil"/>
                <w:bottom w:val="nil"/>
                <w:right w:val="nil"/>
                <w:between w:val="nil"/>
              </w:pBdr>
              <w:spacing w:before="48" w:after="0" w:line="240" w:lineRule="auto"/>
              <w:jc w:val="both"/>
            </w:pPr>
            <w:r>
              <w:rPr>
                <w:color w:val="000000"/>
              </w:rPr>
              <w:t>Direct Support</w:t>
            </w:r>
          </w:p>
          <w:p w:rsidR="007273BE" w:rsidRDefault="008F2379">
            <w:pPr>
              <w:numPr>
                <w:ilvl w:val="0"/>
                <w:numId w:val="1"/>
              </w:numPr>
              <w:pBdr>
                <w:top w:val="nil"/>
                <w:left w:val="nil"/>
                <w:bottom w:val="nil"/>
                <w:right w:val="nil"/>
                <w:between w:val="nil"/>
              </w:pBdr>
              <w:spacing w:after="0" w:line="240" w:lineRule="auto"/>
              <w:jc w:val="both"/>
            </w:pPr>
            <w:r>
              <w:rPr>
                <w:color w:val="000000"/>
              </w:rPr>
              <w:t>Administration and Reporting</w:t>
            </w:r>
          </w:p>
          <w:p w:rsidR="007273BE" w:rsidRDefault="008F2379">
            <w:pPr>
              <w:numPr>
                <w:ilvl w:val="0"/>
                <w:numId w:val="4"/>
              </w:numPr>
              <w:pBdr>
                <w:top w:val="nil"/>
                <w:left w:val="nil"/>
                <w:bottom w:val="nil"/>
                <w:right w:val="nil"/>
                <w:between w:val="nil"/>
              </w:pBdr>
              <w:spacing w:after="0" w:line="240" w:lineRule="auto"/>
            </w:pPr>
            <w:r>
              <w:rPr>
                <w:color w:val="000000"/>
              </w:rPr>
              <w:t>Values and Behaviour</w:t>
            </w:r>
          </w:p>
          <w:p w:rsidR="007273BE" w:rsidRDefault="008F2379">
            <w:pPr>
              <w:numPr>
                <w:ilvl w:val="0"/>
                <w:numId w:val="4"/>
              </w:numPr>
              <w:pBdr>
                <w:top w:val="nil"/>
                <w:left w:val="nil"/>
                <w:bottom w:val="nil"/>
                <w:right w:val="nil"/>
                <w:between w:val="nil"/>
              </w:pBdr>
              <w:spacing w:after="48" w:line="240" w:lineRule="auto"/>
            </w:pPr>
            <w:r>
              <w:rPr>
                <w:color w:val="000000"/>
              </w:rPr>
              <w:t>Health, Safety and Wellbeing</w:t>
            </w:r>
          </w:p>
        </w:tc>
      </w:tr>
      <w:tr w:rsidR="007273BE">
        <w:trPr>
          <w:trHeight w:val="420"/>
        </w:trPr>
        <w:tc>
          <w:tcPr>
            <w:tcW w:w="1650" w:type="dxa"/>
          </w:tcPr>
          <w:p w:rsidR="007273BE" w:rsidRDefault="008F2379">
            <w:pPr>
              <w:pBdr>
                <w:top w:val="nil"/>
                <w:left w:val="nil"/>
                <w:bottom w:val="nil"/>
                <w:right w:val="nil"/>
                <w:between w:val="nil"/>
              </w:pBdr>
              <w:spacing w:before="48" w:after="48" w:line="240" w:lineRule="auto"/>
              <w:rPr>
                <w:b/>
                <w:color w:val="000000"/>
              </w:rPr>
            </w:pPr>
            <w:r>
              <w:rPr>
                <w:b/>
                <w:color w:val="000000"/>
              </w:rPr>
              <w:t>Reporting &amp; Requirements</w:t>
            </w:r>
          </w:p>
        </w:tc>
        <w:tc>
          <w:tcPr>
            <w:tcW w:w="9484" w:type="dxa"/>
            <w:gridSpan w:val="3"/>
          </w:tcPr>
          <w:p w:rsidR="007273BE" w:rsidRDefault="008F2379">
            <w:pPr>
              <w:numPr>
                <w:ilvl w:val="0"/>
                <w:numId w:val="7"/>
              </w:numPr>
              <w:pBdr>
                <w:top w:val="nil"/>
                <w:left w:val="nil"/>
                <w:bottom w:val="nil"/>
                <w:right w:val="nil"/>
                <w:between w:val="nil"/>
              </w:pBdr>
              <w:spacing w:before="48" w:after="48" w:line="240" w:lineRule="auto"/>
            </w:pPr>
            <w:r>
              <w:rPr>
                <w:b/>
                <w:color w:val="000000"/>
              </w:rPr>
              <w:t>Reports to:</w:t>
            </w:r>
            <w:r>
              <w:rPr>
                <w:color w:val="000000"/>
              </w:rPr>
              <w:t xml:space="preserve"> General Manager - </w:t>
            </w:r>
            <w:r>
              <w:rPr>
                <w:i/>
                <w:color w:val="000000"/>
              </w:rPr>
              <w:t>Avenue</w:t>
            </w:r>
            <w:r>
              <w:rPr>
                <w:color w:val="000000"/>
              </w:rPr>
              <w:t xml:space="preserve"> </w:t>
            </w:r>
          </w:p>
          <w:p w:rsidR="007273BE" w:rsidRDefault="008F2379">
            <w:pPr>
              <w:numPr>
                <w:ilvl w:val="0"/>
                <w:numId w:val="7"/>
              </w:numPr>
              <w:pBdr>
                <w:top w:val="nil"/>
                <w:left w:val="nil"/>
                <w:bottom w:val="nil"/>
                <w:right w:val="nil"/>
                <w:between w:val="nil"/>
              </w:pBdr>
              <w:spacing w:before="48" w:after="48" w:line="240" w:lineRule="auto"/>
            </w:pPr>
            <w:r>
              <w:rPr>
                <w:b/>
                <w:color w:val="000000"/>
              </w:rPr>
              <w:t>Direct Reports:</w:t>
            </w:r>
            <w:r>
              <w:rPr>
                <w:color w:val="000000"/>
              </w:rPr>
              <w:t xml:space="preserve"> Nil</w:t>
            </w:r>
          </w:p>
          <w:p w:rsidR="007273BE" w:rsidRDefault="008F2379">
            <w:pPr>
              <w:numPr>
                <w:ilvl w:val="0"/>
                <w:numId w:val="7"/>
              </w:numPr>
              <w:pBdr>
                <w:top w:val="nil"/>
                <w:left w:val="nil"/>
                <w:bottom w:val="nil"/>
                <w:right w:val="nil"/>
                <w:between w:val="nil"/>
              </w:pBdr>
              <w:spacing w:before="48" w:after="48" w:line="240" w:lineRule="auto"/>
            </w:pPr>
            <w:r>
              <w:rPr>
                <w:b/>
                <w:color w:val="000000"/>
              </w:rPr>
              <w:t>Member of:</w:t>
            </w:r>
            <w:r>
              <w:rPr>
                <w:color w:val="000000"/>
              </w:rPr>
              <w:t xml:space="preserve"> </w:t>
            </w:r>
            <w:r>
              <w:rPr>
                <w:i/>
                <w:color w:val="000000"/>
              </w:rPr>
              <w:t>Avenue</w:t>
            </w:r>
            <w:r>
              <w:rPr>
                <w:color w:val="000000"/>
              </w:rPr>
              <w:t xml:space="preserve">  Team</w:t>
            </w:r>
          </w:p>
          <w:p w:rsidR="007273BE" w:rsidRDefault="008F2379">
            <w:pPr>
              <w:numPr>
                <w:ilvl w:val="0"/>
                <w:numId w:val="7"/>
              </w:numPr>
              <w:pBdr>
                <w:top w:val="nil"/>
                <w:left w:val="nil"/>
                <w:bottom w:val="nil"/>
                <w:right w:val="nil"/>
                <w:between w:val="nil"/>
              </w:pBdr>
              <w:spacing w:before="48" w:after="48" w:line="240" w:lineRule="auto"/>
              <w:rPr>
                <w:b/>
                <w:color w:val="000000"/>
              </w:rPr>
            </w:pPr>
            <w:r>
              <w:rPr>
                <w:b/>
                <w:color w:val="000000"/>
              </w:rPr>
              <w:t xml:space="preserve">Required to: </w:t>
            </w:r>
            <w:r>
              <w:rPr>
                <w:color w:val="000000"/>
              </w:rPr>
              <w:t>Travel domestically on occasion</w:t>
            </w:r>
          </w:p>
        </w:tc>
      </w:tr>
    </w:tbl>
    <w:p w:rsidR="007273BE" w:rsidRDefault="007273BE">
      <w:pPr>
        <w:pBdr>
          <w:top w:val="nil"/>
          <w:left w:val="nil"/>
          <w:bottom w:val="nil"/>
          <w:right w:val="nil"/>
          <w:between w:val="nil"/>
        </w:pBdr>
        <w:spacing w:after="0" w:line="240" w:lineRule="auto"/>
        <w:rPr>
          <w:color w:val="000000"/>
        </w:rPr>
      </w:pPr>
    </w:p>
    <w:tbl>
      <w:tblPr>
        <w:tblStyle w:val="a2"/>
        <w:tblW w:w="11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7"/>
      </w:tblGrid>
      <w:tr w:rsidR="007273BE">
        <w:trPr>
          <w:trHeight w:val="340"/>
        </w:trPr>
        <w:tc>
          <w:tcPr>
            <w:tcW w:w="11137" w:type="dxa"/>
          </w:tcPr>
          <w:p w:rsidR="007273BE" w:rsidRDefault="008F2379">
            <w:pPr>
              <w:pBdr>
                <w:top w:val="nil"/>
                <w:left w:val="nil"/>
                <w:bottom w:val="nil"/>
                <w:right w:val="nil"/>
                <w:between w:val="nil"/>
              </w:pBdr>
              <w:spacing w:before="48" w:after="48" w:line="240" w:lineRule="auto"/>
              <w:jc w:val="center"/>
              <w:rPr>
                <w:b/>
                <w:color w:val="000000"/>
              </w:rPr>
            </w:pPr>
            <w:r>
              <w:rPr>
                <w:b/>
                <w:color w:val="000000"/>
              </w:rPr>
              <w:t>Core accountabilities</w:t>
            </w:r>
            <w:r>
              <w:rPr>
                <w:color w:val="000000"/>
              </w:rPr>
              <w:t xml:space="preserve"> </w:t>
            </w:r>
          </w:p>
        </w:tc>
      </w:tr>
      <w:tr w:rsidR="007273BE">
        <w:trPr>
          <w:trHeight w:val="1800"/>
        </w:trPr>
        <w:tc>
          <w:tcPr>
            <w:tcW w:w="11137" w:type="dxa"/>
          </w:tcPr>
          <w:p w:rsidR="007273BE" w:rsidRDefault="008F2379">
            <w:pPr>
              <w:pBdr>
                <w:top w:val="nil"/>
                <w:left w:val="nil"/>
                <w:bottom w:val="nil"/>
                <w:right w:val="nil"/>
                <w:between w:val="nil"/>
              </w:pBdr>
              <w:spacing w:after="0" w:line="240" w:lineRule="auto"/>
              <w:rPr>
                <w:b/>
                <w:color w:val="000000"/>
              </w:rPr>
            </w:pPr>
            <w:r>
              <w:rPr>
                <w:b/>
                <w:color w:val="000000"/>
              </w:rPr>
              <w:t>Direct Support</w:t>
            </w:r>
          </w:p>
          <w:p w:rsidR="007273BE" w:rsidRDefault="008F2379">
            <w:pPr>
              <w:numPr>
                <w:ilvl w:val="0"/>
                <w:numId w:val="3"/>
              </w:numPr>
              <w:pBdr>
                <w:top w:val="nil"/>
                <w:left w:val="nil"/>
                <w:bottom w:val="nil"/>
                <w:right w:val="nil"/>
                <w:between w:val="nil"/>
              </w:pBdr>
              <w:spacing w:after="0"/>
            </w:pPr>
            <w:r>
              <w:rPr>
                <w:color w:val="000000"/>
              </w:rPr>
              <w:t xml:space="preserve">Providing all aspects of personal care, mealtime assistance, behavioural management and assistance with daily work tasks required to support participant attendance at </w:t>
            </w:r>
            <w:r>
              <w:rPr>
                <w:i/>
                <w:color w:val="000000"/>
              </w:rPr>
              <w:t>Avenue</w:t>
            </w:r>
          </w:p>
          <w:p w:rsidR="007273BE" w:rsidRDefault="008F2379">
            <w:pPr>
              <w:numPr>
                <w:ilvl w:val="0"/>
                <w:numId w:val="3"/>
              </w:numPr>
              <w:pBdr>
                <w:top w:val="nil"/>
                <w:left w:val="nil"/>
                <w:bottom w:val="nil"/>
                <w:right w:val="nil"/>
                <w:between w:val="nil"/>
              </w:pBdr>
              <w:spacing w:after="0"/>
            </w:pPr>
            <w:r>
              <w:rPr>
                <w:color w:val="000000"/>
              </w:rPr>
              <w:t>Use a creative approach and think outside the square about how to deliver training</w:t>
            </w:r>
            <w:r>
              <w:rPr>
                <w:color w:val="000000"/>
              </w:rPr>
              <w:t xml:space="preserve"> and supports to participants so they are enabled to reach their goals</w:t>
            </w:r>
          </w:p>
          <w:p w:rsidR="007273BE" w:rsidRDefault="008F2379">
            <w:pPr>
              <w:numPr>
                <w:ilvl w:val="0"/>
                <w:numId w:val="3"/>
              </w:numPr>
              <w:pBdr>
                <w:top w:val="nil"/>
                <w:left w:val="nil"/>
                <w:bottom w:val="nil"/>
                <w:right w:val="nil"/>
                <w:between w:val="nil"/>
              </w:pBdr>
              <w:spacing w:after="0"/>
            </w:pPr>
            <w:r>
              <w:rPr>
                <w:color w:val="000000"/>
              </w:rPr>
              <w:t>Provide direct verbal feedback to families about supports provided and daily progress towards goals</w:t>
            </w:r>
          </w:p>
        </w:tc>
      </w:tr>
      <w:tr w:rsidR="007273BE">
        <w:trPr>
          <w:trHeight w:val="841"/>
        </w:trPr>
        <w:tc>
          <w:tcPr>
            <w:tcW w:w="11137" w:type="dxa"/>
          </w:tcPr>
          <w:p w:rsidR="007273BE" w:rsidRDefault="008F2379">
            <w:pPr>
              <w:pBdr>
                <w:top w:val="nil"/>
                <w:left w:val="nil"/>
                <w:bottom w:val="nil"/>
                <w:right w:val="nil"/>
                <w:between w:val="nil"/>
              </w:pBdr>
              <w:spacing w:after="0" w:line="240" w:lineRule="auto"/>
              <w:rPr>
                <w:b/>
                <w:color w:val="000000"/>
              </w:rPr>
            </w:pPr>
            <w:r>
              <w:rPr>
                <w:b/>
                <w:color w:val="000000"/>
              </w:rPr>
              <w:t>Administration and Reporting</w:t>
            </w:r>
          </w:p>
          <w:p w:rsidR="007273BE" w:rsidRDefault="008F2379">
            <w:pPr>
              <w:numPr>
                <w:ilvl w:val="0"/>
                <w:numId w:val="6"/>
              </w:numPr>
              <w:pBdr>
                <w:top w:val="nil"/>
                <w:left w:val="nil"/>
                <w:bottom w:val="nil"/>
                <w:right w:val="nil"/>
                <w:between w:val="nil"/>
              </w:pBdr>
              <w:spacing w:before="40" w:after="0" w:line="240" w:lineRule="auto"/>
              <w:ind w:left="360"/>
            </w:pPr>
            <w:r>
              <w:rPr>
                <w:color w:val="000000"/>
              </w:rPr>
              <w:t xml:space="preserve">At the end of each shift, complete and enter any case notes for participants you have directly supported into the Client Management System. </w:t>
            </w:r>
          </w:p>
          <w:p w:rsidR="007273BE" w:rsidRDefault="008F2379">
            <w:pPr>
              <w:numPr>
                <w:ilvl w:val="0"/>
                <w:numId w:val="6"/>
              </w:numPr>
              <w:pBdr>
                <w:top w:val="nil"/>
                <w:left w:val="nil"/>
                <w:bottom w:val="nil"/>
                <w:right w:val="nil"/>
                <w:between w:val="nil"/>
              </w:pBdr>
              <w:spacing w:before="40" w:after="0" w:line="240" w:lineRule="auto"/>
              <w:ind w:left="360"/>
            </w:pPr>
            <w:r>
              <w:rPr>
                <w:color w:val="000000"/>
              </w:rPr>
              <w:t>Escalate incidents to Senior Support Workers or General Manager and contribute to incident reporting where required</w:t>
            </w:r>
          </w:p>
          <w:p w:rsidR="007273BE" w:rsidRDefault="008F2379">
            <w:pPr>
              <w:numPr>
                <w:ilvl w:val="0"/>
                <w:numId w:val="6"/>
              </w:numPr>
              <w:pBdr>
                <w:top w:val="nil"/>
                <w:left w:val="nil"/>
                <w:bottom w:val="nil"/>
                <w:right w:val="nil"/>
                <w:between w:val="nil"/>
              </w:pBdr>
              <w:spacing w:before="40" w:after="0" w:line="240" w:lineRule="auto"/>
              <w:ind w:left="360"/>
            </w:pPr>
            <w:r>
              <w:rPr>
                <w:color w:val="000000"/>
              </w:rPr>
              <w:t>Proactively contribute to daily debriefs</w:t>
            </w:r>
          </w:p>
          <w:p w:rsidR="007273BE" w:rsidRDefault="008F2379">
            <w:pPr>
              <w:numPr>
                <w:ilvl w:val="0"/>
                <w:numId w:val="6"/>
              </w:numPr>
              <w:pBdr>
                <w:top w:val="nil"/>
                <w:left w:val="nil"/>
                <w:bottom w:val="nil"/>
                <w:right w:val="nil"/>
                <w:between w:val="nil"/>
              </w:pBdr>
              <w:spacing w:before="40" w:after="0" w:line="240" w:lineRule="auto"/>
              <w:ind w:left="360"/>
            </w:pPr>
            <w:r>
              <w:rPr>
                <w:color w:val="000000"/>
              </w:rPr>
              <w:lastRenderedPageBreak/>
              <w:t>Assist Senior Support Workers and General Manager to ensure that the Hub is well presented and welcoming at all times.</w:t>
            </w:r>
          </w:p>
        </w:tc>
      </w:tr>
      <w:tr w:rsidR="007273BE">
        <w:trPr>
          <w:trHeight w:val="680"/>
        </w:trPr>
        <w:tc>
          <w:tcPr>
            <w:tcW w:w="11137" w:type="dxa"/>
          </w:tcPr>
          <w:p w:rsidR="007273BE" w:rsidRDefault="008F2379">
            <w:pPr>
              <w:pBdr>
                <w:top w:val="nil"/>
                <w:left w:val="nil"/>
                <w:bottom w:val="nil"/>
                <w:right w:val="nil"/>
                <w:between w:val="nil"/>
              </w:pBdr>
              <w:spacing w:before="40" w:after="40" w:line="240" w:lineRule="auto"/>
              <w:rPr>
                <w:rFonts w:ascii="Times New Roman" w:eastAsia="Times New Roman" w:hAnsi="Times New Roman" w:cs="Times New Roman"/>
                <w:color w:val="000000"/>
                <w:sz w:val="20"/>
                <w:szCs w:val="20"/>
              </w:rPr>
            </w:pPr>
            <w:r>
              <w:rPr>
                <w:b/>
                <w:color w:val="000000"/>
              </w:rPr>
              <w:lastRenderedPageBreak/>
              <w:t>Values and Behaviour</w:t>
            </w:r>
          </w:p>
          <w:p w:rsidR="007273BE" w:rsidRDefault="008F2379">
            <w:pPr>
              <w:numPr>
                <w:ilvl w:val="0"/>
                <w:numId w:val="5"/>
              </w:numPr>
              <w:pBdr>
                <w:top w:val="nil"/>
                <w:left w:val="nil"/>
                <w:bottom w:val="nil"/>
                <w:right w:val="nil"/>
                <w:between w:val="nil"/>
              </w:pBdr>
              <w:spacing w:before="40" w:after="0" w:line="240" w:lineRule="auto"/>
              <w:ind w:left="360"/>
            </w:pPr>
            <w:r>
              <w:rPr>
                <w:color w:val="000000"/>
              </w:rPr>
              <w:t>Promote and role model appropriate behaviour to support Fighting Chance’s culture, performance and brand</w:t>
            </w:r>
          </w:p>
          <w:p w:rsidR="007273BE" w:rsidRDefault="008F2379">
            <w:pPr>
              <w:numPr>
                <w:ilvl w:val="0"/>
                <w:numId w:val="5"/>
              </w:numPr>
              <w:pBdr>
                <w:top w:val="nil"/>
                <w:left w:val="nil"/>
                <w:bottom w:val="nil"/>
                <w:right w:val="nil"/>
                <w:between w:val="nil"/>
              </w:pBdr>
              <w:spacing w:after="0" w:line="240" w:lineRule="auto"/>
              <w:ind w:left="360"/>
            </w:pPr>
            <w:r>
              <w:rPr>
                <w:color w:val="000000"/>
              </w:rPr>
              <w:t>Actively support Fighting Chance’s commitment to the principles of diversity, inclusion and EEO</w:t>
            </w:r>
          </w:p>
          <w:p w:rsidR="007273BE" w:rsidRDefault="008F2379">
            <w:pPr>
              <w:numPr>
                <w:ilvl w:val="0"/>
                <w:numId w:val="5"/>
              </w:numPr>
              <w:pBdr>
                <w:top w:val="nil"/>
                <w:left w:val="nil"/>
                <w:bottom w:val="nil"/>
                <w:right w:val="nil"/>
                <w:between w:val="nil"/>
              </w:pBdr>
              <w:spacing w:after="0" w:line="240" w:lineRule="auto"/>
              <w:ind w:left="360"/>
            </w:pPr>
            <w:r>
              <w:rPr>
                <w:color w:val="000000"/>
              </w:rPr>
              <w:t>Constructively contribute and collaborate with all coll</w:t>
            </w:r>
            <w:r>
              <w:rPr>
                <w:color w:val="000000"/>
              </w:rPr>
              <w:t>eagues</w:t>
            </w:r>
          </w:p>
          <w:p w:rsidR="007273BE" w:rsidRDefault="008F2379">
            <w:pPr>
              <w:numPr>
                <w:ilvl w:val="0"/>
                <w:numId w:val="5"/>
              </w:numPr>
              <w:pBdr>
                <w:top w:val="nil"/>
                <w:left w:val="nil"/>
                <w:bottom w:val="nil"/>
                <w:right w:val="nil"/>
                <w:between w:val="nil"/>
              </w:pBdr>
              <w:spacing w:after="0" w:line="240" w:lineRule="auto"/>
              <w:ind w:left="360"/>
            </w:pPr>
            <w:r>
              <w:rPr>
                <w:color w:val="000000"/>
              </w:rPr>
              <w:t>Actively demonstrate the organisational values:</w:t>
            </w:r>
          </w:p>
          <w:p w:rsidR="007273BE" w:rsidRDefault="008F2379">
            <w:pPr>
              <w:numPr>
                <w:ilvl w:val="1"/>
                <w:numId w:val="2"/>
              </w:numPr>
              <w:pBdr>
                <w:top w:val="nil"/>
                <w:left w:val="nil"/>
                <w:bottom w:val="nil"/>
                <w:right w:val="nil"/>
                <w:between w:val="nil"/>
              </w:pBdr>
              <w:spacing w:after="0" w:line="240" w:lineRule="auto"/>
              <w:ind w:left="1080"/>
            </w:pPr>
            <w:r>
              <w:rPr>
                <w:color w:val="000000"/>
              </w:rPr>
              <w:t>Our community is built on inclusiveness, equality and empowerment.</w:t>
            </w:r>
          </w:p>
          <w:p w:rsidR="007273BE" w:rsidRDefault="008F2379">
            <w:pPr>
              <w:numPr>
                <w:ilvl w:val="1"/>
                <w:numId w:val="2"/>
              </w:numPr>
              <w:pBdr>
                <w:top w:val="nil"/>
                <w:left w:val="nil"/>
                <w:bottom w:val="nil"/>
                <w:right w:val="nil"/>
                <w:between w:val="nil"/>
              </w:pBdr>
              <w:spacing w:after="0" w:line="240" w:lineRule="auto"/>
              <w:ind w:left="1080"/>
            </w:pPr>
            <w:r>
              <w:rPr>
                <w:color w:val="000000"/>
              </w:rPr>
              <w:t>We approach everything we do with innovation and dynamism.</w:t>
            </w:r>
          </w:p>
          <w:p w:rsidR="007273BE" w:rsidRDefault="008F2379">
            <w:pPr>
              <w:numPr>
                <w:ilvl w:val="1"/>
                <w:numId w:val="2"/>
              </w:numPr>
              <w:pBdr>
                <w:top w:val="nil"/>
                <w:left w:val="nil"/>
                <w:bottom w:val="nil"/>
                <w:right w:val="nil"/>
                <w:between w:val="nil"/>
              </w:pBdr>
              <w:spacing w:after="0" w:line="240" w:lineRule="auto"/>
              <w:ind w:left="1080"/>
            </w:pPr>
            <w:r>
              <w:rPr>
                <w:color w:val="000000"/>
              </w:rPr>
              <w:t>Our social enterprises will always be responsive, sustainable and excellent.</w:t>
            </w:r>
          </w:p>
          <w:p w:rsidR="007273BE" w:rsidRDefault="008F2379">
            <w:pPr>
              <w:numPr>
                <w:ilvl w:val="1"/>
                <w:numId w:val="2"/>
              </w:numPr>
              <w:pBdr>
                <w:top w:val="nil"/>
                <w:left w:val="nil"/>
                <w:bottom w:val="nil"/>
                <w:right w:val="nil"/>
                <w:between w:val="nil"/>
              </w:pBdr>
              <w:spacing w:after="0" w:line="240" w:lineRule="auto"/>
              <w:ind w:left="1080"/>
            </w:pPr>
            <w:r>
              <w:rPr>
                <w:color w:val="000000"/>
              </w:rPr>
              <w:t>Our work will make a contribution and have impact.</w:t>
            </w:r>
          </w:p>
          <w:p w:rsidR="007273BE" w:rsidRDefault="008F2379">
            <w:pPr>
              <w:numPr>
                <w:ilvl w:val="0"/>
                <w:numId w:val="2"/>
              </w:numPr>
              <w:pBdr>
                <w:top w:val="nil"/>
                <w:left w:val="nil"/>
                <w:bottom w:val="nil"/>
                <w:right w:val="nil"/>
                <w:between w:val="nil"/>
              </w:pBdr>
              <w:spacing w:after="0" w:line="240" w:lineRule="auto"/>
              <w:ind w:left="360"/>
            </w:pPr>
            <w:r>
              <w:rPr>
                <w:color w:val="000000"/>
              </w:rPr>
              <w:t>Deliver high quality work that supports our operating environment</w:t>
            </w:r>
          </w:p>
          <w:p w:rsidR="007273BE" w:rsidRDefault="008F2379">
            <w:pPr>
              <w:numPr>
                <w:ilvl w:val="0"/>
                <w:numId w:val="2"/>
              </w:numPr>
              <w:pBdr>
                <w:top w:val="nil"/>
                <w:left w:val="nil"/>
                <w:bottom w:val="nil"/>
                <w:right w:val="nil"/>
                <w:between w:val="nil"/>
              </w:pBdr>
              <w:spacing w:after="0" w:line="240" w:lineRule="auto"/>
              <w:ind w:left="360"/>
            </w:pPr>
            <w:r>
              <w:rPr>
                <w:color w:val="000000"/>
              </w:rPr>
              <w:t>Demonstrate compliance with all legislation and policies and p</w:t>
            </w:r>
            <w:r>
              <w:rPr>
                <w:color w:val="000000"/>
              </w:rPr>
              <w:t>rocedures</w:t>
            </w:r>
          </w:p>
        </w:tc>
      </w:tr>
      <w:tr w:rsidR="007273BE">
        <w:trPr>
          <w:trHeight w:val="680"/>
        </w:trPr>
        <w:tc>
          <w:tcPr>
            <w:tcW w:w="11137" w:type="dxa"/>
          </w:tcPr>
          <w:p w:rsidR="007273BE" w:rsidRDefault="008F2379">
            <w:pPr>
              <w:pBdr>
                <w:top w:val="nil"/>
                <w:left w:val="nil"/>
                <w:bottom w:val="nil"/>
                <w:right w:val="nil"/>
                <w:between w:val="nil"/>
              </w:pBdr>
              <w:spacing w:before="40" w:after="40" w:line="240" w:lineRule="auto"/>
              <w:rPr>
                <w:rFonts w:ascii="Times New Roman" w:eastAsia="Times New Roman" w:hAnsi="Times New Roman" w:cs="Times New Roman"/>
                <w:color w:val="000000"/>
                <w:sz w:val="20"/>
                <w:szCs w:val="20"/>
              </w:rPr>
            </w:pPr>
            <w:r>
              <w:rPr>
                <w:b/>
                <w:color w:val="000000"/>
              </w:rPr>
              <w:t>Health, Safety &amp; Wellbeing</w:t>
            </w:r>
          </w:p>
          <w:p w:rsidR="007273BE" w:rsidRDefault="008F2379">
            <w:pPr>
              <w:numPr>
                <w:ilvl w:val="0"/>
                <w:numId w:val="5"/>
              </w:numPr>
              <w:pBdr>
                <w:top w:val="nil"/>
                <w:left w:val="nil"/>
                <w:bottom w:val="nil"/>
                <w:right w:val="nil"/>
                <w:between w:val="nil"/>
              </w:pBdr>
              <w:spacing w:before="40" w:after="0" w:line="240" w:lineRule="auto"/>
              <w:ind w:left="360"/>
            </w:pPr>
            <w:r>
              <w:rPr>
                <w:color w:val="000000"/>
              </w:rPr>
              <w:t>Adhere to all health and safety policies and procedures of Fighting Chance and take all reasonable care that your actions or omissions do not impact on the health and safety of others.</w:t>
            </w:r>
          </w:p>
        </w:tc>
      </w:tr>
    </w:tbl>
    <w:p w:rsidR="007273BE" w:rsidRDefault="007273B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273BE" w:rsidRDefault="008F2379">
      <w:pPr>
        <w:pBdr>
          <w:top w:val="nil"/>
          <w:left w:val="nil"/>
          <w:bottom w:val="nil"/>
          <w:right w:val="nil"/>
          <w:between w:val="nil"/>
        </w:pBdr>
        <w:spacing w:before="48" w:after="48" w:line="240" w:lineRule="auto"/>
        <w:jc w:val="center"/>
        <w:rPr>
          <w:b/>
          <w:i/>
          <w:color w:val="000000"/>
        </w:rPr>
      </w:pPr>
      <w:r>
        <w:rPr>
          <w:b/>
          <w:i/>
          <w:color w:val="000000"/>
        </w:rPr>
        <w:t xml:space="preserve">This job description defines the broad responsibilities of this position which may change based on organisational need. </w:t>
      </w:r>
    </w:p>
    <w:sectPr w:rsidR="007273BE">
      <w:pgSz w:w="12240" w:h="15840"/>
      <w:pgMar w:top="450" w:right="540" w:bottom="1440" w:left="4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03"/>
    <w:multiLevelType w:val="multilevel"/>
    <w:tmpl w:val="5608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217E5"/>
    <w:multiLevelType w:val="multilevel"/>
    <w:tmpl w:val="A99EB5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8D51D31"/>
    <w:multiLevelType w:val="multilevel"/>
    <w:tmpl w:val="5136E5E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nsid w:val="37A72FEB"/>
    <w:multiLevelType w:val="multilevel"/>
    <w:tmpl w:val="085E7E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3D81366E"/>
    <w:multiLevelType w:val="multilevel"/>
    <w:tmpl w:val="A896322C"/>
    <w:lvl w:ilvl="0">
      <w:start w:val="1"/>
      <w:numFmt w:val="bullet"/>
      <w:lvlText w:val="●"/>
      <w:lvlJc w:val="left"/>
      <w:pPr>
        <w:ind w:left="360" w:hanging="360"/>
      </w:pPr>
      <w:rPr>
        <w:rFonts w:ascii="Arial" w:eastAsia="Arial" w:hAnsi="Arial" w:cs="Arial"/>
      </w:rPr>
    </w:lvl>
    <w:lvl w:ilvl="1">
      <w:start w:val="1"/>
      <w:numFmt w:val="bullet"/>
      <w:lvlText w:val="o"/>
      <w:lvlJc w:val="left"/>
      <w:pPr>
        <w:ind w:left="644" w:hanging="358"/>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4BDC6D1C"/>
    <w:multiLevelType w:val="multilevel"/>
    <w:tmpl w:val="2C78513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6C77714F"/>
    <w:multiLevelType w:val="multilevel"/>
    <w:tmpl w:val="60C02DB8"/>
    <w:lvl w:ilvl="0">
      <w:start w:val="1"/>
      <w:numFmt w:val="bullet"/>
      <w:lvlText w:val="●"/>
      <w:lvlJc w:val="left"/>
      <w:pPr>
        <w:ind w:left="284" w:hanging="284"/>
      </w:pPr>
      <w:rPr>
        <w:rFonts w:ascii="Arial" w:eastAsia="Arial" w:hAnsi="Arial" w:cs="Arial"/>
      </w:rPr>
    </w:lvl>
    <w:lvl w:ilvl="1">
      <w:start w:val="1"/>
      <w:numFmt w:val="bullet"/>
      <w:lvlText w:val="●"/>
      <w:lvlJc w:val="left"/>
      <w:pPr>
        <w:ind w:left="1364" w:hanging="284"/>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7273BE"/>
    <w:rsid w:val="007273BE"/>
    <w:rsid w:val="008F2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Vppph+HCsOLg4k75rxG1O3xnA==">AMUW2mVeTDmMZZbkNqbr/zGXI9IzaOrb/AAp1VPKy9y5I7wiQJ5dlFlOrPeDicukEk5qdBY8bsmRzvBuhb/t+wCwxmmq09qvnmiIp27V3BRUdHqMsyOsZYRWG0KQXahi0jY4azlSsivK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Bainbridge</cp:lastModifiedBy>
  <cp:revision>2</cp:revision>
  <dcterms:created xsi:type="dcterms:W3CDTF">2018-07-20T02:05:00Z</dcterms:created>
  <dcterms:modified xsi:type="dcterms:W3CDTF">2020-05-28T04:47:00Z</dcterms:modified>
</cp:coreProperties>
</file>