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5E43F" w14:textId="77777777" w:rsidR="00BD0D40" w:rsidRDefault="00BD0D40" w:rsidP="00BD0D40">
      <w:pPr>
        <w:pStyle w:val="Title"/>
        <w:spacing w:before="120"/>
      </w:pPr>
      <w:r>
        <w:t xml:space="preserve">Job and Person Specification </w:t>
      </w:r>
    </w:p>
    <w:tbl>
      <w:tblPr>
        <w:tblW w:w="9356"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677"/>
        <w:gridCol w:w="2993"/>
        <w:gridCol w:w="1711"/>
        <w:gridCol w:w="2975"/>
      </w:tblGrid>
      <w:tr w:rsidR="00BD0D40" w:rsidRPr="00BD0D40" w14:paraId="23340F11" w14:textId="77777777" w:rsidTr="00BD0D40">
        <w:trPr>
          <w:trHeight w:val="506"/>
        </w:trPr>
        <w:tc>
          <w:tcPr>
            <w:tcW w:w="1642" w:type="dxa"/>
            <w:tcBorders>
              <w:top w:val="outset" w:sz="6" w:space="0" w:color="auto"/>
              <w:left w:val="outset" w:sz="6" w:space="0" w:color="auto"/>
              <w:bottom w:val="outset" w:sz="6" w:space="0" w:color="auto"/>
              <w:right w:val="outset" w:sz="6" w:space="0" w:color="auto"/>
            </w:tcBorders>
            <w:vAlign w:val="center"/>
            <w:hideMark/>
          </w:tcPr>
          <w:p w14:paraId="14C216A3" w14:textId="77777777" w:rsidR="00BD0D40" w:rsidRPr="00BD0D40" w:rsidRDefault="00BD0D40" w:rsidP="00BD0D40">
            <w:pPr>
              <w:rPr>
                <w:b/>
              </w:rPr>
            </w:pPr>
            <w:r w:rsidRPr="00BD0D40">
              <w:rPr>
                <w:b/>
              </w:rPr>
              <w:t xml:space="preserve">Title: </w:t>
            </w:r>
          </w:p>
        </w:tc>
        <w:tc>
          <w:tcPr>
            <w:tcW w:w="2929" w:type="dxa"/>
            <w:tcBorders>
              <w:top w:val="outset" w:sz="6" w:space="0" w:color="auto"/>
              <w:left w:val="outset" w:sz="6" w:space="0" w:color="auto"/>
              <w:bottom w:val="outset" w:sz="6" w:space="0" w:color="auto"/>
              <w:right w:val="outset" w:sz="6" w:space="0" w:color="auto"/>
            </w:tcBorders>
            <w:vAlign w:val="center"/>
          </w:tcPr>
          <w:p w14:paraId="74EB2535" w14:textId="0DC8280B" w:rsidR="00BD0D40" w:rsidRDefault="00E34F37" w:rsidP="00BD0D40">
            <w:pPr>
              <w:rPr>
                <w:b/>
              </w:rPr>
            </w:pPr>
            <w:r>
              <w:rPr>
                <w:b/>
              </w:rPr>
              <w:t>Program Manager</w:t>
            </w:r>
          </w:p>
          <w:p w14:paraId="7BFF52B8" w14:textId="77777777" w:rsidR="0017646E" w:rsidRPr="00BD0D40" w:rsidRDefault="0017646E" w:rsidP="00BD0D40">
            <w:pPr>
              <w:rPr>
                <w:b/>
              </w:rPr>
            </w:pPr>
            <w:r>
              <w:rPr>
                <w:b/>
              </w:rPr>
              <w:t>Pacific Technical Assistance Mechanism Phase 2 (PACTAM2)</w:t>
            </w:r>
          </w:p>
        </w:tc>
        <w:tc>
          <w:tcPr>
            <w:tcW w:w="1674" w:type="dxa"/>
            <w:tcBorders>
              <w:top w:val="outset" w:sz="6" w:space="0" w:color="auto"/>
              <w:left w:val="outset" w:sz="6" w:space="0" w:color="auto"/>
              <w:bottom w:val="outset" w:sz="6" w:space="0" w:color="auto"/>
              <w:right w:val="outset" w:sz="6" w:space="0" w:color="auto"/>
            </w:tcBorders>
            <w:vAlign w:val="center"/>
            <w:hideMark/>
          </w:tcPr>
          <w:p w14:paraId="0D154F6A" w14:textId="77777777" w:rsidR="00BD0D40" w:rsidRPr="00BD0D40" w:rsidRDefault="00BD0D40" w:rsidP="00BD0D40">
            <w:pPr>
              <w:rPr>
                <w:b/>
              </w:rPr>
            </w:pPr>
            <w:r w:rsidRPr="00BD0D40">
              <w:rPr>
                <w:b/>
              </w:rPr>
              <w:t>Location:</w:t>
            </w:r>
          </w:p>
        </w:tc>
        <w:tc>
          <w:tcPr>
            <w:tcW w:w="2911" w:type="dxa"/>
            <w:tcBorders>
              <w:top w:val="outset" w:sz="6" w:space="0" w:color="auto"/>
              <w:left w:val="outset" w:sz="6" w:space="0" w:color="auto"/>
              <w:bottom w:val="outset" w:sz="6" w:space="0" w:color="auto"/>
              <w:right w:val="outset" w:sz="6" w:space="0" w:color="auto"/>
            </w:tcBorders>
            <w:vAlign w:val="center"/>
          </w:tcPr>
          <w:p w14:paraId="05943EA6" w14:textId="11EA75DA" w:rsidR="00BD0D40" w:rsidRPr="00BD0D40" w:rsidRDefault="0017646E" w:rsidP="00BD0D40">
            <w:pPr>
              <w:rPr>
                <w:b/>
              </w:rPr>
            </w:pPr>
            <w:r>
              <w:rPr>
                <w:b/>
              </w:rPr>
              <w:t>Adelaide</w:t>
            </w:r>
            <w:r w:rsidR="00254500">
              <w:rPr>
                <w:b/>
              </w:rPr>
              <w:t xml:space="preserve"> (Head Office)</w:t>
            </w:r>
            <w:r w:rsidR="00753DB6">
              <w:rPr>
                <w:b/>
              </w:rPr>
              <w:t xml:space="preserve"> or Melbourne </w:t>
            </w:r>
            <w:r w:rsidR="00254500">
              <w:rPr>
                <w:b/>
              </w:rPr>
              <w:t>(Remote Working Arrangement)</w:t>
            </w:r>
          </w:p>
        </w:tc>
      </w:tr>
      <w:tr w:rsidR="00BD0D40" w:rsidRPr="00BD0D40" w14:paraId="637337A8" w14:textId="77777777" w:rsidTr="00BD0D40">
        <w:trPr>
          <w:trHeight w:val="506"/>
        </w:trPr>
        <w:tc>
          <w:tcPr>
            <w:tcW w:w="1642" w:type="dxa"/>
            <w:tcBorders>
              <w:top w:val="outset" w:sz="6" w:space="0" w:color="auto"/>
              <w:left w:val="outset" w:sz="6" w:space="0" w:color="auto"/>
              <w:bottom w:val="outset" w:sz="6" w:space="0" w:color="auto"/>
              <w:right w:val="outset" w:sz="6" w:space="0" w:color="auto"/>
            </w:tcBorders>
            <w:vAlign w:val="center"/>
            <w:hideMark/>
          </w:tcPr>
          <w:p w14:paraId="1F32D1D3" w14:textId="77777777" w:rsidR="00BD0D40" w:rsidRPr="00BD0D40" w:rsidRDefault="00BD0D40" w:rsidP="00BD0D40">
            <w:pPr>
              <w:rPr>
                <w:b/>
              </w:rPr>
            </w:pPr>
            <w:r w:rsidRPr="00BD0D40">
              <w:rPr>
                <w:b/>
              </w:rPr>
              <w:t>Position Created:</w:t>
            </w:r>
          </w:p>
        </w:tc>
        <w:tc>
          <w:tcPr>
            <w:tcW w:w="2929" w:type="dxa"/>
            <w:tcBorders>
              <w:top w:val="outset" w:sz="6" w:space="0" w:color="auto"/>
              <w:left w:val="outset" w:sz="6" w:space="0" w:color="auto"/>
              <w:bottom w:val="outset" w:sz="6" w:space="0" w:color="auto"/>
              <w:right w:val="outset" w:sz="6" w:space="0" w:color="auto"/>
            </w:tcBorders>
            <w:vAlign w:val="center"/>
          </w:tcPr>
          <w:p w14:paraId="2A408457" w14:textId="77777777" w:rsidR="00BD0D40" w:rsidRDefault="00F83E59" w:rsidP="00BD0D40">
            <w:pPr>
              <w:rPr>
                <w:b/>
              </w:rPr>
            </w:pPr>
            <w:r>
              <w:rPr>
                <w:b/>
              </w:rPr>
              <w:t xml:space="preserve">1 </w:t>
            </w:r>
            <w:r w:rsidR="003559F2">
              <w:rPr>
                <w:b/>
              </w:rPr>
              <w:t>July 2016</w:t>
            </w:r>
          </w:p>
          <w:p w14:paraId="7BA84C89" w14:textId="3DA23057" w:rsidR="00254500" w:rsidRPr="00BD0D40" w:rsidRDefault="00254500" w:rsidP="00BD0D40">
            <w:pPr>
              <w:rPr>
                <w:b/>
              </w:rPr>
            </w:pPr>
            <w:r>
              <w:rPr>
                <w:b/>
              </w:rPr>
              <w:t xml:space="preserve">Reviewed </w:t>
            </w:r>
            <w:r w:rsidR="00600417">
              <w:rPr>
                <w:b/>
              </w:rPr>
              <w:t>May 2020</w:t>
            </w:r>
          </w:p>
        </w:tc>
        <w:tc>
          <w:tcPr>
            <w:tcW w:w="1674" w:type="dxa"/>
            <w:tcBorders>
              <w:top w:val="outset" w:sz="6" w:space="0" w:color="auto"/>
              <w:left w:val="outset" w:sz="6" w:space="0" w:color="auto"/>
              <w:bottom w:val="outset" w:sz="6" w:space="0" w:color="auto"/>
              <w:right w:val="outset" w:sz="6" w:space="0" w:color="auto"/>
            </w:tcBorders>
            <w:vAlign w:val="center"/>
            <w:hideMark/>
          </w:tcPr>
          <w:p w14:paraId="028D2F84" w14:textId="77777777" w:rsidR="00BD0D40" w:rsidRPr="00BD0D40" w:rsidRDefault="00BD0D40" w:rsidP="00BD0D40">
            <w:pPr>
              <w:rPr>
                <w:b/>
              </w:rPr>
            </w:pPr>
            <w:r w:rsidRPr="00BD0D40">
              <w:rPr>
                <w:b/>
              </w:rPr>
              <w:t>Type of Appointment:</w:t>
            </w:r>
          </w:p>
        </w:tc>
        <w:tc>
          <w:tcPr>
            <w:tcW w:w="2911" w:type="dxa"/>
            <w:tcBorders>
              <w:top w:val="outset" w:sz="6" w:space="0" w:color="auto"/>
              <w:left w:val="outset" w:sz="6" w:space="0" w:color="auto"/>
              <w:bottom w:val="outset" w:sz="6" w:space="0" w:color="auto"/>
              <w:right w:val="outset" w:sz="6" w:space="0" w:color="auto"/>
            </w:tcBorders>
            <w:vAlign w:val="center"/>
          </w:tcPr>
          <w:p w14:paraId="145A336A" w14:textId="3E76A5DB" w:rsidR="00BD0D40" w:rsidRPr="00BD0D40" w:rsidRDefault="00600417" w:rsidP="00B25995">
            <w:pPr>
              <w:rPr>
                <w:b/>
              </w:rPr>
            </w:pPr>
            <w:r>
              <w:rPr>
                <w:b/>
              </w:rPr>
              <w:t xml:space="preserve">Fixed Term, Full Time </w:t>
            </w:r>
            <w:r w:rsidR="0017646E">
              <w:rPr>
                <w:b/>
              </w:rPr>
              <w:t xml:space="preserve">Contract to </w:t>
            </w:r>
            <w:r w:rsidR="00B25995">
              <w:rPr>
                <w:b/>
              </w:rPr>
              <w:t xml:space="preserve">30 </w:t>
            </w:r>
            <w:r w:rsidR="005522B4">
              <w:rPr>
                <w:b/>
              </w:rPr>
              <w:t>June 2021</w:t>
            </w:r>
          </w:p>
        </w:tc>
      </w:tr>
    </w:tbl>
    <w:p w14:paraId="562B132D" w14:textId="77777777" w:rsidR="00A00EE0" w:rsidRDefault="00A00EE0"/>
    <w:p w14:paraId="4D8B9BCF" w14:textId="77777777" w:rsidR="00BD0D40" w:rsidRDefault="00BD0D40" w:rsidP="00BD0D40">
      <w:pPr>
        <w:pStyle w:val="Heading1"/>
      </w:pPr>
      <w:r>
        <w:t>Job Specification</w:t>
      </w:r>
    </w:p>
    <w:p w14:paraId="7FE534B4" w14:textId="77777777" w:rsidR="00BD0D40" w:rsidRDefault="00BD0D40" w:rsidP="0026581F">
      <w:pPr>
        <w:pStyle w:val="Heading2"/>
        <w:ind w:left="720" w:hanging="720"/>
      </w:pPr>
      <w:r>
        <w:t>1.</w:t>
      </w:r>
      <w:r>
        <w:tab/>
      </w:r>
      <w:r w:rsidRPr="00600417">
        <w:t xml:space="preserve">Summary of the broad </w:t>
      </w:r>
      <w:r w:rsidR="0026581F" w:rsidRPr="00600417">
        <w:t xml:space="preserve">purpose of the position and its </w:t>
      </w:r>
      <w:r w:rsidRPr="00600417">
        <w:t>responsibilities/duties</w:t>
      </w:r>
    </w:p>
    <w:p w14:paraId="1723DBCC" w14:textId="749FFA02" w:rsidR="00B62308" w:rsidRPr="009A45AA" w:rsidRDefault="0017646E" w:rsidP="00E34F37">
      <w:pPr>
        <w:jc w:val="both"/>
      </w:pPr>
      <w:r w:rsidRPr="0017646E">
        <w:t xml:space="preserve">The </w:t>
      </w:r>
      <w:r w:rsidR="00272342">
        <w:t>Program Manager</w:t>
      </w:r>
      <w:r w:rsidRPr="0017646E">
        <w:t xml:space="preserve"> is responsible for </w:t>
      </w:r>
      <w:r>
        <w:t xml:space="preserve">providing </w:t>
      </w:r>
      <w:r w:rsidR="002937D5">
        <w:t xml:space="preserve">effective and coordinated operational management </w:t>
      </w:r>
      <w:r w:rsidR="004D19D7">
        <w:t xml:space="preserve"> services </w:t>
      </w:r>
      <w:r w:rsidR="00B62308">
        <w:t xml:space="preserve">to </w:t>
      </w:r>
      <w:r w:rsidR="004D19D7">
        <w:t xml:space="preserve">enable </w:t>
      </w:r>
      <w:r w:rsidR="008734D0">
        <w:t>achievement of PACTAM2 objectives f</w:t>
      </w:r>
      <w:r w:rsidR="00580A81">
        <w:t>or the client</w:t>
      </w:r>
      <w:r w:rsidR="00F55AC2">
        <w:t xml:space="preserve"> </w:t>
      </w:r>
      <w:r w:rsidR="00B62308">
        <w:t xml:space="preserve">(Department of Foreign Affairs and Trade), the Partner Governments in </w:t>
      </w:r>
      <w:r w:rsidR="00C1230E">
        <w:t xml:space="preserve">8 </w:t>
      </w:r>
      <w:r w:rsidR="00B62308">
        <w:t>Pacific Islands countries, the Advisers</w:t>
      </w:r>
      <w:r w:rsidR="00F55AC2">
        <w:t xml:space="preserve"> </w:t>
      </w:r>
      <w:r w:rsidR="00B62308" w:rsidRPr="009A45AA">
        <w:t xml:space="preserve">(approximately </w:t>
      </w:r>
      <w:r w:rsidR="00B25995" w:rsidRPr="009A45AA">
        <w:t>3</w:t>
      </w:r>
      <w:r w:rsidR="00B2387D" w:rsidRPr="009A45AA">
        <w:t>0</w:t>
      </w:r>
      <w:r w:rsidR="00B62308" w:rsidRPr="009A45AA">
        <w:t>)</w:t>
      </w:r>
      <w:r w:rsidR="00F55AC2" w:rsidRPr="009A45AA">
        <w:t xml:space="preserve"> </w:t>
      </w:r>
      <w:r w:rsidR="008734D0" w:rsidRPr="009A45AA">
        <w:t>and Scope Global</w:t>
      </w:r>
      <w:r w:rsidR="00F55AC2" w:rsidRPr="009A45AA">
        <w:t>.</w:t>
      </w:r>
    </w:p>
    <w:p w14:paraId="55B3E511" w14:textId="68C58B29" w:rsidR="00331C91" w:rsidRPr="009A45AA" w:rsidRDefault="00331C91" w:rsidP="00E34F37">
      <w:pPr>
        <w:jc w:val="both"/>
      </w:pPr>
      <w:r w:rsidRPr="009A45AA">
        <w:t>Responsibilities include</w:t>
      </w:r>
      <w:r w:rsidR="00600417">
        <w:t>:</w:t>
      </w:r>
    </w:p>
    <w:p w14:paraId="0F07A34F" w14:textId="7D78A478" w:rsidR="00894501" w:rsidRDefault="00894501" w:rsidP="00E34F37">
      <w:pPr>
        <w:pStyle w:val="ListParagraph"/>
        <w:numPr>
          <w:ilvl w:val="0"/>
          <w:numId w:val="16"/>
        </w:numPr>
        <w:jc w:val="both"/>
      </w:pPr>
      <w:r>
        <w:t>Establish and maintain an effective relationship between the client, advisers, other stakeholders and Scope Global</w:t>
      </w:r>
      <w:r w:rsidR="00600417">
        <w:t>.</w:t>
      </w:r>
    </w:p>
    <w:p w14:paraId="0B91E1CA" w14:textId="184A841C" w:rsidR="005522B4" w:rsidRDefault="005522B4" w:rsidP="00E34F37">
      <w:pPr>
        <w:pStyle w:val="ListParagraph"/>
        <w:numPr>
          <w:ilvl w:val="0"/>
          <w:numId w:val="16"/>
        </w:numPr>
        <w:jc w:val="both"/>
      </w:pPr>
      <w:r w:rsidRPr="009A45AA">
        <w:t>Manage the PACTAM2 operations hub</w:t>
      </w:r>
      <w:r w:rsidR="00600417">
        <w:t>.</w:t>
      </w:r>
    </w:p>
    <w:p w14:paraId="61753E2B" w14:textId="06D768FA" w:rsidR="006D39C8" w:rsidRPr="009A45AA" w:rsidRDefault="00600417" w:rsidP="00E34F37">
      <w:pPr>
        <w:pStyle w:val="ListParagraph"/>
        <w:numPr>
          <w:ilvl w:val="0"/>
          <w:numId w:val="16"/>
        </w:numPr>
        <w:jc w:val="both"/>
      </w:pPr>
      <w:r>
        <w:t>Ensure p</w:t>
      </w:r>
      <w:r w:rsidR="006D39C8">
        <w:t>rogram quality</w:t>
      </w:r>
      <w:r>
        <w:t>.</w:t>
      </w:r>
    </w:p>
    <w:p w14:paraId="7167B3B6" w14:textId="10E2F4FF" w:rsidR="00331C91" w:rsidRDefault="00A2035B" w:rsidP="00E34F37">
      <w:pPr>
        <w:pStyle w:val="ListParagraph"/>
        <w:numPr>
          <w:ilvl w:val="0"/>
          <w:numId w:val="16"/>
        </w:numPr>
        <w:jc w:val="both"/>
      </w:pPr>
      <w:r w:rsidRPr="009A45AA">
        <w:t>Provi</w:t>
      </w:r>
      <w:r>
        <w:t>de</w:t>
      </w:r>
      <w:r w:rsidR="00331C91">
        <w:t xml:space="preserve"> support to the PACTAM2 Team Leader and other program personnel to ensure the head contract is managed within budget and contract deliverables and milestones are met</w:t>
      </w:r>
      <w:r w:rsidR="00600417">
        <w:t>.</w:t>
      </w:r>
    </w:p>
    <w:p w14:paraId="15FC7F37" w14:textId="77777777" w:rsidR="00BD0D40" w:rsidRDefault="00BD0D40" w:rsidP="00BD0D40">
      <w:pPr>
        <w:pStyle w:val="Heading2"/>
      </w:pPr>
      <w:r>
        <w:t>2.</w:t>
      </w:r>
      <w:r>
        <w:tab/>
        <w:t xml:space="preserve">Reporting/Working Relationships </w:t>
      </w:r>
    </w:p>
    <w:p w14:paraId="12A92C36" w14:textId="1072C938" w:rsidR="00A2035B" w:rsidRDefault="00B00656" w:rsidP="00E34F37">
      <w:pPr>
        <w:jc w:val="both"/>
      </w:pPr>
      <w:r>
        <w:t>The PACTAM2 Program Manager reports to the PACTAM2 Team Leader.</w:t>
      </w:r>
      <w:r w:rsidR="002312BA">
        <w:t xml:space="preserve"> The Program</w:t>
      </w:r>
      <w:r w:rsidR="00A2035B">
        <w:t xml:space="preserve"> Manager line manages the PACTAM2 Project </w:t>
      </w:r>
      <w:r w:rsidR="002312BA">
        <w:t>Coordinator</w:t>
      </w:r>
      <w:r w:rsidR="00A2035B">
        <w:t xml:space="preserve"> and other admin staff that are engaged under the Project. </w:t>
      </w:r>
    </w:p>
    <w:p w14:paraId="7F11D52D" w14:textId="77777777" w:rsidR="00BD0D40" w:rsidRDefault="00BD0D40" w:rsidP="00580A81">
      <w:pPr>
        <w:pStyle w:val="Heading2"/>
      </w:pPr>
      <w:r>
        <w:t>3.</w:t>
      </w:r>
      <w:r>
        <w:tab/>
        <w:t>Special Conditions</w:t>
      </w:r>
    </w:p>
    <w:p w14:paraId="6A2C1D13" w14:textId="2B307DB0" w:rsidR="00BD0D40" w:rsidRDefault="00BD0D40" w:rsidP="00E34F37">
      <w:pPr>
        <w:jc w:val="both"/>
      </w:pPr>
      <w:r>
        <w:t>Scope Global is an Equal Opportunity Employer which requires all staff to read and comply with our Corporate Policies including Code of Conduct, Work Health and Safety, Child Protection Policy, Fraud Prevention, Detection and Investigation Policy</w:t>
      </w:r>
      <w:r w:rsidR="00600417">
        <w:t>, Preventing Sexual Exploitation, Harassment and Abuse (PSEAH) policy</w:t>
      </w:r>
      <w:r>
        <w:t xml:space="preserve"> and complete </w:t>
      </w:r>
      <w:r w:rsidR="00600417">
        <w:t>p</w:t>
      </w:r>
      <w:r>
        <w:t>olice and security checks where required under the policy.</w:t>
      </w:r>
    </w:p>
    <w:p w14:paraId="39645A50" w14:textId="3C9A7C3D" w:rsidR="00151431" w:rsidRDefault="00580A81" w:rsidP="00E34F37">
      <w:pPr>
        <w:jc w:val="both"/>
        <w:rPr>
          <w:iCs/>
          <w:highlight w:val="yellow"/>
        </w:rPr>
      </w:pPr>
      <w:r w:rsidRPr="00580A81">
        <w:rPr>
          <w:iCs/>
        </w:rPr>
        <w:t>A flexible approach to working hours and the taking of recreational leave is essential with some out of hour work being required</w:t>
      </w:r>
      <w:r w:rsidR="00B62308">
        <w:rPr>
          <w:iCs/>
        </w:rPr>
        <w:t xml:space="preserve"> for </w:t>
      </w:r>
      <w:r w:rsidR="00F55AC2">
        <w:rPr>
          <w:iCs/>
        </w:rPr>
        <w:t xml:space="preserve">Adviser </w:t>
      </w:r>
      <w:r w:rsidR="00B62308">
        <w:rPr>
          <w:iCs/>
        </w:rPr>
        <w:t>briefing</w:t>
      </w:r>
      <w:r w:rsidR="00272342">
        <w:rPr>
          <w:iCs/>
        </w:rPr>
        <w:t>, program travel</w:t>
      </w:r>
      <w:r w:rsidR="00B62308">
        <w:rPr>
          <w:iCs/>
        </w:rPr>
        <w:t xml:space="preserve"> and on occasions, </w:t>
      </w:r>
      <w:r w:rsidR="00066C0E">
        <w:rPr>
          <w:iCs/>
        </w:rPr>
        <w:t xml:space="preserve">support for </w:t>
      </w:r>
      <w:r w:rsidR="00B62308">
        <w:rPr>
          <w:iCs/>
        </w:rPr>
        <w:t>emergency management</w:t>
      </w:r>
      <w:r w:rsidR="00066C0E">
        <w:rPr>
          <w:iCs/>
        </w:rPr>
        <w:t xml:space="preserve"> in offshore locations</w:t>
      </w:r>
      <w:r w:rsidRPr="00580A81">
        <w:rPr>
          <w:iCs/>
        </w:rPr>
        <w:t>.</w:t>
      </w:r>
      <w:r w:rsidR="00753DB6">
        <w:rPr>
          <w:iCs/>
        </w:rPr>
        <w:t xml:space="preserve"> </w:t>
      </w:r>
      <w:r w:rsidR="00753DB6" w:rsidRPr="009A45AA">
        <w:rPr>
          <w:b/>
          <w:bCs/>
          <w:iCs/>
        </w:rPr>
        <w:t>Regular</w:t>
      </w:r>
      <w:r w:rsidRPr="009A45AA">
        <w:rPr>
          <w:b/>
          <w:bCs/>
          <w:iCs/>
        </w:rPr>
        <w:t xml:space="preserve"> Interstate </w:t>
      </w:r>
      <w:r w:rsidR="00894DF9" w:rsidRPr="009A45AA">
        <w:rPr>
          <w:b/>
          <w:bCs/>
          <w:iCs/>
        </w:rPr>
        <w:t xml:space="preserve">and overseas </w:t>
      </w:r>
      <w:r w:rsidRPr="009A45AA">
        <w:rPr>
          <w:b/>
          <w:bCs/>
          <w:iCs/>
        </w:rPr>
        <w:t xml:space="preserve">travel </w:t>
      </w:r>
      <w:r w:rsidR="00272342" w:rsidRPr="009A45AA">
        <w:rPr>
          <w:b/>
          <w:bCs/>
          <w:iCs/>
        </w:rPr>
        <w:t>will</w:t>
      </w:r>
      <w:r w:rsidR="00894DF9" w:rsidRPr="009A45AA">
        <w:rPr>
          <w:b/>
          <w:bCs/>
          <w:iCs/>
        </w:rPr>
        <w:t xml:space="preserve"> be required</w:t>
      </w:r>
      <w:r w:rsidR="00272342" w:rsidRPr="009A45AA">
        <w:rPr>
          <w:b/>
          <w:bCs/>
          <w:iCs/>
        </w:rPr>
        <w:t>.</w:t>
      </w:r>
      <w:r w:rsidR="003559F2" w:rsidRPr="009A45AA">
        <w:rPr>
          <w:b/>
          <w:bCs/>
          <w:iCs/>
        </w:rPr>
        <w:t xml:space="preserve"> </w:t>
      </w:r>
      <w:r w:rsidR="00894DF9" w:rsidRPr="00F55AC2">
        <w:rPr>
          <w:iCs/>
        </w:rPr>
        <w:t>The Pro</w:t>
      </w:r>
      <w:r w:rsidR="003559F2">
        <w:rPr>
          <w:iCs/>
        </w:rPr>
        <w:t>gram Manager</w:t>
      </w:r>
      <w:r w:rsidR="00894DF9" w:rsidRPr="00F55AC2">
        <w:rPr>
          <w:iCs/>
        </w:rPr>
        <w:t xml:space="preserve"> will be </w:t>
      </w:r>
      <w:r w:rsidRPr="00F55AC2">
        <w:rPr>
          <w:iCs/>
        </w:rPr>
        <w:t>iss</w:t>
      </w:r>
      <w:r w:rsidR="00894DF9" w:rsidRPr="00F55AC2">
        <w:rPr>
          <w:iCs/>
        </w:rPr>
        <w:t xml:space="preserve">ued with a mobile phone and is </w:t>
      </w:r>
      <w:r w:rsidRPr="00F55AC2">
        <w:rPr>
          <w:iCs/>
        </w:rPr>
        <w:t>required to be contactable in emergency sit</w:t>
      </w:r>
      <w:r w:rsidR="00894DF9" w:rsidRPr="00F55AC2">
        <w:rPr>
          <w:iCs/>
        </w:rPr>
        <w:t>uations outside of office hours.</w:t>
      </w:r>
    </w:p>
    <w:p w14:paraId="59E984EE" w14:textId="77777777" w:rsidR="00580A81" w:rsidRPr="00894DF9" w:rsidRDefault="00580A81" w:rsidP="00E34F37">
      <w:pPr>
        <w:jc w:val="both"/>
        <w:rPr>
          <w:iCs/>
        </w:rPr>
      </w:pPr>
    </w:p>
    <w:p w14:paraId="6E9D7E71" w14:textId="77777777" w:rsidR="008A3018" w:rsidRPr="008A3018" w:rsidRDefault="00BD0D40" w:rsidP="008A3018">
      <w:pPr>
        <w:pStyle w:val="Heading2"/>
      </w:pPr>
      <w:r>
        <w:lastRenderedPageBreak/>
        <w:t>4.</w:t>
      </w:r>
      <w:r>
        <w:tab/>
        <w:t>Statement of Key Outcomes and Associated Activities</w:t>
      </w:r>
    </w:p>
    <w:tbl>
      <w:tblPr>
        <w:tblStyle w:val="TableGrid"/>
        <w:tblW w:w="0" w:type="auto"/>
        <w:tblLook w:val="04A0" w:firstRow="1" w:lastRow="0" w:firstColumn="1" w:lastColumn="0" w:noHBand="0" w:noVBand="1"/>
      </w:tblPr>
      <w:tblGrid>
        <w:gridCol w:w="2405"/>
        <w:gridCol w:w="6611"/>
      </w:tblGrid>
      <w:tr w:rsidR="00BD0D40" w14:paraId="57256DBB" w14:textId="77777777" w:rsidTr="00E34F37">
        <w:tc>
          <w:tcPr>
            <w:tcW w:w="2405" w:type="dxa"/>
            <w:shd w:val="clear" w:color="auto" w:fill="CEDECC"/>
          </w:tcPr>
          <w:p w14:paraId="2B08A90B" w14:textId="77777777" w:rsidR="00BD0D40" w:rsidRDefault="0026581F" w:rsidP="00BD0D40">
            <w:pPr>
              <w:pStyle w:val="Heading2"/>
              <w:outlineLvl w:val="1"/>
            </w:pPr>
            <w:r>
              <w:t>Key Outcomes</w:t>
            </w:r>
          </w:p>
        </w:tc>
        <w:tc>
          <w:tcPr>
            <w:tcW w:w="6611" w:type="dxa"/>
            <w:shd w:val="clear" w:color="auto" w:fill="CEDECC"/>
          </w:tcPr>
          <w:p w14:paraId="0649C55E" w14:textId="77777777" w:rsidR="00BD0D40" w:rsidRDefault="0026581F" w:rsidP="0026581F">
            <w:pPr>
              <w:pStyle w:val="Heading2"/>
              <w:outlineLvl w:val="1"/>
            </w:pPr>
            <w:r>
              <w:t xml:space="preserve">Associated Activities </w:t>
            </w:r>
            <w:r w:rsidR="00BD0D40">
              <w:t>(KPIs)</w:t>
            </w:r>
          </w:p>
        </w:tc>
      </w:tr>
      <w:tr w:rsidR="002248D0" w:rsidRPr="006F3D83" w14:paraId="17327FC4" w14:textId="77777777" w:rsidTr="00E34F37">
        <w:tc>
          <w:tcPr>
            <w:tcW w:w="2405" w:type="dxa"/>
            <w:shd w:val="clear" w:color="auto" w:fill="auto"/>
          </w:tcPr>
          <w:p w14:paraId="3AECD9A6" w14:textId="5ED7AFCD" w:rsidR="002248D0" w:rsidRPr="00753DB6" w:rsidRDefault="002248D0" w:rsidP="005522B4">
            <w:pPr>
              <w:pStyle w:val="AIBodyText"/>
              <w:numPr>
                <w:ilvl w:val="0"/>
                <w:numId w:val="11"/>
              </w:numPr>
              <w:ind w:right="-2"/>
              <w:rPr>
                <w:rFonts w:asciiTheme="minorHAnsi" w:hAnsiTheme="minorHAnsi" w:cs="Arial"/>
                <w:szCs w:val="22"/>
              </w:rPr>
            </w:pPr>
            <w:r w:rsidRPr="009A45AA">
              <w:rPr>
                <w:rFonts w:asciiTheme="minorHAnsi" w:hAnsiTheme="minorHAnsi" w:cs="Arial"/>
                <w:szCs w:val="22"/>
              </w:rPr>
              <w:t xml:space="preserve">Establish and maintain client, </w:t>
            </w:r>
            <w:r w:rsidR="00E50DC5" w:rsidRPr="009A45AA">
              <w:rPr>
                <w:rFonts w:asciiTheme="minorHAnsi" w:hAnsiTheme="minorHAnsi" w:cs="Arial"/>
                <w:szCs w:val="22"/>
              </w:rPr>
              <w:t>adviser,</w:t>
            </w:r>
            <w:r w:rsidRPr="009A45AA">
              <w:rPr>
                <w:rFonts w:asciiTheme="minorHAnsi" w:hAnsiTheme="minorHAnsi" w:cs="Arial"/>
                <w:szCs w:val="22"/>
              </w:rPr>
              <w:t xml:space="preserve"> and other stakeholder relationships</w:t>
            </w:r>
          </w:p>
        </w:tc>
        <w:tc>
          <w:tcPr>
            <w:tcW w:w="6611" w:type="dxa"/>
            <w:shd w:val="clear" w:color="auto" w:fill="auto"/>
          </w:tcPr>
          <w:p w14:paraId="502DA780" w14:textId="39CAFF32" w:rsidR="002248D0" w:rsidRDefault="00E541C0" w:rsidP="00E34F37">
            <w:pPr>
              <w:pStyle w:val="AIBodyText"/>
              <w:numPr>
                <w:ilvl w:val="0"/>
                <w:numId w:val="10"/>
              </w:numPr>
              <w:ind w:right="-2"/>
              <w:rPr>
                <w:rFonts w:asciiTheme="minorHAnsi" w:hAnsiTheme="minorHAnsi" w:cs="Arial"/>
                <w:szCs w:val="22"/>
              </w:rPr>
            </w:pPr>
            <w:r>
              <w:rPr>
                <w:rFonts w:asciiTheme="minorHAnsi" w:hAnsiTheme="minorHAnsi" w:cs="Arial"/>
                <w:szCs w:val="22"/>
              </w:rPr>
              <w:t xml:space="preserve">Contribute to developing and maintaining </w:t>
            </w:r>
            <w:r w:rsidR="002248D0" w:rsidRPr="009A45AA">
              <w:rPr>
                <w:rFonts w:asciiTheme="minorHAnsi" w:hAnsiTheme="minorHAnsi" w:cs="Arial"/>
                <w:szCs w:val="22"/>
              </w:rPr>
              <w:t>relationships with key project stakeholders including Advisers, DFAT Post and Desk staff, Partner Government, in country managers, and external service providers</w:t>
            </w:r>
          </w:p>
          <w:p w14:paraId="09530297" w14:textId="31634970" w:rsidR="00E541C0" w:rsidRPr="009A45AA" w:rsidRDefault="00E541C0" w:rsidP="00E34F37">
            <w:pPr>
              <w:pStyle w:val="AIBodyText"/>
              <w:numPr>
                <w:ilvl w:val="0"/>
                <w:numId w:val="10"/>
              </w:numPr>
              <w:ind w:right="-2"/>
              <w:rPr>
                <w:rFonts w:asciiTheme="minorHAnsi" w:hAnsiTheme="minorHAnsi" w:cs="Arial"/>
                <w:szCs w:val="22"/>
              </w:rPr>
            </w:pPr>
            <w:r>
              <w:rPr>
                <w:rFonts w:asciiTheme="minorHAnsi" w:hAnsiTheme="minorHAnsi" w:cs="Arial"/>
                <w:szCs w:val="22"/>
              </w:rPr>
              <w:t xml:space="preserve">Promote PACTAM2 </w:t>
            </w:r>
            <w:r w:rsidR="00CF1EBC">
              <w:rPr>
                <w:rFonts w:asciiTheme="minorHAnsi" w:hAnsiTheme="minorHAnsi" w:cs="Arial"/>
                <w:szCs w:val="22"/>
              </w:rPr>
              <w:t>as an inclusive and flexible program that is supportive to Partner Government and DFAT requests</w:t>
            </w:r>
          </w:p>
          <w:p w14:paraId="2C534DEA" w14:textId="3BAD06FE" w:rsidR="002248D0" w:rsidRDefault="002248D0" w:rsidP="002248D0">
            <w:pPr>
              <w:pStyle w:val="AIBodyText"/>
              <w:numPr>
                <w:ilvl w:val="0"/>
                <w:numId w:val="10"/>
              </w:numPr>
              <w:ind w:right="-2"/>
              <w:rPr>
                <w:rFonts w:asciiTheme="minorHAnsi" w:hAnsiTheme="minorHAnsi" w:cs="Arial"/>
                <w:szCs w:val="22"/>
              </w:rPr>
            </w:pPr>
            <w:r w:rsidRPr="009A45AA">
              <w:rPr>
                <w:rFonts w:asciiTheme="minorHAnsi" w:hAnsiTheme="minorHAnsi" w:cs="Arial"/>
                <w:szCs w:val="22"/>
              </w:rPr>
              <w:t>Assist the PACTAM2 Team Leader to maintain key strategic relationships</w:t>
            </w:r>
          </w:p>
          <w:p w14:paraId="175F8F24" w14:textId="514B3D3F" w:rsidR="002248D0" w:rsidRDefault="002248D0" w:rsidP="002248D0">
            <w:pPr>
              <w:pStyle w:val="AIBodyText"/>
              <w:numPr>
                <w:ilvl w:val="0"/>
                <w:numId w:val="10"/>
              </w:numPr>
              <w:ind w:right="-2"/>
              <w:rPr>
                <w:rFonts w:asciiTheme="minorHAnsi" w:hAnsiTheme="minorHAnsi" w:cs="Arial"/>
                <w:szCs w:val="22"/>
              </w:rPr>
            </w:pPr>
            <w:r>
              <w:rPr>
                <w:rFonts w:asciiTheme="minorHAnsi" w:hAnsiTheme="minorHAnsi" w:cs="Arial"/>
                <w:szCs w:val="22"/>
              </w:rPr>
              <w:t>Provide support to PACTAM2 advisers to enable them to achieve their assignment object</w:t>
            </w:r>
            <w:r w:rsidR="00E541C0">
              <w:rPr>
                <w:rFonts w:asciiTheme="minorHAnsi" w:hAnsiTheme="minorHAnsi" w:cs="Arial"/>
                <w:szCs w:val="22"/>
              </w:rPr>
              <w:t>ive</w:t>
            </w:r>
            <w:r>
              <w:rPr>
                <w:rFonts w:asciiTheme="minorHAnsi" w:hAnsiTheme="minorHAnsi" w:cs="Arial"/>
                <w:szCs w:val="22"/>
              </w:rPr>
              <w:t>s to DFAT and Partner Government satisfaction</w:t>
            </w:r>
          </w:p>
          <w:p w14:paraId="2B668614" w14:textId="1CB68C2B" w:rsidR="002248D0" w:rsidRPr="00753DB6" w:rsidRDefault="002248D0" w:rsidP="002248D0">
            <w:pPr>
              <w:pStyle w:val="AIBodyText"/>
              <w:numPr>
                <w:ilvl w:val="0"/>
                <w:numId w:val="10"/>
              </w:numPr>
              <w:ind w:right="-2"/>
              <w:rPr>
                <w:rFonts w:asciiTheme="minorHAnsi" w:hAnsiTheme="minorHAnsi" w:cs="Arial"/>
                <w:szCs w:val="22"/>
              </w:rPr>
            </w:pPr>
            <w:r>
              <w:rPr>
                <w:rFonts w:asciiTheme="minorHAnsi" w:hAnsiTheme="minorHAnsi" w:cs="Arial"/>
                <w:szCs w:val="22"/>
              </w:rPr>
              <w:t xml:space="preserve">Support operational processes that are Partner Government led including mobilisation, </w:t>
            </w:r>
            <w:r w:rsidR="00E541C0">
              <w:rPr>
                <w:rFonts w:asciiTheme="minorHAnsi" w:hAnsiTheme="minorHAnsi" w:cs="Arial"/>
                <w:szCs w:val="22"/>
              </w:rPr>
              <w:t xml:space="preserve">adviser </w:t>
            </w:r>
            <w:r>
              <w:rPr>
                <w:rFonts w:asciiTheme="minorHAnsi" w:hAnsiTheme="minorHAnsi" w:cs="Arial"/>
                <w:szCs w:val="22"/>
              </w:rPr>
              <w:t xml:space="preserve">support and </w:t>
            </w:r>
            <w:r w:rsidR="00894501">
              <w:rPr>
                <w:rFonts w:asciiTheme="minorHAnsi" w:hAnsiTheme="minorHAnsi" w:cs="Arial"/>
                <w:szCs w:val="22"/>
              </w:rPr>
              <w:t>p</w:t>
            </w:r>
            <w:r>
              <w:rPr>
                <w:rFonts w:asciiTheme="minorHAnsi" w:hAnsiTheme="minorHAnsi" w:cs="Arial"/>
                <w:szCs w:val="22"/>
              </w:rPr>
              <w:t xml:space="preserve">erformance </w:t>
            </w:r>
            <w:r w:rsidR="00894501">
              <w:rPr>
                <w:rFonts w:asciiTheme="minorHAnsi" w:hAnsiTheme="minorHAnsi" w:cs="Arial"/>
                <w:szCs w:val="22"/>
              </w:rPr>
              <w:t>m</w:t>
            </w:r>
            <w:r>
              <w:rPr>
                <w:rFonts w:asciiTheme="minorHAnsi" w:hAnsiTheme="minorHAnsi" w:cs="Arial"/>
                <w:szCs w:val="22"/>
              </w:rPr>
              <w:t>anagement of advisers</w:t>
            </w:r>
          </w:p>
        </w:tc>
      </w:tr>
      <w:tr w:rsidR="00D95FB5" w:rsidRPr="006F3D83" w14:paraId="16F9F90C" w14:textId="77777777" w:rsidTr="00E34F37">
        <w:tc>
          <w:tcPr>
            <w:tcW w:w="2405" w:type="dxa"/>
            <w:shd w:val="clear" w:color="auto" w:fill="auto"/>
          </w:tcPr>
          <w:p w14:paraId="51EF7CD1" w14:textId="07B11244" w:rsidR="00D95FB5" w:rsidRPr="00753DB6" w:rsidRDefault="002312BA" w:rsidP="005522B4">
            <w:pPr>
              <w:pStyle w:val="AIBodyText"/>
              <w:numPr>
                <w:ilvl w:val="0"/>
                <w:numId w:val="11"/>
              </w:numPr>
              <w:ind w:right="-2"/>
              <w:rPr>
                <w:rFonts w:asciiTheme="minorHAnsi" w:hAnsiTheme="minorHAnsi" w:cs="Arial"/>
                <w:szCs w:val="22"/>
              </w:rPr>
            </w:pPr>
            <w:r w:rsidRPr="00753DB6">
              <w:rPr>
                <w:rFonts w:asciiTheme="minorHAnsi" w:hAnsiTheme="minorHAnsi" w:cs="Arial"/>
                <w:szCs w:val="22"/>
              </w:rPr>
              <w:t>Manage</w:t>
            </w:r>
            <w:r w:rsidR="007536E1" w:rsidRPr="00753DB6">
              <w:rPr>
                <w:rFonts w:asciiTheme="minorHAnsi" w:hAnsiTheme="minorHAnsi" w:cs="Arial"/>
                <w:szCs w:val="22"/>
              </w:rPr>
              <w:t xml:space="preserve"> </w:t>
            </w:r>
            <w:r w:rsidR="00600417">
              <w:rPr>
                <w:rFonts w:asciiTheme="minorHAnsi" w:hAnsiTheme="minorHAnsi" w:cs="Arial"/>
                <w:szCs w:val="22"/>
              </w:rPr>
              <w:t xml:space="preserve">the </w:t>
            </w:r>
            <w:r w:rsidR="005522B4" w:rsidRPr="00753DB6">
              <w:rPr>
                <w:rFonts w:asciiTheme="minorHAnsi" w:hAnsiTheme="minorHAnsi" w:cs="Arial"/>
                <w:szCs w:val="22"/>
              </w:rPr>
              <w:t xml:space="preserve">operations hub to </w:t>
            </w:r>
            <w:r w:rsidR="007536E1" w:rsidRPr="00753DB6">
              <w:rPr>
                <w:rFonts w:asciiTheme="minorHAnsi" w:hAnsiTheme="minorHAnsi" w:cs="Arial"/>
                <w:szCs w:val="22"/>
              </w:rPr>
              <w:t xml:space="preserve">ensure service standards </w:t>
            </w:r>
            <w:r w:rsidR="003559F2" w:rsidRPr="00753DB6">
              <w:rPr>
                <w:rFonts w:asciiTheme="minorHAnsi" w:hAnsiTheme="minorHAnsi" w:cs="Arial"/>
                <w:szCs w:val="22"/>
              </w:rPr>
              <w:t xml:space="preserve">are met and maintained. </w:t>
            </w:r>
            <w:r w:rsidR="00151431" w:rsidRPr="00753DB6">
              <w:rPr>
                <w:rFonts w:asciiTheme="minorHAnsi" w:hAnsiTheme="minorHAnsi" w:cs="Arial"/>
                <w:szCs w:val="22"/>
              </w:rPr>
              <w:t xml:space="preserve">Establish and maintain operational policy, </w:t>
            </w:r>
            <w:proofErr w:type="gramStart"/>
            <w:r w:rsidR="00151431" w:rsidRPr="00753DB6">
              <w:rPr>
                <w:rFonts w:asciiTheme="minorHAnsi" w:hAnsiTheme="minorHAnsi" w:cs="Arial"/>
                <w:szCs w:val="22"/>
              </w:rPr>
              <w:t>processes</w:t>
            </w:r>
            <w:proofErr w:type="gramEnd"/>
            <w:r w:rsidR="00151431" w:rsidRPr="00753DB6">
              <w:rPr>
                <w:rFonts w:asciiTheme="minorHAnsi" w:hAnsiTheme="minorHAnsi" w:cs="Arial"/>
                <w:szCs w:val="22"/>
              </w:rPr>
              <w:t xml:space="preserve"> and system</w:t>
            </w:r>
            <w:r w:rsidR="00E93821" w:rsidRPr="00753DB6">
              <w:rPr>
                <w:rFonts w:asciiTheme="minorHAnsi" w:hAnsiTheme="minorHAnsi" w:cs="Arial"/>
                <w:szCs w:val="22"/>
              </w:rPr>
              <w:t>.</w:t>
            </w:r>
            <w:r w:rsidR="00151431" w:rsidRPr="00753DB6">
              <w:rPr>
                <w:rFonts w:asciiTheme="minorHAnsi" w:hAnsiTheme="minorHAnsi" w:cs="Arial"/>
                <w:szCs w:val="22"/>
              </w:rPr>
              <w:t xml:space="preserve"> </w:t>
            </w:r>
          </w:p>
        </w:tc>
        <w:tc>
          <w:tcPr>
            <w:tcW w:w="6611" w:type="dxa"/>
            <w:shd w:val="clear" w:color="auto" w:fill="auto"/>
          </w:tcPr>
          <w:p w14:paraId="6B944E9E" w14:textId="0EB41C6D" w:rsidR="00E93821" w:rsidRPr="00753DB6" w:rsidRDefault="00E93821" w:rsidP="00CF1EBC">
            <w:pPr>
              <w:pStyle w:val="AIBodyText"/>
              <w:numPr>
                <w:ilvl w:val="0"/>
                <w:numId w:val="10"/>
              </w:numPr>
              <w:ind w:right="-2"/>
              <w:rPr>
                <w:rFonts w:asciiTheme="minorHAnsi" w:hAnsiTheme="minorHAnsi" w:cs="Arial"/>
                <w:szCs w:val="22"/>
              </w:rPr>
            </w:pPr>
            <w:r w:rsidRPr="00753DB6">
              <w:rPr>
                <w:rFonts w:asciiTheme="minorHAnsi" w:hAnsiTheme="minorHAnsi" w:cs="Arial"/>
                <w:szCs w:val="22"/>
              </w:rPr>
              <w:t>Ensure program operational deliverables are met in accordance with contractual requirements</w:t>
            </w:r>
          </w:p>
          <w:p w14:paraId="0B80327F" w14:textId="2EB34BDA" w:rsidR="004878CA" w:rsidRPr="00753DB6" w:rsidRDefault="003E3B2E" w:rsidP="00CF1EBC">
            <w:pPr>
              <w:pStyle w:val="AIBodyText"/>
              <w:numPr>
                <w:ilvl w:val="0"/>
                <w:numId w:val="10"/>
              </w:numPr>
              <w:ind w:right="-2"/>
              <w:rPr>
                <w:rFonts w:asciiTheme="minorHAnsi" w:hAnsiTheme="minorHAnsi" w:cs="Arial"/>
                <w:szCs w:val="22"/>
              </w:rPr>
            </w:pPr>
            <w:r w:rsidRPr="00753DB6">
              <w:rPr>
                <w:rFonts w:asciiTheme="minorHAnsi" w:hAnsiTheme="minorHAnsi" w:cs="Arial"/>
                <w:szCs w:val="22"/>
              </w:rPr>
              <w:t xml:space="preserve">Lead the development and maintenance of PACTAM2 </w:t>
            </w:r>
            <w:r w:rsidR="00B62308" w:rsidRPr="00753DB6">
              <w:rPr>
                <w:rFonts w:asciiTheme="minorHAnsi" w:hAnsiTheme="minorHAnsi" w:cs="Arial"/>
                <w:szCs w:val="22"/>
              </w:rPr>
              <w:t xml:space="preserve">Operational </w:t>
            </w:r>
            <w:r w:rsidRPr="00753DB6">
              <w:rPr>
                <w:rFonts w:asciiTheme="minorHAnsi" w:hAnsiTheme="minorHAnsi" w:cs="Arial"/>
                <w:szCs w:val="22"/>
              </w:rPr>
              <w:t>Procedures Manual and associated forms and templates</w:t>
            </w:r>
          </w:p>
          <w:p w14:paraId="19A2D553" w14:textId="6981CA9B" w:rsidR="005522B4" w:rsidRPr="00753DB6" w:rsidRDefault="005522B4" w:rsidP="00CF1EBC">
            <w:pPr>
              <w:pStyle w:val="ListParagraph"/>
              <w:numPr>
                <w:ilvl w:val="0"/>
                <w:numId w:val="10"/>
              </w:numPr>
              <w:spacing w:after="160" w:line="259" w:lineRule="auto"/>
            </w:pPr>
            <w:r w:rsidRPr="00753DB6">
              <w:t>Oversee the maintenance and expansion</w:t>
            </w:r>
            <w:r w:rsidR="00600417">
              <w:t xml:space="preserve"> of</w:t>
            </w:r>
            <w:r w:rsidRPr="00753DB6">
              <w:t xml:space="preserve"> the PACTAM2 Management Information System to support both the risk management strategy and monitoring and reporting of PACTAM2 to provide DFAT and other stakeholders with information on a routine and ad hoc basis</w:t>
            </w:r>
          </w:p>
          <w:p w14:paraId="2F13263C" w14:textId="2DDD0863" w:rsidR="003559F2" w:rsidRDefault="00E93821" w:rsidP="00CF1EBC">
            <w:pPr>
              <w:pStyle w:val="AIBodyText"/>
              <w:numPr>
                <w:ilvl w:val="0"/>
                <w:numId w:val="10"/>
              </w:numPr>
              <w:ind w:right="-2"/>
              <w:rPr>
                <w:rFonts w:asciiTheme="minorHAnsi" w:hAnsiTheme="minorHAnsi" w:cs="Arial"/>
                <w:szCs w:val="22"/>
              </w:rPr>
            </w:pPr>
            <w:r w:rsidRPr="00753DB6">
              <w:rPr>
                <w:rFonts w:asciiTheme="minorHAnsi" w:hAnsiTheme="minorHAnsi" w:cs="Arial"/>
                <w:szCs w:val="22"/>
              </w:rPr>
              <w:t>Manage</w:t>
            </w:r>
            <w:r w:rsidR="002376E1" w:rsidRPr="00753DB6">
              <w:rPr>
                <w:rFonts w:asciiTheme="minorHAnsi" w:hAnsiTheme="minorHAnsi" w:cs="Arial"/>
                <w:szCs w:val="22"/>
              </w:rPr>
              <w:t xml:space="preserve"> Advise</w:t>
            </w:r>
            <w:r w:rsidRPr="00753DB6">
              <w:rPr>
                <w:rFonts w:asciiTheme="minorHAnsi" w:hAnsiTheme="minorHAnsi" w:cs="Arial"/>
                <w:szCs w:val="22"/>
              </w:rPr>
              <w:t xml:space="preserve">r queries and requests while on placement, including funding </w:t>
            </w:r>
            <w:r w:rsidR="003559F2" w:rsidRPr="00753DB6">
              <w:rPr>
                <w:rFonts w:asciiTheme="minorHAnsi" w:hAnsiTheme="minorHAnsi" w:cs="Arial"/>
                <w:szCs w:val="22"/>
              </w:rPr>
              <w:t>applications, reporting, l</w:t>
            </w:r>
            <w:r w:rsidR="005522B4" w:rsidRPr="00753DB6">
              <w:rPr>
                <w:rFonts w:asciiTheme="minorHAnsi" w:hAnsiTheme="minorHAnsi" w:cs="Arial"/>
                <w:szCs w:val="22"/>
              </w:rPr>
              <w:t>ogistics and financial payments</w:t>
            </w:r>
          </w:p>
          <w:p w14:paraId="4597228C" w14:textId="35F5D60F" w:rsidR="00CF1EBC" w:rsidRPr="009A45AA" w:rsidRDefault="00CF1EBC" w:rsidP="00CF1EBC">
            <w:pPr>
              <w:pStyle w:val="AIBodyText"/>
              <w:numPr>
                <w:ilvl w:val="0"/>
                <w:numId w:val="10"/>
              </w:numPr>
              <w:ind w:right="-2"/>
              <w:rPr>
                <w:rFonts w:ascii="Calibri" w:hAnsi="Calibri" w:cs="Arial"/>
                <w:szCs w:val="20"/>
              </w:rPr>
            </w:pPr>
            <w:r w:rsidRPr="009A45AA">
              <w:rPr>
                <w:rFonts w:ascii="Calibri" w:hAnsi="Calibri" w:cs="Arial"/>
                <w:szCs w:val="20"/>
              </w:rPr>
              <w:t xml:space="preserve">Provide effective oversight </w:t>
            </w:r>
            <w:r>
              <w:rPr>
                <w:rFonts w:ascii="Calibri" w:hAnsi="Calibri" w:cs="Arial"/>
                <w:szCs w:val="20"/>
              </w:rPr>
              <w:t>and</w:t>
            </w:r>
            <w:r w:rsidRPr="009A45AA">
              <w:rPr>
                <w:rFonts w:ascii="Calibri" w:hAnsi="Calibri" w:cs="Arial"/>
                <w:szCs w:val="20"/>
              </w:rPr>
              <w:t xml:space="preserve"> contract management of DFAT’s service orders</w:t>
            </w:r>
          </w:p>
          <w:p w14:paraId="4635BF55" w14:textId="3321BD97" w:rsidR="005522B4" w:rsidRPr="00CF1EBC" w:rsidRDefault="00CF1EBC" w:rsidP="00CF1EBC">
            <w:pPr>
              <w:pStyle w:val="AIBodyText"/>
              <w:numPr>
                <w:ilvl w:val="0"/>
                <w:numId w:val="10"/>
              </w:numPr>
              <w:ind w:right="-2"/>
              <w:rPr>
                <w:rFonts w:ascii="Calibri" w:hAnsi="Calibri" w:cs="Arial"/>
                <w:szCs w:val="20"/>
              </w:rPr>
            </w:pPr>
            <w:r w:rsidRPr="009A45AA">
              <w:rPr>
                <w:rFonts w:ascii="Calibri" w:hAnsi="Calibri" w:cs="Arial"/>
                <w:szCs w:val="20"/>
              </w:rPr>
              <w:t>Ensure sub- contractors are managed appropriately</w:t>
            </w:r>
          </w:p>
        </w:tc>
      </w:tr>
      <w:tr w:rsidR="00C2215F" w:rsidRPr="009A45AA" w14:paraId="1048D456" w14:textId="77777777" w:rsidTr="00E34F37">
        <w:trPr>
          <w:trHeight w:val="1550"/>
        </w:trPr>
        <w:tc>
          <w:tcPr>
            <w:tcW w:w="2405" w:type="dxa"/>
          </w:tcPr>
          <w:p w14:paraId="0ED3FAAF" w14:textId="6DF7B8F8" w:rsidR="00C2215F" w:rsidRPr="009A45AA" w:rsidRDefault="00CF1EBC" w:rsidP="00D95FB5">
            <w:pPr>
              <w:pStyle w:val="AIBodyText"/>
              <w:numPr>
                <w:ilvl w:val="0"/>
                <w:numId w:val="11"/>
              </w:numPr>
              <w:ind w:right="-2"/>
              <w:rPr>
                <w:rFonts w:asciiTheme="minorHAnsi" w:hAnsiTheme="minorHAnsi" w:cs="Arial"/>
                <w:szCs w:val="22"/>
              </w:rPr>
            </w:pPr>
            <w:r>
              <w:rPr>
                <w:rFonts w:asciiTheme="minorHAnsi" w:hAnsiTheme="minorHAnsi" w:cs="Arial"/>
                <w:szCs w:val="22"/>
              </w:rPr>
              <w:t>Quality management</w:t>
            </w:r>
            <w:r w:rsidR="00E50DC5">
              <w:rPr>
                <w:rFonts w:asciiTheme="minorHAnsi" w:hAnsiTheme="minorHAnsi" w:cs="Arial"/>
                <w:szCs w:val="22"/>
              </w:rPr>
              <w:t>, program monitoring and evaluation</w:t>
            </w:r>
          </w:p>
        </w:tc>
        <w:tc>
          <w:tcPr>
            <w:tcW w:w="6611" w:type="dxa"/>
          </w:tcPr>
          <w:p w14:paraId="274A7903" w14:textId="1EACE6D5" w:rsidR="00E50DC5" w:rsidRDefault="00E50DC5" w:rsidP="00E50DC5">
            <w:pPr>
              <w:pStyle w:val="AIBodyText"/>
              <w:numPr>
                <w:ilvl w:val="0"/>
                <w:numId w:val="22"/>
              </w:numPr>
              <w:ind w:right="-2"/>
              <w:rPr>
                <w:rFonts w:ascii="Calibri" w:hAnsi="Calibri" w:cs="Arial"/>
                <w:szCs w:val="20"/>
              </w:rPr>
            </w:pPr>
            <w:r w:rsidRPr="009A45AA">
              <w:rPr>
                <w:rFonts w:ascii="Calibri" w:hAnsi="Calibri" w:cs="Arial"/>
                <w:szCs w:val="20"/>
              </w:rPr>
              <w:t>Regularly monitor progress against key operational &amp; financial KPIs, and implement remedial action when performance is not on track</w:t>
            </w:r>
          </w:p>
          <w:p w14:paraId="6A204355" w14:textId="79EAECAB" w:rsidR="00E50DC5" w:rsidRPr="00E50DC5" w:rsidRDefault="00E50DC5" w:rsidP="00E50DC5">
            <w:pPr>
              <w:pStyle w:val="AIBodyText"/>
              <w:numPr>
                <w:ilvl w:val="0"/>
                <w:numId w:val="22"/>
              </w:numPr>
              <w:ind w:right="-2"/>
              <w:rPr>
                <w:rFonts w:ascii="Calibri" w:hAnsi="Calibri" w:cs="Arial"/>
                <w:szCs w:val="20"/>
              </w:rPr>
            </w:pPr>
            <w:r w:rsidRPr="009A45AA">
              <w:rPr>
                <w:rFonts w:ascii="Calibri" w:hAnsi="Calibri" w:cs="Arial"/>
                <w:szCs w:val="20"/>
              </w:rPr>
              <w:t>Implement and operationalise the PACTAM2 M&amp;E plan</w:t>
            </w:r>
          </w:p>
          <w:p w14:paraId="4818C34D" w14:textId="594AD7ED" w:rsidR="00CF1EBC" w:rsidRPr="00CF1EBC" w:rsidRDefault="00CF1EBC" w:rsidP="00E50DC5">
            <w:pPr>
              <w:pStyle w:val="ListParagraph"/>
              <w:numPr>
                <w:ilvl w:val="0"/>
                <w:numId w:val="22"/>
              </w:numPr>
              <w:spacing w:after="160" w:line="259" w:lineRule="auto"/>
            </w:pPr>
            <w:r>
              <w:t>Regularly review processes and look for opportunities to increase effectiveness utilising an innovative approach</w:t>
            </w:r>
          </w:p>
          <w:p w14:paraId="70343856" w14:textId="725D2256" w:rsidR="00CF1EBC" w:rsidRPr="00CF1EBC" w:rsidRDefault="00CF1EBC" w:rsidP="00E50DC5">
            <w:pPr>
              <w:pStyle w:val="ListParagraph"/>
              <w:numPr>
                <w:ilvl w:val="0"/>
                <w:numId w:val="22"/>
              </w:numPr>
              <w:spacing w:after="160" w:line="259" w:lineRule="auto"/>
            </w:pPr>
            <w:r w:rsidRPr="00753DB6">
              <w:rPr>
                <w:rFonts w:asciiTheme="minorHAnsi" w:eastAsia="Times New Roman" w:hAnsiTheme="minorHAnsi" w:cs="Arial"/>
                <w:szCs w:val="22"/>
              </w:rPr>
              <w:t>Compile and circulate a six-monthly innovation best practice note on PACTAM.</w:t>
            </w:r>
          </w:p>
          <w:p w14:paraId="79FB314E" w14:textId="2AFD73DD" w:rsidR="00CF1EBC" w:rsidRPr="00E50DC5" w:rsidRDefault="00CF1EBC" w:rsidP="00E50DC5">
            <w:pPr>
              <w:pStyle w:val="ListParagraph"/>
              <w:numPr>
                <w:ilvl w:val="0"/>
                <w:numId w:val="22"/>
              </w:numPr>
              <w:spacing w:after="160" w:line="259" w:lineRule="auto"/>
            </w:pPr>
            <w:r>
              <w:rPr>
                <w:rFonts w:eastAsia="Times New Roman" w:cs="Arial"/>
              </w:rPr>
              <w:t>Provide quality oversight of reporting</w:t>
            </w:r>
            <w:r w:rsidR="00E50DC5">
              <w:rPr>
                <w:rFonts w:eastAsia="Times New Roman" w:cs="Arial"/>
              </w:rPr>
              <w:t xml:space="preserve"> (Adviser and Program reporting)</w:t>
            </w:r>
          </w:p>
          <w:p w14:paraId="47FF53A9" w14:textId="549FB033" w:rsidR="00E50DC5" w:rsidRDefault="00E50DC5" w:rsidP="00E50DC5">
            <w:pPr>
              <w:pStyle w:val="ListParagraph"/>
              <w:numPr>
                <w:ilvl w:val="0"/>
                <w:numId w:val="22"/>
              </w:numPr>
              <w:spacing w:after="160" w:line="259" w:lineRule="auto"/>
            </w:pPr>
            <w:r w:rsidRPr="009A45AA">
              <w:t>Provide comprehensive and timely reporting on PACTAM2 advisers, including through ‘dashboard’ formats</w:t>
            </w:r>
          </w:p>
          <w:p w14:paraId="1E623A8C" w14:textId="77777777" w:rsidR="00CF1EBC" w:rsidRPr="00753DB6" w:rsidRDefault="00CF1EBC" w:rsidP="00E50DC5">
            <w:pPr>
              <w:pStyle w:val="AIBodyText"/>
              <w:numPr>
                <w:ilvl w:val="0"/>
                <w:numId w:val="22"/>
              </w:numPr>
              <w:ind w:right="-2"/>
              <w:rPr>
                <w:rFonts w:asciiTheme="minorHAnsi" w:hAnsiTheme="minorHAnsi" w:cs="Arial"/>
                <w:szCs w:val="22"/>
              </w:rPr>
            </w:pPr>
            <w:r>
              <w:rPr>
                <w:rFonts w:asciiTheme="minorHAnsi" w:hAnsiTheme="minorHAnsi" w:cs="Arial"/>
                <w:szCs w:val="22"/>
              </w:rPr>
              <w:t>Utilise innovative online platforms for management of the program</w:t>
            </w:r>
          </w:p>
          <w:p w14:paraId="6C7D40D2" w14:textId="4936577A" w:rsidR="005522B4" w:rsidRDefault="005522B4" w:rsidP="00E50DC5">
            <w:pPr>
              <w:pStyle w:val="ListParagraph"/>
              <w:numPr>
                <w:ilvl w:val="0"/>
                <w:numId w:val="22"/>
              </w:numPr>
              <w:spacing w:after="160" w:line="259" w:lineRule="auto"/>
            </w:pPr>
            <w:r w:rsidRPr="009A45AA">
              <w:lastRenderedPageBreak/>
              <w:t>Provide DFAT with options to improve the flexibility of the mechanism, and identify options for making placements in local NGOs, regional organisations and DFAT Posts</w:t>
            </w:r>
          </w:p>
          <w:p w14:paraId="1440AD66" w14:textId="33469E76" w:rsidR="005522B4" w:rsidRPr="009A45AA" w:rsidRDefault="00CF1EBC" w:rsidP="00E34F37">
            <w:pPr>
              <w:pStyle w:val="ListParagraph"/>
              <w:numPr>
                <w:ilvl w:val="0"/>
                <w:numId w:val="22"/>
              </w:numPr>
              <w:spacing w:after="160" w:line="259" w:lineRule="auto"/>
            </w:pPr>
            <w:r>
              <w:t>Ensure the effectiveness of the Management Information System (MIS) for program quality and reporting</w:t>
            </w:r>
          </w:p>
        </w:tc>
      </w:tr>
      <w:tr w:rsidR="007536E1" w:rsidRPr="009A45AA" w14:paraId="0ECA600F" w14:textId="77777777" w:rsidTr="00E34F37">
        <w:tc>
          <w:tcPr>
            <w:tcW w:w="2405" w:type="dxa"/>
          </w:tcPr>
          <w:p w14:paraId="55069625" w14:textId="4C31D8AD" w:rsidR="007536E1" w:rsidRPr="009A45AA" w:rsidRDefault="00E541C0" w:rsidP="00D95FB5">
            <w:pPr>
              <w:pStyle w:val="AIBodyText"/>
              <w:numPr>
                <w:ilvl w:val="0"/>
                <w:numId w:val="11"/>
              </w:numPr>
              <w:ind w:right="-2"/>
              <w:rPr>
                <w:rFonts w:asciiTheme="minorHAnsi" w:hAnsiTheme="minorHAnsi" w:cs="Arial"/>
                <w:szCs w:val="22"/>
              </w:rPr>
            </w:pPr>
            <w:r>
              <w:rPr>
                <w:rFonts w:asciiTheme="minorHAnsi" w:hAnsiTheme="minorHAnsi" w:cs="Arial"/>
                <w:szCs w:val="22"/>
              </w:rPr>
              <w:lastRenderedPageBreak/>
              <w:t>Lead</w:t>
            </w:r>
            <w:r w:rsidR="002248D0">
              <w:rPr>
                <w:rFonts w:asciiTheme="minorHAnsi" w:hAnsiTheme="minorHAnsi" w:cs="Arial"/>
                <w:szCs w:val="22"/>
              </w:rPr>
              <w:t xml:space="preserve"> </w:t>
            </w:r>
            <w:r w:rsidR="007536E1" w:rsidRPr="009A45AA">
              <w:rPr>
                <w:rFonts w:asciiTheme="minorHAnsi" w:hAnsiTheme="minorHAnsi" w:cs="Arial"/>
                <w:szCs w:val="22"/>
              </w:rPr>
              <w:t xml:space="preserve">program budget and financial tracking, </w:t>
            </w:r>
            <w:proofErr w:type="gramStart"/>
            <w:r w:rsidR="007536E1" w:rsidRPr="009A45AA">
              <w:rPr>
                <w:rFonts w:asciiTheme="minorHAnsi" w:hAnsiTheme="minorHAnsi" w:cs="Arial"/>
                <w:szCs w:val="22"/>
              </w:rPr>
              <w:t>forecasting</w:t>
            </w:r>
            <w:proofErr w:type="gramEnd"/>
            <w:r w:rsidR="007536E1" w:rsidRPr="009A45AA">
              <w:rPr>
                <w:rFonts w:asciiTheme="minorHAnsi" w:hAnsiTheme="minorHAnsi" w:cs="Arial"/>
                <w:szCs w:val="22"/>
              </w:rPr>
              <w:t xml:space="preserve"> and reporting </w:t>
            </w:r>
          </w:p>
        </w:tc>
        <w:tc>
          <w:tcPr>
            <w:tcW w:w="6611" w:type="dxa"/>
          </w:tcPr>
          <w:p w14:paraId="6E1169F5" w14:textId="6F81A4F8" w:rsidR="00753DB6" w:rsidRPr="009A45AA" w:rsidRDefault="002248D0" w:rsidP="005D2BDD">
            <w:pPr>
              <w:pStyle w:val="AIBodyText"/>
              <w:numPr>
                <w:ilvl w:val="0"/>
                <w:numId w:val="17"/>
              </w:numPr>
              <w:ind w:right="-2"/>
              <w:rPr>
                <w:rFonts w:ascii="Calibri" w:hAnsi="Calibri" w:cs="Arial"/>
                <w:szCs w:val="20"/>
              </w:rPr>
            </w:pPr>
            <w:r>
              <w:rPr>
                <w:rFonts w:ascii="Calibri" w:hAnsi="Calibri" w:cs="Arial"/>
                <w:szCs w:val="20"/>
              </w:rPr>
              <w:t>Lead the d</w:t>
            </w:r>
            <w:r w:rsidR="00753DB6" w:rsidRPr="009A45AA">
              <w:rPr>
                <w:rFonts w:ascii="Calibri" w:hAnsi="Calibri" w:cs="Arial"/>
                <w:szCs w:val="20"/>
              </w:rPr>
              <w:t xml:space="preserve">evelopment and management </w:t>
            </w:r>
            <w:r>
              <w:rPr>
                <w:rFonts w:ascii="Calibri" w:hAnsi="Calibri" w:cs="Arial"/>
                <w:szCs w:val="20"/>
              </w:rPr>
              <w:t xml:space="preserve">of </w:t>
            </w:r>
            <w:r w:rsidR="00753DB6" w:rsidRPr="009A45AA">
              <w:rPr>
                <w:rFonts w:ascii="Calibri" w:hAnsi="Calibri" w:cs="Arial"/>
                <w:szCs w:val="20"/>
              </w:rPr>
              <w:t>budgets for each Adviser placement</w:t>
            </w:r>
          </w:p>
          <w:p w14:paraId="38BEA403" w14:textId="70309A31" w:rsidR="007536E1" w:rsidRPr="009A45AA" w:rsidRDefault="0010508F" w:rsidP="005D2BDD">
            <w:pPr>
              <w:pStyle w:val="AIBodyText"/>
              <w:numPr>
                <w:ilvl w:val="0"/>
                <w:numId w:val="17"/>
              </w:numPr>
              <w:ind w:right="-2"/>
              <w:rPr>
                <w:rFonts w:ascii="Calibri" w:hAnsi="Calibri" w:cs="Arial"/>
                <w:szCs w:val="20"/>
              </w:rPr>
            </w:pPr>
            <w:r w:rsidRPr="009A45AA">
              <w:rPr>
                <w:rFonts w:ascii="Calibri" w:hAnsi="Calibri" w:cs="Arial"/>
                <w:szCs w:val="20"/>
              </w:rPr>
              <w:t>L</w:t>
            </w:r>
            <w:r w:rsidR="007536E1" w:rsidRPr="009A45AA">
              <w:rPr>
                <w:rFonts w:ascii="Calibri" w:hAnsi="Calibri" w:cs="Arial"/>
                <w:szCs w:val="20"/>
              </w:rPr>
              <w:t>iaise with</w:t>
            </w:r>
            <w:r w:rsidR="002376E1" w:rsidRPr="009A45AA">
              <w:rPr>
                <w:rFonts w:ascii="Calibri" w:hAnsi="Calibri" w:cs="Arial"/>
                <w:szCs w:val="20"/>
              </w:rPr>
              <w:t xml:space="preserve"> Finance</w:t>
            </w:r>
            <w:r w:rsidR="007536E1" w:rsidRPr="009A45AA">
              <w:rPr>
                <w:rFonts w:ascii="Calibri" w:hAnsi="Calibri" w:cs="Arial"/>
                <w:szCs w:val="20"/>
              </w:rPr>
              <w:t xml:space="preserve"> to establish, implement and monitor Program financial management systems and processes</w:t>
            </w:r>
          </w:p>
          <w:p w14:paraId="04A6E4D4" w14:textId="139845BC" w:rsidR="007536E1" w:rsidRPr="009A45AA" w:rsidRDefault="007536E1" w:rsidP="005D2BDD">
            <w:pPr>
              <w:pStyle w:val="AIBodyText"/>
              <w:numPr>
                <w:ilvl w:val="0"/>
                <w:numId w:val="17"/>
              </w:numPr>
              <w:ind w:right="-2"/>
              <w:rPr>
                <w:rFonts w:ascii="Calibri" w:hAnsi="Calibri" w:cs="Arial"/>
                <w:szCs w:val="20"/>
              </w:rPr>
            </w:pPr>
            <w:r w:rsidRPr="009A45AA">
              <w:rPr>
                <w:rFonts w:ascii="Calibri" w:hAnsi="Calibri" w:cs="Arial"/>
                <w:szCs w:val="20"/>
              </w:rPr>
              <w:t xml:space="preserve">Ensure that monthly expenditure lines are on target and that variations are understood, </w:t>
            </w:r>
            <w:proofErr w:type="gramStart"/>
            <w:r w:rsidR="00FB4F22" w:rsidRPr="009A45AA">
              <w:rPr>
                <w:rFonts w:ascii="Calibri" w:hAnsi="Calibri" w:cs="Arial"/>
                <w:szCs w:val="20"/>
              </w:rPr>
              <w:t>tracked</w:t>
            </w:r>
            <w:proofErr w:type="gramEnd"/>
            <w:r w:rsidR="00FB4F22" w:rsidRPr="009A45AA">
              <w:rPr>
                <w:rFonts w:ascii="Calibri" w:hAnsi="Calibri" w:cs="Arial"/>
                <w:szCs w:val="20"/>
              </w:rPr>
              <w:t xml:space="preserve"> and </w:t>
            </w:r>
            <w:r w:rsidRPr="009A45AA">
              <w:rPr>
                <w:rFonts w:ascii="Calibri" w:hAnsi="Calibri" w:cs="Arial"/>
                <w:szCs w:val="20"/>
              </w:rPr>
              <w:t xml:space="preserve">reported </w:t>
            </w:r>
            <w:r w:rsidR="004878CA" w:rsidRPr="009A45AA">
              <w:rPr>
                <w:rFonts w:ascii="Calibri" w:hAnsi="Calibri" w:cs="Arial"/>
                <w:szCs w:val="20"/>
              </w:rPr>
              <w:t>to relevant parties</w:t>
            </w:r>
          </w:p>
          <w:p w14:paraId="11A55569" w14:textId="53B8018E" w:rsidR="007536E1" w:rsidRPr="009A45AA" w:rsidRDefault="007536E1" w:rsidP="005D2BDD">
            <w:pPr>
              <w:pStyle w:val="AIBodyText"/>
              <w:numPr>
                <w:ilvl w:val="0"/>
                <w:numId w:val="17"/>
              </w:numPr>
              <w:ind w:right="-2"/>
              <w:rPr>
                <w:rFonts w:asciiTheme="minorHAnsi" w:hAnsiTheme="minorHAnsi" w:cs="Arial"/>
                <w:szCs w:val="22"/>
              </w:rPr>
            </w:pPr>
            <w:r w:rsidRPr="009A45AA">
              <w:rPr>
                <w:rFonts w:ascii="Calibri" w:hAnsi="Calibri" w:cs="Arial"/>
                <w:szCs w:val="20"/>
              </w:rPr>
              <w:t>Ensure that Program financial reports (internal and client) are submitted on time with accurate information</w:t>
            </w:r>
          </w:p>
        </w:tc>
      </w:tr>
      <w:tr w:rsidR="009B0DB6" w:rsidRPr="009A45AA" w14:paraId="52558AC6" w14:textId="77777777" w:rsidTr="00E34F37">
        <w:tc>
          <w:tcPr>
            <w:tcW w:w="2405" w:type="dxa"/>
          </w:tcPr>
          <w:p w14:paraId="04D3DACC" w14:textId="77777777" w:rsidR="009B0DB6" w:rsidRPr="009A45AA" w:rsidRDefault="00302099" w:rsidP="00F87441">
            <w:pPr>
              <w:pStyle w:val="AIBodyText"/>
              <w:numPr>
                <w:ilvl w:val="0"/>
                <w:numId w:val="11"/>
              </w:numPr>
              <w:ind w:right="-2"/>
              <w:rPr>
                <w:rFonts w:asciiTheme="minorHAnsi" w:hAnsiTheme="minorHAnsi" w:cs="Arial"/>
                <w:szCs w:val="22"/>
              </w:rPr>
            </w:pPr>
            <w:r w:rsidRPr="009A45AA">
              <w:rPr>
                <w:rFonts w:asciiTheme="minorHAnsi" w:hAnsiTheme="minorHAnsi" w:cs="Arial"/>
                <w:szCs w:val="22"/>
              </w:rPr>
              <w:t>Human Resource Management</w:t>
            </w:r>
          </w:p>
        </w:tc>
        <w:tc>
          <w:tcPr>
            <w:tcW w:w="6611" w:type="dxa"/>
          </w:tcPr>
          <w:p w14:paraId="74C86E4F" w14:textId="78850D9B" w:rsidR="00C1230E" w:rsidRDefault="00C1230E" w:rsidP="000B4E73">
            <w:pPr>
              <w:pStyle w:val="AIBodyText"/>
              <w:numPr>
                <w:ilvl w:val="0"/>
                <w:numId w:val="10"/>
              </w:numPr>
              <w:ind w:left="460" w:right="-2"/>
              <w:rPr>
                <w:rFonts w:asciiTheme="minorHAnsi" w:hAnsiTheme="minorHAnsi" w:cs="Arial"/>
                <w:szCs w:val="22"/>
              </w:rPr>
            </w:pPr>
            <w:r>
              <w:rPr>
                <w:rFonts w:asciiTheme="minorHAnsi" w:hAnsiTheme="minorHAnsi" w:cs="Arial"/>
                <w:szCs w:val="22"/>
              </w:rPr>
              <w:t>Conduct Performance Assessment Meetings for advisers in conjunction with other stakeholders</w:t>
            </w:r>
          </w:p>
          <w:p w14:paraId="3D92907A" w14:textId="552090A2" w:rsidR="009B0DB6" w:rsidRPr="009A45AA" w:rsidRDefault="005522B4" w:rsidP="000B4E73">
            <w:pPr>
              <w:pStyle w:val="AIBodyText"/>
              <w:numPr>
                <w:ilvl w:val="0"/>
                <w:numId w:val="10"/>
              </w:numPr>
              <w:ind w:left="460" w:right="-2"/>
              <w:rPr>
                <w:rFonts w:asciiTheme="minorHAnsi" w:hAnsiTheme="minorHAnsi" w:cs="Arial"/>
                <w:szCs w:val="22"/>
              </w:rPr>
            </w:pPr>
            <w:r w:rsidRPr="009A45AA">
              <w:rPr>
                <w:rFonts w:asciiTheme="minorHAnsi" w:hAnsiTheme="minorHAnsi" w:cs="Arial"/>
                <w:szCs w:val="22"/>
              </w:rPr>
              <w:t xml:space="preserve">Assist Human Resource </w:t>
            </w:r>
            <w:r w:rsidR="002312BA" w:rsidRPr="009A45AA">
              <w:rPr>
                <w:rFonts w:asciiTheme="minorHAnsi" w:hAnsiTheme="minorHAnsi" w:cs="Arial"/>
                <w:szCs w:val="22"/>
              </w:rPr>
              <w:t>Specialist</w:t>
            </w:r>
            <w:r w:rsidRPr="009A45AA">
              <w:rPr>
                <w:rFonts w:asciiTheme="minorHAnsi" w:hAnsiTheme="minorHAnsi" w:cs="Arial"/>
                <w:szCs w:val="22"/>
              </w:rPr>
              <w:t xml:space="preserve"> update</w:t>
            </w:r>
            <w:r w:rsidR="002312BA" w:rsidRPr="009A45AA">
              <w:rPr>
                <w:rFonts w:asciiTheme="minorHAnsi" w:hAnsiTheme="minorHAnsi" w:cs="Arial"/>
                <w:szCs w:val="22"/>
              </w:rPr>
              <w:t>/develop</w:t>
            </w:r>
            <w:r w:rsidRPr="009A45AA">
              <w:rPr>
                <w:rFonts w:asciiTheme="minorHAnsi" w:hAnsiTheme="minorHAnsi" w:cs="Arial"/>
                <w:szCs w:val="22"/>
              </w:rPr>
              <w:t xml:space="preserve"> Advisers Terms of References</w:t>
            </w:r>
          </w:p>
          <w:p w14:paraId="2063B798" w14:textId="5D596DD8" w:rsidR="009747D7" w:rsidRDefault="009B0DB6" w:rsidP="009747D7">
            <w:pPr>
              <w:pStyle w:val="AIBodyText"/>
              <w:numPr>
                <w:ilvl w:val="0"/>
                <w:numId w:val="10"/>
              </w:numPr>
              <w:ind w:left="460" w:right="-2"/>
              <w:rPr>
                <w:rFonts w:asciiTheme="minorHAnsi" w:hAnsiTheme="minorHAnsi" w:cs="Arial"/>
                <w:szCs w:val="22"/>
              </w:rPr>
            </w:pPr>
            <w:r w:rsidRPr="009A45AA">
              <w:rPr>
                <w:rFonts w:asciiTheme="minorHAnsi" w:hAnsiTheme="minorHAnsi" w:cs="Arial"/>
                <w:szCs w:val="22"/>
              </w:rPr>
              <w:t xml:space="preserve">Provide sound Human Resource </w:t>
            </w:r>
            <w:r w:rsidR="00C1230E" w:rsidRPr="009A45AA">
              <w:rPr>
                <w:rFonts w:asciiTheme="minorHAnsi" w:hAnsiTheme="minorHAnsi" w:cs="Arial"/>
                <w:szCs w:val="22"/>
              </w:rPr>
              <w:t>advice.</w:t>
            </w:r>
          </w:p>
          <w:p w14:paraId="2C87019C" w14:textId="0A3A6073" w:rsidR="009B0DB6" w:rsidRPr="009A45AA" w:rsidRDefault="009747D7" w:rsidP="005522B4">
            <w:pPr>
              <w:pStyle w:val="AIBodyText"/>
              <w:numPr>
                <w:ilvl w:val="0"/>
                <w:numId w:val="10"/>
              </w:numPr>
              <w:ind w:left="460" w:right="-2"/>
              <w:rPr>
                <w:rFonts w:asciiTheme="minorHAnsi" w:hAnsiTheme="minorHAnsi" w:cs="Arial"/>
                <w:szCs w:val="22"/>
              </w:rPr>
            </w:pPr>
            <w:r w:rsidRPr="009A45AA">
              <w:rPr>
                <w:rFonts w:asciiTheme="minorHAnsi" w:hAnsiTheme="minorHAnsi" w:cs="Arial"/>
                <w:szCs w:val="22"/>
              </w:rPr>
              <w:t xml:space="preserve">Provide line management for PACTAM2 Project </w:t>
            </w:r>
            <w:r w:rsidR="005522B4" w:rsidRPr="009A45AA">
              <w:rPr>
                <w:rFonts w:asciiTheme="minorHAnsi" w:hAnsiTheme="minorHAnsi" w:cs="Arial"/>
                <w:szCs w:val="22"/>
              </w:rPr>
              <w:t xml:space="preserve">Coordinator </w:t>
            </w:r>
          </w:p>
        </w:tc>
      </w:tr>
      <w:tr w:rsidR="00C2215F" w:rsidRPr="009A45AA" w14:paraId="1C9F493A" w14:textId="77777777" w:rsidTr="00E34F37">
        <w:tc>
          <w:tcPr>
            <w:tcW w:w="2405" w:type="dxa"/>
          </w:tcPr>
          <w:p w14:paraId="4693C259" w14:textId="77777777" w:rsidR="00C2215F" w:rsidRPr="009A45AA" w:rsidRDefault="00C2215F" w:rsidP="002937D5">
            <w:pPr>
              <w:pStyle w:val="AIBodyText"/>
              <w:numPr>
                <w:ilvl w:val="0"/>
                <w:numId w:val="11"/>
              </w:numPr>
              <w:ind w:right="-2"/>
              <w:rPr>
                <w:rFonts w:asciiTheme="minorHAnsi" w:hAnsiTheme="minorHAnsi" w:cs="Arial"/>
                <w:szCs w:val="22"/>
              </w:rPr>
            </w:pPr>
            <w:r w:rsidRPr="009A45AA">
              <w:rPr>
                <w:rFonts w:asciiTheme="minorHAnsi" w:hAnsiTheme="minorHAnsi" w:cs="Arial"/>
                <w:szCs w:val="22"/>
              </w:rPr>
              <w:t>Risk Management</w:t>
            </w:r>
          </w:p>
        </w:tc>
        <w:tc>
          <w:tcPr>
            <w:tcW w:w="6611" w:type="dxa"/>
          </w:tcPr>
          <w:p w14:paraId="13FF1841" w14:textId="2E9A5A4D" w:rsidR="005522B4" w:rsidRPr="009A45AA" w:rsidRDefault="005522B4" w:rsidP="005522B4">
            <w:pPr>
              <w:pStyle w:val="ListParagraph"/>
              <w:numPr>
                <w:ilvl w:val="0"/>
                <w:numId w:val="21"/>
              </w:numPr>
              <w:spacing w:after="160" w:line="259" w:lineRule="auto"/>
            </w:pPr>
            <w:r w:rsidRPr="009A45AA">
              <w:t xml:space="preserve">Monitor and manage risk (program and operational risks); </w:t>
            </w:r>
          </w:p>
          <w:p w14:paraId="23C93982" w14:textId="72871908" w:rsidR="005522B4" w:rsidRPr="009A45AA" w:rsidRDefault="005522B4" w:rsidP="005522B4">
            <w:pPr>
              <w:pStyle w:val="ListParagraph"/>
              <w:numPr>
                <w:ilvl w:val="0"/>
                <w:numId w:val="21"/>
              </w:numPr>
              <w:spacing w:after="160" w:line="259" w:lineRule="auto"/>
            </w:pPr>
            <w:r w:rsidRPr="009A45AA">
              <w:t xml:space="preserve">Provide frequent updates to DFAT Posts on how issues (health outbreaks, natural hazard events, etc) are being handled, including reporting of risk through monthly dashboard; </w:t>
            </w:r>
          </w:p>
          <w:p w14:paraId="2D93B410" w14:textId="43D838AC" w:rsidR="00C2215F" w:rsidRPr="009A45AA" w:rsidRDefault="00C2215F" w:rsidP="005522B4">
            <w:pPr>
              <w:pStyle w:val="AIBodyText"/>
              <w:numPr>
                <w:ilvl w:val="0"/>
                <w:numId w:val="21"/>
              </w:numPr>
              <w:ind w:right="-2"/>
              <w:rPr>
                <w:rFonts w:asciiTheme="minorHAnsi" w:hAnsiTheme="minorHAnsi" w:cs="Arial"/>
                <w:szCs w:val="22"/>
              </w:rPr>
            </w:pPr>
            <w:r w:rsidRPr="009A45AA">
              <w:rPr>
                <w:rFonts w:asciiTheme="minorHAnsi" w:hAnsiTheme="minorHAnsi" w:cs="Arial"/>
                <w:szCs w:val="22"/>
              </w:rPr>
              <w:t>Oversee the implementation of risk management policies and protocols</w:t>
            </w:r>
            <w:r w:rsidR="005522B4" w:rsidRPr="009A45AA">
              <w:rPr>
                <w:rFonts w:asciiTheme="minorHAnsi" w:hAnsiTheme="minorHAnsi" w:cs="Arial"/>
                <w:szCs w:val="22"/>
              </w:rPr>
              <w:t>;</w:t>
            </w:r>
          </w:p>
          <w:p w14:paraId="166F9A97" w14:textId="5903068F" w:rsidR="00C2215F" w:rsidRPr="009A45AA" w:rsidRDefault="00C2215F" w:rsidP="005522B4">
            <w:pPr>
              <w:pStyle w:val="AIBodyText"/>
              <w:numPr>
                <w:ilvl w:val="0"/>
                <w:numId w:val="21"/>
              </w:numPr>
              <w:ind w:right="-2"/>
              <w:rPr>
                <w:rFonts w:asciiTheme="minorHAnsi" w:hAnsiTheme="minorHAnsi" w:cs="Arial"/>
                <w:szCs w:val="22"/>
              </w:rPr>
            </w:pPr>
            <w:r w:rsidRPr="009A45AA">
              <w:rPr>
                <w:rFonts w:asciiTheme="minorHAnsi" w:hAnsiTheme="minorHAnsi" w:cs="Arial"/>
                <w:szCs w:val="22"/>
              </w:rPr>
              <w:t>Manage and implement the PACTAM2 Risk Register</w:t>
            </w:r>
            <w:r w:rsidR="005522B4" w:rsidRPr="009A45AA">
              <w:rPr>
                <w:rFonts w:asciiTheme="minorHAnsi" w:hAnsiTheme="minorHAnsi" w:cs="Arial"/>
                <w:szCs w:val="22"/>
              </w:rPr>
              <w:t>;</w:t>
            </w:r>
            <w:r w:rsidRPr="009A45AA">
              <w:rPr>
                <w:rFonts w:asciiTheme="minorHAnsi" w:hAnsiTheme="minorHAnsi" w:cs="Arial"/>
                <w:szCs w:val="22"/>
              </w:rPr>
              <w:t xml:space="preserve"> </w:t>
            </w:r>
          </w:p>
          <w:p w14:paraId="528A3EFD" w14:textId="0F9E7F4A" w:rsidR="00302099" w:rsidRPr="009A45AA" w:rsidRDefault="00E541C0" w:rsidP="005522B4">
            <w:pPr>
              <w:pStyle w:val="AIBodyText"/>
              <w:numPr>
                <w:ilvl w:val="0"/>
                <w:numId w:val="21"/>
              </w:numPr>
              <w:ind w:right="-2"/>
              <w:rPr>
                <w:rFonts w:asciiTheme="minorHAnsi" w:hAnsiTheme="minorHAnsi" w:cs="Arial"/>
                <w:szCs w:val="22"/>
              </w:rPr>
            </w:pPr>
            <w:r>
              <w:rPr>
                <w:rFonts w:asciiTheme="minorHAnsi" w:hAnsiTheme="minorHAnsi" w:cs="Arial"/>
                <w:szCs w:val="22"/>
              </w:rPr>
              <w:t>Lead incident management</w:t>
            </w:r>
          </w:p>
        </w:tc>
      </w:tr>
      <w:tr w:rsidR="00D95FB5" w:rsidRPr="009A45AA" w14:paraId="567BFAFD" w14:textId="77777777" w:rsidTr="00E34F37">
        <w:tc>
          <w:tcPr>
            <w:tcW w:w="2405" w:type="dxa"/>
          </w:tcPr>
          <w:p w14:paraId="25C8FD54" w14:textId="77777777" w:rsidR="00D95FB5" w:rsidRPr="009A45AA" w:rsidRDefault="00D95FB5" w:rsidP="002937D5">
            <w:pPr>
              <w:pStyle w:val="AIBodyText"/>
              <w:numPr>
                <w:ilvl w:val="0"/>
                <w:numId w:val="11"/>
              </w:numPr>
              <w:ind w:right="-2"/>
              <w:rPr>
                <w:rFonts w:asciiTheme="minorHAnsi" w:hAnsiTheme="minorHAnsi" w:cs="Arial"/>
                <w:szCs w:val="22"/>
              </w:rPr>
            </w:pPr>
            <w:r w:rsidRPr="009A45AA">
              <w:rPr>
                <w:rFonts w:asciiTheme="minorHAnsi" w:hAnsiTheme="minorHAnsi" w:cs="Arial"/>
                <w:szCs w:val="22"/>
              </w:rPr>
              <w:t>Support Team Leader in ove</w:t>
            </w:r>
            <w:r w:rsidR="001450B2" w:rsidRPr="009A45AA">
              <w:rPr>
                <w:rFonts w:asciiTheme="minorHAnsi" w:hAnsiTheme="minorHAnsi" w:cs="Arial"/>
                <w:szCs w:val="22"/>
              </w:rPr>
              <w:t xml:space="preserve">rall project </w:t>
            </w:r>
            <w:r w:rsidR="002937D5" w:rsidRPr="009A45AA">
              <w:rPr>
                <w:rFonts w:asciiTheme="minorHAnsi" w:hAnsiTheme="minorHAnsi" w:cs="Arial"/>
                <w:szCs w:val="22"/>
              </w:rPr>
              <w:t xml:space="preserve"> contract and strategic management </w:t>
            </w:r>
          </w:p>
        </w:tc>
        <w:tc>
          <w:tcPr>
            <w:tcW w:w="6611" w:type="dxa"/>
          </w:tcPr>
          <w:p w14:paraId="09117AEF" w14:textId="77777777" w:rsidR="00F476DA" w:rsidRPr="009A45AA" w:rsidRDefault="00A517A4" w:rsidP="0034171E">
            <w:pPr>
              <w:pStyle w:val="AIBodyText"/>
              <w:numPr>
                <w:ilvl w:val="0"/>
                <w:numId w:val="10"/>
              </w:numPr>
              <w:ind w:left="460" w:right="-2"/>
              <w:rPr>
                <w:rFonts w:asciiTheme="minorHAnsi" w:hAnsiTheme="minorHAnsi" w:cs="Arial"/>
                <w:szCs w:val="22"/>
              </w:rPr>
            </w:pPr>
            <w:r w:rsidRPr="009A45AA">
              <w:rPr>
                <w:rFonts w:asciiTheme="minorHAnsi" w:hAnsiTheme="minorHAnsi" w:cs="Arial"/>
                <w:szCs w:val="22"/>
              </w:rPr>
              <w:t>C</w:t>
            </w:r>
            <w:r w:rsidR="00F476DA" w:rsidRPr="009A45AA">
              <w:rPr>
                <w:rFonts w:asciiTheme="minorHAnsi" w:hAnsiTheme="minorHAnsi" w:cs="Arial"/>
                <w:szCs w:val="22"/>
              </w:rPr>
              <w:t xml:space="preserve">oordinate inputs from other team members </w:t>
            </w:r>
            <w:r w:rsidRPr="009A45AA">
              <w:rPr>
                <w:rFonts w:asciiTheme="minorHAnsi" w:hAnsiTheme="minorHAnsi" w:cs="Arial"/>
                <w:szCs w:val="22"/>
              </w:rPr>
              <w:t xml:space="preserve">and external service providers </w:t>
            </w:r>
            <w:r w:rsidR="00F476DA" w:rsidRPr="009A45AA">
              <w:rPr>
                <w:rFonts w:asciiTheme="minorHAnsi" w:hAnsiTheme="minorHAnsi" w:cs="Arial"/>
                <w:szCs w:val="22"/>
              </w:rPr>
              <w:t>to ensure delivery of effective project support services</w:t>
            </w:r>
            <w:r w:rsidR="004878CA" w:rsidRPr="009A45AA">
              <w:rPr>
                <w:rFonts w:asciiTheme="minorHAnsi" w:hAnsiTheme="minorHAnsi" w:cs="Arial"/>
                <w:szCs w:val="22"/>
              </w:rPr>
              <w:t>;</w:t>
            </w:r>
          </w:p>
          <w:p w14:paraId="7EA5E0DD" w14:textId="4E85ECAF" w:rsidR="00D95FB5" w:rsidRDefault="0034171E" w:rsidP="002937D5">
            <w:pPr>
              <w:pStyle w:val="AIBodyText"/>
              <w:numPr>
                <w:ilvl w:val="0"/>
                <w:numId w:val="10"/>
              </w:numPr>
              <w:ind w:left="460" w:right="-2"/>
              <w:rPr>
                <w:rFonts w:asciiTheme="minorHAnsi" w:hAnsiTheme="minorHAnsi" w:cs="Arial"/>
                <w:szCs w:val="22"/>
              </w:rPr>
            </w:pPr>
            <w:r w:rsidRPr="009A45AA">
              <w:rPr>
                <w:rFonts w:asciiTheme="minorHAnsi" w:hAnsiTheme="minorHAnsi" w:cs="Arial"/>
                <w:szCs w:val="22"/>
              </w:rPr>
              <w:t xml:space="preserve">Assist the Team Leader with program </w:t>
            </w:r>
            <w:r w:rsidR="002937D5" w:rsidRPr="009A45AA">
              <w:rPr>
                <w:rFonts w:asciiTheme="minorHAnsi" w:hAnsiTheme="minorHAnsi" w:cs="Arial"/>
                <w:szCs w:val="22"/>
              </w:rPr>
              <w:t xml:space="preserve">strategic </w:t>
            </w:r>
            <w:r w:rsidRPr="009A45AA">
              <w:rPr>
                <w:rFonts w:asciiTheme="minorHAnsi" w:hAnsiTheme="minorHAnsi" w:cs="Arial"/>
                <w:szCs w:val="22"/>
              </w:rPr>
              <w:t>planning</w:t>
            </w:r>
            <w:r w:rsidR="002937D5" w:rsidRPr="009A45AA">
              <w:rPr>
                <w:rFonts w:asciiTheme="minorHAnsi" w:hAnsiTheme="minorHAnsi" w:cs="Arial"/>
                <w:szCs w:val="22"/>
              </w:rPr>
              <w:t xml:space="preserve">, </w:t>
            </w:r>
            <w:r w:rsidR="000B4E73" w:rsidRPr="009A45AA">
              <w:rPr>
                <w:rFonts w:asciiTheme="minorHAnsi" w:hAnsiTheme="minorHAnsi" w:cs="Arial"/>
                <w:szCs w:val="22"/>
              </w:rPr>
              <w:t xml:space="preserve">head </w:t>
            </w:r>
            <w:r w:rsidR="002937D5" w:rsidRPr="009A45AA">
              <w:rPr>
                <w:rFonts w:asciiTheme="minorHAnsi" w:hAnsiTheme="minorHAnsi" w:cs="Arial"/>
                <w:szCs w:val="22"/>
              </w:rPr>
              <w:t>contract management</w:t>
            </w:r>
            <w:r w:rsidRPr="009A45AA">
              <w:rPr>
                <w:rFonts w:asciiTheme="minorHAnsi" w:hAnsiTheme="minorHAnsi" w:cs="Arial"/>
                <w:szCs w:val="22"/>
              </w:rPr>
              <w:t xml:space="preserve"> and reporting</w:t>
            </w:r>
            <w:r w:rsidR="003559F2" w:rsidRPr="009A45AA">
              <w:rPr>
                <w:rFonts w:asciiTheme="minorHAnsi" w:hAnsiTheme="minorHAnsi" w:cs="Arial"/>
                <w:szCs w:val="22"/>
              </w:rPr>
              <w:t>.</w:t>
            </w:r>
          </w:p>
          <w:p w14:paraId="02D5D543" w14:textId="132FFB07" w:rsidR="00E541C0" w:rsidRPr="009A45AA" w:rsidRDefault="00E541C0" w:rsidP="002937D5">
            <w:pPr>
              <w:pStyle w:val="AIBodyText"/>
              <w:numPr>
                <w:ilvl w:val="0"/>
                <w:numId w:val="10"/>
              </w:numPr>
              <w:ind w:left="460" w:right="-2"/>
              <w:rPr>
                <w:rFonts w:asciiTheme="minorHAnsi" w:hAnsiTheme="minorHAnsi" w:cs="Arial"/>
                <w:szCs w:val="22"/>
              </w:rPr>
            </w:pPr>
            <w:r>
              <w:rPr>
                <w:rFonts w:asciiTheme="minorHAnsi" w:hAnsiTheme="minorHAnsi" w:cs="Arial"/>
                <w:szCs w:val="22"/>
              </w:rPr>
              <w:t>Assist with the implementation of DFAT’s cross cutting issues across the program</w:t>
            </w:r>
          </w:p>
          <w:p w14:paraId="3CB06769" w14:textId="77777777" w:rsidR="00302099" w:rsidRPr="009A45AA" w:rsidRDefault="00302099" w:rsidP="002937D5">
            <w:pPr>
              <w:pStyle w:val="AIBodyText"/>
              <w:numPr>
                <w:ilvl w:val="0"/>
                <w:numId w:val="10"/>
              </w:numPr>
              <w:ind w:left="460" w:right="-2"/>
              <w:rPr>
                <w:rFonts w:asciiTheme="minorHAnsi" w:hAnsiTheme="minorHAnsi" w:cs="Arial"/>
                <w:szCs w:val="22"/>
              </w:rPr>
            </w:pPr>
            <w:r w:rsidRPr="009A45AA">
              <w:rPr>
                <w:rFonts w:asciiTheme="minorHAnsi" w:hAnsiTheme="minorHAnsi" w:cs="Arial"/>
                <w:szCs w:val="22"/>
              </w:rPr>
              <w:t>Assist with special projects as required.</w:t>
            </w:r>
          </w:p>
        </w:tc>
      </w:tr>
      <w:tr w:rsidR="00BD0D40" w:rsidRPr="009A45AA" w14:paraId="2CC16E77" w14:textId="77777777" w:rsidTr="00E34F37">
        <w:tc>
          <w:tcPr>
            <w:tcW w:w="2405" w:type="dxa"/>
          </w:tcPr>
          <w:p w14:paraId="6D589F90" w14:textId="77777777" w:rsidR="00BD0D40" w:rsidRPr="009A45AA" w:rsidRDefault="00BD0D40" w:rsidP="00DA7E79">
            <w:pPr>
              <w:pStyle w:val="ListParagraph"/>
              <w:numPr>
                <w:ilvl w:val="0"/>
                <w:numId w:val="11"/>
              </w:numPr>
            </w:pPr>
            <w:r w:rsidRPr="009A45AA">
              <w:t>Effective Team performance</w:t>
            </w:r>
          </w:p>
        </w:tc>
        <w:tc>
          <w:tcPr>
            <w:tcW w:w="6611" w:type="dxa"/>
          </w:tcPr>
          <w:p w14:paraId="7BEE477A" w14:textId="77777777" w:rsidR="00BD0D40" w:rsidRPr="009A45AA" w:rsidRDefault="00B62308" w:rsidP="00DA7E79">
            <w:pPr>
              <w:pStyle w:val="ListParagraph"/>
              <w:numPr>
                <w:ilvl w:val="0"/>
                <w:numId w:val="6"/>
              </w:numPr>
              <w:ind w:left="482" w:hanging="425"/>
            </w:pPr>
            <w:r w:rsidRPr="009A45AA">
              <w:t>Promote a</w:t>
            </w:r>
            <w:r w:rsidR="00BD0D40" w:rsidRPr="009A45AA">
              <w:t xml:space="preserve"> positive program and Scope Team culture;</w:t>
            </w:r>
          </w:p>
          <w:p w14:paraId="7F39105F" w14:textId="77777777" w:rsidR="00BD0D40" w:rsidRPr="009A45AA" w:rsidRDefault="00BD0D40" w:rsidP="00DA7E79">
            <w:pPr>
              <w:pStyle w:val="ListParagraph"/>
              <w:numPr>
                <w:ilvl w:val="0"/>
                <w:numId w:val="6"/>
              </w:numPr>
              <w:ind w:left="482" w:hanging="425"/>
            </w:pPr>
            <w:r w:rsidRPr="009A45AA">
              <w:t>Contribut</w:t>
            </w:r>
            <w:r w:rsidR="00B62308" w:rsidRPr="009A45AA">
              <w:t>e</w:t>
            </w:r>
            <w:r w:rsidRPr="009A45AA">
              <w:t xml:space="preserve"> to continuous improvement in service delivery and program performance;</w:t>
            </w:r>
          </w:p>
          <w:p w14:paraId="4B3612DC" w14:textId="77777777" w:rsidR="00BD0D40" w:rsidRPr="009A45AA" w:rsidRDefault="00BD0D40" w:rsidP="00DA7E79">
            <w:pPr>
              <w:pStyle w:val="ListParagraph"/>
              <w:numPr>
                <w:ilvl w:val="0"/>
                <w:numId w:val="6"/>
              </w:numPr>
              <w:ind w:left="482" w:hanging="425"/>
            </w:pPr>
            <w:r w:rsidRPr="009A45AA">
              <w:t>Maintain a general understanding of other Programs and Projects within Scope and identify areas for networking and collaboration;</w:t>
            </w:r>
          </w:p>
          <w:p w14:paraId="747E4F9F" w14:textId="77777777" w:rsidR="00BD0D40" w:rsidRPr="009A45AA" w:rsidRDefault="00BD0D40" w:rsidP="00DA7E79">
            <w:pPr>
              <w:pStyle w:val="ListParagraph"/>
              <w:numPr>
                <w:ilvl w:val="0"/>
                <w:numId w:val="6"/>
              </w:numPr>
              <w:ind w:left="482" w:hanging="425"/>
            </w:pPr>
            <w:r w:rsidRPr="009A45AA">
              <w:t>Work with a collabo</w:t>
            </w:r>
            <w:r w:rsidR="00DA7E79" w:rsidRPr="009A45AA">
              <w:t>rative and team based approach.</w:t>
            </w:r>
          </w:p>
        </w:tc>
      </w:tr>
      <w:tr w:rsidR="00BD0D40" w:rsidRPr="009A45AA" w14:paraId="63E5D544" w14:textId="77777777" w:rsidTr="00E34F37">
        <w:tc>
          <w:tcPr>
            <w:tcW w:w="2405" w:type="dxa"/>
          </w:tcPr>
          <w:p w14:paraId="13B78DB2" w14:textId="77777777" w:rsidR="00BD0D40" w:rsidRPr="009A45AA" w:rsidRDefault="00BD0D40" w:rsidP="00DA7E79">
            <w:pPr>
              <w:pStyle w:val="ListParagraph"/>
              <w:numPr>
                <w:ilvl w:val="0"/>
                <w:numId w:val="11"/>
              </w:numPr>
            </w:pPr>
            <w:r w:rsidRPr="009A45AA">
              <w:t>Quality and Legislative Compliance</w:t>
            </w:r>
          </w:p>
        </w:tc>
        <w:tc>
          <w:tcPr>
            <w:tcW w:w="6611" w:type="dxa"/>
          </w:tcPr>
          <w:p w14:paraId="03C39D91" w14:textId="0816924F" w:rsidR="00BD0D40" w:rsidRPr="009A45AA" w:rsidRDefault="00BD0D40" w:rsidP="00DA7E79">
            <w:pPr>
              <w:pStyle w:val="ListParagraph"/>
              <w:numPr>
                <w:ilvl w:val="0"/>
                <w:numId w:val="7"/>
              </w:numPr>
              <w:ind w:left="482" w:hanging="425"/>
            </w:pPr>
            <w:r w:rsidRPr="009A45AA">
              <w:t xml:space="preserve">Comply with Scope </w:t>
            </w:r>
            <w:proofErr w:type="spellStart"/>
            <w:r w:rsidR="00E50DC5">
              <w:t>Global’s</w:t>
            </w:r>
            <w:proofErr w:type="spellEnd"/>
            <w:r w:rsidR="00E50DC5">
              <w:t xml:space="preserve"> </w:t>
            </w:r>
            <w:r w:rsidRPr="009A45AA">
              <w:t xml:space="preserve">policies, procedures, practices and quality </w:t>
            </w:r>
            <w:proofErr w:type="gramStart"/>
            <w:r w:rsidRPr="009A45AA">
              <w:t>systems;</w:t>
            </w:r>
            <w:proofErr w:type="gramEnd"/>
          </w:p>
          <w:p w14:paraId="02806420" w14:textId="77777777" w:rsidR="00BD0D40" w:rsidRPr="009A45AA" w:rsidRDefault="00BD0D40" w:rsidP="00DA7E79">
            <w:pPr>
              <w:pStyle w:val="ListParagraph"/>
              <w:numPr>
                <w:ilvl w:val="0"/>
                <w:numId w:val="7"/>
              </w:numPr>
              <w:ind w:left="482" w:hanging="425"/>
            </w:pPr>
            <w:r w:rsidRPr="009A45AA">
              <w:t>Comply with role specific policies and procedures;</w:t>
            </w:r>
          </w:p>
          <w:p w14:paraId="128DC5B1" w14:textId="77777777" w:rsidR="00BD0D40" w:rsidRPr="009A45AA" w:rsidRDefault="00BD0D40" w:rsidP="00DA7E79">
            <w:pPr>
              <w:pStyle w:val="ListParagraph"/>
              <w:numPr>
                <w:ilvl w:val="0"/>
                <w:numId w:val="7"/>
              </w:numPr>
              <w:ind w:left="482" w:hanging="425"/>
            </w:pPr>
            <w:r w:rsidRPr="009A45AA">
              <w:lastRenderedPageBreak/>
              <w:t>Ensure role specific procedures and all relevant documentation are kept current and available on SharePoint in accordance with Scope’s ISO certification requirements.</w:t>
            </w:r>
          </w:p>
        </w:tc>
      </w:tr>
      <w:tr w:rsidR="0026581F" w14:paraId="06529C07" w14:textId="77777777" w:rsidTr="00E34F37">
        <w:tc>
          <w:tcPr>
            <w:tcW w:w="2405" w:type="dxa"/>
          </w:tcPr>
          <w:p w14:paraId="03338ADE" w14:textId="77777777" w:rsidR="0026581F" w:rsidRPr="00BD0D40" w:rsidRDefault="0026581F" w:rsidP="00BD0D40">
            <w:r>
              <w:lastRenderedPageBreak/>
              <w:t xml:space="preserve">Core Behaviours </w:t>
            </w:r>
          </w:p>
        </w:tc>
        <w:tc>
          <w:tcPr>
            <w:tcW w:w="6611" w:type="dxa"/>
          </w:tcPr>
          <w:p w14:paraId="6B630F1B" w14:textId="7A54B66B" w:rsidR="0026581F" w:rsidRDefault="00623E1F" w:rsidP="00DA7E79">
            <w:pPr>
              <w:pStyle w:val="ListParagraph"/>
              <w:numPr>
                <w:ilvl w:val="0"/>
                <w:numId w:val="7"/>
              </w:numPr>
              <w:tabs>
                <w:tab w:val="left" w:pos="1290"/>
              </w:tabs>
              <w:ind w:left="482" w:hanging="425"/>
            </w:pPr>
            <w:r>
              <w:t>One Team Culture;</w:t>
            </w:r>
          </w:p>
          <w:p w14:paraId="18F8C6C2" w14:textId="5D7C083B" w:rsidR="00623E1F" w:rsidRDefault="00623E1F" w:rsidP="00DA7E79">
            <w:pPr>
              <w:pStyle w:val="ListParagraph"/>
              <w:numPr>
                <w:ilvl w:val="0"/>
                <w:numId w:val="7"/>
              </w:numPr>
              <w:tabs>
                <w:tab w:val="left" w:pos="1290"/>
              </w:tabs>
              <w:ind w:left="482" w:hanging="425"/>
            </w:pPr>
            <w:r>
              <w:t>Social Change;</w:t>
            </w:r>
          </w:p>
          <w:p w14:paraId="5986C2E5" w14:textId="77777777" w:rsidR="0026581F" w:rsidRDefault="00623E1F" w:rsidP="00DA7E79">
            <w:pPr>
              <w:pStyle w:val="ListParagraph"/>
              <w:numPr>
                <w:ilvl w:val="0"/>
                <w:numId w:val="7"/>
              </w:numPr>
              <w:tabs>
                <w:tab w:val="left" w:pos="1290"/>
              </w:tabs>
              <w:ind w:left="482" w:hanging="425"/>
            </w:pPr>
            <w:r>
              <w:t>Sustainable Growth;</w:t>
            </w:r>
          </w:p>
          <w:p w14:paraId="2D05EEB3" w14:textId="77777777" w:rsidR="00623E1F" w:rsidRDefault="00623E1F" w:rsidP="00DA7E79">
            <w:pPr>
              <w:pStyle w:val="ListParagraph"/>
              <w:numPr>
                <w:ilvl w:val="0"/>
                <w:numId w:val="7"/>
              </w:numPr>
              <w:tabs>
                <w:tab w:val="left" w:pos="1290"/>
              </w:tabs>
              <w:ind w:left="482" w:hanging="425"/>
            </w:pPr>
            <w:r>
              <w:t>Client Focussed;</w:t>
            </w:r>
          </w:p>
          <w:p w14:paraId="52D667A2" w14:textId="7052404A" w:rsidR="00623E1F" w:rsidRDefault="00623E1F" w:rsidP="00DA7E79">
            <w:pPr>
              <w:pStyle w:val="ListParagraph"/>
              <w:numPr>
                <w:ilvl w:val="0"/>
                <w:numId w:val="7"/>
              </w:numPr>
              <w:tabs>
                <w:tab w:val="left" w:pos="1290"/>
              </w:tabs>
              <w:ind w:left="482" w:hanging="425"/>
            </w:pPr>
            <w:r>
              <w:t>High Performance.</w:t>
            </w:r>
          </w:p>
        </w:tc>
      </w:tr>
    </w:tbl>
    <w:p w14:paraId="2A387AC8" w14:textId="77777777" w:rsidR="00BD0D40" w:rsidRDefault="00BD0D40" w:rsidP="00BD0D40">
      <w:pPr>
        <w:pStyle w:val="Heading1"/>
      </w:pPr>
      <w:r>
        <w:t>Person Specification</w:t>
      </w:r>
    </w:p>
    <w:p w14:paraId="53CB1403" w14:textId="77777777" w:rsidR="00BD0D40" w:rsidRDefault="00BD0D40" w:rsidP="00BD0D40">
      <w:r>
        <w:t>Minimum Requirements/Key Selection Criteria</w:t>
      </w:r>
      <w:r w:rsidR="00DA7E79">
        <w:t>:</w:t>
      </w:r>
    </w:p>
    <w:p w14:paraId="30CB8A43" w14:textId="77777777" w:rsidR="00BD0D40" w:rsidRDefault="00BD0D40" w:rsidP="00DA7E79">
      <w:pPr>
        <w:pStyle w:val="Heading2"/>
      </w:pPr>
      <w:r>
        <w:t>Essential</w:t>
      </w:r>
    </w:p>
    <w:p w14:paraId="0B83F7A5" w14:textId="3DFA98CD" w:rsidR="00866139" w:rsidRDefault="00647FC1" w:rsidP="00866139">
      <w:pPr>
        <w:numPr>
          <w:ilvl w:val="0"/>
          <w:numId w:val="8"/>
        </w:numPr>
        <w:ind w:left="426"/>
      </w:pPr>
      <w:r>
        <w:t>Minimum 5 years’ experience</w:t>
      </w:r>
      <w:r w:rsidR="00B25995">
        <w:t xml:space="preserve"> </w:t>
      </w:r>
      <w:r w:rsidR="00CF1EBC">
        <w:t>on a donor funded program or development program within Asia-Pacific region</w:t>
      </w:r>
    </w:p>
    <w:p w14:paraId="1D31C097" w14:textId="41B5E7E3" w:rsidR="006C5797" w:rsidRPr="00E541C0" w:rsidRDefault="00E541C0" w:rsidP="00866139">
      <w:pPr>
        <w:numPr>
          <w:ilvl w:val="0"/>
          <w:numId w:val="8"/>
        </w:numPr>
        <w:ind w:left="426"/>
      </w:pPr>
      <w:r w:rsidRPr="00E541C0">
        <w:t xml:space="preserve">Experiencing in managing project </w:t>
      </w:r>
      <w:r w:rsidR="001B4930" w:rsidRPr="00E541C0">
        <w:t xml:space="preserve">lifecycles </w:t>
      </w:r>
      <w:r w:rsidRPr="00E541C0">
        <w:t>(</w:t>
      </w:r>
      <w:r w:rsidR="00CF1EBC">
        <w:t>including</w:t>
      </w:r>
      <w:r w:rsidRPr="00E541C0">
        <w:t xml:space="preserve"> </w:t>
      </w:r>
      <w:r w:rsidR="001B4930" w:rsidRPr="00E541C0">
        <w:t>risk</w:t>
      </w:r>
      <w:r w:rsidR="00CF1EBC">
        <w:t xml:space="preserve"> management</w:t>
      </w:r>
      <w:r w:rsidR="001B4930" w:rsidRPr="00E541C0">
        <w:t xml:space="preserve">, monitoring and evaluation, contract management, </w:t>
      </w:r>
      <w:r w:rsidRPr="00E541C0">
        <w:t xml:space="preserve">finance, budgeting, and </w:t>
      </w:r>
      <w:r w:rsidR="001B4930" w:rsidRPr="00E541C0">
        <w:t>reporti</w:t>
      </w:r>
      <w:r w:rsidRPr="00E541C0">
        <w:t>ng</w:t>
      </w:r>
      <w:r w:rsidR="001B4930" w:rsidRPr="00E541C0">
        <w:t xml:space="preserve">) </w:t>
      </w:r>
    </w:p>
    <w:p w14:paraId="4A031E34" w14:textId="7A8DC76D" w:rsidR="00A02A16" w:rsidRPr="00E541C0" w:rsidRDefault="00CF1EBC" w:rsidP="00A02A16">
      <w:pPr>
        <w:numPr>
          <w:ilvl w:val="0"/>
          <w:numId w:val="8"/>
        </w:numPr>
        <w:ind w:left="426"/>
      </w:pPr>
      <w:r>
        <w:t xml:space="preserve">Outstanding </w:t>
      </w:r>
      <w:r w:rsidR="007557D0" w:rsidRPr="00E541C0">
        <w:t>professional</w:t>
      </w:r>
      <w:r w:rsidR="00A02A16" w:rsidRPr="00E541C0">
        <w:t xml:space="preserve"> communication skills and </w:t>
      </w:r>
      <w:r w:rsidR="00B25995" w:rsidRPr="00E541C0">
        <w:t xml:space="preserve">demonstrated </w:t>
      </w:r>
      <w:r w:rsidR="00A02A16" w:rsidRPr="00E541C0">
        <w:t xml:space="preserve">experience working effectively across cultures </w:t>
      </w:r>
      <w:r w:rsidR="00B62308" w:rsidRPr="00E541C0">
        <w:t xml:space="preserve">and remotely </w:t>
      </w:r>
      <w:r w:rsidR="00A02A16" w:rsidRPr="00E541C0">
        <w:t>with a diversity of stakeholders</w:t>
      </w:r>
      <w:r w:rsidR="001B4930" w:rsidRPr="00E541C0">
        <w:t xml:space="preserve"> at senior levels</w:t>
      </w:r>
    </w:p>
    <w:p w14:paraId="4C76A6AB" w14:textId="34AE95C0" w:rsidR="00A02A16" w:rsidRDefault="00A02A16" w:rsidP="00A02A16">
      <w:pPr>
        <w:numPr>
          <w:ilvl w:val="0"/>
          <w:numId w:val="8"/>
        </w:numPr>
        <w:ind w:left="426"/>
      </w:pPr>
      <w:r w:rsidRPr="00E541C0">
        <w:t>Ability to multi-task</w:t>
      </w:r>
      <w:r w:rsidR="00D86DCB" w:rsidRPr="00E541C0">
        <w:t xml:space="preserve">, </w:t>
      </w:r>
      <w:r w:rsidR="00060D6F" w:rsidRPr="00E541C0">
        <w:t xml:space="preserve">tolerate </w:t>
      </w:r>
      <w:r w:rsidR="00E541C0" w:rsidRPr="00E541C0">
        <w:t>ambiguity, problem</w:t>
      </w:r>
      <w:r w:rsidRPr="00E541C0">
        <w:t xml:space="preserve"> solve effectively</w:t>
      </w:r>
      <w:r w:rsidR="003215F0" w:rsidRPr="00E541C0">
        <w:t xml:space="preserve"> and </w:t>
      </w:r>
      <w:r w:rsidR="00BE2EC2" w:rsidRPr="00E541C0">
        <w:t xml:space="preserve">have an appreciation for </w:t>
      </w:r>
      <w:r w:rsidR="003215F0" w:rsidRPr="00E541C0">
        <w:t>cultural</w:t>
      </w:r>
      <w:r w:rsidR="00202CAB" w:rsidRPr="00E541C0">
        <w:t xml:space="preserve">, </w:t>
      </w:r>
      <w:proofErr w:type="gramStart"/>
      <w:r w:rsidR="003215F0" w:rsidRPr="00E541C0">
        <w:t>political</w:t>
      </w:r>
      <w:proofErr w:type="gramEnd"/>
      <w:r w:rsidR="00202CAB" w:rsidRPr="00E541C0">
        <w:t xml:space="preserve"> and organisational</w:t>
      </w:r>
      <w:r w:rsidR="003215F0" w:rsidRPr="00E541C0">
        <w:t xml:space="preserve"> complexity</w:t>
      </w:r>
    </w:p>
    <w:p w14:paraId="28B3C1DD" w14:textId="22F45EB1" w:rsidR="00CF1EBC" w:rsidRPr="00E541C0" w:rsidRDefault="00CF1EBC" w:rsidP="00CF1EBC">
      <w:pPr>
        <w:numPr>
          <w:ilvl w:val="0"/>
          <w:numId w:val="8"/>
        </w:numPr>
        <w:ind w:left="426"/>
      </w:pPr>
      <w:r w:rsidRPr="00E541C0">
        <w:t xml:space="preserve">Ability to contribute ideas to enhance your role, and demonstrate initiative, </w:t>
      </w:r>
      <w:proofErr w:type="gramStart"/>
      <w:r w:rsidRPr="00E541C0">
        <w:t>innovation</w:t>
      </w:r>
      <w:proofErr w:type="gramEnd"/>
      <w:r w:rsidRPr="00E541C0">
        <w:t xml:space="preserve"> and flexibility</w:t>
      </w:r>
    </w:p>
    <w:p w14:paraId="0B123FFE" w14:textId="5AE1E426" w:rsidR="000E24C9" w:rsidRPr="00E541C0" w:rsidRDefault="00DA7E79" w:rsidP="000E24C9">
      <w:pPr>
        <w:numPr>
          <w:ilvl w:val="0"/>
          <w:numId w:val="8"/>
        </w:numPr>
        <w:ind w:left="426"/>
      </w:pPr>
      <w:r w:rsidRPr="00E541C0">
        <w:t xml:space="preserve">Relevant tertiary qualifications in international development, international </w:t>
      </w:r>
      <w:proofErr w:type="gramStart"/>
      <w:r w:rsidR="00B74905" w:rsidRPr="00E541C0">
        <w:t>relations</w:t>
      </w:r>
      <w:proofErr w:type="gramEnd"/>
      <w:r w:rsidR="00B74905" w:rsidRPr="00E541C0">
        <w:t xml:space="preserve"> or project management</w:t>
      </w:r>
    </w:p>
    <w:p w14:paraId="562DA2C7" w14:textId="2A001E0B" w:rsidR="002713B9" w:rsidRPr="00E541C0" w:rsidRDefault="00B25995" w:rsidP="000E24C9">
      <w:pPr>
        <w:numPr>
          <w:ilvl w:val="0"/>
          <w:numId w:val="8"/>
        </w:numPr>
        <w:ind w:left="426"/>
      </w:pPr>
      <w:r w:rsidRPr="00E541C0">
        <w:t>Understanding</w:t>
      </w:r>
      <w:r w:rsidR="002713B9" w:rsidRPr="00E541C0">
        <w:t xml:space="preserve"> of the Australian Aid Program </w:t>
      </w:r>
      <w:r w:rsidRPr="00E541C0">
        <w:t>or other donor-funded investments</w:t>
      </w:r>
      <w:r w:rsidR="006D39C8">
        <w:t xml:space="preserve"> (including the use of technical advisers in these investments)</w:t>
      </w:r>
    </w:p>
    <w:p w14:paraId="2FCA8C47" w14:textId="77777777" w:rsidR="00BD0D40" w:rsidRDefault="00BD0D40" w:rsidP="00BD0D40">
      <w:pPr>
        <w:pStyle w:val="Heading2"/>
      </w:pPr>
      <w:r>
        <w:t>Desired</w:t>
      </w:r>
    </w:p>
    <w:p w14:paraId="74B9B948" w14:textId="1E599CAA" w:rsidR="001B4930" w:rsidRPr="00E50DC5" w:rsidRDefault="001B4930" w:rsidP="001B4930">
      <w:pPr>
        <w:numPr>
          <w:ilvl w:val="0"/>
          <w:numId w:val="13"/>
        </w:numPr>
      </w:pPr>
      <w:r w:rsidRPr="00E50DC5">
        <w:t>Experience working in the Pacific Islands region.</w:t>
      </w:r>
    </w:p>
    <w:p w14:paraId="70CAE29A" w14:textId="537FF6E8" w:rsidR="00D95FB5" w:rsidRPr="00E50DC5" w:rsidRDefault="00DA7E79" w:rsidP="00873BA9">
      <w:pPr>
        <w:numPr>
          <w:ilvl w:val="0"/>
          <w:numId w:val="13"/>
        </w:numPr>
      </w:pPr>
      <w:r w:rsidRPr="00E50DC5">
        <w:t xml:space="preserve">Knowledge of </w:t>
      </w:r>
      <w:r w:rsidR="00A02A16" w:rsidRPr="00E50DC5">
        <w:t xml:space="preserve">human resource management principles </w:t>
      </w:r>
      <w:r w:rsidR="006D39C8" w:rsidRPr="00E50DC5">
        <w:t>with contractor personnel</w:t>
      </w:r>
    </w:p>
    <w:p w14:paraId="6F300303" w14:textId="1FB28D64" w:rsidR="00E50DC5" w:rsidRPr="00E50DC5" w:rsidRDefault="00E50DC5" w:rsidP="00873BA9">
      <w:pPr>
        <w:numPr>
          <w:ilvl w:val="0"/>
          <w:numId w:val="13"/>
        </w:numPr>
      </w:pPr>
      <w:r w:rsidRPr="00E50DC5">
        <w:t>Understanding of DFATs cross-cutting issues</w:t>
      </w:r>
    </w:p>
    <w:sectPr w:rsidR="00E50DC5" w:rsidRPr="00E50DC5" w:rsidSect="00F55AC2">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4064E" w14:textId="77777777" w:rsidR="00A4701B" w:rsidRDefault="00A4701B" w:rsidP="003B4274">
      <w:pPr>
        <w:spacing w:after="0"/>
      </w:pPr>
      <w:r>
        <w:separator/>
      </w:r>
    </w:p>
  </w:endnote>
  <w:endnote w:type="continuationSeparator" w:id="0">
    <w:p w14:paraId="50B808CC" w14:textId="77777777" w:rsidR="00A4701B" w:rsidRDefault="00A4701B" w:rsidP="003B42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C7A33" w14:textId="77777777" w:rsidR="003B4274" w:rsidRDefault="003B4274" w:rsidP="003B4274">
    <w:pPr>
      <w:pStyle w:val="Footer"/>
      <w:jc w:val="right"/>
    </w:pPr>
    <w:r w:rsidRPr="00420A0B">
      <w:rPr>
        <w:noProof/>
        <w:lang w:eastAsia="en-AU"/>
      </w:rPr>
      <w:drawing>
        <wp:anchor distT="0" distB="0" distL="114300" distR="114300" simplePos="0" relativeHeight="251659264" behindDoc="0" locked="0" layoutInCell="1" allowOverlap="1" wp14:anchorId="36EDCE9C" wp14:editId="5C1C05B8">
          <wp:simplePos x="0" y="0"/>
          <wp:positionH relativeFrom="column">
            <wp:posOffset>-334645</wp:posOffset>
          </wp:positionH>
          <wp:positionV relativeFrom="paragraph">
            <wp:posOffset>-60325</wp:posOffset>
          </wp:positionV>
          <wp:extent cx="1324509" cy="463578"/>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ope Global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509" cy="463578"/>
                  </a:xfrm>
                  <a:prstGeom prst="rect">
                    <a:avLst/>
                  </a:prstGeom>
                </pic:spPr>
              </pic:pic>
            </a:graphicData>
          </a:graphic>
          <wp14:sizeRelH relativeFrom="margin">
            <wp14:pctWidth>0</wp14:pctWidth>
          </wp14:sizeRelH>
          <wp14:sizeRelV relativeFrom="margin">
            <wp14:pctHeight>0</wp14:pctHeight>
          </wp14:sizeRelV>
        </wp:anchor>
      </w:drawing>
    </w:r>
    <w:r w:rsidRPr="00420A0B">
      <w:rPr>
        <w:color w:val="808080"/>
        <w:sz w:val="16"/>
        <w:szCs w:val="16"/>
      </w:rPr>
      <w:t>DCR</w:t>
    </w:r>
    <w:r w:rsidR="00BD0D40" w:rsidRPr="00420A0B">
      <w:rPr>
        <w:color w:val="808080"/>
        <w:sz w:val="16"/>
        <w:szCs w:val="16"/>
      </w:rPr>
      <w:t>52919</w:t>
    </w:r>
    <w:r w:rsidRPr="00420A0B">
      <w:rPr>
        <w:color w:val="808080"/>
        <w:sz w:val="16"/>
        <w:szCs w:val="16"/>
      </w:rPr>
      <w:t xml:space="preserve"> V</w:t>
    </w:r>
    <w:r w:rsidR="0026581F" w:rsidRPr="00420A0B">
      <w:rPr>
        <w:color w:val="808080"/>
        <w:sz w:val="16"/>
        <w:szCs w:val="16"/>
      </w:rPr>
      <w:t>7</w:t>
    </w:r>
    <w:r w:rsidRPr="00420A0B">
      <w:rPr>
        <w:color w:val="808080"/>
        <w:sz w:val="16"/>
        <w:szCs w:val="16"/>
      </w:rPr>
      <w:t xml:space="preserve"> </w:t>
    </w:r>
    <w:r w:rsidR="0026581F" w:rsidRPr="00420A0B">
      <w:rPr>
        <w:color w:val="808080"/>
        <w:sz w:val="16"/>
        <w:szCs w:val="16"/>
      </w:rPr>
      <w:t>2015-01-27</w:t>
    </w:r>
    <w:r w:rsidRPr="007676AD">
      <w:rPr>
        <w:color w:val="808080"/>
        <w:sz w:val="16"/>
        <w:szCs w:val="16"/>
      </w:rPr>
      <w:t xml:space="preserve"> page </w:t>
    </w:r>
    <w:r w:rsidRPr="007676AD">
      <w:rPr>
        <w:color w:val="808080"/>
        <w:sz w:val="16"/>
        <w:szCs w:val="16"/>
      </w:rPr>
      <w:fldChar w:fldCharType="begin"/>
    </w:r>
    <w:r w:rsidRPr="007676AD">
      <w:rPr>
        <w:color w:val="808080"/>
        <w:sz w:val="16"/>
        <w:szCs w:val="16"/>
      </w:rPr>
      <w:instrText xml:space="preserve"> PAGE   \* MERGEFORMAT </w:instrText>
    </w:r>
    <w:r w:rsidRPr="007676AD">
      <w:rPr>
        <w:color w:val="808080"/>
        <w:sz w:val="16"/>
        <w:szCs w:val="16"/>
      </w:rPr>
      <w:fldChar w:fldCharType="separate"/>
    </w:r>
    <w:r w:rsidR="0038544D">
      <w:rPr>
        <w:noProof/>
        <w:color w:val="808080"/>
        <w:sz w:val="16"/>
        <w:szCs w:val="16"/>
      </w:rPr>
      <w:t>5</w:t>
    </w:r>
    <w:r w:rsidRPr="007676AD">
      <w:rPr>
        <w:color w:val="808080"/>
        <w:sz w:val="16"/>
        <w:szCs w:val="16"/>
      </w:rPr>
      <w:fldChar w:fldCharType="end"/>
    </w:r>
    <w:r w:rsidRPr="007676AD">
      <w:rPr>
        <w:color w:val="808080"/>
        <w:sz w:val="16"/>
        <w:szCs w:val="16"/>
      </w:rPr>
      <w:t xml:space="preserve"> of </w:t>
    </w:r>
    <w:r w:rsidRPr="007676AD">
      <w:rPr>
        <w:color w:val="808080"/>
        <w:sz w:val="16"/>
        <w:szCs w:val="16"/>
      </w:rPr>
      <w:fldChar w:fldCharType="begin"/>
    </w:r>
    <w:r w:rsidRPr="007676AD">
      <w:rPr>
        <w:color w:val="808080"/>
        <w:sz w:val="16"/>
        <w:szCs w:val="16"/>
      </w:rPr>
      <w:instrText xml:space="preserve"> NUMPAGES   \* MERGEFORMAT </w:instrText>
    </w:r>
    <w:r w:rsidRPr="007676AD">
      <w:rPr>
        <w:color w:val="808080"/>
        <w:sz w:val="16"/>
        <w:szCs w:val="16"/>
      </w:rPr>
      <w:fldChar w:fldCharType="separate"/>
    </w:r>
    <w:r w:rsidR="0038544D">
      <w:rPr>
        <w:noProof/>
        <w:color w:val="808080"/>
        <w:sz w:val="16"/>
        <w:szCs w:val="16"/>
      </w:rPr>
      <w:t>5</w:t>
    </w:r>
    <w:r w:rsidRPr="007676AD">
      <w:rPr>
        <w:color w:val="808080"/>
        <w:sz w:val="16"/>
        <w:szCs w:val="16"/>
      </w:rPr>
      <w:fldChar w:fldCharType="end"/>
    </w:r>
  </w:p>
  <w:p w14:paraId="7808F694" w14:textId="77777777" w:rsidR="003B4274" w:rsidRDefault="003B4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C58F5" w14:textId="77777777" w:rsidR="00A4701B" w:rsidRDefault="00A4701B" w:rsidP="003B4274">
      <w:pPr>
        <w:spacing w:after="0"/>
      </w:pPr>
      <w:r>
        <w:separator/>
      </w:r>
    </w:p>
  </w:footnote>
  <w:footnote w:type="continuationSeparator" w:id="0">
    <w:p w14:paraId="3BE02D5A" w14:textId="77777777" w:rsidR="00A4701B" w:rsidRDefault="00A4701B" w:rsidP="003B427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7D35"/>
    <w:multiLevelType w:val="hybridMultilevel"/>
    <w:tmpl w:val="0B18EF96"/>
    <w:lvl w:ilvl="0" w:tplc="0C09000F">
      <w:start w:val="1"/>
      <w:numFmt w:val="decimal"/>
      <w:lvlText w:val="%1."/>
      <w:lvlJc w:val="left"/>
      <w:pPr>
        <w:ind w:left="720" w:hanging="360"/>
      </w:pPr>
      <w:rPr>
        <w:rFonts w:hint="default"/>
      </w:rPr>
    </w:lvl>
    <w:lvl w:ilvl="1" w:tplc="D1A431D6">
      <w:numFmt w:val="bullet"/>
      <w:lvlText w:val="•"/>
      <w:lvlJc w:val="left"/>
      <w:pPr>
        <w:ind w:left="2370" w:hanging="1290"/>
      </w:pPr>
      <w:rPr>
        <w:rFonts w:ascii="Calibri" w:eastAsia="Cambria" w:hAnsi="Calibri"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417E17"/>
    <w:multiLevelType w:val="hybridMultilevel"/>
    <w:tmpl w:val="F612A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666010"/>
    <w:multiLevelType w:val="hybridMultilevel"/>
    <w:tmpl w:val="469E9D1A"/>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433DCA"/>
    <w:multiLevelType w:val="hybridMultilevel"/>
    <w:tmpl w:val="6F602BD6"/>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E306A3"/>
    <w:multiLevelType w:val="hybridMultilevel"/>
    <w:tmpl w:val="B5924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C146EF"/>
    <w:multiLevelType w:val="hybridMultilevel"/>
    <w:tmpl w:val="F154A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3C5853"/>
    <w:multiLevelType w:val="hybridMultilevel"/>
    <w:tmpl w:val="60A05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5E3B70"/>
    <w:multiLevelType w:val="hybridMultilevel"/>
    <w:tmpl w:val="CAC438F2"/>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901275"/>
    <w:multiLevelType w:val="hybridMultilevel"/>
    <w:tmpl w:val="A8DA3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6417AE"/>
    <w:multiLevelType w:val="hybridMultilevel"/>
    <w:tmpl w:val="548CE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3F3C66"/>
    <w:multiLevelType w:val="hybridMultilevel"/>
    <w:tmpl w:val="6CE2A2CA"/>
    <w:lvl w:ilvl="0" w:tplc="0C090017">
      <w:start w:val="1"/>
      <w:numFmt w:val="lowerLetter"/>
      <w:lvlText w:val="%1)"/>
      <w:lvlJc w:val="left"/>
      <w:pPr>
        <w:ind w:left="720" w:hanging="360"/>
      </w:pPr>
      <w:rPr>
        <w:rFonts w:hint="default"/>
      </w:rPr>
    </w:lvl>
    <w:lvl w:ilvl="1" w:tplc="9F8C4632">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0B3CD0"/>
    <w:multiLevelType w:val="hybridMultilevel"/>
    <w:tmpl w:val="5022B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81386B"/>
    <w:multiLevelType w:val="hybridMultilevel"/>
    <w:tmpl w:val="BEC627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2706BA"/>
    <w:multiLevelType w:val="hybridMultilevel"/>
    <w:tmpl w:val="9AC05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D603BE"/>
    <w:multiLevelType w:val="hybridMultilevel"/>
    <w:tmpl w:val="8BDE50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8453D0"/>
    <w:multiLevelType w:val="hybridMultilevel"/>
    <w:tmpl w:val="DD9E78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110821"/>
    <w:multiLevelType w:val="hybridMultilevel"/>
    <w:tmpl w:val="2250E2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6C31C0"/>
    <w:multiLevelType w:val="hybridMultilevel"/>
    <w:tmpl w:val="A5C4E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8B25CC"/>
    <w:multiLevelType w:val="hybridMultilevel"/>
    <w:tmpl w:val="DD9E78F2"/>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9" w15:restartNumberingAfterBreak="0">
    <w:nsid w:val="5107507D"/>
    <w:multiLevelType w:val="hybridMultilevel"/>
    <w:tmpl w:val="2B8AC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0573CB"/>
    <w:multiLevelType w:val="hybridMultilevel"/>
    <w:tmpl w:val="F6FE06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927AC3"/>
    <w:multiLevelType w:val="hybridMultilevel"/>
    <w:tmpl w:val="A45A7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6"/>
  </w:num>
  <w:num w:numId="4">
    <w:abstractNumId w:val="21"/>
  </w:num>
  <w:num w:numId="5">
    <w:abstractNumId w:val="20"/>
  </w:num>
  <w:num w:numId="6">
    <w:abstractNumId w:val="11"/>
  </w:num>
  <w:num w:numId="7">
    <w:abstractNumId w:val="17"/>
  </w:num>
  <w:num w:numId="8">
    <w:abstractNumId w:val="16"/>
  </w:num>
  <w:num w:numId="9">
    <w:abstractNumId w:val="12"/>
  </w:num>
  <w:num w:numId="10">
    <w:abstractNumId w:val="4"/>
  </w:num>
  <w:num w:numId="11">
    <w:abstractNumId w:val="18"/>
  </w:num>
  <w:num w:numId="12">
    <w:abstractNumId w:val="14"/>
  </w:num>
  <w:num w:numId="13">
    <w:abstractNumId w:val="15"/>
  </w:num>
  <w:num w:numId="14">
    <w:abstractNumId w:val="9"/>
  </w:num>
  <w:num w:numId="15">
    <w:abstractNumId w:val="13"/>
  </w:num>
  <w:num w:numId="16">
    <w:abstractNumId w:val="1"/>
  </w:num>
  <w:num w:numId="17">
    <w:abstractNumId w:val="7"/>
  </w:num>
  <w:num w:numId="18">
    <w:abstractNumId w:val="3"/>
  </w:num>
  <w:num w:numId="19">
    <w:abstractNumId w:val="5"/>
  </w:num>
  <w:num w:numId="20">
    <w:abstractNumId w:val="10"/>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D40"/>
    <w:rsid w:val="000061EF"/>
    <w:rsid w:val="000462B1"/>
    <w:rsid w:val="00060D6F"/>
    <w:rsid w:val="00066C0E"/>
    <w:rsid w:val="000827C3"/>
    <w:rsid w:val="000B4E73"/>
    <w:rsid w:val="000B5C79"/>
    <w:rsid w:val="000C5158"/>
    <w:rsid w:val="000E019A"/>
    <w:rsid w:val="000E064D"/>
    <w:rsid w:val="000E24C9"/>
    <w:rsid w:val="0010508F"/>
    <w:rsid w:val="001450B2"/>
    <w:rsid w:val="00151431"/>
    <w:rsid w:val="0015444A"/>
    <w:rsid w:val="0015673E"/>
    <w:rsid w:val="0017646E"/>
    <w:rsid w:val="001B0C9F"/>
    <w:rsid w:val="001B4930"/>
    <w:rsid w:val="001C1E2D"/>
    <w:rsid w:val="001E3893"/>
    <w:rsid w:val="00202CAB"/>
    <w:rsid w:val="002248D0"/>
    <w:rsid w:val="00226494"/>
    <w:rsid w:val="002312BA"/>
    <w:rsid w:val="002376E1"/>
    <w:rsid w:val="00254500"/>
    <w:rsid w:val="0026581F"/>
    <w:rsid w:val="002713B9"/>
    <w:rsid w:val="00272342"/>
    <w:rsid w:val="00292D11"/>
    <w:rsid w:val="002937D5"/>
    <w:rsid w:val="002A0680"/>
    <w:rsid w:val="002D15D2"/>
    <w:rsid w:val="00302099"/>
    <w:rsid w:val="00321580"/>
    <w:rsid w:val="003215F0"/>
    <w:rsid w:val="00331C91"/>
    <w:rsid w:val="0033614F"/>
    <w:rsid w:val="0034171E"/>
    <w:rsid w:val="003479E2"/>
    <w:rsid w:val="003559F2"/>
    <w:rsid w:val="00366127"/>
    <w:rsid w:val="00367A0A"/>
    <w:rsid w:val="00375407"/>
    <w:rsid w:val="0038544D"/>
    <w:rsid w:val="003B4274"/>
    <w:rsid w:val="003E3B2E"/>
    <w:rsid w:val="00404394"/>
    <w:rsid w:val="00420608"/>
    <w:rsid w:val="00420A0B"/>
    <w:rsid w:val="0044406A"/>
    <w:rsid w:val="004878CA"/>
    <w:rsid w:val="004C3C68"/>
    <w:rsid w:val="004D19D7"/>
    <w:rsid w:val="004D617B"/>
    <w:rsid w:val="004D6322"/>
    <w:rsid w:val="00521C0A"/>
    <w:rsid w:val="005522B4"/>
    <w:rsid w:val="00566FE9"/>
    <w:rsid w:val="00580A81"/>
    <w:rsid w:val="005D2BDD"/>
    <w:rsid w:val="005E58BF"/>
    <w:rsid w:val="005E7D75"/>
    <w:rsid w:val="00600417"/>
    <w:rsid w:val="00623E1F"/>
    <w:rsid w:val="00646677"/>
    <w:rsid w:val="00647FC1"/>
    <w:rsid w:val="006976D6"/>
    <w:rsid w:val="006C5797"/>
    <w:rsid w:val="006D39C8"/>
    <w:rsid w:val="0070426E"/>
    <w:rsid w:val="007518C0"/>
    <w:rsid w:val="007536E1"/>
    <w:rsid w:val="00753DB6"/>
    <w:rsid w:val="007557D0"/>
    <w:rsid w:val="007A100F"/>
    <w:rsid w:val="007B5737"/>
    <w:rsid w:val="007F5713"/>
    <w:rsid w:val="00810997"/>
    <w:rsid w:val="00866139"/>
    <w:rsid w:val="008734D0"/>
    <w:rsid w:val="00885463"/>
    <w:rsid w:val="00891B73"/>
    <w:rsid w:val="00894501"/>
    <w:rsid w:val="00894DF9"/>
    <w:rsid w:val="0089765D"/>
    <w:rsid w:val="008A18A3"/>
    <w:rsid w:val="008A1B77"/>
    <w:rsid w:val="008A3018"/>
    <w:rsid w:val="008B5517"/>
    <w:rsid w:val="008B5D93"/>
    <w:rsid w:val="008D4F13"/>
    <w:rsid w:val="008E4B69"/>
    <w:rsid w:val="009012E3"/>
    <w:rsid w:val="009354DC"/>
    <w:rsid w:val="009464A8"/>
    <w:rsid w:val="009747D7"/>
    <w:rsid w:val="009A45AA"/>
    <w:rsid w:val="009B0DB6"/>
    <w:rsid w:val="009B612D"/>
    <w:rsid w:val="009B6D6B"/>
    <w:rsid w:val="009D7451"/>
    <w:rsid w:val="00A00EE0"/>
    <w:rsid w:val="00A02A16"/>
    <w:rsid w:val="00A04EF4"/>
    <w:rsid w:val="00A15B4A"/>
    <w:rsid w:val="00A2035B"/>
    <w:rsid w:val="00A4701B"/>
    <w:rsid w:val="00A517A4"/>
    <w:rsid w:val="00A60C28"/>
    <w:rsid w:val="00A875C9"/>
    <w:rsid w:val="00A9632A"/>
    <w:rsid w:val="00AF1C52"/>
    <w:rsid w:val="00B00656"/>
    <w:rsid w:val="00B2387D"/>
    <w:rsid w:val="00B25995"/>
    <w:rsid w:val="00B46091"/>
    <w:rsid w:val="00B62308"/>
    <w:rsid w:val="00B6771D"/>
    <w:rsid w:val="00B74905"/>
    <w:rsid w:val="00B77619"/>
    <w:rsid w:val="00B90038"/>
    <w:rsid w:val="00BD0D40"/>
    <w:rsid w:val="00BD789E"/>
    <w:rsid w:val="00BE2B95"/>
    <w:rsid w:val="00BE2EC2"/>
    <w:rsid w:val="00BF1D2E"/>
    <w:rsid w:val="00C1230E"/>
    <w:rsid w:val="00C2215F"/>
    <w:rsid w:val="00C33A96"/>
    <w:rsid w:val="00C3682B"/>
    <w:rsid w:val="00C72359"/>
    <w:rsid w:val="00C86394"/>
    <w:rsid w:val="00CA20FD"/>
    <w:rsid w:val="00CB256C"/>
    <w:rsid w:val="00CC5846"/>
    <w:rsid w:val="00CF1EBC"/>
    <w:rsid w:val="00CF43AD"/>
    <w:rsid w:val="00D86DCB"/>
    <w:rsid w:val="00D95FB5"/>
    <w:rsid w:val="00DA7E79"/>
    <w:rsid w:val="00DC6D49"/>
    <w:rsid w:val="00E31E18"/>
    <w:rsid w:val="00E34F37"/>
    <w:rsid w:val="00E50DC5"/>
    <w:rsid w:val="00E541C0"/>
    <w:rsid w:val="00E61D56"/>
    <w:rsid w:val="00E93821"/>
    <w:rsid w:val="00EE24E3"/>
    <w:rsid w:val="00F24ADC"/>
    <w:rsid w:val="00F476DA"/>
    <w:rsid w:val="00F55AC2"/>
    <w:rsid w:val="00F83E59"/>
    <w:rsid w:val="00FB4F22"/>
    <w:rsid w:val="00FC0BCE"/>
    <w:rsid w:val="00FE5A52"/>
    <w:rsid w:val="00FF6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AA79"/>
  <w15:chartTrackingRefBased/>
  <w15:docId w15:val="{38C29992-2C5E-4894-99FF-2C114B2D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mbria" w:hAnsiTheme="minorHAnsi" w:cstheme="minorBidi"/>
        <w:sz w:val="22"/>
        <w:szCs w:val="22"/>
        <w:lang w:val="en-AU"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E18"/>
    <w:pPr>
      <w:spacing w:after="200" w:line="240" w:lineRule="auto"/>
      <w:jc w:val="left"/>
    </w:pPr>
    <w:rPr>
      <w:rFonts w:ascii="Calibri" w:hAnsi="Calibri" w:cs="Times New Roman"/>
      <w:szCs w:val="20"/>
    </w:rPr>
  </w:style>
  <w:style w:type="paragraph" w:styleId="Heading1">
    <w:name w:val="heading 1"/>
    <w:basedOn w:val="Normal"/>
    <w:next w:val="Normal"/>
    <w:link w:val="Heading1Char"/>
    <w:uiPriority w:val="9"/>
    <w:qFormat/>
    <w:rsid w:val="005E7D75"/>
    <w:pPr>
      <w:keepNext/>
      <w:spacing w:before="40" w:after="120"/>
      <w:outlineLvl w:val="0"/>
    </w:pPr>
    <w:rPr>
      <w:rFonts w:eastAsia="Times New Roman" w:cstheme="minorBidi"/>
      <w:b/>
      <w:bCs/>
      <w:color w:val="72AD7B"/>
      <w:kern w:val="32"/>
      <w:sz w:val="32"/>
      <w:szCs w:val="32"/>
    </w:rPr>
  </w:style>
  <w:style w:type="paragraph" w:styleId="Heading2">
    <w:name w:val="heading 2"/>
    <w:basedOn w:val="Normal"/>
    <w:next w:val="Normal"/>
    <w:link w:val="Heading2Char"/>
    <w:uiPriority w:val="9"/>
    <w:unhideWhenUsed/>
    <w:qFormat/>
    <w:rsid w:val="005E7D75"/>
    <w:pPr>
      <w:keepNext/>
      <w:spacing w:before="40" w:after="40"/>
      <w:outlineLvl w:val="1"/>
    </w:pPr>
    <w:rPr>
      <w:rFonts w:eastAsia="Times New Roman" w:cstheme="minorBidi"/>
      <w:b/>
      <w:bCs/>
      <w:iCs/>
      <w:color w:val="000000"/>
      <w:sz w:val="28"/>
    </w:rPr>
  </w:style>
  <w:style w:type="paragraph" w:styleId="Heading3">
    <w:name w:val="heading 3"/>
    <w:basedOn w:val="Normal"/>
    <w:next w:val="Normal"/>
    <w:link w:val="Heading3Char"/>
    <w:uiPriority w:val="9"/>
    <w:unhideWhenUsed/>
    <w:qFormat/>
    <w:rsid w:val="005E7D75"/>
    <w:pPr>
      <w:keepNext/>
      <w:spacing w:before="40" w:after="40"/>
      <w:outlineLvl w:val="2"/>
    </w:pPr>
    <w:rPr>
      <w:rFonts w:eastAsia="Times New Roman" w:cstheme="minorBidi"/>
      <w:bCs/>
      <w:szCs w:val="26"/>
      <w:u w:val="single"/>
    </w:rPr>
  </w:style>
  <w:style w:type="paragraph" w:styleId="Heading4">
    <w:name w:val="heading 4"/>
    <w:basedOn w:val="Normal"/>
    <w:next w:val="Normal"/>
    <w:link w:val="Heading4Char"/>
    <w:uiPriority w:val="9"/>
    <w:unhideWhenUsed/>
    <w:qFormat/>
    <w:rsid w:val="00646677"/>
    <w:pPr>
      <w:keepNext/>
      <w:keepLines/>
      <w:spacing w:before="40"/>
      <w:outlineLvl w:val="3"/>
    </w:pPr>
    <w:rPr>
      <w:rFonts w:eastAsiaTheme="majorEastAsia" w:cstheme="majorBidi"/>
      <w:iCs/>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E31E18"/>
    <w:rPr>
      <w:bCs w:val="0"/>
      <w:sz w:val="40"/>
      <w:szCs w:val="40"/>
    </w:rPr>
  </w:style>
  <w:style w:type="character" w:customStyle="1" w:styleId="TitleChar">
    <w:name w:val="Title Char"/>
    <w:basedOn w:val="DefaultParagraphFont"/>
    <w:link w:val="Title"/>
    <w:uiPriority w:val="10"/>
    <w:rsid w:val="00E31E18"/>
    <w:rPr>
      <w:rFonts w:ascii="Calibri" w:eastAsia="Times New Roman" w:hAnsi="Calibri"/>
      <w:b/>
      <w:color w:val="72AD7B"/>
      <w:kern w:val="32"/>
      <w:sz w:val="40"/>
      <w:szCs w:val="40"/>
    </w:rPr>
  </w:style>
  <w:style w:type="character" w:customStyle="1" w:styleId="Heading1Char">
    <w:name w:val="Heading 1 Char"/>
    <w:link w:val="Heading1"/>
    <w:uiPriority w:val="9"/>
    <w:rsid w:val="005E7D75"/>
    <w:rPr>
      <w:rFonts w:ascii="Calibri" w:eastAsia="Times New Roman" w:hAnsi="Calibri"/>
      <w:b/>
      <w:bCs/>
      <w:color w:val="72AD7B"/>
      <w:kern w:val="32"/>
      <w:sz w:val="32"/>
      <w:szCs w:val="32"/>
    </w:rPr>
  </w:style>
  <w:style w:type="character" w:customStyle="1" w:styleId="Heading3Char">
    <w:name w:val="Heading 3 Char"/>
    <w:link w:val="Heading3"/>
    <w:uiPriority w:val="9"/>
    <w:rsid w:val="005E7D75"/>
    <w:rPr>
      <w:rFonts w:ascii="Calibri" w:eastAsia="Times New Roman" w:hAnsi="Calibri"/>
      <w:bCs/>
      <w:szCs w:val="26"/>
      <w:u w:val="single"/>
    </w:rPr>
  </w:style>
  <w:style w:type="character" w:customStyle="1" w:styleId="Heading2Char">
    <w:name w:val="Heading 2 Char"/>
    <w:link w:val="Heading2"/>
    <w:uiPriority w:val="9"/>
    <w:rsid w:val="005E7D75"/>
    <w:rPr>
      <w:rFonts w:ascii="Calibri" w:eastAsia="Times New Roman" w:hAnsi="Calibri"/>
      <w:b/>
      <w:bCs/>
      <w:iCs/>
      <w:color w:val="000000"/>
      <w:sz w:val="28"/>
      <w:szCs w:val="28"/>
    </w:rPr>
  </w:style>
  <w:style w:type="paragraph" w:customStyle="1" w:styleId="AIFooter">
    <w:name w:val="AI Footer"/>
    <w:basedOn w:val="Normal"/>
    <w:link w:val="AIFooterChar"/>
    <w:qFormat/>
    <w:rsid w:val="000462B1"/>
    <w:rPr>
      <w:color w:val="A6A6A6" w:themeColor="background1" w:themeShade="A6"/>
      <w:sz w:val="16"/>
    </w:rPr>
  </w:style>
  <w:style w:type="character" w:customStyle="1" w:styleId="AIFooterChar">
    <w:name w:val="AI Footer Char"/>
    <w:basedOn w:val="DefaultParagraphFont"/>
    <w:link w:val="AIFooter"/>
    <w:rsid w:val="000462B1"/>
    <w:rPr>
      <w:rFonts w:ascii="Arial" w:hAnsi="Arial" w:cs="Arial"/>
      <w:color w:val="A6A6A6" w:themeColor="background1" w:themeShade="A6"/>
      <w:sz w:val="16"/>
      <w:szCs w:val="28"/>
    </w:rPr>
  </w:style>
  <w:style w:type="paragraph" w:styleId="NoSpacing">
    <w:name w:val="No Spacing"/>
    <w:uiPriority w:val="1"/>
    <w:qFormat/>
    <w:rsid w:val="005E7D75"/>
    <w:pPr>
      <w:spacing w:line="240" w:lineRule="auto"/>
      <w:jc w:val="left"/>
    </w:pPr>
    <w:rPr>
      <w:rFonts w:ascii="Calibri" w:hAnsi="Calibri" w:cs="Times New Roman"/>
      <w:szCs w:val="20"/>
    </w:rPr>
  </w:style>
  <w:style w:type="character" w:customStyle="1" w:styleId="Heading4Char">
    <w:name w:val="Heading 4 Char"/>
    <w:basedOn w:val="DefaultParagraphFont"/>
    <w:link w:val="Heading4"/>
    <w:uiPriority w:val="9"/>
    <w:rsid w:val="00646677"/>
    <w:rPr>
      <w:rFonts w:ascii="Calibri" w:eastAsiaTheme="majorEastAsia" w:hAnsi="Calibri" w:cstheme="majorBidi"/>
      <w:iCs/>
      <w:color w:val="000000" w:themeColor="text1"/>
      <w:sz w:val="24"/>
      <w:szCs w:val="28"/>
      <w:u w:val="single"/>
    </w:rPr>
  </w:style>
  <w:style w:type="table" w:customStyle="1" w:styleId="ScopeGlobal">
    <w:name w:val="Scope Global"/>
    <w:basedOn w:val="TableNormal"/>
    <w:uiPriority w:val="99"/>
    <w:rsid w:val="00B46091"/>
    <w:pPr>
      <w:spacing w:line="240" w:lineRule="auto"/>
      <w:jc w:val="left"/>
    </w:pPr>
    <w:tblPr/>
  </w:style>
  <w:style w:type="paragraph" w:styleId="ListParagraph">
    <w:name w:val="List Paragraph"/>
    <w:basedOn w:val="Normal"/>
    <w:uiPriority w:val="34"/>
    <w:qFormat/>
    <w:rsid w:val="00E31E18"/>
    <w:pPr>
      <w:ind w:left="720"/>
      <w:contextualSpacing/>
    </w:pPr>
  </w:style>
  <w:style w:type="table" w:styleId="TableGrid">
    <w:name w:val="Table Grid"/>
    <w:basedOn w:val="TableNormal"/>
    <w:uiPriority w:val="59"/>
    <w:rsid w:val="00321580"/>
    <w:pPr>
      <w:spacing w:line="240" w:lineRule="auto"/>
      <w:jc w:val="left"/>
    </w:pPr>
    <w:rPr>
      <w:rFonts w:ascii="Calibri" w:hAnsi="Calibri"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4274"/>
    <w:pPr>
      <w:tabs>
        <w:tab w:val="center" w:pos="4513"/>
        <w:tab w:val="right" w:pos="9026"/>
      </w:tabs>
      <w:spacing w:after="0"/>
    </w:pPr>
  </w:style>
  <w:style w:type="character" w:customStyle="1" w:styleId="HeaderChar">
    <w:name w:val="Header Char"/>
    <w:basedOn w:val="DefaultParagraphFont"/>
    <w:link w:val="Header"/>
    <w:uiPriority w:val="99"/>
    <w:rsid w:val="003B4274"/>
    <w:rPr>
      <w:rFonts w:ascii="Calibri" w:hAnsi="Calibri" w:cs="Times New Roman"/>
      <w:szCs w:val="20"/>
    </w:rPr>
  </w:style>
  <w:style w:type="paragraph" w:styleId="Footer">
    <w:name w:val="footer"/>
    <w:basedOn w:val="Normal"/>
    <w:link w:val="FooterChar"/>
    <w:uiPriority w:val="99"/>
    <w:unhideWhenUsed/>
    <w:rsid w:val="003B4274"/>
    <w:pPr>
      <w:tabs>
        <w:tab w:val="center" w:pos="4513"/>
        <w:tab w:val="right" w:pos="9026"/>
      </w:tabs>
      <w:spacing w:after="0"/>
    </w:pPr>
  </w:style>
  <w:style w:type="character" w:customStyle="1" w:styleId="FooterChar">
    <w:name w:val="Footer Char"/>
    <w:basedOn w:val="DefaultParagraphFont"/>
    <w:link w:val="Footer"/>
    <w:uiPriority w:val="99"/>
    <w:rsid w:val="003B4274"/>
    <w:rPr>
      <w:rFonts w:ascii="Calibri" w:hAnsi="Calibri" w:cs="Times New Roman"/>
      <w:szCs w:val="20"/>
    </w:rPr>
  </w:style>
  <w:style w:type="paragraph" w:customStyle="1" w:styleId="AIBodyText">
    <w:name w:val="AI Body Text"/>
    <w:basedOn w:val="BodyText"/>
    <w:qFormat/>
    <w:rsid w:val="008A3018"/>
    <w:pPr>
      <w:spacing w:before="60" w:after="60"/>
      <w:ind w:right="799"/>
    </w:pPr>
    <w:rPr>
      <w:rFonts w:ascii="Arial" w:eastAsia="Times New Roman" w:hAnsi="Arial"/>
      <w:szCs w:val="24"/>
    </w:rPr>
  </w:style>
  <w:style w:type="paragraph" w:styleId="BodyText">
    <w:name w:val="Body Text"/>
    <w:basedOn w:val="Normal"/>
    <w:link w:val="BodyTextChar"/>
    <w:uiPriority w:val="99"/>
    <w:semiHidden/>
    <w:unhideWhenUsed/>
    <w:rsid w:val="008A3018"/>
    <w:pPr>
      <w:spacing w:after="120"/>
    </w:pPr>
  </w:style>
  <w:style w:type="character" w:customStyle="1" w:styleId="BodyTextChar">
    <w:name w:val="Body Text Char"/>
    <w:basedOn w:val="DefaultParagraphFont"/>
    <w:link w:val="BodyText"/>
    <w:uiPriority w:val="99"/>
    <w:semiHidden/>
    <w:rsid w:val="008A3018"/>
    <w:rPr>
      <w:rFonts w:ascii="Calibri" w:hAnsi="Calibri" w:cs="Times New Roman"/>
      <w:szCs w:val="20"/>
    </w:rPr>
  </w:style>
  <w:style w:type="character" w:styleId="CommentReference">
    <w:name w:val="annotation reference"/>
    <w:basedOn w:val="DefaultParagraphFont"/>
    <w:uiPriority w:val="99"/>
    <w:semiHidden/>
    <w:unhideWhenUsed/>
    <w:rsid w:val="00A02A16"/>
    <w:rPr>
      <w:sz w:val="16"/>
      <w:szCs w:val="16"/>
    </w:rPr>
  </w:style>
  <w:style w:type="paragraph" w:styleId="CommentText">
    <w:name w:val="annotation text"/>
    <w:basedOn w:val="Normal"/>
    <w:link w:val="CommentTextChar"/>
    <w:uiPriority w:val="99"/>
    <w:semiHidden/>
    <w:unhideWhenUsed/>
    <w:rsid w:val="00A02A16"/>
    <w:rPr>
      <w:sz w:val="20"/>
    </w:rPr>
  </w:style>
  <w:style w:type="character" w:customStyle="1" w:styleId="CommentTextChar">
    <w:name w:val="Comment Text Char"/>
    <w:basedOn w:val="DefaultParagraphFont"/>
    <w:link w:val="CommentText"/>
    <w:uiPriority w:val="99"/>
    <w:semiHidden/>
    <w:rsid w:val="00A02A1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2A16"/>
    <w:rPr>
      <w:b/>
      <w:bCs/>
    </w:rPr>
  </w:style>
  <w:style w:type="character" w:customStyle="1" w:styleId="CommentSubjectChar">
    <w:name w:val="Comment Subject Char"/>
    <w:basedOn w:val="CommentTextChar"/>
    <w:link w:val="CommentSubject"/>
    <w:uiPriority w:val="99"/>
    <w:semiHidden/>
    <w:rsid w:val="00A02A16"/>
    <w:rPr>
      <w:rFonts w:ascii="Calibri" w:hAnsi="Calibri" w:cs="Times New Roman"/>
      <w:b/>
      <w:bCs/>
      <w:sz w:val="20"/>
      <w:szCs w:val="20"/>
    </w:rPr>
  </w:style>
  <w:style w:type="paragraph" w:styleId="BalloonText">
    <w:name w:val="Balloon Text"/>
    <w:basedOn w:val="Normal"/>
    <w:link w:val="BalloonTextChar"/>
    <w:uiPriority w:val="99"/>
    <w:semiHidden/>
    <w:unhideWhenUsed/>
    <w:rsid w:val="00A02A1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471188">
      <w:bodyDiv w:val="1"/>
      <w:marLeft w:val="0"/>
      <w:marRight w:val="0"/>
      <w:marTop w:val="0"/>
      <w:marBottom w:val="0"/>
      <w:divBdr>
        <w:top w:val="none" w:sz="0" w:space="0" w:color="auto"/>
        <w:left w:val="none" w:sz="0" w:space="0" w:color="auto"/>
        <w:bottom w:val="none" w:sz="0" w:space="0" w:color="auto"/>
        <w:right w:val="none" w:sz="0" w:space="0" w:color="auto"/>
      </w:divBdr>
    </w:div>
    <w:div w:id="706952458">
      <w:bodyDiv w:val="1"/>
      <w:marLeft w:val="0"/>
      <w:marRight w:val="0"/>
      <w:marTop w:val="0"/>
      <w:marBottom w:val="0"/>
      <w:divBdr>
        <w:top w:val="none" w:sz="0" w:space="0" w:color="auto"/>
        <w:left w:val="none" w:sz="0" w:space="0" w:color="auto"/>
        <w:bottom w:val="none" w:sz="0" w:space="0" w:color="auto"/>
        <w:right w:val="none" w:sz="0" w:space="0" w:color="auto"/>
      </w:divBdr>
    </w:div>
    <w:div w:id="861866333">
      <w:bodyDiv w:val="1"/>
      <w:marLeft w:val="0"/>
      <w:marRight w:val="0"/>
      <w:marTop w:val="0"/>
      <w:marBottom w:val="0"/>
      <w:divBdr>
        <w:top w:val="none" w:sz="0" w:space="0" w:color="auto"/>
        <w:left w:val="none" w:sz="0" w:space="0" w:color="auto"/>
        <w:bottom w:val="none" w:sz="0" w:space="0" w:color="auto"/>
        <w:right w:val="none" w:sz="0" w:space="0" w:color="auto"/>
      </w:divBdr>
    </w:div>
    <w:div w:id="1111627996">
      <w:bodyDiv w:val="1"/>
      <w:marLeft w:val="0"/>
      <w:marRight w:val="0"/>
      <w:marTop w:val="0"/>
      <w:marBottom w:val="0"/>
      <w:divBdr>
        <w:top w:val="none" w:sz="0" w:space="0" w:color="auto"/>
        <w:left w:val="none" w:sz="0" w:space="0" w:color="auto"/>
        <w:bottom w:val="none" w:sz="0" w:space="0" w:color="auto"/>
        <w:right w:val="none" w:sz="0" w:space="0" w:color="auto"/>
      </w:divBdr>
    </w:div>
    <w:div w:id="1150441276">
      <w:bodyDiv w:val="1"/>
      <w:marLeft w:val="0"/>
      <w:marRight w:val="0"/>
      <w:marTop w:val="0"/>
      <w:marBottom w:val="0"/>
      <w:divBdr>
        <w:top w:val="none" w:sz="0" w:space="0" w:color="auto"/>
        <w:left w:val="none" w:sz="0" w:space="0" w:color="auto"/>
        <w:bottom w:val="none" w:sz="0" w:space="0" w:color="auto"/>
        <w:right w:val="none" w:sz="0" w:space="0" w:color="auto"/>
      </w:divBdr>
    </w:div>
    <w:div w:id="129651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9BF4236D68EC4AA5BF584D2BC649B6" ma:contentTypeVersion="10" ma:contentTypeDescription="Create a new document." ma:contentTypeScope="" ma:versionID="c555e0d8a0b39d946952d19df91bd638">
  <xsd:schema xmlns:xsd="http://www.w3.org/2001/XMLSchema" xmlns:xs="http://www.w3.org/2001/XMLSchema" xmlns:p="http://schemas.microsoft.com/office/2006/metadata/properties" xmlns:ns3="7a05080d-278d-4ed6-b77b-3a333e7aa32c" targetNamespace="http://schemas.microsoft.com/office/2006/metadata/properties" ma:root="true" ma:fieldsID="0808ef65ef10a2ebb94809f552b42303" ns3:_="">
    <xsd:import namespace="7a05080d-278d-4ed6-b77b-3a333e7aa3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080d-278d-4ed6-b77b-3a333e7aa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404C29-C492-44A1-B54C-7D6FB5F86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080d-278d-4ed6-b77b-3a333e7aa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A0DEC-3E96-47DC-8ECC-D6CF8424B5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D53A57-9FB6-482F-9A8B-7F5251C6D4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Budden</dc:creator>
  <cp:keywords/>
  <dc:description/>
  <cp:lastModifiedBy>Marjan Marzoughi</cp:lastModifiedBy>
  <cp:revision>5</cp:revision>
  <cp:lastPrinted>2020-05-26T00:14:00Z</cp:lastPrinted>
  <dcterms:created xsi:type="dcterms:W3CDTF">2020-05-25T23:20:00Z</dcterms:created>
  <dcterms:modified xsi:type="dcterms:W3CDTF">2020-05-26T00:14:00Z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0x0101004A9BF4236D68EC4AA5BF584D2BC649B6</vt:lpwstr>
  </property>
</Properties>
</file>